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10448B" w:rsidRDefault="002539F7" w:rsidP="001D6AB8">
      <w:pPr>
        <w:rPr>
          <w:lang w:eastAsia="fr-BE"/>
        </w:rPr>
      </w:pPr>
      <w:bookmarkStart w:id="0" w:name="_GoBack"/>
      <w:bookmarkEnd w:id="0"/>
      <w:r w:rsidRPr="0010448B">
        <w:rPr>
          <w:noProof/>
          <w:lang w:val="en-AU" w:eastAsia="en-AU"/>
        </w:rPr>
        <w:drawing>
          <wp:anchor distT="0" distB="0" distL="114300" distR="114300" simplePos="0" relativeHeight="251661312"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31"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BO-FS\LP_Storage\002_Aktuelle Projekte\ibf\Vorlagen\Reports\Word-Template\Title3.png"/>
                    <pic:cNvPicPr>
                      <a:picLocks noChangeAspect="1" noChangeArrowheads="1"/>
                    </pic:cNvPicPr>
                  </pic:nvPicPr>
                  <pic:blipFill>
                    <a:blip r:embed="rId9" cstate="print"/>
                    <a:srcRect l="10380" t="25654" r="11141" b="10818"/>
                    <a:stretch>
                      <a:fillRect/>
                    </a:stretch>
                  </pic:blipFill>
                  <pic:spPr bwMode="auto">
                    <a:xfrm>
                      <a:off x="0" y="0"/>
                      <a:ext cx="7606665" cy="8936355"/>
                    </a:xfrm>
                    <a:prstGeom prst="rect">
                      <a:avLst/>
                    </a:prstGeom>
                    <a:solidFill>
                      <a:schemeClr val="accent2"/>
                    </a:solidFill>
                    <a:ln w="9525">
                      <a:noFill/>
                      <a:miter lim="800000"/>
                      <a:headEnd/>
                      <a:tailEnd/>
                    </a:ln>
                  </pic:spPr>
                </pic:pic>
              </a:graphicData>
            </a:graphic>
          </wp:anchor>
        </w:drawing>
      </w:r>
      <w:r w:rsidR="00E87C74" w:rsidRPr="0010448B">
        <w:rPr>
          <w:noProof/>
          <w:lang w:val="en-AU" w:eastAsia="en-AU"/>
        </w:rPr>
        <w:drawing>
          <wp:anchor distT="0" distB="0" distL="114300" distR="114300" simplePos="0" relativeHeight="251664384" behindDoc="0" locked="0" layoutInCell="1" allowOverlap="1">
            <wp:simplePos x="0" y="0"/>
            <wp:positionH relativeFrom="column">
              <wp:posOffset>-906145</wp:posOffset>
            </wp:positionH>
            <wp:positionV relativeFrom="page">
              <wp:posOffset>-42545</wp:posOffset>
            </wp:positionV>
            <wp:extent cx="7615555" cy="3008630"/>
            <wp:effectExtent l="95250" t="38100" r="42545" b="58420"/>
            <wp:wrapNone/>
            <wp:docPr id="32" name="Picture 1" descr="visual-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555" cy="3008630"/>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1D6AB8" w:rsidRPr="0010448B" w:rsidRDefault="001D6AB8" w:rsidP="001D6AB8"/>
    <w:p w:rsidR="00E87C74" w:rsidRPr="0010448B" w:rsidRDefault="00E87C74" w:rsidP="001D6AB8">
      <w:pPr>
        <w:rPr>
          <w:sz w:val="10"/>
          <w:szCs w:val="10"/>
        </w:rPr>
      </w:pPr>
    </w:p>
    <w:p w:rsidR="001D6AB8" w:rsidRPr="0010448B" w:rsidRDefault="001D6AB8" w:rsidP="001D6AB8">
      <w:r w:rsidRPr="0010448B">
        <w:t xml:space="preserve">THE EUROPEAN UNION’S </w:t>
      </w:r>
      <w:r w:rsidR="005E5C12" w:rsidRPr="0010448B">
        <w:t>DCI PROGRAMME</w:t>
      </w:r>
    </w:p>
    <w:p w:rsidR="001D6AB8" w:rsidRPr="0010448B" w:rsidRDefault="001D6AB8" w:rsidP="001D6AB8"/>
    <w:p w:rsidR="001D6AB8" w:rsidRPr="0010448B" w:rsidRDefault="001D6AB8" w:rsidP="005439D1"/>
    <w:p w:rsidR="001D6AB8" w:rsidRPr="0010448B" w:rsidRDefault="002F6D87" w:rsidP="001D6AB8">
      <w:pPr>
        <w:pStyle w:val="standard-white"/>
        <w:rPr>
          <w:bCs/>
          <w:lang w:val="en-GB"/>
        </w:rPr>
      </w:pPr>
      <w:r w:rsidRPr="0010448B">
        <w:rPr>
          <w:bCs/>
          <w:lang w:val="en-GB"/>
        </w:rPr>
        <w:t>"Final evaluation of the Civil society Support Programme" in Samoa</w:t>
      </w:r>
    </w:p>
    <w:p w:rsidR="0017042F" w:rsidRPr="0010448B" w:rsidRDefault="0017042F" w:rsidP="001D6AB8">
      <w:pPr>
        <w:pStyle w:val="standard-white"/>
        <w:rPr>
          <w:lang w:val="en-GB"/>
        </w:rPr>
      </w:pPr>
    </w:p>
    <w:p w:rsidR="001D6AB8" w:rsidRPr="0010448B" w:rsidRDefault="001D6AB8" w:rsidP="001D6AB8">
      <w:pPr>
        <w:pStyle w:val="standard-white"/>
        <w:rPr>
          <w:bCs/>
          <w:lang w:val="en-GB"/>
        </w:rPr>
      </w:pPr>
      <w:r w:rsidRPr="0010448B">
        <w:rPr>
          <w:lang w:val="en-GB"/>
        </w:rPr>
        <w:t>Letter of Contract N°</w:t>
      </w:r>
      <w:r w:rsidR="002F6D87" w:rsidRPr="0010448B">
        <w:rPr>
          <w:bCs/>
          <w:lang w:val="en-GB"/>
        </w:rPr>
        <w:t>2014/358787</w:t>
      </w:r>
    </w:p>
    <w:p w:rsidR="000F63EF" w:rsidRPr="0010448B" w:rsidRDefault="000F63EF" w:rsidP="001D6AB8">
      <w:pPr>
        <w:pStyle w:val="standard-white"/>
        <w:rPr>
          <w:lang w:val="en-GB"/>
        </w:rPr>
      </w:pPr>
    </w:p>
    <w:p w:rsidR="001D6AB8" w:rsidRPr="0010448B" w:rsidRDefault="00470B82" w:rsidP="001D6AB8">
      <w:pPr>
        <w:pStyle w:val="standard-white"/>
        <w:rPr>
          <w:sz w:val="36"/>
          <w:szCs w:val="36"/>
          <w:lang w:val="en-GB"/>
        </w:rPr>
      </w:pPr>
      <w:r w:rsidRPr="0010448B">
        <w:rPr>
          <w:sz w:val="36"/>
          <w:szCs w:val="36"/>
          <w:lang w:val="en-GB"/>
        </w:rPr>
        <w:t>FINAL</w:t>
      </w:r>
      <w:r w:rsidR="000F63EF" w:rsidRPr="0010448B">
        <w:rPr>
          <w:sz w:val="36"/>
          <w:szCs w:val="36"/>
          <w:lang w:val="en-GB"/>
        </w:rPr>
        <w:t xml:space="preserve"> REPORT</w:t>
      </w:r>
    </w:p>
    <w:p w:rsidR="000F63EF" w:rsidRPr="0010448B" w:rsidRDefault="000F63EF" w:rsidP="001D6AB8">
      <w:pPr>
        <w:pStyle w:val="standard-white"/>
        <w:rPr>
          <w:lang w:val="en-GB"/>
        </w:rPr>
      </w:pPr>
    </w:p>
    <w:p w:rsidR="001D6AB8" w:rsidRPr="0010448B" w:rsidRDefault="000F63EF" w:rsidP="001D6AB8">
      <w:pPr>
        <w:pStyle w:val="standard-white"/>
        <w:rPr>
          <w:lang w:val="en-GB"/>
        </w:rPr>
      </w:pPr>
      <w:r w:rsidRPr="0010448B">
        <w:rPr>
          <w:lang w:val="en-GB"/>
        </w:rPr>
        <w:t xml:space="preserve">Prepared by </w:t>
      </w:r>
      <w:proofErr w:type="spellStart"/>
      <w:r w:rsidRPr="0010448B">
        <w:rPr>
          <w:lang w:val="en-GB"/>
        </w:rPr>
        <w:t>Gianfrancesco</w:t>
      </w:r>
      <w:proofErr w:type="spellEnd"/>
      <w:r w:rsidRPr="0010448B">
        <w:rPr>
          <w:lang w:val="en-GB"/>
        </w:rPr>
        <w:t xml:space="preserve"> COSTANTINI</w:t>
      </w:r>
    </w:p>
    <w:p w:rsidR="0017042F" w:rsidRPr="0010448B" w:rsidRDefault="0017042F" w:rsidP="00E87C74">
      <w:pPr>
        <w:pStyle w:val="standard-white"/>
        <w:rPr>
          <w:lang w:val="en-GB"/>
        </w:rPr>
      </w:pPr>
    </w:p>
    <w:p w:rsidR="00B33C59" w:rsidRPr="0010448B" w:rsidRDefault="00470B82" w:rsidP="00E87C74">
      <w:pPr>
        <w:pStyle w:val="standard-white"/>
        <w:rPr>
          <w:lang w:val="en-GB"/>
        </w:rPr>
      </w:pPr>
      <w:r w:rsidRPr="0010448B">
        <w:rPr>
          <w:lang w:val="en-GB"/>
        </w:rPr>
        <w:t>May</w:t>
      </w:r>
      <w:r w:rsidR="002F6D87" w:rsidRPr="0010448B">
        <w:rPr>
          <w:lang w:val="en-GB"/>
        </w:rPr>
        <w:t xml:space="preserve"> 2015</w:t>
      </w:r>
    </w:p>
    <w:p w:rsidR="001D6AB8" w:rsidRPr="0010448B" w:rsidRDefault="002539F7" w:rsidP="00B33C59">
      <w:pPr>
        <w:pStyle w:val="standard-white"/>
        <w:rPr>
          <w:lang w:val="en-GB"/>
        </w:rPr>
        <w:sectPr w:rsidR="001D6AB8" w:rsidRPr="0010448B" w:rsidSect="00C550AC">
          <w:pgSz w:w="11906" w:h="16838"/>
          <w:pgMar w:top="1417" w:right="1417" w:bottom="1134" w:left="1417" w:header="708" w:footer="708" w:gutter="0"/>
          <w:cols w:space="708"/>
          <w:docGrid w:linePitch="360"/>
        </w:sectPr>
      </w:pPr>
      <w:r w:rsidRPr="0010448B">
        <w:rPr>
          <w:noProof/>
          <w:lang w:val="en-AU" w:eastAsia="en-AU"/>
        </w:rPr>
        <w:drawing>
          <wp:anchor distT="0" distB="0" distL="114300" distR="114300" simplePos="0" relativeHeight="251700223"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1"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8C4E03">
        <w:rPr>
          <w:noProof/>
          <w:lang w:val="en-AU" w:eastAsia="en-AU"/>
        </w:rPr>
        <mc:AlternateContent>
          <mc:Choice Requires="wps">
            <w:drawing>
              <wp:anchor distT="0" distB="0" distL="114300" distR="114300" simplePos="0" relativeHeight="251660288" behindDoc="0" locked="1" layoutInCell="1" allowOverlap="1">
                <wp:simplePos x="0" y="0"/>
                <wp:positionH relativeFrom="column">
                  <wp:posOffset>2722245</wp:posOffset>
                </wp:positionH>
                <wp:positionV relativeFrom="margin">
                  <wp:posOffset>9091295</wp:posOffset>
                </wp:positionV>
                <wp:extent cx="3994785" cy="543560"/>
                <wp:effectExtent l="0" t="0" r="0"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F70" w:rsidRPr="00482812" w:rsidRDefault="005A1F70" w:rsidP="001D6AB8">
                            <w:pPr>
                              <w:jc w:val="center"/>
                            </w:pPr>
                            <w:r w:rsidRPr="00482812">
                              <w:t>The project is implemented b</w:t>
                            </w:r>
                            <w:r>
                              <w:t xml:space="preserve">y IBF International Consulting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4.35pt;margin-top:715.85pt;width:314.55pt;height: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vHtg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" filled="f" stroked="f">
                <v:textbox>
                  <w:txbxContent>
                    <w:p w:rsidR="005A1F70" w:rsidRPr="00482812" w:rsidRDefault="005A1F70" w:rsidP="001D6AB8">
                      <w:pPr>
                        <w:jc w:val="center"/>
                      </w:pPr>
                      <w:r w:rsidRPr="00482812">
                        <w:t>The project is implemented b</w:t>
                      </w:r>
                      <w:r>
                        <w:t xml:space="preserve">y IBF International Consulting </w:t>
                      </w:r>
                    </w:p>
                  </w:txbxContent>
                </v:textbox>
                <w10:wrap anchory="margin"/>
                <w10:anchorlock/>
              </v:shape>
            </w:pict>
          </mc:Fallback>
        </mc:AlternateContent>
      </w:r>
      <w:r w:rsidR="008C4E03">
        <w:rPr>
          <w:noProof/>
          <w:lang w:val="en-AU" w:eastAsia="en-AU"/>
        </w:rPr>
        <mc:AlternateContent>
          <mc:Choice Requires="wps">
            <w:drawing>
              <wp:anchor distT="0" distB="0" distL="114300" distR="114300" simplePos="0" relativeHeight="251701247" behindDoc="0" locked="1" layoutInCell="1" allowOverlap="1">
                <wp:simplePos x="0" y="0"/>
                <wp:positionH relativeFrom="column">
                  <wp:posOffset>-64135</wp:posOffset>
                </wp:positionH>
                <wp:positionV relativeFrom="margin">
                  <wp:posOffset>9091295</wp:posOffset>
                </wp:positionV>
                <wp:extent cx="1630680" cy="471170"/>
                <wp:effectExtent l="0" t="0" r="0" b="508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F70" w:rsidRDefault="005A1F70" w:rsidP="001D6AB8">
                            <w:pPr>
                              <w:shd w:val="clear" w:color="auto" w:fill="FFFFFF" w:themeFill="background1"/>
                              <w:jc w:val="center"/>
                            </w:pPr>
                            <w:r w:rsidRPr="00482812">
                              <w:t xml:space="preserve">The project is </w:t>
                            </w:r>
                            <w:r>
                              <w:t>financed by</w:t>
                            </w:r>
                          </w:p>
                          <w:p w:rsidR="005A1F70" w:rsidRPr="00482812" w:rsidRDefault="005A1F70" w:rsidP="001D6AB8">
                            <w:pPr>
                              <w:shd w:val="clear" w:color="auto" w:fill="FFFFFF" w:themeFill="background1"/>
                              <w:jc w:val="center"/>
                            </w:pPr>
                            <w:proofErr w:type="gramStart"/>
                            <w:r>
                              <w:t>the</w:t>
                            </w:r>
                            <w:proofErr w:type="gramEnd"/>
                            <w:r>
                              <w:t xml:space="preserv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701247;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" filled="f" stroked="f">
                <v:textbox>
                  <w:txbxContent>
                    <w:p w:rsidR="005A1F70" w:rsidRDefault="005A1F70" w:rsidP="001D6AB8">
                      <w:pPr>
                        <w:shd w:val="clear" w:color="auto" w:fill="FFFFFF" w:themeFill="background1"/>
                        <w:jc w:val="center"/>
                      </w:pPr>
                      <w:r w:rsidRPr="00482812">
                        <w:t xml:space="preserve">The project is </w:t>
                      </w:r>
                      <w:r>
                        <w:t>financed by</w:t>
                      </w:r>
                    </w:p>
                    <w:p w:rsidR="005A1F70" w:rsidRPr="00482812" w:rsidRDefault="005A1F70" w:rsidP="001D6AB8">
                      <w:pPr>
                        <w:shd w:val="clear" w:color="auto" w:fill="FFFFFF" w:themeFill="background1"/>
                        <w:jc w:val="center"/>
                      </w:pPr>
                      <w:r>
                        <w:t>the European Union</w:t>
                      </w:r>
                    </w:p>
                  </w:txbxContent>
                </v:textbox>
                <w10:wrap anchory="margin"/>
                <w10:anchorlock/>
              </v:shape>
            </w:pict>
          </mc:Fallback>
        </mc:AlternateContent>
      </w:r>
      <w:r w:rsidR="00E87C74" w:rsidRPr="0010448B">
        <w:rPr>
          <w:noProof/>
          <w:lang w:val="en-AU" w:eastAsia="en-AU"/>
        </w:rPr>
        <w:drawing>
          <wp:anchor distT="0" distB="0" distL="114300" distR="114300" simplePos="0" relativeHeight="251699199" behindDoc="0" locked="1" layoutInCell="1" allowOverlap="1">
            <wp:simplePos x="0" y="0"/>
            <wp:positionH relativeFrom="column">
              <wp:posOffset>4363720</wp:posOffset>
            </wp:positionH>
            <wp:positionV relativeFrom="page">
              <wp:posOffset>8988425</wp:posOffset>
            </wp:positionV>
            <wp:extent cx="1283335" cy="931545"/>
            <wp:effectExtent l="19050" t="0" r="0" b="0"/>
            <wp:wrapNone/>
            <wp:docPr id="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2" cstate="print"/>
                    <a:srcRect t="8358"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10448B" w:rsidRDefault="00251BF5" w:rsidP="00B11156"/>
    <w:p w:rsidR="00251BF5" w:rsidRPr="0010448B" w:rsidRDefault="008C4E03" w:rsidP="00251BF5">
      <w:r>
        <w:rPr>
          <w:noProof/>
          <w:lang w:val="en-AU" w:eastAsia="en-AU"/>
        </w:rPr>
        <mc:AlternateContent>
          <mc:Choice Requires="wps">
            <w:drawing>
              <wp:anchor distT="0" distB="0" distL="114300" distR="114300" simplePos="0" relativeHeight="251702271" behindDoc="0" locked="0" layoutInCell="1" allowOverlap="1">
                <wp:simplePos x="0" y="0"/>
                <wp:positionH relativeFrom="column">
                  <wp:posOffset>316230</wp:posOffset>
                </wp:positionH>
                <wp:positionV relativeFrom="paragraph">
                  <wp:posOffset>5715</wp:posOffset>
                </wp:positionV>
                <wp:extent cx="1794510" cy="664210"/>
                <wp:effectExtent l="0" t="0" r="0" b="254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70227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nf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CJ3XnfqwIAAKQFAAAOAAAAAAAAAAAA&#10;AAAAAC4CAABkcnMvZTJvRG9jLnhtbFBLAQItABQABgAIAAAAIQCzKzbt3AAAAAcBAAAPAAAAAAAA&#10;AAAAAAAAAAUFAABkcnMvZG93bnJldi54bWxQSwUGAAAAAAQABADzAAAADgYAAAAA&#10;" filled="f" stroked="f"/>
            </w:pict>
          </mc:Fallback>
        </mc:AlternateContent>
      </w:r>
    </w:p>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 w:rsidR="00251BF5" w:rsidRPr="0010448B" w:rsidRDefault="00251BF5" w:rsidP="00251BF5">
      <w:pPr>
        <w:tabs>
          <w:tab w:val="left" w:pos="5556"/>
        </w:tabs>
      </w:pPr>
      <w:r w:rsidRPr="0010448B">
        <w:tab/>
      </w:r>
    </w:p>
    <w:p w:rsidR="00251BF5" w:rsidRPr="0010448B" w:rsidRDefault="00251BF5" w:rsidP="00251BF5">
      <w:pPr>
        <w:sectPr w:rsidR="00251BF5" w:rsidRPr="0010448B" w:rsidSect="00C550AC">
          <w:footerReference w:type="default" r:id="rId13"/>
          <w:pgSz w:w="11906" w:h="16838"/>
          <w:pgMar w:top="1417" w:right="1417" w:bottom="1134" w:left="1417" w:header="708" w:footer="708" w:gutter="0"/>
          <w:cols w:space="708"/>
          <w:docGrid w:linePitch="360"/>
        </w:sectPr>
      </w:pPr>
    </w:p>
    <w:p w:rsidR="001D6AB8" w:rsidRPr="0010448B" w:rsidRDefault="001D6AB8" w:rsidP="00C63510"/>
    <w:p w:rsidR="001D6AB8" w:rsidRPr="0010448B" w:rsidRDefault="001D6AB8" w:rsidP="0017042F">
      <w:pPr>
        <w:pStyle w:val="GeneralHeading"/>
        <w:ind w:left="0" w:right="0" w:firstLine="0"/>
        <w:rPr>
          <w:noProof w:val="0"/>
          <w:lang w:val="en-GB"/>
        </w:rPr>
      </w:pPr>
      <w:bookmarkStart w:id="1" w:name="_Toc419387779"/>
      <w:bookmarkStart w:id="2" w:name="_Toc420057721"/>
      <w:bookmarkStart w:id="3" w:name="_Toc423621984"/>
      <w:r w:rsidRPr="0010448B">
        <w:rPr>
          <w:noProof w:val="0"/>
          <w:lang w:val="en-GB"/>
        </w:rPr>
        <w:t>Table of Contents</w:t>
      </w:r>
      <w:bookmarkEnd w:id="1"/>
      <w:bookmarkEnd w:id="2"/>
      <w:bookmarkEnd w:id="3"/>
    </w:p>
    <w:p w:rsidR="00695EEA" w:rsidRDefault="00974B3C">
      <w:pPr>
        <w:pStyle w:val="TOC1"/>
        <w:tabs>
          <w:tab w:val="right" w:leader="dot" w:pos="9062"/>
        </w:tabs>
        <w:rPr>
          <w:rFonts w:asciiTheme="minorHAnsi" w:eastAsiaTheme="minorEastAsia" w:hAnsiTheme="minorHAnsi" w:cstheme="minorBidi"/>
          <w:noProof/>
          <w:color w:val="auto"/>
          <w:sz w:val="22"/>
          <w:szCs w:val="22"/>
          <w:lang w:val="fr-BE" w:eastAsia="fr-BE"/>
        </w:rPr>
      </w:pPr>
      <w:r w:rsidRPr="0010448B">
        <w:rPr>
          <w:color w:val="auto"/>
          <w:szCs w:val="18"/>
        </w:rPr>
        <w:fldChar w:fldCharType="begin"/>
      </w:r>
      <w:r w:rsidR="00CF6CF0" w:rsidRPr="0010448B">
        <w:rPr>
          <w:color w:val="auto"/>
          <w:szCs w:val="18"/>
        </w:rPr>
        <w:instrText xml:space="preserve"> TOC \o "1-3" \h \z \u </w:instrText>
      </w:r>
      <w:r w:rsidRPr="0010448B">
        <w:rPr>
          <w:color w:val="auto"/>
          <w:szCs w:val="18"/>
        </w:rPr>
        <w:fldChar w:fldCharType="separate"/>
      </w:r>
      <w:hyperlink w:anchor="_Toc423621984" w:history="1">
        <w:r w:rsidR="00695EEA" w:rsidRPr="004C7881">
          <w:rPr>
            <w:rStyle w:val="Hyperlink"/>
            <w:noProof/>
          </w:rPr>
          <w:t>Table of Contents</w:t>
        </w:r>
        <w:r w:rsidR="00695EEA">
          <w:rPr>
            <w:noProof/>
            <w:webHidden/>
          </w:rPr>
          <w:tab/>
        </w:r>
        <w:r w:rsidR="00695EEA">
          <w:rPr>
            <w:noProof/>
            <w:webHidden/>
          </w:rPr>
          <w:fldChar w:fldCharType="begin"/>
        </w:r>
        <w:r w:rsidR="00695EEA">
          <w:rPr>
            <w:noProof/>
            <w:webHidden/>
          </w:rPr>
          <w:instrText xml:space="preserve"> PAGEREF _Toc423621984 \h </w:instrText>
        </w:r>
        <w:r w:rsidR="00695EEA">
          <w:rPr>
            <w:noProof/>
            <w:webHidden/>
          </w:rPr>
        </w:r>
        <w:r w:rsidR="00695EEA">
          <w:rPr>
            <w:noProof/>
            <w:webHidden/>
          </w:rPr>
          <w:fldChar w:fldCharType="separate"/>
        </w:r>
        <w:r w:rsidR="00695EEA">
          <w:rPr>
            <w:noProof/>
            <w:webHidden/>
          </w:rPr>
          <w:t>3</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1985" w:history="1">
        <w:r w:rsidR="00695EEA" w:rsidRPr="004C7881">
          <w:rPr>
            <w:rStyle w:val="Hyperlink"/>
            <w:noProof/>
          </w:rPr>
          <w:t>Abbreviations and Acronyms</w:t>
        </w:r>
        <w:r w:rsidR="00695EEA">
          <w:rPr>
            <w:noProof/>
            <w:webHidden/>
          </w:rPr>
          <w:tab/>
        </w:r>
        <w:r w:rsidR="00695EEA">
          <w:rPr>
            <w:noProof/>
            <w:webHidden/>
          </w:rPr>
          <w:fldChar w:fldCharType="begin"/>
        </w:r>
        <w:r w:rsidR="00695EEA">
          <w:rPr>
            <w:noProof/>
            <w:webHidden/>
          </w:rPr>
          <w:instrText xml:space="preserve"> PAGEREF _Toc423621985 \h </w:instrText>
        </w:r>
        <w:r w:rsidR="00695EEA">
          <w:rPr>
            <w:noProof/>
            <w:webHidden/>
          </w:rPr>
        </w:r>
        <w:r w:rsidR="00695EEA">
          <w:rPr>
            <w:noProof/>
            <w:webHidden/>
          </w:rPr>
          <w:fldChar w:fldCharType="separate"/>
        </w:r>
        <w:r w:rsidR="00695EEA">
          <w:rPr>
            <w:noProof/>
            <w:webHidden/>
          </w:rPr>
          <w:t>5</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1986" w:history="1">
        <w:r w:rsidR="00695EEA" w:rsidRPr="004C7881">
          <w:rPr>
            <w:rStyle w:val="Hyperlink"/>
            <w:noProof/>
          </w:rPr>
          <w:t>Executive Summary</w:t>
        </w:r>
        <w:r w:rsidR="00695EEA">
          <w:rPr>
            <w:noProof/>
            <w:webHidden/>
          </w:rPr>
          <w:tab/>
        </w:r>
        <w:r w:rsidR="00695EEA">
          <w:rPr>
            <w:noProof/>
            <w:webHidden/>
          </w:rPr>
          <w:fldChar w:fldCharType="begin"/>
        </w:r>
        <w:r w:rsidR="00695EEA">
          <w:rPr>
            <w:noProof/>
            <w:webHidden/>
          </w:rPr>
          <w:instrText xml:space="preserve"> PAGEREF _Toc423621986 \h </w:instrText>
        </w:r>
        <w:r w:rsidR="00695EEA">
          <w:rPr>
            <w:noProof/>
            <w:webHidden/>
          </w:rPr>
        </w:r>
        <w:r w:rsidR="00695EEA">
          <w:rPr>
            <w:noProof/>
            <w:webHidden/>
          </w:rPr>
          <w:fldChar w:fldCharType="separate"/>
        </w:r>
        <w:r w:rsidR="00695EEA">
          <w:rPr>
            <w:noProof/>
            <w:webHidden/>
          </w:rPr>
          <w:t>6</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1987" w:history="1">
        <w:r w:rsidR="00695EEA" w:rsidRPr="004C7881">
          <w:rPr>
            <w:rStyle w:val="Hyperlink"/>
            <w:noProof/>
          </w:rPr>
          <w:t>Introduction</w:t>
        </w:r>
        <w:r w:rsidR="00695EEA">
          <w:rPr>
            <w:noProof/>
            <w:webHidden/>
          </w:rPr>
          <w:tab/>
        </w:r>
        <w:r w:rsidR="00695EEA">
          <w:rPr>
            <w:noProof/>
            <w:webHidden/>
          </w:rPr>
          <w:fldChar w:fldCharType="begin"/>
        </w:r>
        <w:r w:rsidR="00695EEA">
          <w:rPr>
            <w:noProof/>
            <w:webHidden/>
          </w:rPr>
          <w:instrText xml:space="preserve"> PAGEREF _Toc423621987 \h </w:instrText>
        </w:r>
        <w:r w:rsidR="00695EEA">
          <w:rPr>
            <w:noProof/>
            <w:webHidden/>
          </w:rPr>
        </w:r>
        <w:r w:rsidR="00695EEA">
          <w:rPr>
            <w:noProof/>
            <w:webHidden/>
          </w:rPr>
          <w:fldChar w:fldCharType="separate"/>
        </w:r>
        <w:r w:rsidR="00695EEA">
          <w:rPr>
            <w:noProof/>
            <w:webHidden/>
          </w:rPr>
          <w:t>8</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1988" w:history="1">
        <w:r w:rsidR="00695EEA" w:rsidRPr="004C7881">
          <w:rPr>
            <w:rStyle w:val="Hyperlink"/>
            <w:noProof/>
          </w:rPr>
          <w:t>1</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The CSSP evaluation</w:t>
        </w:r>
        <w:r w:rsidR="00695EEA">
          <w:rPr>
            <w:noProof/>
            <w:webHidden/>
          </w:rPr>
          <w:tab/>
        </w:r>
        <w:r w:rsidR="00695EEA">
          <w:rPr>
            <w:noProof/>
            <w:webHidden/>
          </w:rPr>
          <w:fldChar w:fldCharType="begin"/>
        </w:r>
        <w:r w:rsidR="00695EEA">
          <w:rPr>
            <w:noProof/>
            <w:webHidden/>
          </w:rPr>
          <w:instrText xml:space="preserve"> PAGEREF _Toc423621988 \h </w:instrText>
        </w:r>
        <w:r w:rsidR="00695EEA">
          <w:rPr>
            <w:noProof/>
            <w:webHidden/>
          </w:rPr>
        </w:r>
        <w:r w:rsidR="00695EEA">
          <w:rPr>
            <w:noProof/>
            <w:webHidden/>
          </w:rPr>
          <w:fldChar w:fldCharType="separate"/>
        </w:r>
        <w:r w:rsidR="00695EEA">
          <w:rPr>
            <w:noProof/>
            <w:webHidden/>
          </w:rPr>
          <w:t>8</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89" w:history="1">
        <w:r w:rsidR="00695EEA" w:rsidRPr="004C7881">
          <w:rPr>
            <w:rStyle w:val="Hyperlink"/>
            <w:noProof/>
          </w:rPr>
          <w:t>1.1</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Objectives</w:t>
        </w:r>
        <w:r w:rsidR="00695EEA">
          <w:rPr>
            <w:noProof/>
            <w:webHidden/>
          </w:rPr>
          <w:tab/>
        </w:r>
        <w:r w:rsidR="00695EEA">
          <w:rPr>
            <w:noProof/>
            <w:webHidden/>
          </w:rPr>
          <w:fldChar w:fldCharType="begin"/>
        </w:r>
        <w:r w:rsidR="00695EEA">
          <w:rPr>
            <w:noProof/>
            <w:webHidden/>
          </w:rPr>
          <w:instrText xml:space="preserve"> PAGEREF _Toc423621989 \h </w:instrText>
        </w:r>
        <w:r w:rsidR="00695EEA">
          <w:rPr>
            <w:noProof/>
            <w:webHidden/>
          </w:rPr>
        </w:r>
        <w:r w:rsidR="00695EEA">
          <w:rPr>
            <w:noProof/>
            <w:webHidden/>
          </w:rPr>
          <w:fldChar w:fldCharType="separate"/>
        </w:r>
        <w:r w:rsidR="00695EEA">
          <w:rPr>
            <w:noProof/>
            <w:webHidden/>
          </w:rPr>
          <w:t>8</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0" w:history="1">
        <w:r w:rsidR="00695EEA" w:rsidRPr="004C7881">
          <w:rPr>
            <w:rStyle w:val="Hyperlink"/>
            <w:noProof/>
          </w:rPr>
          <w:t>1.2</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Main methodological features</w:t>
        </w:r>
        <w:r w:rsidR="00695EEA">
          <w:rPr>
            <w:noProof/>
            <w:webHidden/>
          </w:rPr>
          <w:tab/>
        </w:r>
        <w:r w:rsidR="00695EEA">
          <w:rPr>
            <w:noProof/>
            <w:webHidden/>
          </w:rPr>
          <w:fldChar w:fldCharType="begin"/>
        </w:r>
        <w:r w:rsidR="00695EEA">
          <w:rPr>
            <w:noProof/>
            <w:webHidden/>
          </w:rPr>
          <w:instrText xml:space="preserve"> PAGEREF _Toc423621990 \h </w:instrText>
        </w:r>
        <w:r w:rsidR="00695EEA">
          <w:rPr>
            <w:noProof/>
            <w:webHidden/>
          </w:rPr>
        </w:r>
        <w:r w:rsidR="00695EEA">
          <w:rPr>
            <w:noProof/>
            <w:webHidden/>
          </w:rPr>
          <w:fldChar w:fldCharType="separate"/>
        </w:r>
        <w:r w:rsidR="00695EEA">
          <w:rPr>
            <w:noProof/>
            <w:webHidden/>
          </w:rPr>
          <w:t>9</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1" w:history="1">
        <w:r w:rsidR="00695EEA" w:rsidRPr="004C7881">
          <w:rPr>
            <w:rStyle w:val="Hyperlink"/>
            <w:noProof/>
          </w:rPr>
          <w:t>1.3</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Constraints and limitations</w:t>
        </w:r>
        <w:r w:rsidR="00695EEA">
          <w:rPr>
            <w:noProof/>
            <w:webHidden/>
          </w:rPr>
          <w:tab/>
        </w:r>
        <w:r w:rsidR="00695EEA">
          <w:rPr>
            <w:noProof/>
            <w:webHidden/>
          </w:rPr>
          <w:fldChar w:fldCharType="begin"/>
        </w:r>
        <w:r w:rsidR="00695EEA">
          <w:rPr>
            <w:noProof/>
            <w:webHidden/>
          </w:rPr>
          <w:instrText xml:space="preserve"> PAGEREF _Toc423621991 \h </w:instrText>
        </w:r>
        <w:r w:rsidR="00695EEA">
          <w:rPr>
            <w:noProof/>
            <w:webHidden/>
          </w:rPr>
        </w:r>
        <w:r w:rsidR="00695EEA">
          <w:rPr>
            <w:noProof/>
            <w:webHidden/>
          </w:rPr>
          <w:fldChar w:fldCharType="separate"/>
        </w:r>
        <w:r w:rsidR="00695EEA">
          <w:rPr>
            <w:noProof/>
            <w:webHidden/>
          </w:rPr>
          <w:t>11</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1992" w:history="1">
        <w:r w:rsidR="00695EEA" w:rsidRPr="004C7881">
          <w:rPr>
            <w:rStyle w:val="Hyperlink"/>
            <w:noProof/>
          </w:rPr>
          <w:t>2</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Emerging issues for Civil Society in Samoa</w:t>
        </w:r>
        <w:r w:rsidR="00695EEA">
          <w:rPr>
            <w:noProof/>
            <w:webHidden/>
          </w:rPr>
          <w:tab/>
        </w:r>
        <w:r w:rsidR="00695EEA">
          <w:rPr>
            <w:noProof/>
            <w:webHidden/>
          </w:rPr>
          <w:fldChar w:fldCharType="begin"/>
        </w:r>
        <w:r w:rsidR="00695EEA">
          <w:rPr>
            <w:noProof/>
            <w:webHidden/>
          </w:rPr>
          <w:instrText xml:space="preserve"> PAGEREF _Toc423621992 \h </w:instrText>
        </w:r>
        <w:r w:rsidR="00695EEA">
          <w:rPr>
            <w:noProof/>
            <w:webHidden/>
          </w:rPr>
        </w:r>
        <w:r w:rsidR="00695EEA">
          <w:rPr>
            <w:noProof/>
            <w:webHidden/>
          </w:rPr>
          <w:fldChar w:fldCharType="separate"/>
        </w:r>
        <w:r w:rsidR="00695EEA">
          <w:rPr>
            <w:noProof/>
            <w:webHidden/>
          </w:rPr>
          <w:t>11</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1993" w:history="1">
        <w:r w:rsidR="00695EEA" w:rsidRPr="004C7881">
          <w:rPr>
            <w:rStyle w:val="Hyperlink"/>
            <w:noProof/>
          </w:rPr>
          <w:t>3</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The Civil Society Support Programme</w:t>
        </w:r>
        <w:r w:rsidR="00695EEA">
          <w:rPr>
            <w:noProof/>
            <w:webHidden/>
          </w:rPr>
          <w:tab/>
        </w:r>
        <w:r w:rsidR="00695EEA">
          <w:rPr>
            <w:noProof/>
            <w:webHidden/>
          </w:rPr>
          <w:fldChar w:fldCharType="begin"/>
        </w:r>
        <w:r w:rsidR="00695EEA">
          <w:rPr>
            <w:noProof/>
            <w:webHidden/>
          </w:rPr>
          <w:instrText xml:space="preserve"> PAGEREF _Toc423621993 \h </w:instrText>
        </w:r>
        <w:r w:rsidR="00695EEA">
          <w:rPr>
            <w:noProof/>
            <w:webHidden/>
          </w:rPr>
        </w:r>
        <w:r w:rsidR="00695EEA">
          <w:rPr>
            <w:noProof/>
            <w:webHidden/>
          </w:rPr>
          <w:fldChar w:fldCharType="separate"/>
        </w:r>
        <w:r w:rsidR="00695EEA">
          <w:rPr>
            <w:noProof/>
            <w:webHidden/>
          </w:rPr>
          <w:t>13</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4" w:history="1">
        <w:r w:rsidR="00695EEA" w:rsidRPr="004C7881">
          <w:rPr>
            <w:rStyle w:val="Hyperlink"/>
            <w:noProof/>
          </w:rPr>
          <w:t>3.1</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CSSP objectives and expected results</w:t>
        </w:r>
        <w:r w:rsidR="00695EEA">
          <w:rPr>
            <w:noProof/>
            <w:webHidden/>
          </w:rPr>
          <w:tab/>
        </w:r>
        <w:r w:rsidR="00695EEA">
          <w:rPr>
            <w:noProof/>
            <w:webHidden/>
          </w:rPr>
          <w:fldChar w:fldCharType="begin"/>
        </w:r>
        <w:r w:rsidR="00695EEA">
          <w:rPr>
            <w:noProof/>
            <w:webHidden/>
          </w:rPr>
          <w:instrText xml:space="preserve"> PAGEREF _Toc423621994 \h </w:instrText>
        </w:r>
        <w:r w:rsidR="00695EEA">
          <w:rPr>
            <w:noProof/>
            <w:webHidden/>
          </w:rPr>
        </w:r>
        <w:r w:rsidR="00695EEA">
          <w:rPr>
            <w:noProof/>
            <w:webHidden/>
          </w:rPr>
          <w:fldChar w:fldCharType="separate"/>
        </w:r>
        <w:r w:rsidR="00695EEA">
          <w:rPr>
            <w:noProof/>
            <w:webHidden/>
          </w:rPr>
          <w:t>14</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5" w:history="1">
        <w:r w:rsidR="00695EEA" w:rsidRPr="004C7881">
          <w:rPr>
            <w:rStyle w:val="Hyperlink"/>
            <w:noProof/>
          </w:rPr>
          <w:t>3.2</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CSSP implementation mechanism</w:t>
        </w:r>
        <w:r w:rsidR="00695EEA">
          <w:rPr>
            <w:noProof/>
            <w:webHidden/>
          </w:rPr>
          <w:tab/>
        </w:r>
        <w:r w:rsidR="00695EEA">
          <w:rPr>
            <w:noProof/>
            <w:webHidden/>
          </w:rPr>
          <w:fldChar w:fldCharType="begin"/>
        </w:r>
        <w:r w:rsidR="00695EEA">
          <w:rPr>
            <w:noProof/>
            <w:webHidden/>
          </w:rPr>
          <w:instrText xml:space="preserve"> PAGEREF _Toc423621995 \h </w:instrText>
        </w:r>
        <w:r w:rsidR="00695EEA">
          <w:rPr>
            <w:noProof/>
            <w:webHidden/>
          </w:rPr>
        </w:r>
        <w:r w:rsidR="00695EEA">
          <w:rPr>
            <w:noProof/>
            <w:webHidden/>
          </w:rPr>
          <w:fldChar w:fldCharType="separate"/>
        </w:r>
        <w:r w:rsidR="00695EEA">
          <w:rPr>
            <w:noProof/>
            <w:webHidden/>
          </w:rPr>
          <w:t>16</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6" w:history="1">
        <w:r w:rsidR="00695EEA" w:rsidRPr="004C7881">
          <w:rPr>
            <w:rStyle w:val="Hyperlink"/>
            <w:noProof/>
          </w:rPr>
          <w:t>3.3</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CSSP implementation</w:t>
        </w:r>
        <w:r w:rsidR="00695EEA">
          <w:rPr>
            <w:noProof/>
            <w:webHidden/>
          </w:rPr>
          <w:tab/>
        </w:r>
        <w:r w:rsidR="00695EEA">
          <w:rPr>
            <w:noProof/>
            <w:webHidden/>
          </w:rPr>
          <w:fldChar w:fldCharType="begin"/>
        </w:r>
        <w:r w:rsidR="00695EEA">
          <w:rPr>
            <w:noProof/>
            <w:webHidden/>
          </w:rPr>
          <w:instrText xml:space="preserve"> PAGEREF _Toc423621996 \h </w:instrText>
        </w:r>
        <w:r w:rsidR="00695EEA">
          <w:rPr>
            <w:noProof/>
            <w:webHidden/>
          </w:rPr>
        </w:r>
        <w:r w:rsidR="00695EEA">
          <w:rPr>
            <w:noProof/>
            <w:webHidden/>
          </w:rPr>
          <w:fldChar w:fldCharType="separate"/>
        </w:r>
        <w:r w:rsidR="00695EEA">
          <w:rPr>
            <w:noProof/>
            <w:webHidden/>
          </w:rPr>
          <w:t>16</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1997" w:history="1">
        <w:r w:rsidR="00695EEA" w:rsidRPr="004C7881">
          <w:rPr>
            <w:rStyle w:val="Hyperlink"/>
            <w:noProof/>
          </w:rPr>
          <w:t>4</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Evaluation questions/Findings</w:t>
        </w:r>
        <w:r w:rsidR="00695EEA">
          <w:rPr>
            <w:noProof/>
            <w:webHidden/>
          </w:rPr>
          <w:tab/>
        </w:r>
        <w:r w:rsidR="00695EEA">
          <w:rPr>
            <w:noProof/>
            <w:webHidden/>
          </w:rPr>
          <w:fldChar w:fldCharType="begin"/>
        </w:r>
        <w:r w:rsidR="00695EEA">
          <w:rPr>
            <w:noProof/>
            <w:webHidden/>
          </w:rPr>
          <w:instrText xml:space="preserve"> PAGEREF _Toc423621997 \h </w:instrText>
        </w:r>
        <w:r w:rsidR="00695EEA">
          <w:rPr>
            <w:noProof/>
            <w:webHidden/>
          </w:rPr>
        </w:r>
        <w:r w:rsidR="00695EEA">
          <w:rPr>
            <w:noProof/>
            <w:webHidden/>
          </w:rPr>
          <w:fldChar w:fldCharType="separate"/>
        </w:r>
        <w:r w:rsidR="00695EEA">
          <w:rPr>
            <w:noProof/>
            <w:webHidden/>
          </w:rPr>
          <w:t>26</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8" w:history="1">
        <w:r w:rsidR="00695EEA" w:rsidRPr="004C7881">
          <w:rPr>
            <w:rStyle w:val="Hyperlink"/>
            <w:noProof/>
          </w:rPr>
          <w:t>4.1</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Introductory remarks</w:t>
        </w:r>
        <w:r w:rsidR="00695EEA">
          <w:rPr>
            <w:noProof/>
            <w:webHidden/>
          </w:rPr>
          <w:tab/>
        </w:r>
        <w:r w:rsidR="00695EEA">
          <w:rPr>
            <w:noProof/>
            <w:webHidden/>
          </w:rPr>
          <w:fldChar w:fldCharType="begin"/>
        </w:r>
        <w:r w:rsidR="00695EEA">
          <w:rPr>
            <w:noProof/>
            <w:webHidden/>
          </w:rPr>
          <w:instrText xml:space="preserve"> PAGEREF _Toc423621998 \h </w:instrText>
        </w:r>
        <w:r w:rsidR="00695EEA">
          <w:rPr>
            <w:noProof/>
            <w:webHidden/>
          </w:rPr>
        </w:r>
        <w:r w:rsidR="00695EEA">
          <w:rPr>
            <w:noProof/>
            <w:webHidden/>
          </w:rPr>
          <w:fldChar w:fldCharType="separate"/>
        </w:r>
        <w:r w:rsidR="00695EEA">
          <w:rPr>
            <w:noProof/>
            <w:webHidden/>
          </w:rPr>
          <w:t>26</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1999" w:history="1">
        <w:r w:rsidR="00695EEA" w:rsidRPr="004C7881">
          <w:rPr>
            <w:rStyle w:val="Hyperlink"/>
            <w:noProof/>
          </w:rPr>
          <w:t>4.2</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Relevance</w:t>
        </w:r>
        <w:r w:rsidR="00695EEA">
          <w:rPr>
            <w:noProof/>
            <w:webHidden/>
          </w:rPr>
          <w:tab/>
        </w:r>
        <w:r w:rsidR="00695EEA">
          <w:rPr>
            <w:noProof/>
            <w:webHidden/>
          </w:rPr>
          <w:fldChar w:fldCharType="begin"/>
        </w:r>
        <w:r w:rsidR="00695EEA">
          <w:rPr>
            <w:noProof/>
            <w:webHidden/>
          </w:rPr>
          <w:instrText xml:space="preserve"> PAGEREF _Toc423621999 \h </w:instrText>
        </w:r>
        <w:r w:rsidR="00695EEA">
          <w:rPr>
            <w:noProof/>
            <w:webHidden/>
          </w:rPr>
        </w:r>
        <w:r w:rsidR="00695EEA">
          <w:rPr>
            <w:noProof/>
            <w:webHidden/>
          </w:rPr>
          <w:fldChar w:fldCharType="separate"/>
        </w:r>
        <w:r w:rsidR="00695EEA">
          <w:rPr>
            <w:noProof/>
            <w:webHidden/>
          </w:rPr>
          <w:t>27</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00" w:history="1">
        <w:r w:rsidR="00695EEA" w:rsidRPr="004C7881">
          <w:rPr>
            <w:rStyle w:val="Hyperlink"/>
            <w:noProof/>
          </w:rPr>
          <w:t>4.3</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Effectiveness</w:t>
        </w:r>
        <w:r w:rsidR="00695EEA">
          <w:rPr>
            <w:noProof/>
            <w:webHidden/>
          </w:rPr>
          <w:tab/>
        </w:r>
        <w:r w:rsidR="00695EEA">
          <w:rPr>
            <w:noProof/>
            <w:webHidden/>
          </w:rPr>
          <w:fldChar w:fldCharType="begin"/>
        </w:r>
        <w:r w:rsidR="00695EEA">
          <w:rPr>
            <w:noProof/>
            <w:webHidden/>
          </w:rPr>
          <w:instrText xml:space="preserve"> PAGEREF _Toc423622000 \h </w:instrText>
        </w:r>
        <w:r w:rsidR="00695EEA">
          <w:rPr>
            <w:noProof/>
            <w:webHidden/>
          </w:rPr>
        </w:r>
        <w:r w:rsidR="00695EEA">
          <w:rPr>
            <w:noProof/>
            <w:webHidden/>
          </w:rPr>
          <w:fldChar w:fldCharType="separate"/>
        </w:r>
        <w:r w:rsidR="00695EEA">
          <w:rPr>
            <w:noProof/>
            <w:webHidden/>
          </w:rPr>
          <w:t>30</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01" w:history="1">
        <w:r w:rsidR="00695EEA" w:rsidRPr="004C7881">
          <w:rPr>
            <w:rStyle w:val="Hyperlink"/>
            <w:noProof/>
          </w:rPr>
          <w:t>4.4</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Efficiency</w:t>
        </w:r>
        <w:r w:rsidR="00695EEA">
          <w:rPr>
            <w:noProof/>
            <w:webHidden/>
          </w:rPr>
          <w:tab/>
        </w:r>
        <w:r w:rsidR="00695EEA">
          <w:rPr>
            <w:noProof/>
            <w:webHidden/>
          </w:rPr>
          <w:fldChar w:fldCharType="begin"/>
        </w:r>
        <w:r w:rsidR="00695EEA">
          <w:rPr>
            <w:noProof/>
            <w:webHidden/>
          </w:rPr>
          <w:instrText xml:space="preserve"> PAGEREF _Toc423622001 \h </w:instrText>
        </w:r>
        <w:r w:rsidR="00695EEA">
          <w:rPr>
            <w:noProof/>
            <w:webHidden/>
          </w:rPr>
        </w:r>
        <w:r w:rsidR="00695EEA">
          <w:rPr>
            <w:noProof/>
            <w:webHidden/>
          </w:rPr>
          <w:fldChar w:fldCharType="separate"/>
        </w:r>
        <w:r w:rsidR="00695EEA">
          <w:rPr>
            <w:noProof/>
            <w:webHidden/>
          </w:rPr>
          <w:t>31</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02" w:history="1">
        <w:r w:rsidR="00695EEA" w:rsidRPr="004C7881">
          <w:rPr>
            <w:rStyle w:val="Hyperlink"/>
            <w:noProof/>
          </w:rPr>
          <w:t>4.5</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Impact</w:t>
        </w:r>
        <w:r w:rsidR="00695EEA">
          <w:rPr>
            <w:noProof/>
            <w:webHidden/>
          </w:rPr>
          <w:tab/>
        </w:r>
        <w:r w:rsidR="00695EEA">
          <w:rPr>
            <w:noProof/>
            <w:webHidden/>
          </w:rPr>
          <w:fldChar w:fldCharType="begin"/>
        </w:r>
        <w:r w:rsidR="00695EEA">
          <w:rPr>
            <w:noProof/>
            <w:webHidden/>
          </w:rPr>
          <w:instrText xml:space="preserve"> PAGEREF _Toc423622002 \h </w:instrText>
        </w:r>
        <w:r w:rsidR="00695EEA">
          <w:rPr>
            <w:noProof/>
            <w:webHidden/>
          </w:rPr>
        </w:r>
        <w:r w:rsidR="00695EEA">
          <w:rPr>
            <w:noProof/>
            <w:webHidden/>
          </w:rPr>
          <w:fldChar w:fldCharType="separate"/>
        </w:r>
        <w:r w:rsidR="00695EEA">
          <w:rPr>
            <w:noProof/>
            <w:webHidden/>
          </w:rPr>
          <w:t>33</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03" w:history="1">
        <w:r w:rsidR="00695EEA" w:rsidRPr="004C7881">
          <w:rPr>
            <w:rStyle w:val="Hyperlink"/>
            <w:noProof/>
          </w:rPr>
          <w:t>4.6</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Sustainability</w:t>
        </w:r>
        <w:r w:rsidR="00695EEA">
          <w:rPr>
            <w:noProof/>
            <w:webHidden/>
          </w:rPr>
          <w:tab/>
        </w:r>
        <w:r w:rsidR="00695EEA">
          <w:rPr>
            <w:noProof/>
            <w:webHidden/>
          </w:rPr>
          <w:fldChar w:fldCharType="begin"/>
        </w:r>
        <w:r w:rsidR="00695EEA">
          <w:rPr>
            <w:noProof/>
            <w:webHidden/>
          </w:rPr>
          <w:instrText xml:space="preserve"> PAGEREF _Toc423622003 \h </w:instrText>
        </w:r>
        <w:r w:rsidR="00695EEA">
          <w:rPr>
            <w:noProof/>
            <w:webHidden/>
          </w:rPr>
        </w:r>
        <w:r w:rsidR="00695EEA">
          <w:rPr>
            <w:noProof/>
            <w:webHidden/>
          </w:rPr>
          <w:fldChar w:fldCharType="separate"/>
        </w:r>
        <w:r w:rsidR="00695EEA">
          <w:rPr>
            <w:noProof/>
            <w:webHidden/>
          </w:rPr>
          <w:t>35</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04" w:history="1">
        <w:r w:rsidR="00695EEA" w:rsidRPr="004C7881">
          <w:rPr>
            <w:rStyle w:val="Hyperlink"/>
            <w:noProof/>
          </w:rPr>
          <w:t>4.7</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Coherence</w:t>
        </w:r>
        <w:r w:rsidR="00695EEA">
          <w:rPr>
            <w:noProof/>
            <w:webHidden/>
          </w:rPr>
          <w:tab/>
        </w:r>
        <w:r w:rsidR="00695EEA">
          <w:rPr>
            <w:noProof/>
            <w:webHidden/>
          </w:rPr>
          <w:fldChar w:fldCharType="begin"/>
        </w:r>
        <w:r w:rsidR="00695EEA">
          <w:rPr>
            <w:noProof/>
            <w:webHidden/>
          </w:rPr>
          <w:instrText xml:space="preserve"> PAGEREF _Toc423622004 \h </w:instrText>
        </w:r>
        <w:r w:rsidR="00695EEA">
          <w:rPr>
            <w:noProof/>
            <w:webHidden/>
          </w:rPr>
        </w:r>
        <w:r w:rsidR="00695EEA">
          <w:rPr>
            <w:noProof/>
            <w:webHidden/>
          </w:rPr>
          <w:fldChar w:fldCharType="separate"/>
        </w:r>
        <w:r w:rsidR="00695EEA">
          <w:rPr>
            <w:noProof/>
            <w:webHidden/>
          </w:rPr>
          <w:t>36</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05" w:history="1">
        <w:r w:rsidR="00695EEA" w:rsidRPr="004C7881">
          <w:rPr>
            <w:rStyle w:val="Hyperlink"/>
            <w:noProof/>
          </w:rPr>
          <w:t>4.8</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EC Value Added</w:t>
        </w:r>
        <w:r w:rsidR="00695EEA">
          <w:rPr>
            <w:noProof/>
            <w:webHidden/>
          </w:rPr>
          <w:tab/>
        </w:r>
        <w:r w:rsidR="00695EEA">
          <w:rPr>
            <w:noProof/>
            <w:webHidden/>
          </w:rPr>
          <w:fldChar w:fldCharType="begin"/>
        </w:r>
        <w:r w:rsidR="00695EEA">
          <w:rPr>
            <w:noProof/>
            <w:webHidden/>
          </w:rPr>
          <w:instrText xml:space="preserve"> PAGEREF _Toc423622005 \h </w:instrText>
        </w:r>
        <w:r w:rsidR="00695EEA">
          <w:rPr>
            <w:noProof/>
            <w:webHidden/>
          </w:rPr>
        </w:r>
        <w:r w:rsidR="00695EEA">
          <w:rPr>
            <w:noProof/>
            <w:webHidden/>
          </w:rPr>
          <w:fldChar w:fldCharType="separate"/>
        </w:r>
        <w:r w:rsidR="00695EEA">
          <w:rPr>
            <w:noProof/>
            <w:webHidden/>
          </w:rPr>
          <w:t>36</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2006" w:history="1">
        <w:r w:rsidR="00695EEA" w:rsidRPr="004C7881">
          <w:rPr>
            <w:rStyle w:val="Hyperlink"/>
            <w:noProof/>
          </w:rPr>
          <w:t>5</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Visibility</w:t>
        </w:r>
        <w:r w:rsidR="00695EEA">
          <w:rPr>
            <w:noProof/>
            <w:webHidden/>
          </w:rPr>
          <w:tab/>
        </w:r>
        <w:r w:rsidR="00695EEA">
          <w:rPr>
            <w:noProof/>
            <w:webHidden/>
          </w:rPr>
          <w:fldChar w:fldCharType="begin"/>
        </w:r>
        <w:r w:rsidR="00695EEA">
          <w:rPr>
            <w:noProof/>
            <w:webHidden/>
          </w:rPr>
          <w:instrText xml:space="preserve"> PAGEREF _Toc423622006 \h </w:instrText>
        </w:r>
        <w:r w:rsidR="00695EEA">
          <w:rPr>
            <w:noProof/>
            <w:webHidden/>
          </w:rPr>
        </w:r>
        <w:r w:rsidR="00695EEA">
          <w:rPr>
            <w:noProof/>
            <w:webHidden/>
          </w:rPr>
          <w:fldChar w:fldCharType="separate"/>
        </w:r>
        <w:r w:rsidR="00695EEA">
          <w:rPr>
            <w:noProof/>
            <w:webHidden/>
          </w:rPr>
          <w:t>37</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2007" w:history="1">
        <w:r w:rsidR="00695EEA" w:rsidRPr="004C7881">
          <w:rPr>
            <w:rStyle w:val="Hyperlink"/>
            <w:noProof/>
          </w:rPr>
          <w:t>6</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Good Practices</w:t>
        </w:r>
        <w:r w:rsidR="00695EEA">
          <w:rPr>
            <w:noProof/>
            <w:webHidden/>
          </w:rPr>
          <w:tab/>
        </w:r>
        <w:r w:rsidR="00695EEA">
          <w:rPr>
            <w:noProof/>
            <w:webHidden/>
          </w:rPr>
          <w:fldChar w:fldCharType="begin"/>
        </w:r>
        <w:r w:rsidR="00695EEA">
          <w:rPr>
            <w:noProof/>
            <w:webHidden/>
          </w:rPr>
          <w:instrText xml:space="preserve"> PAGEREF _Toc423622007 \h </w:instrText>
        </w:r>
        <w:r w:rsidR="00695EEA">
          <w:rPr>
            <w:noProof/>
            <w:webHidden/>
          </w:rPr>
        </w:r>
        <w:r w:rsidR="00695EEA">
          <w:rPr>
            <w:noProof/>
            <w:webHidden/>
          </w:rPr>
          <w:fldChar w:fldCharType="separate"/>
        </w:r>
        <w:r w:rsidR="00695EEA">
          <w:rPr>
            <w:noProof/>
            <w:webHidden/>
          </w:rPr>
          <w:t>37</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2008" w:history="1">
        <w:r w:rsidR="00695EEA" w:rsidRPr="004C7881">
          <w:rPr>
            <w:rStyle w:val="Hyperlink"/>
            <w:noProof/>
          </w:rPr>
          <w:t>7</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Overall Assessment</w:t>
        </w:r>
        <w:r w:rsidR="00695EEA">
          <w:rPr>
            <w:noProof/>
            <w:webHidden/>
          </w:rPr>
          <w:tab/>
        </w:r>
        <w:r w:rsidR="00695EEA">
          <w:rPr>
            <w:noProof/>
            <w:webHidden/>
          </w:rPr>
          <w:fldChar w:fldCharType="begin"/>
        </w:r>
        <w:r w:rsidR="00695EEA">
          <w:rPr>
            <w:noProof/>
            <w:webHidden/>
          </w:rPr>
          <w:instrText xml:space="preserve"> PAGEREF _Toc423622008 \h </w:instrText>
        </w:r>
        <w:r w:rsidR="00695EEA">
          <w:rPr>
            <w:noProof/>
            <w:webHidden/>
          </w:rPr>
        </w:r>
        <w:r w:rsidR="00695EEA">
          <w:rPr>
            <w:noProof/>
            <w:webHidden/>
          </w:rPr>
          <w:fldChar w:fldCharType="separate"/>
        </w:r>
        <w:r w:rsidR="00695EEA">
          <w:rPr>
            <w:noProof/>
            <w:webHidden/>
          </w:rPr>
          <w:t>39</w:t>
        </w:r>
        <w:r w:rsidR="00695EEA">
          <w:rPr>
            <w:noProof/>
            <w:webHidden/>
          </w:rPr>
          <w:fldChar w:fldCharType="end"/>
        </w:r>
      </w:hyperlink>
    </w:p>
    <w:p w:rsidR="00695EEA" w:rsidRDefault="003756F6">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hyperlink w:anchor="_Toc423622009" w:history="1">
        <w:r w:rsidR="00695EEA" w:rsidRPr="004C7881">
          <w:rPr>
            <w:rStyle w:val="Hyperlink"/>
            <w:noProof/>
          </w:rPr>
          <w:t>8</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Concluding remarks and recommendations</w:t>
        </w:r>
        <w:r w:rsidR="00695EEA">
          <w:rPr>
            <w:noProof/>
            <w:webHidden/>
          </w:rPr>
          <w:tab/>
        </w:r>
        <w:r w:rsidR="00695EEA">
          <w:rPr>
            <w:noProof/>
            <w:webHidden/>
          </w:rPr>
          <w:fldChar w:fldCharType="begin"/>
        </w:r>
        <w:r w:rsidR="00695EEA">
          <w:rPr>
            <w:noProof/>
            <w:webHidden/>
          </w:rPr>
          <w:instrText xml:space="preserve"> PAGEREF _Toc423622009 \h </w:instrText>
        </w:r>
        <w:r w:rsidR="00695EEA">
          <w:rPr>
            <w:noProof/>
            <w:webHidden/>
          </w:rPr>
        </w:r>
        <w:r w:rsidR="00695EEA">
          <w:rPr>
            <w:noProof/>
            <w:webHidden/>
          </w:rPr>
          <w:fldChar w:fldCharType="separate"/>
        </w:r>
        <w:r w:rsidR="00695EEA">
          <w:rPr>
            <w:noProof/>
            <w:webHidden/>
          </w:rPr>
          <w:t>40</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10" w:history="1">
        <w:r w:rsidR="00695EEA" w:rsidRPr="004C7881">
          <w:rPr>
            <w:rStyle w:val="Hyperlink"/>
            <w:noProof/>
          </w:rPr>
          <w:t>8.1</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Concluding remarks and recommendations for the CSSP Project Management Unit</w:t>
        </w:r>
        <w:r w:rsidR="00695EEA">
          <w:rPr>
            <w:noProof/>
            <w:webHidden/>
          </w:rPr>
          <w:tab/>
        </w:r>
        <w:r w:rsidR="00695EEA">
          <w:rPr>
            <w:noProof/>
            <w:webHidden/>
          </w:rPr>
          <w:fldChar w:fldCharType="begin"/>
        </w:r>
        <w:r w:rsidR="00695EEA">
          <w:rPr>
            <w:noProof/>
            <w:webHidden/>
          </w:rPr>
          <w:instrText xml:space="preserve"> PAGEREF _Toc423622010 \h </w:instrText>
        </w:r>
        <w:r w:rsidR="00695EEA">
          <w:rPr>
            <w:noProof/>
            <w:webHidden/>
          </w:rPr>
        </w:r>
        <w:r w:rsidR="00695EEA">
          <w:rPr>
            <w:noProof/>
            <w:webHidden/>
          </w:rPr>
          <w:fldChar w:fldCharType="separate"/>
        </w:r>
        <w:r w:rsidR="00695EEA">
          <w:rPr>
            <w:noProof/>
            <w:webHidden/>
          </w:rPr>
          <w:t>40</w:t>
        </w:r>
        <w:r w:rsidR="00695EEA">
          <w:rPr>
            <w:noProof/>
            <w:webHidden/>
          </w:rPr>
          <w:fldChar w:fldCharType="end"/>
        </w:r>
      </w:hyperlink>
    </w:p>
    <w:p w:rsidR="00695EEA" w:rsidRDefault="003756F6">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23622011" w:history="1">
        <w:r w:rsidR="00695EEA" w:rsidRPr="004C7881">
          <w:rPr>
            <w:rStyle w:val="Hyperlink"/>
            <w:noProof/>
          </w:rPr>
          <w:t>8.2</w:t>
        </w:r>
        <w:r w:rsidR="00695EEA">
          <w:rPr>
            <w:rFonts w:asciiTheme="minorHAnsi" w:eastAsiaTheme="minorEastAsia" w:hAnsiTheme="minorHAnsi" w:cstheme="minorBidi"/>
            <w:noProof/>
            <w:color w:val="auto"/>
            <w:sz w:val="22"/>
            <w:szCs w:val="22"/>
            <w:lang w:val="fr-BE" w:eastAsia="fr-BE"/>
          </w:rPr>
          <w:tab/>
        </w:r>
        <w:r w:rsidR="00695EEA" w:rsidRPr="004C7881">
          <w:rPr>
            <w:rStyle w:val="Hyperlink"/>
            <w:noProof/>
          </w:rPr>
          <w:t>Concluding remarks and recommendations for the identification of future actions for supporting civil society development in Samoa</w:t>
        </w:r>
        <w:r w:rsidR="00695EEA">
          <w:rPr>
            <w:noProof/>
            <w:webHidden/>
          </w:rPr>
          <w:tab/>
        </w:r>
        <w:r w:rsidR="00695EEA">
          <w:rPr>
            <w:noProof/>
            <w:webHidden/>
          </w:rPr>
          <w:fldChar w:fldCharType="begin"/>
        </w:r>
        <w:r w:rsidR="00695EEA">
          <w:rPr>
            <w:noProof/>
            <w:webHidden/>
          </w:rPr>
          <w:instrText xml:space="preserve"> PAGEREF _Toc423622011 \h </w:instrText>
        </w:r>
        <w:r w:rsidR="00695EEA">
          <w:rPr>
            <w:noProof/>
            <w:webHidden/>
          </w:rPr>
        </w:r>
        <w:r w:rsidR="00695EEA">
          <w:rPr>
            <w:noProof/>
            <w:webHidden/>
          </w:rPr>
          <w:fldChar w:fldCharType="separate"/>
        </w:r>
        <w:r w:rsidR="00695EEA">
          <w:rPr>
            <w:noProof/>
            <w:webHidden/>
          </w:rPr>
          <w:t>41</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2" w:history="1">
        <w:r w:rsidR="00695EEA" w:rsidRPr="004C7881">
          <w:rPr>
            <w:rStyle w:val="Hyperlink"/>
            <w:noProof/>
          </w:rPr>
          <w:t>Annexes</w:t>
        </w:r>
        <w:r w:rsidR="00695EEA">
          <w:rPr>
            <w:noProof/>
            <w:webHidden/>
          </w:rPr>
          <w:tab/>
        </w:r>
        <w:r w:rsidR="00695EEA">
          <w:rPr>
            <w:noProof/>
            <w:webHidden/>
          </w:rPr>
          <w:fldChar w:fldCharType="begin"/>
        </w:r>
        <w:r w:rsidR="00695EEA">
          <w:rPr>
            <w:noProof/>
            <w:webHidden/>
          </w:rPr>
          <w:instrText xml:space="preserve"> PAGEREF _Toc423622012 \h </w:instrText>
        </w:r>
        <w:r w:rsidR="00695EEA">
          <w:rPr>
            <w:noProof/>
            <w:webHidden/>
          </w:rPr>
        </w:r>
        <w:r w:rsidR="00695EEA">
          <w:rPr>
            <w:noProof/>
            <w:webHidden/>
          </w:rPr>
          <w:fldChar w:fldCharType="separate"/>
        </w:r>
        <w:r w:rsidR="00695EEA">
          <w:rPr>
            <w:noProof/>
            <w:webHidden/>
          </w:rPr>
          <w:t>48</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3" w:history="1">
        <w:r w:rsidR="00695EEA" w:rsidRPr="004C7881">
          <w:rPr>
            <w:rStyle w:val="Hyperlink"/>
            <w:noProof/>
          </w:rPr>
          <w:t>Annex 1 – Documentary references</w:t>
        </w:r>
        <w:r w:rsidR="00695EEA">
          <w:rPr>
            <w:noProof/>
            <w:webHidden/>
          </w:rPr>
          <w:tab/>
        </w:r>
        <w:r w:rsidR="00695EEA">
          <w:rPr>
            <w:noProof/>
            <w:webHidden/>
          </w:rPr>
          <w:fldChar w:fldCharType="begin"/>
        </w:r>
        <w:r w:rsidR="00695EEA">
          <w:rPr>
            <w:noProof/>
            <w:webHidden/>
          </w:rPr>
          <w:instrText xml:space="preserve"> PAGEREF _Toc423622013 \h </w:instrText>
        </w:r>
        <w:r w:rsidR="00695EEA">
          <w:rPr>
            <w:noProof/>
            <w:webHidden/>
          </w:rPr>
        </w:r>
        <w:r w:rsidR="00695EEA">
          <w:rPr>
            <w:noProof/>
            <w:webHidden/>
          </w:rPr>
          <w:fldChar w:fldCharType="separate"/>
        </w:r>
        <w:r w:rsidR="00695EEA">
          <w:rPr>
            <w:noProof/>
            <w:webHidden/>
          </w:rPr>
          <w:t>48</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4" w:history="1">
        <w:r w:rsidR="00695EEA" w:rsidRPr="004C7881">
          <w:rPr>
            <w:rStyle w:val="Hyperlink"/>
            <w:noProof/>
          </w:rPr>
          <w:t>Annex 2 - List of people met</w:t>
        </w:r>
        <w:r w:rsidR="00695EEA">
          <w:rPr>
            <w:noProof/>
            <w:webHidden/>
          </w:rPr>
          <w:tab/>
        </w:r>
        <w:r w:rsidR="00695EEA">
          <w:rPr>
            <w:noProof/>
            <w:webHidden/>
          </w:rPr>
          <w:fldChar w:fldCharType="begin"/>
        </w:r>
        <w:r w:rsidR="00695EEA">
          <w:rPr>
            <w:noProof/>
            <w:webHidden/>
          </w:rPr>
          <w:instrText xml:space="preserve"> PAGEREF _Toc423622014 \h </w:instrText>
        </w:r>
        <w:r w:rsidR="00695EEA">
          <w:rPr>
            <w:noProof/>
            <w:webHidden/>
          </w:rPr>
        </w:r>
        <w:r w:rsidR="00695EEA">
          <w:rPr>
            <w:noProof/>
            <w:webHidden/>
          </w:rPr>
          <w:fldChar w:fldCharType="separate"/>
        </w:r>
        <w:r w:rsidR="00695EEA">
          <w:rPr>
            <w:noProof/>
            <w:webHidden/>
          </w:rPr>
          <w:t>51</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5" w:history="1">
        <w:r w:rsidR="00695EEA" w:rsidRPr="004C7881">
          <w:rPr>
            <w:rStyle w:val="Hyperlink"/>
            <w:noProof/>
          </w:rPr>
          <w:t>Annex 3 - List of visited projects</w:t>
        </w:r>
        <w:r w:rsidR="00695EEA">
          <w:rPr>
            <w:noProof/>
            <w:webHidden/>
          </w:rPr>
          <w:tab/>
        </w:r>
        <w:r w:rsidR="00695EEA">
          <w:rPr>
            <w:noProof/>
            <w:webHidden/>
          </w:rPr>
          <w:fldChar w:fldCharType="begin"/>
        </w:r>
        <w:r w:rsidR="00695EEA">
          <w:rPr>
            <w:noProof/>
            <w:webHidden/>
          </w:rPr>
          <w:instrText xml:space="preserve"> PAGEREF _Toc423622015 \h </w:instrText>
        </w:r>
        <w:r w:rsidR="00695EEA">
          <w:rPr>
            <w:noProof/>
            <w:webHidden/>
          </w:rPr>
        </w:r>
        <w:r w:rsidR="00695EEA">
          <w:rPr>
            <w:noProof/>
            <w:webHidden/>
          </w:rPr>
          <w:fldChar w:fldCharType="separate"/>
        </w:r>
        <w:r w:rsidR="00695EEA">
          <w:rPr>
            <w:noProof/>
            <w:webHidden/>
          </w:rPr>
          <w:t>53</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6" w:history="1">
        <w:r w:rsidR="00695EEA" w:rsidRPr="004C7881">
          <w:rPr>
            <w:rStyle w:val="Hyperlink"/>
            <w:noProof/>
          </w:rPr>
          <w:t>Annex 4 - Participants in Focus Group Meetings</w:t>
        </w:r>
        <w:r w:rsidR="00695EEA">
          <w:rPr>
            <w:noProof/>
            <w:webHidden/>
          </w:rPr>
          <w:tab/>
        </w:r>
        <w:r w:rsidR="00695EEA">
          <w:rPr>
            <w:noProof/>
            <w:webHidden/>
          </w:rPr>
          <w:fldChar w:fldCharType="begin"/>
        </w:r>
        <w:r w:rsidR="00695EEA">
          <w:rPr>
            <w:noProof/>
            <w:webHidden/>
          </w:rPr>
          <w:instrText xml:space="preserve"> PAGEREF _Toc423622016 \h </w:instrText>
        </w:r>
        <w:r w:rsidR="00695EEA">
          <w:rPr>
            <w:noProof/>
            <w:webHidden/>
          </w:rPr>
        </w:r>
        <w:r w:rsidR="00695EEA">
          <w:rPr>
            <w:noProof/>
            <w:webHidden/>
          </w:rPr>
          <w:fldChar w:fldCharType="separate"/>
        </w:r>
        <w:r w:rsidR="00695EEA">
          <w:rPr>
            <w:noProof/>
            <w:webHidden/>
          </w:rPr>
          <w:t>55</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7" w:history="1">
        <w:r w:rsidR="00695EEA" w:rsidRPr="004C7881">
          <w:rPr>
            <w:rStyle w:val="Hyperlink"/>
            <w:noProof/>
          </w:rPr>
          <w:t>Annex 5 – ToR of the evaluation</w:t>
        </w:r>
        <w:r w:rsidR="00695EEA">
          <w:rPr>
            <w:noProof/>
            <w:webHidden/>
          </w:rPr>
          <w:tab/>
        </w:r>
        <w:r w:rsidR="00695EEA">
          <w:rPr>
            <w:noProof/>
            <w:webHidden/>
          </w:rPr>
          <w:fldChar w:fldCharType="begin"/>
        </w:r>
        <w:r w:rsidR="00695EEA">
          <w:rPr>
            <w:noProof/>
            <w:webHidden/>
          </w:rPr>
          <w:instrText xml:space="preserve"> PAGEREF _Toc423622017 \h </w:instrText>
        </w:r>
        <w:r w:rsidR="00695EEA">
          <w:rPr>
            <w:noProof/>
            <w:webHidden/>
          </w:rPr>
        </w:r>
        <w:r w:rsidR="00695EEA">
          <w:rPr>
            <w:noProof/>
            <w:webHidden/>
          </w:rPr>
          <w:fldChar w:fldCharType="separate"/>
        </w:r>
        <w:r w:rsidR="00695EEA">
          <w:rPr>
            <w:noProof/>
            <w:webHidden/>
          </w:rPr>
          <w:t>57</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8" w:history="1">
        <w:r w:rsidR="00695EEA" w:rsidRPr="004C7881">
          <w:rPr>
            <w:rStyle w:val="Hyperlink"/>
            <w:noProof/>
          </w:rPr>
          <w:t>Annex 6 – Name and CV of the evaluator</w:t>
        </w:r>
        <w:r w:rsidR="00695EEA">
          <w:rPr>
            <w:noProof/>
            <w:webHidden/>
          </w:rPr>
          <w:tab/>
        </w:r>
        <w:r w:rsidR="00695EEA">
          <w:rPr>
            <w:noProof/>
            <w:webHidden/>
          </w:rPr>
          <w:fldChar w:fldCharType="begin"/>
        </w:r>
        <w:r w:rsidR="00695EEA">
          <w:rPr>
            <w:noProof/>
            <w:webHidden/>
          </w:rPr>
          <w:instrText xml:space="preserve"> PAGEREF _Toc423622018 \h </w:instrText>
        </w:r>
        <w:r w:rsidR="00695EEA">
          <w:rPr>
            <w:noProof/>
            <w:webHidden/>
          </w:rPr>
        </w:r>
        <w:r w:rsidR="00695EEA">
          <w:rPr>
            <w:noProof/>
            <w:webHidden/>
          </w:rPr>
          <w:fldChar w:fldCharType="separate"/>
        </w:r>
        <w:r w:rsidR="00695EEA">
          <w:rPr>
            <w:noProof/>
            <w:webHidden/>
          </w:rPr>
          <w:t>77</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19" w:history="1">
        <w:r w:rsidR="00695EEA" w:rsidRPr="004C7881">
          <w:rPr>
            <w:rStyle w:val="Hyperlink"/>
            <w:noProof/>
          </w:rPr>
          <w:t>Annex 7 – Detailed evaluation method</w:t>
        </w:r>
        <w:r w:rsidR="00695EEA">
          <w:rPr>
            <w:noProof/>
            <w:webHidden/>
          </w:rPr>
          <w:tab/>
        </w:r>
        <w:r w:rsidR="00695EEA">
          <w:rPr>
            <w:noProof/>
            <w:webHidden/>
          </w:rPr>
          <w:fldChar w:fldCharType="begin"/>
        </w:r>
        <w:r w:rsidR="00695EEA">
          <w:rPr>
            <w:noProof/>
            <w:webHidden/>
          </w:rPr>
          <w:instrText xml:space="preserve"> PAGEREF _Toc423622019 \h </w:instrText>
        </w:r>
        <w:r w:rsidR="00695EEA">
          <w:rPr>
            <w:noProof/>
            <w:webHidden/>
          </w:rPr>
        </w:r>
        <w:r w:rsidR="00695EEA">
          <w:rPr>
            <w:noProof/>
            <w:webHidden/>
          </w:rPr>
          <w:fldChar w:fldCharType="separate"/>
        </w:r>
        <w:r w:rsidR="00695EEA">
          <w:rPr>
            <w:noProof/>
            <w:webHidden/>
          </w:rPr>
          <w:t>86</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20" w:history="1">
        <w:r w:rsidR="00695EEA" w:rsidRPr="004C7881">
          <w:rPr>
            <w:rStyle w:val="Hyperlink"/>
            <w:noProof/>
          </w:rPr>
          <w:t>Annex 8 – Logical framework matrices</w:t>
        </w:r>
        <w:r w:rsidR="00695EEA">
          <w:rPr>
            <w:noProof/>
            <w:webHidden/>
          </w:rPr>
          <w:tab/>
        </w:r>
        <w:r w:rsidR="00695EEA">
          <w:rPr>
            <w:noProof/>
            <w:webHidden/>
          </w:rPr>
          <w:fldChar w:fldCharType="begin"/>
        </w:r>
        <w:r w:rsidR="00695EEA">
          <w:rPr>
            <w:noProof/>
            <w:webHidden/>
          </w:rPr>
          <w:instrText xml:space="preserve"> PAGEREF _Toc423622020 \h </w:instrText>
        </w:r>
        <w:r w:rsidR="00695EEA">
          <w:rPr>
            <w:noProof/>
            <w:webHidden/>
          </w:rPr>
        </w:r>
        <w:r w:rsidR="00695EEA">
          <w:rPr>
            <w:noProof/>
            <w:webHidden/>
          </w:rPr>
          <w:fldChar w:fldCharType="separate"/>
        </w:r>
        <w:r w:rsidR="00695EEA">
          <w:rPr>
            <w:noProof/>
            <w:webHidden/>
          </w:rPr>
          <w:t>93</w:t>
        </w:r>
        <w:r w:rsidR="00695EEA">
          <w:rPr>
            <w:noProof/>
            <w:webHidden/>
          </w:rPr>
          <w:fldChar w:fldCharType="end"/>
        </w:r>
      </w:hyperlink>
    </w:p>
    <w:p w:rsidR="00695EEA" w:rsidRDefault="003756F6">
      <w:pPr>
        <w:pStyle w:val="TOC1"/>
        <w:tabs>
          <w:tab w:val="right" w:leader="dot" w:pos="9062"/>
        </w:tabs>
        <w:rPr>
          <w:rFonts w:asciiTheme="minorHAnsi" w:eastAsiaTheme="minorEastAsia" w:hAnsiTheme="minorHAnsi" w:cstheme="minorBidi"/>
          <w:noProof/>
          <w:color w:val="auto"/>
          <w:sz w:val="22"/>
          <w:szCs w:val="22"/>
          <w:lang w:val="fr-BE" w:eastAsia="fr-BE"/>
        </w:rPr>
      </w:pPr>
      <w:hyperlink w:anchor="_Toc423622021" w:history="1">
        <w:r w:rsidR="00695EEA" w:rsidRPr="004C7881">
          <w:rPr>
            <w:rStyle w:val="Hyperlink"/>
            <w:noProof/>
          </w:rPr>
          <w:t>Annex 9 – DAC summary</w:t>
        </w:r>
        <w:r w:rsidR="00695EEA">
          <w:rPr>
            <w:noProof/>
            <w:webHidden/>
          </w:rPr>
          <w:tab/>
        </w:r>
        <w:r w:rsidR="00695EEA">
          <w:rPr>
            <w:noProof/>
            <w:webHidden/>
          </w:rPr>
          <w:fldChar w:fldCharType="begin"/>
        </w:r>
        <w:r w:rsidR="00695EEA">
          <w:rPr>
            <w:noProof/>
            <w:webHidden/>
          </w:rPr>
          <w:instrText xml:space="preserve"> PAGEREF _Toc423622021 \h </w:instrText>
        </w:r>
        <w:r w:rsidR="00695EEA">
          <w:rPr>
            <w:noProof/>
            <w:webHidden/>
          </w:rPr>
        </w:r>
        <w:r w:rsidR="00695EEA">
          <w:rPr>
            <w:noProof/>
            <w:webHidden/>
          </w:rPr>
          <w:fldChar w:fldCharType="separate"/>
        </w:r>
        <w:r w:rsidR="00695EEA">
          <w:rPr>
            <w:noProof/>
            <w:webHidden/>
          </w:rPr>
          <w:t>96</w:t>
        </w:r>
        <w:r w:rsidR="00695EEA">
          <w:rPr>
            <w:noProof/>
            <w:webHidden/>
          </w:rPr>
          <w:fldChar w:fldCharType="end"/>
        </w:r>
      </w:hyperlink>
    </w:p>
    <w:p w:rsidR="00CF6CF0" w:rsidRPr="0010448B" w:rsidRDefault="00974B3C" w:rsidP="0017042F">
      <w:pPr>
        <w:pStyle w:val="TOC1"/>
        <w:tabs>
          <w:tab w:val="right" w:leader="dot" w:pos="9062"/>
        </w:tabs>
        <w:rPr>
          <w:color w:val="auto"/>
          <w:szCs w:val="18"/>
        </w:rPr>
      </w:pPr>
      <w:r w:rsidRPr="0010448B">
        <w:rPr>
          <w:color w:val="auto"/>
          <w:szCs w:val="18"/>
        </w:rPr>
        <w:fldChar w:fldCharType="end"/>
      </w:r>
      <w:r w:rsidR="00CF6CF0" w:rsidRPr="0010448B">
        <w:rPr>
          <w:color w:val="auto"/>
          <w:szCs w:val="18"/>
        </w:rPr>
        <w:br w:type="page"/>
      </w:r>
    </w:p>
    <w:p w:rsidR="00492B9E" w:rsidRPr="0010448B" w:rsidRDefault="00492B9E" w:rsidP="00492B9E">
      <w:pPr>
        <w:pStyle w:val="GeneralHeading"/>
        <w:ind w:left="0" w:right="0" w:firstLine="0"/>
        <w:rPr>
          <w:rStyle w:val="A2"/>
          <w:b/>
          <w:bCs w:val="0"/>
          <w:noProof w:val="0"/>
          <w:color w:val="D7E4FC" w:themeColor="text2" w:themeTint="1A"/>
          <w:sz w:val="32"/>
          <w:szCs w:val="32"/>
          <w:lang w:val="en-GB"/>
        </w:rPr>
      </w:pPr>
      <w:bookmarkStart w:id="4" w:name="_Toc423562212"/>
      <w:bookmarkStart w:id="5" w:name="_Toc423621985"/>
      <w:r w:rsidRPr="0010448B">
        <w:rPr>
          <w:rStyle w:val="A2"/>
          <w:b/>
          <w:bCs w:val="0"/>
          <w:noProof w:val="0"/>
          <w:color w:val="D7E4FC" w:themeColor="text2" w:themeTint="1A"/>
          <w:sz w:val="32"/>
          <w:szCs w:val="32"/>
          <w:lang w:val="en-GB"/>
        </w:rPr>
        <w:lastRenderedPageBreak/>
        <w:t>Abbreviations and Acronyms</w:t>
      </w:r>
      <w:bookmarkEnd w:id="4"/>
      <w:bookmarkEnd w:id="5"/>
    </w:p>
    <w:p w:rsidR="00492B9E" w:rsidRPr="0010448B" w:rsidRDefault="00492B9E" w:rsidP="00492B9E">
      <w:pPr>
        <w:pStyle w:val="Pa0"/>
        <w:rPr>
          <w:rStyle w:val="A2"/>
          <w:sz w:val="18"/>
          <w:szCs w:val="18"/>
        </w:rPr>
      </w:pPr>
    </w:p>
    <w:p w:rsidR="00492B9E" w:rsidRPr="0010448B" w:rsidRDefault="00492B9E" w:rsidP="00492B9E">
      <w:pPr>
        <w:spacing w:line="384" w:lineRule="auto"/>
        <w:ind w:left="1418" w:hanging="1418"/>
        <w:rPr>
          <w:rStyle w:val="A5"/>
          <w:color w:val="auto"/>
        </w:rPr>
      </w:pPr>
    </w:p>
    <w:p w:rsidR="00492B9E" w:rsidRPr="0010448B" w:rsidRDefault="008C4E03" w:rsidP="00492B9E">
      <w:pPr>
        <w:spacing w:line="480" w:lineRule="auto"/>
        <w:ind w:left="993" w:hanging="284"/>
        <w:rPr>
          <w:color w:val="auto"/>
        </w:rPr>
      </w:pPr>
      <w:r>
        <w:rPr>
          <w:noProof/>
          <w:sz w:val="24"/>
          <w:szCs w:val="24"/>
          <w:lang w:val="en-AU" w:eastAsia="en-AU"/>
        </w:rPr>
        <mc:AlternateContent>
          <mc:Choice Requires="wps">
            <w:drawing>
              <wp:anchor distT="0" distB="0" distL="114300" distR="114300" simplePos="0" relativeHeight="251704319" behindDoc="1" locked="0" layoutInCell="1" allowOverlap="1">
                <wp:simplePos x="0" y="0"/>
                <wp:positionH relativeFrom="column">
                  <wp:posOffset>-956945</wp:posOffset>
                </wp:positionH>
                <wp:positionV relativeFrom="paragraph">
                  <wp:posOffset>13970</wp:posOffset>
                </wp:positionV>
                <wp:extent cx="1299845" cy="657225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6572250"/>
                        </a:xfrm>
                        <a:prstGeom prst="roundRect">
                          <a:avLst>
                            <a:gd name="adj" fmla="val 1713"/>
                          </a:avLst>
                        </a:prstGeom>
                        <a:solidFill>
                          <a:schemeClr val="accent5">
                            <a:lumMod val="75000"/>
                            <a:lumOff val="0"/>
                          </a:schemeClr>
                        </a:solidFill>
                        <a:ln>
                          <a:noFill/>
                        </a:ln>
                        <a:effectLst/>
                        <a:extLst>
                          <a:ext uri="{91240B29-F687-4F45-9708-019B960494DF}">
                            <a14:hiddenLine xmlns:a14="http://schemas.microsoft.com/office/drawing/2010/main" w="38100">
                              <a:solidFill>
                                <a:schemeClr val="lt1">
                                  <a:lumMod val="95000"/>
                                  <a:lumOff val="0"/>
                                </a:schemeClr>
                              </a:solidFill>
                              <a:round/>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75.35pt;margin-top:1.1pt;width:102.35pt;height:517.5pt;z-index:-251612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" fillcolor="#88adcd [2408]" stroked="f" strokecolor="#f2f2f2 [3041]" strokeweight="3pt">
                <v:shadow color="#002242 [1604]" opacity=".5" offset="1pt"/>
              </v:roundrect>
            </w:pict>
          </mc:Fallback>
        </mc:AlternateContent>
      </w:r>
      <w:r w:rsidR="00492B9E" w:rsidRPr="0010448B">
        <w:rPr>
          <w:rStyle w:val="A5"/>
          <w:color w:val="auto"/>
          <w:sz w:val="20"/>
          <w:szCs w:val="20"/>
        </w:rPr>
        <w:tab/>
      </w:r>
    </w:p>
    <w:p w:rsidR="00492B9E" w:rsidRPr="0010448B" w:rsidRDefault="00492B9E" w:rsidP="00492B9E">
      <w:pPr>
        <w:ind w:left="993" w:hanging="1844"/>
      </w:pPr>
      <w:r w:rsidRPr="0010448B">
        <w:t>ADRA</w:t>
      </w:r>
      <w:r w:rsidRPr="0010448B">
        <w:tab/>
        <w:t>Adventist Development and Relief Agency</w:t>
      </w:r>
    </w:p>
    <w:p w:rsidR="00492B9E" w:rsidRPr="0010448B" w:rsidRDefault="00492B9E" w:rsidP="00492B9E">
      <w:pPr>
        <w:ind w:left="993" w:hanging="1844"/>
      </w:pPr>
      <w:r>
        <w:t>AusAID</w:t>
      </w:r>
      <w:r w:rsidRPr="0010448B">
        <w:tab/>
        <w:t>Australian Agency for International Development</w:t>
      </w:r>
      <w:r>
        <w:t xml:space="preserve"> </w:t>
      </w:r>
      <w:r w:rsidRPr="00492B9E">
        <w:t>(currently the Australian Department of Foreign Affairs and Trade (DFAT)</w:t>
      </w:r>
    </w:p>
    <w:p w:rsidR="00492B9E" w:rsidRDefault="00492B9E" w:rsidP="00492B9E">
      <w:pPr>
        <w:ind w:left="993" w:hanging="1844"/>
      </w:pPr>
      <w:r w:rsidRPr="0010448B">
        <w:t>CBO</w:t>
      </w:r>
      <w:r w:rsidRPr="0010448B">
        <w:tab/>
        <w:t>Community</w:t>
      </w:r>
      <w:r>
        <w:t>-B</w:t>
      </w:r>
      <w:r w:rsidRPr="0010448B">
        <w:t xml:space="preserve">ased </w:t>
      </w:r>
      <w:r>
        <w:t>O</w:t>
      </w:r>
      <w:r w:rsidRPr="0010448B">
        <w:t>rganisation</w:t>
      </w:r>
    </w:p>
    <w:p w:rsidR="00492B9E" w:rsidRPr="0010448B" w:rsidRDefault="00492B9E" w:rsidP="00492B9E">
      <w:pPr>
        <w:ind w:left="993" w:hanging="1844"/>
      </w:pPr>
      <w:r>
        <w:t>CEDAW</w:t>
      </w:r>
      <w:r>
        <w:tab/>
        <w:t>Committee on the Elimination of Discrimination against Women</w:t>
      </w:r>
    </w:p>
    <w:p w:rsidR="00492B9E" w:rsidRPr="0010448B" w:rsidRDefault="00492B9E" w:rsidP="00492B9E">
      <w:pPr>
        <w:ind w:left="993" w:hanging="1844"/>
      </w:pPr>
      <w:proofErr w:type="spellStart"/>
      <w:r w:rsidRPr="0010448B">
        <w:t>CfP</w:t>
      </w:r>
      <w:proofErr w:type="spellEnd"/>
      <w:r w:rsidRPr="0010448B">
        <w:tab/>
        <w:t>Call for Proposals</w:t>
      </w:r>
    </w:p>
    <w:p w:rsidR="00492B9E" w:rsidRPr="0010448B" w:rsidRDefault="00492B9E" w:rsidP="00492B9E">
      <w:pPr>
        <w:ind w:left="993" w:hanging="1844"/>
      </w:pPr>
      <w:r w:rsidRPr="0010448B">
        <w:t>CS</w:t>
      </w:r>
      <w:r w:rsidRPr="0010448B">
        <w:tab/>
        <w:t>Civil Society</w:t>
      </w:r>
    </w:p>
    <w:p w:rsidR="00492B9E" w:rsidRPr="0010448B" w:rsidRDefault="00492B9E" w:rsidP="00492B9E">
      <w:pPr>
        <w:ind w:left="993" w:hanging="1844"/>
      </w:pPr>
      <w:r w:rsidRPr="0010448B">
        <w:t>CSO</w:t>
      </w:r>
      <w:r w:rsidRPr="0010448B">
        <w:tab/>
        <w:t>Civil Society Organisation</w:t>
      </w:r>
    </w:p>
    <w:p w:rsidR="00492B9E" w:rsidRDefault="00492B9E" w:rsidP="00492B9E">
      <w:pPr>
        <w:ind w:left="993" w:hanging="1844"/>
      </w:pPr>
      <w:r w:rsidRPr="0010448B">
        <w:t>CSSP</w:t>
      </w:r>
      <w:r w:rsidRPr="0010448B">
        <w:tab/>
        <w:t>Civil Society Support Programme</w:t>
      </w:r>
    </w:p>
    <w:p w:rsidR="00492B9E" w:rsidRPr="0010448B" w:rsidRDefault="00492B9E" w:rsidP="00492B9E">
      <w:pPr>
        <w:ind w:left="993" w:hanging="1844"/>
      </w:pPr>
      <w:r>
        <w:t>DFAT</w:t>
      </w:r>
      <w:r>
        <w:tab/>
        <w:t>Australian Department of Foreign Affairs and Trade</w:t>
      </w:r>
    </w:p>
    <w:p w:rsidR="00492B9E" w:rsidRPr="008C4E03" w:rsidRDefault="00492B9E" w:rsidP="00492B9E">
      <w:pPr>
        <w:ind w:left="993" w:hanging="1844"/>
      </w:pPr>
      <w:r w:rsidRPr="008C4E03">
        <w:t>EC</w:t>
      </w:r>
      <w:r w:rsidRPr="008C4E03">
        <w:tab/>
        <w:t>European Commission</w:t>
      </w:r>
    </w:p>
    <w:p w:rsidR="00492B9E" w:rsidRPr="008C4E03" w:rsidRDefault="00492B9E" w:rsidP="00492B9E">
      <w:pPr>
        <w:ind w:left="993" w:hanging="1844"/>
      </w:pPr>
      <w:r w:rsidRPr="008C4E03">
        <w:t>EU</w:t>
      </w:r>
      <w:r w:rsidRPr="008C4E03">
        <w:tab/>
        <w:t>European Union</w:t>
      </w:r>
    </w:p>
    <w:p w:rsidR="00492B9E" w:rsidRPr="008C4E03" w:rsidRDefault="00492B9E" w:rsidP="00492B9E">
      <w:pPr>
        <w:ind w:left="993" w:hanging="1844"/>
      </w:pPr>
      <w:r w:rsidRPr="008C4E03">
        <w:t>EUR</w:t>
      </w:r>
      <w:r w:rsidRPr="008C4E03">
        <w:tab/>
        <w:t>Euro</w:t>
      </w:r>
    </w:p>
    <w:p w:rsidR="00492B9E" w:rsidRPr="0010448B" w:rsidRDefault="00492B9E" w:rsidP="00492B9E">
      <w:pPr>
        <w:ind w:left="993" w:hanging="1844"/>
      </w:pPr>
      <w:proofErr w:type="spellStart"/>
      <w:r w:rsidRPr="0010448B">
        <w:t>GoS</w:t>
      </w:r>
      <w:proofErr w:type="spellEnd"/>
      <w:r w:rsidRPr="0010448B">
        <w:tab/>
        <w:t>Government of Samoa</w:t>
      </w:r>
    </w:p>
    <w:p w:rsidR="00492B9E" w:rsidRPr="0010448B" w:rsidRDefault="00492B9E" w:rsidP="00492B9E">
      <w:pPr>
        <w:ind w:left="993" w:hanging="1844"/>
      </w:pPr>
      <w:r w:rsidRPr="0010448B">
        <w:t>LA</w:t>
      </w:r>
      <w:r>
        <w:t>s</w:t>
      </w:r>
      <w:r w:rsidRPr="0010448B">
        <w:tab/>
        <w:t xml:space="preserve">Local </w:t>
      </w:r>
      <w:r>
        <w:t>A</w:t>
      </w:r>
      <w:r w:rsidRPr="0010448B">
        <w:t>uthorities</w:t>
      </w:r>
    </w:p>
    <w:p w:rsidR="00492B9E" w:rsidRDefault="00492B9E" w:rsidP="00492B9E">
      <w:pPr>
        <w:ind w:left="993" w:hanging="1844"/>
      </w:pPr>
      <w:r w:rsidRPr="0010448B">
        <w:t>MDG</w:t>
      </w:r>
      <w:r>
        <w:t>s</w:t>
      </w:r>
      <w:r w:rsidRPr="0010448B">
        <w:tab/>
        <w:t>Millennium Development Goal</w:t>
      </w:r>
      <w:r>
        <w:t>s</w:t>
      </w:r>
    </w:p>
    <w:p w:rsidR="00492B9E" w:rsidRDefault="00492B9E" w:rsidP="00492B9E">
      <w:pPr>
        <w:ind w:left="993" w:hanging="1844"/>
      </w:pPr>
      <w:proofErr w:type="spellStart"/>
      <w:r>
        <w:t>MoF</w:t>
      </w:r>
      <w:proofErr w:type="spellEnd"/>
      <w:r>
        <w:tab/>
        <w:t>Ministry of Finance</w:t>
      </w:r>
    </w:p>
    <w:p w:rsidR="00492B9E" w:rsidRPr="0010448B" w:rsidRDefault="00492B9E" w:rsidP="00492B9E">
      <w:pPr>
        <w:ind w:left="993" w:hanging="1844"/>
      </w:pPr>
      <w:r>
        <w:t>MWCSD</w:t>
      </w:r>
      <w:r>
        <w:tab/>
        <w:t>Ministry of Women, Community and Social Development</w:t>
      </w:r>
    </w:p>
    <w:p w:rsidR="00492B9E" w:rsidRPr="0010448B" w:rsidRDefault="00492B9E" w:rsidP="00492B9E">
      <w:pPr>
        <w:ind w:left="993" w:hanging="1844"/>
      </w:pPr>
      <w:r w:rsidRPr="0010448B">
        <w:t>NGO</w:t>
      </w:r>
      <w:r w:rsidRPr="0010448B">
        <w:tab/>
        <w:t>Non</w:t>
      </w:r>
      <w:r>
        <w:t>-</w:t>
      </w:r>
      <w:r w:rsidRPr="0010448B">
        <w:t>Governmental Organisation</w:t>
      </w:r>
    </w:p>
    <w:p w:rsidR="00492B9E" w:rsidRPr="0010448B" w:rsidRDefault="00492B9E" w:rsidP="00492B9E">
      <w:pPr>
        <w:ind w:left="993" w:hanging="1844"/>
      </w:pPr>
      <w:r w:rsidRPr="0010448B">
        <w:t>NAO</w:t>
      </w:r>
      <w:r w:rsidRPr="0010448B">
        <w:tab/>
        <w:t>National Authorising Officer</w:t>
      </w:r>
    </w:p>
    <w:p w:rsidR="00492B9E" w:rsidRPr="0010448B" w:rsidRDefault="00492B9E" w:rsidP="00492B9E">
      <w:pPr>
        <w:ind w:left="993" w:hanging="1844"/>
      </w:pPr>
      <w:r w:rsidRPr="0010448B">
        <w:t xml:space="preserve">NIP </w:t>
      </w:r>
      <w:r w:rsidRPr="0010448B">
        <w:tab/>
        <w:t>National Indicative Programme</w:t>
      </w:r>
    </w:p>
    <w:p w:rsidR="00492B9E" w:rsidRPr="0010448B" w:rsidRDefault="00492B9E" w:rsidP="00492B9E">
      <w:pPr>
        <w:ind w:left="993" w:hanging="1844"/>
      </w:pPr>
      <w:r w:rsidRPr="0010448B">
        <w:t>NSA</w:t>
      </w:r>
      <w:r w:rsidRPr="0010448B">
        <w:tab/>
        <w:t>Non</w:t>
      </w:r>
      <w:r>
        <w:t>-</w:t>
      </w:r>
      <w:r w:rsidRPr="0010448B">
        <w:t>State Actor</w:t>
      </w:r>
    </w:p>
    <w:p w:rsidR="00492B9E" w:rsidRPr="0010448B" w:rsidRDefault="00492B9E" w:rsidP="00492B9E">
      <w:pPr>
        <w:ind w:left="993" w:hanging="1844"/>
      </w:pPr>
      <w:proofErr w:type="spellStart"/>
      <w:r w:rsidRPr="0010448B">
        <w:t>NZAid</w:t>
      </w:r>
      <w:proofErr w:type="spellEnd"/>
      <w:r w:rsidRPr="0010448B">
        <w:tab/>
        <w:t>New Zealand International Development Agency</w:t>
      </w:r>
    </w:p>
    <w:p w:rsidR="00492B9E" w:rsidRPr="0010448B" w:rsidRDefault="00492B9E" w:rsidP="00492B9E">
      <w:pPr>
        <w:ind w:left="993" w:hanging="1844"/>
      </w:pPr>
      <w:r w:rsidRPr="0010448B">
        <w:t>OECD</w:t>
      </w:r>
      <w:r>
        <w:t>-</w:t>
      </w:r>
      <w:r w:rsidRPr="0010448B">
        <w:t>DAC</w:t>
      </w:r>
      <w:r w:rsidRPr="0010448B">
        <w:tab/>
      </w:r>
      <w:r w:rsidRPr="0010448B">
        <w:rPr>
          <w:rFonts w:cs="Arial"/>
          <w:shd w:val="clear" w:color="auto" w:fill="FFFFFF"/>
        </w:rPr>
        <w:t xml:space="preserve">Organisation for Economic Co-operation and Development </w:t>
      </w:r>
      <w:r>
        <w:rPr>
          <w:rFonts w:cs="Arial"/>
          <w:shd w:val="clear" w:color="auto" w:fill="FFFFFF"/>
        </w:rPr>
        <w:t>–</w:t>
      </w:r>
      <w:r w:rsidRPr="0010448B">
        <w:rPr>
          <w:rFonts w:cs="Arial"/>
          <w:shd w:val="clear" w:color="auto" w:fill="FFFFFF"/>
        </w:rPr>
        <w:t xml:space="preserve"> Development Assistance Committee</w:t>
      </w:r>
    </w:p>
    <w:p w:rsidR="00492B9E" w:rsidRPr="008C4E03" w:rsidRDefault="00492B9E" w:rsidP="00492B9E">
      <w:pPr>
        <w:ind w:left="993" w:hanging="1844"/>
        <w:rPr>
          <w:lang w:val="fr-FR"/>
        </w:rPr>
      </w:pPr>
      <w:r w:rsidRPr="008C4E03">
        <w:rPr>
          <w:lang w:val="fr-FR"/>
        </w:rPr>
        <w:t>PE</w:t>
      </w:r>
      <w:r w:rsidRPr="008C4E03">
        <w:rPr>
          <w:lang w:val="fr-FR"/>
        </w:rPr>
        <w:tab/>
        <w:t xml:space="preserve">Programme </w:t>
      </w:r>
      <w:proofErr w:type="spellStart"/>
      <w:r w:rsidRPr="008C4E03">
        <w:rPr>
          <w:lang w:val="fr-FR"/>
        </w:rPr>
        <w:t>Estimate</w:t>
      </w:r>
      <w:proofErr w:type="spellEnd"/>
    </w:p>
    <w:p w:rsidR="00492B9E" w:rsidRPr="008C4E03" w:rsidRDefault="00492B9E" w:rsidP="00492B9E">
      <w:pPr>
        <w:ind w:left="993" w:hanging="1844"/>
        <w:rPr>
          <w:lang w:val="fr-FR"/>
        </w:rPr>
      </w:pPr>
      <w:r w:rsidRPr="008C4E03">
        <w:rPr>
          <w:lang w:val="fr-FR"/>
        </w:rPr>
        <w:t>PMU</w:t>
      </w:r>
      <w:r w:rsidRPr="008C4E03">
        <w:rPr>
          <w:lang w:val="fr-FR"/>
        </w:rPr>
        <w:tab/>
        <w:t>Project Management Unit</w:t>
      </w:r>
    </w:p>
    <w:p w:rsidR="00492B9E" w:rsidRDefault="00492B9E" w:rsidP="00492B9E">
      <w:pPr>
        <w:ind w:left="993" w:hanging="1844"/>
        <w:rPr>
          <w:lang w:val="en-US"/>
        </w:rPr>
      </w:pPr>
      <w:r>
        <w:rPr>
          <w:lang w:val="en-US"/>
        </w:rPr>
        <w:t>SC</w:t>
      </w:r>
      <w:r>
        <w:rPr>
          <w:lang w:val="en-US"/>
        </w:rPr>
        <w:tab/>
        <w:t>Steering Committee</w:t>
      </w:r>
    </w:p>
    <w:p w:rsidR="00492B9E" w:rsidRPr="00C52ABE" w:rsidRDefault="00492B9E" w:rsidP="00492B9E">
      <w:pPr>
        <w:ind w:left="993" w:hanging="1844"/>
        <w:rPr>
          <w:lang w:val="en-US"/>
        </w:rPr>
      </w:pPr>
      <w:r>
        <w:rPr>
          <w:lang w:val="en-US"/>
        </w:rPr>
        <w:t>SICTP</w:t>
      </w:r>
      <w:r>
        <w:rPr>
          <w:lang w:val="en-US"/>
        </w:rPr>
        <w:tab/>
        <w:t>Samoa In-Country Training Programme</w:t>
      </w:r>
    </w:p>
    <w:p w:rsidR="00492B9E" w:rsidRDefault="00492B9E" w:rsidP="00492B9E">
      <w:pPr>
        <w:tabs>
          <w:tab w:val="left" w:pos="1230"/>
        </w:tabs>
        <w:ind w:left="993" w:hanging="1844"/>
        <w:rPr>
          <w:lang w:val="en-US"/>
        </w:rPr>
      </w:pPr>
      <w:r w:rsidRPr="00C52ABE">
        <w:rPr>
          <w:lang w:val="en-US"/>
        </w:rPr>
        <w:t>SUNGO</w:t>
      </w:r>
      <w:r>
        <w:rPr>
          <w:lang w:val="en-US"/>
        </w:rPr>
        <w:tab/>
      </w:r>
      <w:r w:rsidRPr="00C52ABE">
        <w:rPr>
          <w:lang w:val="en-US"/>
        </w:rPr>
        <w:t>Samoa Umbrella for Non-</w:t>
      </w:r>
      <w:r>
        <w:rPr>
          <w:lang w:val="en-US"/>
        </w:rPr>
        <w:t>G</w:t>
      </w:r>
      <w:r w:rsidRPr="00C52ABE">
        <w:rPr>
          <w:lang w:val="en-US"/>
        </w:rPr>
        <w:t xml:space="preserve">overnmental </w:t>
      </w:r>
      <w:proofErr w:type="spellStart"/>
      <w:r w:rsidRPr="00C52ABE">
        <w:rPr>
          <w:lang w:val="en-US"/>
        </w:rPr>
        <w:t>Organisations</w:t>
      </w:r>
      <w:proofErr w:type="spellEnd"/>
    </w:p>
    <w:p w:rsidR="00492B9E" w:rsidRDefault="00492B9E" w:rsidP="00492B9E">
      <w:pPr>
        <w:ind w:left="993" w:hanging="1844"/>
        <w:rPr>
          <w:lang w:val="en-US"/>
        </w:rPr>
      </w:pPr>
      <w:r>
        <w:rPr>
          <w:lang w:val="en-US"/>
        </w:rPr>
        <w:t>TA</w:t>
      </w:r>
      <w:r w:rsidRPr="00C52ABE">
        <w:rPr>
          <w:lang w:val="en-US"/>
        </w:rPr>
        <w:tab/>
      </w:r>
      <w:r>
        <w:rPr>
          <w:lang w:val="en-US"/>
        </w:rPr>
        <w:t>Technical Assistance</w:t>
      </w:r>
    </w:p>
    <w:p w:rsidR="00492B9E" w:rsidRPr="00C52ABE" w:rsidRDefault="00492B9E" w:rsidP="00492B9E">
      <w:pPr>
        <w:ind w:left="993" w:hanging="1844"/>
        <w:rPr>
          <w:lang w:val="en-US"/>
        </w:rPr>
      </w:pPr>
      <w:r>
        <w:rPr>
          <w:lang w:val="en-US"/>
        </w:rPr>
        <w:t>TAPs</w:t>
      </w:r>
      <w:r>
        <w:rPr>
          <w:lang w:val="en-US"/>
        </w:rPr>
        <w:tab/>
        <w:t>Technical and Administrative Provisions</w:t>
      </w:r>
    </w:p>
    <w:p w:rsidR="00492B9E" w:rsidRPr="0010448B" w:rsidRDefault="00492B9E" w:rsidP="00492B9E">
      <w:pPr>
        <w:ind w:left="993" w:hanging="1844"/>
      </w:pPr>
      <w:proofErr w:type="spellStart"/>
      <w:r w:rsidRPr="0010448B">
        <w:t>ToR</w:t>
      </w:r>
      <w:proofErr w:type="spellEnd"/>
      <w:r w:rsidRPr="0010448B">
        <w:tab/>
        <w:t>Terms of Reference</w:t>
      </w:r>
    </w:p>
    <w:p w:rsidR="00492B9E" w:rsidRPr="0010448B" w:rsidRDefault="00492B9E" w:rsidP="00492B9E">
      <w:pPr>
        <w:spacing w:line="480" w:lineRule="auto"/>
        <w:ind w:left="993" w:hanging="993"/>
        <w:rPr>
          <w:rStyle w:val="A5"/>
          <w:color w:val="auto"/>
        </w:rPr>
      </w:pPr>
      <w:r w:rsidRPr="0010448B">
        <w:rPr>
          <w:rStyle w:val="A5"/>
          <w:color w:val="auto"/>
        </w:rPr>
        <w:tab/>
      </w:r>
    </w:p>
    <w:p w:rsidR="00492B9E" w:rsidRPr="0010448B" w:rsidRDefault="00492B9E" w:rsidP="00492B9E">
      <w:pPr>
        <w:spacing w:line="480" w:lineRule="auto"/>
        <w:rPr>
          <w:color w:val="auto"/>
        </w:rPr>
      </w:pPr>
    </w:p>
    <w:p w:rsidR="00492B9E" w:rsidRPr="0010448B" w:rsidRDefault="00492B9E" w:rsidP="00492B9E">
      <w:pPr>
        <w:autoSpaceDE/>
        <w:autoSpaceDN/>
        <w:adjustRightInd/>
        <w:spacing w:after="200" w:line="276" w:lineRule="auto"/>
        <w:jc w:val="left"/>
      </w:pPr>
      <w:r w:rsidRPr="0010448B">
        <w:br w:type="page"/>
      </w:r>
    </w:p>
    <w:p w:rsidR="00492B9E" w:rsidRPr="0010448B" w:rsidRDefault="00492B9E" w:rsidP="00492B9E">
      <w:pPr>
        <w:ind w:left="1418" w:hanging="1418"/>
        <w:rPr>
          <w:sz w:val="2"/>
          <w:szCs w:val="2"/>
        </w:rPr>
      </w:pPr>
    </w:p>
    <w:p w:rsidR="00492B9E" w:rsidRPr="0010448B" w:rsidRDefault="00492B9E" w:rsidP="00492B9E">
      <w:pPr>
        <w:pStyle w:val="GeneralHeading"/>
        <w:ind w:left="0" w:right="0" w:firstLine="0"/>
        <w:rPr>
          <w:noProof w:val="0"/>
          <w:lang w:val="en-GB"/>
        </w:rPr>
      </w:pPr>
      <w:bookmarkStart w:id="6" w:name="_Toc423562213"/>
      <w:bookmarkStart w:id="7" w:name="_Toc423621986"/>
      <w:bookmarkStart w:id="8" w:name="_Toc416889636"/>
      <w:r w:rsidRPr="0010448B">
        <w:rPr>
          <w:noProof w:val="0"/>
          <w:lang w:val="en-GB"/>
        </w:rPr>
        <w:t>Executive Summary</w:t>
      </w:r>
      <w:bookmarkEnd w:id="6"/>
      <w:bookmarkEnd w:id="7"/>
    </w:p>
    <w:p w:rsidR="00492B9E" w:rsidRDefault="00492B9E" w:rsidP="00492B9E">
      <w:pPr>
        <w:spacing w:before="120" w:after="240" w:line="240" w:lineRule="auto"/>
        <w:rPr>
          <w:rFonts w:ascii="Arial" w:hAnsi="Arial" w:cs="Arial"/>
          <w:color w:val="auto"/>
          <w:sz w:val="10"/>
          <w:szCs w:val="10"/>
        </w:rPr>
      </w:pPr>
      <w:r w:rsidRPr="0010448B">
        <w:rPr>
          <w:rFonts w:ascii="Arial" w:hAnsi="Arial" w:cs="Arial"/>
          <w:color w:val="auto"/>
        </w:rPr>
        <w:t>This document is the final report of the Final Evaluation of the Civil Society Support Programme</w:t>
      </w:r>
      <w:r>
        <w:rPr>
          <w:rFonts w:ascii="Arial" w:hAnsi="Arial" w:cs="Arial"/>
          <w:color w:val="auto"/>
        </w:rPr>
        <w:t xml:space="preserve"> (CSSP</w:t>
      </w:r>
      <w:r w:rsidRPr="0010448B">
        <w:rPr>
          <w:rFonts w:ascii="Arial" w:hAnsi="Arial" w:cs="Arial"/>
          <w:color w:val="auto"/>
        </w:rPr>
        <w:t xml:space="preserve">), a joint initiative supporting </w:t>
      </w:r>
      <w:r>
        <w:rPr>
          <w:rFonts w:ascii="Arial" w:hAnsi="Arial" w:cs="Arial"/>
          <w:color w:val="auto"/>
        </w:rPr>
        <w:t>the active engagement of civil society i</w:t>
      </w:r>
      <w:r w:rsidRPr="0010448B">
        <w:rPr>
          <w:rFonts w:ascii="Arial" w:hAnsi="Arial" w:cs="Arial"/>
          <w:color w:val="auto"/>
        </w:rPr>
        <w:t xml:space="preserve">n Samoan </w:t>
      </w:r>
      <w:r>
        <w:rPr>
          <w:rFonts w:ascii="Arial" w:hAnsi="Arial" w:cs="Arial"/>
          <w:color w:val="auto"/>
        </w:rPr>
        <w:t>d</w:t>
      </w:r>
      <w:r w:rsidRPr="0010448B">
        <w:rPr>
          <w:rFonts w:ascii="Arial" w:hAnsi="Arial" w:cs="Arial"/>
          <w:color w:val="auto"/>
        </w:rPr>
        <w:t xml:space="preserve">evelopment, funded by the </w:t>
      </w:r>
      <w:r>
        <w:rPr>
          <w:rFonts w:ascii="Arial" w:hAnsi="Arial" w:cs="Arial"/>
          <w:color w:val="auto"/>
        </w:rPr>
        <w:t xml:space="preserve">Australian Agency for International Development or AusAID </w:t>
      </w:r>
      <w:r w:rsidRPr="0010448B">
        <w:rPr>
          <w:rFonts w:ascii="Arial" w:hAnsi="Arial" w:cs="Arial"/>
          <w:color w:val="auto"/>
        </w:rPr>
        <w:t xml:space="preserve">(currently </w:t>
      </w:r>
      <w:r>
        <w:rPr>
          <w:rFonts w:ascii="Arial" w:hAnsi="Arial" w:cs="Arial"/>
          <w:color w:val="auto"/>
        </w:rPr>
        <w:t xml:space="preserve">the </w:t>
      </w:r>
      <w:r w:rsidRPr="0010448B">
        <w:rPr>
          <w:rFonts w:ascii="Arial" w:hAnsi="Arial" w:cs="Arial"/>
          <w:color w:val="auto"/>
        </w:rPr>
        <w:t xml:space="preserve">Australian </w:t>
      </w:r>
      <w:r>
        <w:rPr>
          <w:rFonts w:ascii="Arial" w:hAnsi="Arial" w:cs="Arial"/>
          <w:color w:val="auto"/>
        </w:rPr>
        <w:t>Department of Foreign Affairs and Trade (</w:t>
      </w:r>
      <w:r w:rsidRPr="0010448B">
        <w:rPr>
          <w:rFonts w:ascii="Arial" w:hAnsi="Arial" w:cs="Arial"/>
          <w:color w:val="auto"/>
        </w:rPr>
        <w:t>DFAT</w:t>
      </w:r>
      <w:r>
        <w:rPr>
          <w:rFonts w:ascii="Arial" w:hAnsi="Arial" w:cs="Arial"/>
          <w:color w:val="auto"/>
        </w:rPr>
        <w:t>)</w:t>
      </w:r>
      <w:r w:rsidRPr="0010448B">
        <w:rPr>
          <w:rFonts w:ascii="Arial" w:hAnsi="Arial" w:cs="Arial"/>
          <w:color w:val="auto"/>
        </w:rPr>
        <w:t xml:space="preserve">) and the </w:t>
      </w:r>
      <w:r>
        <w:rPr>
          <w:rFonts w:ascii="Arial" w:hAnsi="Arial" w:cs="Arial"/>
          <w:color w:val="auto"/>
        </w:rPr>
        <w:t>European Union (</w:t>
      </w:r>
      <w:r w:rsidRPr="0010448B">
        <w:rPr>
          <w:rFonts w:ascii="Arial" w:hAnsi="Arial" w:cs="Arial"/>
          <w:color w:val="auto"/>
        </w:rPr>
        <w:t>EU</w:t>
      </w:r>
      <w:r>
        <w:rPr>
          <w:rFonts w:ascii="Arial" w:hAnsi="Arial" w:cs="Arial"/>
          <w:color w:val="auto"/>
        </w:rPr>
        <w:t>)</w:t>
      </w:r>
      <w:r w:rsidRPr="0010448B">
        <w:rPr>
          <w:rFonts w:ascii="Arial" w:hAnsi="Arial" w:cs="Arial"/>
          <w:color w:val="auto"/>
        </w:rPr>
        <w:t>. The Final Evaluation has been foreseen in the Technical and Administrative Provisions</w:t>
      </w:r>
      <w:r>
        <w:rPr>
          <w:rFonts w:ascii="Arial" w:hAnsi="Arial" w:cs="Arial"/>
          <w:color w:val="auto"/>
        </w:rPr>
        <w:t xml:space="preserve"> (TAPs)</w:t>
      </w:r>
      <w:r w:rsidRPr="0010448B">
        <w:rPr>
          <w:rFonts w:ascii="Arial" w:hAnsi="Arial" w:cs="Arial"/>
          <w:color w:val="auto"/>
        </w:rPr>
        <w:t xml:space="preserve"> of the project</w:t>
      </w:r>
      <w:r>
        <w:rPr>
          <w:rFonts w:ascii="Arial" w:hAnsi="Arial" w:cs="Arial"/>
          <w:color w:val="auto"/>
        </w:rPr>
        <w:t>’</w:t>
      </w:r>
      <w:r w:rsidRPr="0010448B">
        <w:rPr>
          <w:rFonts w:ascii="Arial" w:hAnsi="Arial" w:cs="Arial"/>
          <w:color w:val="auto"/>
        </w:rPr>
        <w:t xml:space="preserve">s Financing Agreement between the European Commission and Samoa </w:t>
      </w:r>
      <w:r>
        <w:rPr>
          <w:rFonts w:ascii="Arial" w:hAnsi="Arial" w:cs="Arial"/>
          <w:color w:val="auto"/>
        </w:rPr>
        <w:t>signed</w:t>
      </w:r>
      <w:r w:rsidRPr="0010448B">
        <w:rPr>
          <w:rFonts w:ascii="Arial" w:hAnsi="Arial" w:cs="Arial"/>
          <w:color w:val="auto"/>
        </w:rPr>
        <w:t xml:space="preserve"> in December 2009 (Agreement N°WS/FED/021-174)</w:t>
      </w:r>
      <w:r>
        <w:rPr>
          <w:rFonts w:ascii="Arial" w:hAnsi="Arial" w:cs="Arial"/>
          <w:color w:val="auto"/>
        </w:rPr>
        <w:t xml:space="preserve"> and </w:t>
      </w:r>
      <w:r w:rsidRPr="0010448B">
        <w:rPr>
          <w:rFonts w:ascii="Arial" w:hAnsi="Arial" w:cs="Arial"/>
          <w:color w:val="auto"/>
        </w:rPr>
        <w:t xml:space="preserve">has the objective </w:t>
      </w:r>
      <w:r>
        <w:rPr>
          <w:rFonts w:ascii="Arial" w:hAnsi="Arial" w:cs="Arial"/>
          <w:color w:val="auto"/>
        </w:rPr>
        <w:t>of providing</w:t>
      </w:r>
      <w:r w:rsidRPr="0010448B">
        <w:rPr>
          <w:rFonts w:ascii="Arial" w:hAnsi="Arial" w:cs="Arial"/>
          <w:color w:val="auto"/>
        </w:rPr>
        <w:t xml:space="preserve"> decision</w:t>
      </w:r>
      <w:r>
        <w:rPr>
          <w:rFonts w:ascii="Arial" w:hAnsi="Arial" w:cs="Arial"/>
          <w:color w:val="auto"/>
        </w:rPr>
        <w:t xml:space="preserve"> </w:t>
      </w:r>
      <w:r w:rsidRPr="0010448B">
        <w:rPr>
          <w:rFonts w:ascii="Arial" w:hAnsi="Arial" w:cs="Arial"/>
          <w:color w:val="auto"/>
        </w:rPr>
        <w:t>makers in the Government of Samoa</w:t>
      </w:r>
      <w:r>
        <w:rPr>
          <w:rFonts w:ascii="Arial" w:hAnsi="Arial" w:cs="Arial"/>
          <w:color w:val="auto"/>
        </w:rPr>
        <w:t xml:space="preserve"> (</w:t>
      </w:r>
      <w:proofErr w:type="spellStart"/>
      <w:r>
        <w:rPr>
          <w:rFonts w:ascii="Arial" w:hAnsi="Arial" w:cs="Arial"/>
          <w:color w:val="auto"/>
        </w:rPr>
        <w:t>GoS</w:t>
      </w:r>
      <w:proofErr w:type="spellEnd"/>
      <w:r>
        <w:rPr>
          <w:rFonts w:ascii="Arial" w:hAnsi="Arial" w:cs="Arial"/>
          <w:color w:val="auto"/>
        </w:rPr>
        <w:t>)</w:t>
      </w:r>
      <w:r w:rsidRPr="0010448B">
        <w:rPr>
          <w:rFonts w:ascii="Arial" w:hAnsi="Arial" w:cs="Arial"/>
          <w:color w:val="auto"/>
        </w:rPr>
        <w:t>, the relevant external co-operation services of the European Commission and the wider public with</w:t>
      </w:r>
      <w:r>
        <w:rPr>
          <w:rFonts w:ascii="Arial" w:hAnsi="Arial" w:cs="Arial"/>
          <w:color w:val="auto"/>
        </w:rPr>
        <w:t xml:space="preserve"> the</w:t>
      </w:r>
      <w:r w:rsidRPr="0010448B">
        <w:rPr>
          <w:rFonts w:ascii="Arial" w:hAnsi="Arial" w:cs="Arial"/>
          <w:color w:val="auto"/>
        </w:rPr>
        <w:t xml:space="preserve"> information to:</w:t>
      </w:r>
    </w:p>
    <w:p w:rsidR="00492B9E" w:rsidRDefault="00492B9E" w:rsidP="00492B9E">
      <w:pPr>
        <w:pStyle w:val="ListParagraph"/>
        <w:numPr>
          <w:ilvl w:val="0"/>
          <w:numId w:val="4"/>
        </w:numPr>
        <w:autoSpaceDE/>
        <w:autoSpaceDN/>
        <w:adjustRightInd/>
        <w:spacing w:after="120" w:line="240" w:lineRule="auto"/>
        <w:ind w:left="714" w:hanging="357"/>
        <w:contextualSpacing w:val="0"/>
        <w:rPr>
          <w:rFonts w:ascii="Arial" w:hAnsi="Arial" w:cs="Arial"/>
          <w:color w:val="auto"/>
        </w:rPr>
      </w:pPr>
      <w:r w:rsidRPr="0010448B">
        <w:rPr>
          <w:rFonts w:ascii="Arial" w:hAnsi="Arial" w:cs="Arial"/>
          <w:color w:val="auto"/>
        </w:rPr>
        <w:t xml:space="preserve">Make an overall independent </w:t>
      </w:r>
      <w:r w:rsidRPr="0010448B">
        <w:rPr>
          <w:rFonts w:ascii="Arial" w:hAnsi="Arial" w:cs="Arial"/>
          <w:b/>
          <w:color w:val="auto"/>
        </w:rPr>
        <w:t>assessment about the past performance</w:t>
      </w:r>
      <w:r w:rsidRPr="0010448B">
        <w:rPr>
          <w:rFonts w:ascii="Arial" w:hAnsi="Arial" w:cs="Arial"/>
          <w:color w:val="auto"/>
        </w:rPr>
        <w:t xml:space="preserve"> of the project/programme, paying particular attention to the </w:t>
      </w:r>
      <w:r w:rsidRPr="0010448B">
        <w:rPr>
          <w:rFonts w:ascii="Arial" w:hAnsi="Arial" w:cs="Arial"/>
          <w:b/>
          <w:color w:val="auto"/>
        </w:rPr>
        <w:t>impact of project actions against its objectives</w:t>
      </w:r>
      <w:r w:rsidRPr="0010448B">
        <w:rPr>
          <w:rFonts w:ascii="Arial" w:hAnsi="Arial" w:cs="Arial"/>
          <w:color w:val="auto"/>
        </w:rPr>
        <w:t xml:space="preserve"> stated in the Financing Agreement;</w:t>
      </w:r>
    </w:p>
    <w:p w:rsidR="00492B9E" w:rsidRDefault="00492B9E" w:rsidP="00492B9E">
      <w:pPr>
        <w:pStyle w:val="ListParagraph"/>
        <w:numPr>
          <w:ilvl w:val="0"/>
          <w:numId w:val="4"/>
        </w:numPr>
        <w:autoSpaceDE/>
        <w:autoSpaceDN/>
        <w:adjustRightInd/>
        <w:spacing w:after="240" w:line="240" w:lineRule="auto"/>
        <w:ind w:left="714" w:hanging="357"/>
        <w:contextualSpacing w:val="0"/>
        <w:rPr>
          <w:rFonts w:ascii="Arial" w:hAnsi="Arial" w:cs="Arial"/>
          <w:color w:val="auto"/>
        </w:rPr>
      </w:pPr>
      <w:r w:rsidRPr="0010448B">
        <w:rPr>
          <w:rFonts w:ascii="Arial" w:hAnsi="Arial" w:cs="Arial"/>
          <w:color w:val="auto"/>
        </w:rPr>
        <w:t xml:space="preserve">Identify </w:t>
      </w:r>
      <w:r w:rsidRPr="0010448B">
        <w:rPr>
          <w:rFonts w:ascii="Arial" w:hAnsi="Arial" w:cs="Arial"/>
          <w:b/>
          <w:color w:val="auto"/>
        </w:rPr>
        <w:t>key lessons to propose practical recommendations for follow-up actions</w:t>
      </w:r>
      <w:r w:rsidRPr="0010448B">
        <w:rPr>
          <w:rFonts w:ascii="Arial" w:hAnsi="Arial" w:cs="Arial"/>
          <w:color w:val="auto"/>
        </w:rPr>
        <w:t xml:space="preserve"> to improve future delivery.</w:t>
      </w:r>
    </w:p>
    <w:p w:rsidR="00492B9E" w:rsidRDefault="00492B9E" w:rsidP="00492B9E">
      <w:pPr>
        <w:spacing w:after="240" w:line="240" w:lineRule="auto"/>
        <w:rPr>
          <w:rFonts w:ascii="Arial" w:hAnsi="Arial" w:cs="Arial"/>
          <w:color w:val="auto"/>
          <w:sz w:val="16"/>
          <w:szCs w:val="16"/>
        </w:rPr>
      </w:pPr>
      <w:r w:rsidRPr="0010448B">
        <w:rPr>
          <w:rFonts w:ascii="Arial" w:hAnsi="Arial" w:cs="Arial"/>
          <w:color w:val="auto"/>
        </w:rPr>
        <w:t>To th</w:t>
      </w:r>
      <w:r>
        <w:rPr>
          <w:rFonts w:ascii="Arial" w:hAnsi="Arial" w:cs="Arial"/>
          <w:color w:val="auto"/>
        </w:rPr>
        <w:t>is purpose</w:t>
      </w:r>
      <w:r w:rsidRPr="0010448B">
        <w:rPr>
          <w:rFonts w:ascii="Arial" w:hAnsi="Arial" w:cs="Arial"/>
          <w:color w:val="auto"/>
        </w:rPr>
        <w:t>, the evaluation</w:t>
      </w:r>
      <w:r>
        <w:rPr>
          <w:rFonts w:ascii="Arial" w:hAnsi="Arial" w:cs="Arial"/>
          <w:color w:val="auto"/>
        </w:rPr>
        <w:t xml:space="preserve"> </w:t>
      </w:r>
      <w:r w:rsidRPr="0010448B">
        <w:rPr>
          <w:rFonts w:ascii="Arial" w:hAnsi="Arial" w:cs="Arial"/>
          <w:color w:val="auto"/>
        </w:rPr>
        <w:t xml:space="preserve">focused on the criteria endorsed by the </w:t>
      </w:r>
      <w:r>
        <w:rPr>
          <w:rFonts w:ascii="Arial" w:hAnsi="Arial" w:cs="Arial"/>
          <w:color w:val="auto"/>
        </w:rPr>
        <w:t>Development Assistance Committee of the Organisation for Economic Co-operation and Development (</w:t>
      </w:r>
      <w:r w:rsidRPr="0010448B">
        <w:rPr>
          <w:rFonts w:ascii="Arial" w:hAnsi="Arial" w:cs="Arial"/>
          <w:color w:val="auto"/>
        </w:rPr>
        <w:t>OECD</w:t>
      </w:r>
      <w:r>
        <w:rPr>
          <w:rFonts w:ascii="Arial" w:hAnsi="Arial" w:cs="Arial"/>
          <w:color w:val="auto"/>
        </w:rPr>
        <w:t>-</w:t>
      </w:r>
      <w:r w:rsidRPr="0010448B">
        <w:rPr>
          <w:rFonts w:ascii="Arial" w:hAnsi="Arial" w:cs="Arial"/>
          <w:color w:val="auto"/>
        </w:rPr>
        <w:t>DAC</w:t>
      </w:r>
      <w:r>
        <w:rPr>
          <w:rFonts w:ascii="Arial" w:hAnsi="Arial" w:cs="Arial"/>
          <w:color w:val="auto"/>
        </w:rPr>
        <w:t xml:space="preserve">), i.e. </w:t>
      </w:r>
      <w:r w:rsidRPr="0010448B">
        <w:rPr>
          <w:rFonts w:ascii="Arial" w:hAnsi="Arial" w:cs="Arial"/>
          <w:b/>
          <w:color w:val="auto"/>
        </w:rPr>
        <w:t>relevance, effectiveness, efficiency, sustainability and impact</w:t>
      </w:r>
      <w:r>
        <w:rPr>
          <w:rFonts w:ascii="Arial" w:hAnsi="Arial" w:cs="Arial"/>
          <w:color w:val="auto"/>
        </w:rPr>
        <w:t xml:space="preserve">, </w:t>
      </w:r>
      <w:r w:rsidRPr="0010448B">
        <w:rPr>
          <w:rFonts w:ascii="Arial" w:hAnsi="Arial" w:cs="Arial"/>
          <w:color w:val="auto"/>
        </w:rPr>
        <w:t xml:space="preserve">and </w:t>
      </w:r>
      <w:r>
        <w:rPr>
          <w:rFonts w:ascii="Arial" w:hAnsi="Arial" w:cs="Arial"/>
          <w:color w:val="auto"/>
        </w:rPr>
        <w:t xml:space="preserve">on </w:t>
      </w:r>
      <w:r w:rsidRPr="0010448B">
        <w:rPr>
          <w:rFonts w:ascii="Arial" w:hAnsi="Arial" w:cs="Arial"/>
          <w:color w:val="auto"/>
        </w:rPr>
        <w:t xml:space="preserve">the </w:t>
      </w:r>
      <w:r>
        <w:rPr>
          <w:rFonts w:ascii="Arial" w:hAnsi="Arial" w:cs="Arial"/>
          <w:color w:val="auto"/>
        </w:rPr>
        <w:t xml:space="preserve">additional </w:t>
      </w:r>
      <w:r w:rsidRPr="0010448B">
        <w:rPr>
          <w:rFonts w:ascii="Arial" w:hAnsi="Arial" w:cs="Arial"/>
          <w:color w:val="auto"/>
        </w:rPr>
        <w:t xml:space="preserve">EC-specific evaluation criteria </w:t>
      </w:r>
      <w:r>
        <w:rPr>
          <w:rFonts w:ascii="Arial" w:hAnsi="Arial" w:cs="Arial"/>
          <w:color w:val="auto"/>
        </w:rPr>
        <w:t xml:space="preserve">of </w:t>
      </w:r>
      <w:r w:rsidRPr="0010448B">
        <w:rPr>
          <w:rFonts w:ascii="Arial" w:hAnsi="Arial" w:cs="Arial"/>
          <w:b/>
          <w:color w:val="auto"/>
        </w:rPr>
        <w:t xml:space="preserve">EC </w:t>
      </w:r>
      <w:r>
        <w:rPr>
          <w:rFonts w:ascii="Arial" w:hAnsi="Arial" w:cs="Arial"/>
          <w:b/>
          <w:color w:val="auto"/>
        </w:rPr>
        <w:t xml:space="preserve">value </w:t>
      </w:r>
      <w:r w:rsidRPr="0010448B">
        <w:rPr>
          <w:rFonts w:ascii="Arial" w:hAnsi="Arial" w:cs="Arial"/>
          <w:b/>
          <w:color w:val="auto"/>
        </w:rPr>
        <w:t>added and coherence</w:t>
      </w:r>
      <w:r w:rsidRPr="0010448B">
        <w:rPr>
          <w:rFonts w:ascii="Arial" w:hAnsi="Arial" w:cs="Arial"/>
          <w:color w:val="auto"/>
        </w:rPr>
        <w:t xml:space="preserve">. Moreover, the evaluation analysed and assessed </w:t>
      </w:r>
      <w:r>
        <w:rPr>
          <w:rFonts w:ascii="Arial" w:hAnsi="Arial" w:cs="Arial"/>
          <w:color w:val="auto"/>
        </w:rPr>
        <w:t>whether and how</w:t>
      </w:r>
      <w:r w:rsidRPr="0010448B">
        <w:rPr>
          <w:rFonts w:ascii="Arial" w:hAnsi="Arial" w:cs="Arial"/>
          <w:color w:val="auto"/>
        </w:rPr>
        <w:t xml:space="preserve"> cross-cutting issues (including </w:t>
      </w:r>
      <w:r w:rsidRPr="0010448B">
        <w:rPr>
          <w:rFonts w:ascii="Arial" w:hAnsi="Arial" w:cs="Arial"/>
          <w:b/>
          <w:color w:val="auto"/>
        </w:rPr>
        <w:t>environmental sustainability, gender, disability, good governance and human rights</w:t>
      </w:r>
      <w:r w:rsidRPr="0010448B">
        <w:rPr>
          <w:rFonts w:ascii="Arial" w:hAnsi="Arial" w:cs="Arial"/>
          <w:color w:val="auto"/>
        </w:rPr>
        <w:t>) have been integrated into the programme.</w:t>
      </w:r>
      <w:r>
        <w:rPr>
          <w:rFonts w:ascii="Arial" w:hAnsi="Arial" w:cs="Arial"/>
          <w:color w:val="auto"/>
        </w:rPr>
        <w:t xml:space="preserve"> </w:t>
      </w:r>
      <w:r w:rsidRPr="0010448B">
        <w:rPr>
          <w:rFonts w:ascii="Arial" w:hAnsi="Arial" w:cs="Arial"/>
          <w:color w:val="auto"/>
        </w:rPr>
        <w:t>An important reference in the evaluation process consisted of the recent EU policy documents regarding civil society engagement in development processes.</w:t>
      </w:r>
    </w:p>
    <w:p w:rsidR="00492B9E" w:rsidRDefault="00492B9E" w:rsidP="00492B9E">
      <w:pPr>
        <w:spacing w:after="240" w:line="240" w:lineRule="auto"/>
        <w:rPr>
          <w:rFonts w:ascii="Arial" w:hAnsi="Arial" w:cs="Arial"/>
          <w:color w:val="auto"/>
          <w:sz w:val="16"/>
          <w:szCs w:val="16"/>
          <w:lang w:eastAsia="de-DE"/>
        </w:rPr>
      </w:pPr>
      <w:r w:rsidRPr="0010448B">
        <w:rPr>
          <w:rFonts w:ascii="Arial" w:hAnsi="Arial" w:cs="Arial"/>
          <w:color w:val="auto"/>
          <w:lang w:eastAsia="de-DE"/>
        </w:rPr>
        <w:t xml:space="preserve">Development processes and policies require </w:t>
      </w:r>
      <w:r>
        <w:rPr>
          <w:rFonts w:ascii="Arial" w:hAnsi="Arial" w:cs="Arial"/>
          <w:color w:val="auto"/>
          <w:lang w:eastAsia="de-DE"/>
        </w:rPr>
        <w:t>that civil society organisations(</w:t>
      </w:r>
      <w:r w:rsidRPr="0010448B">
        <w:rPr>
          <w:rFonts w:ascii="Arial" w:hAnsi="Arial" w:cs="Arial"/>
          <w:color w:val="auto"/>
          <w:lang w:eastAsia="de-DE"/>
        </w:rPr>
        <w:t>CSOs</w:t>
      </w:r>
      <w:r>
        <w:rPr>
          <w:rFonts w:ascii="Arial" w:hAnsi="Arial" w:cs="Arial"/>
          <w:color w:val="auto"/>
          <w:lang w:eastAsia="de-DE"/>
        </w:rPr>
        <w:t>)</w:t>
      </w:r>
      <w:r w:rsidRPr="0010448B">
        <w:rPr>
          <w:rFonts w:ascii="Arial" w:hAnsi="Arial" w:cs="Arial"/>
          <w:color w:val="auto"/>
          <w:lang w:eastAsia="de-DE"/>
        </w:rPr>
        <w:t xml:space="preserve"> in Samoa assume a stronger and more proactive role</w:t>
      </w:r>
      <w:r>
        <w:rPr>
          <w:rFonts w:ascii="Arial" w:hAnsi="Arial" w:cs="Arial"/>
          <w:color w:val="auto"/>
          <w:lang w:eastAsia="de-DE"/>
        </w:rPr>
        <w:t>. This will entail a shift</w:t>
      </w:r>
      <w:r w:rsidRPr="0010448B">
        <w:rPr>
          <w:rFonts w:ascii="Arial" w:hAnsi="Arial" w:cs="Arial"/>
          <w:color w:val="auto"/>
          <w:lang w:eastAsia="de-DE"/>
        </w:rPr>
        <w:t xml:space="preserve"> from a </w:t>
      </w:r>
      <w:r>
        <w:rPr>
          <w:rFonts w:ascii="Arial" w:hAnsi="Arial" w:cs="Arial"/>
          <w:color w:val="auto"/>
          <w:lang w:eastAsia="de-DE"/>
        </w:rPr>
        <w:t xml:space="preserve">relatively </w:t>
      </w:r>
      <w:r w:rsidRPr="0010448B">
        <w:rPr>
          <w:rFonts w:ascii="Arial" w:hAnsi="Arial" w:cs="Arial"/>
          <w:color w:val="auto"/>
          <w:lang w:eastAsia="de-DE"/>
        </w:rPr>
        <w:t xml:space="preserve">exclusive engagement </w:t>
      </w:r>
      <w:r>
        <w:rPr>
          <w:rFonts w:ascii="Arial" w:hAnsi="Arial" w:cs="Arial"/>
          <w:color w:val="auto"/>
          <w:lang w:eastAsia="de-DE"/>
        </w:rPr>
        <w:t>i</w:t>
      </w:r>
      <w:r w:rsidRPr="0010448B">
        <w:rPr>
          <w:rFonts w:ascii="Arial" w:hAnsi="Arial" w:cs="Arial"/>
          <w:color w:val="auto"/>
          <w:lang w:eastAsia="de-DE"/>
        </w:rPr>
        <w:t xml:space="preserve">n service delivery </w:t>
      </w:r>
      <w:r>
        <w:rPr>
          <w:rFonts w:ascii="Arial" w:hAnsi="Arial" w:cs="Arial"/>
          <w:color w:val="auto"/>
          <w:lang w:eastAsia="de-DE"/>
        </w:rPr>
        <w:t>–</w:t>
      </w:r>
      <w:r w:rsidRPr="0010448B">
        <w:rPr>
          <w:rFonts w:ascii="Arial" w:hAnsi="Arial" w:cs="Arial"/>
          <w:color w:val="auto"/>
          <w:lang w:eastAsia="de-DE"/>
        </w:rPr>
        <w:t xml:space="preserve"> in complementarity with </w:t>
      </w:r>
      <w:r>
        <w:rPr>
          <w:rFonts w:ascii="Arial" w:hAnsi="Arial" w:cs="Arial"/>
          <w:color w:val="auto"/>
          <w:lang w:eastAsia="de-DE"/>
        </w:rPr>
        <w:t>G</w:t>
      </w:r>
      <w:r w:rsidRPr="0010448B">
        <w:rPr>
          <w:rFonts w:ascii="Arial" w:hAnsi="Arial" w:cs="Arial"/>
          <w:color w:val="auto"/>
          <w:lang w:eastAsia="de-DE"/>
        </w:rPr>
        <w:t xml:space="preserve">overnment </w:t>
      </w:r>
      <w:r>
        <w:rPr>
          <w:rFonts w:ascii="Arial" w:hAnsi="Arial" w:cs="Arial"/>
          <w:color w:val="auto"/>
          <w:lang w:eastAsia="de-DE"/>
        </w:rPr>
        <w:t>–</w:t>
      </w:r>
      <w:r w:rsidRPr="0010448B">
        <w:rPr>
          <w:rFonts w:ascii="Arial" w:hAnsi="Arial" w:cs="Arial"/>
          <w:color w:val="auto"/>
          <w:lang w:eastAsia="de-DE"/>
        </w:rPr>
        <w:t xml:space="preserve"> to a stronger engagement in policy dialogue and governance mechanisms</w:t>
      </w:r>
      <w:r>
        <w:rPr>
          <w:rFonts w:ascii="Arial" w:hAnsi="Arial" w:cs="Arial"/>
          <w:color w:val="auto"/>
          <w:lang w:eastAsia="de-DE"/>
        </w:rPr>
        <w:t xml:space="preserve"> in order</w:t>
      </w:r>
      <w:r w:rsidRPr="0010448B">
        <w:rPr>
          <w:rFonts w:ascii="Arial" w:hAnsi="Arial" w:cs="Arial"/>
          <w:color w:val="auto"/>
          <w:lang w:eastAsia="de-DE"/>
        </w:rPr>
        <w:t xml:space="preserve"> to increase </w:t>
      </w:r>
      <w:r>
        <w:rPr>
          <w:rFonts w:ascii="Arial" w:hAnsi="Arial" w:cs="Arial"/>
          <w:color w:val="auto"/>
          <w:lang w:eastAsia="de-DE"/>
        </w:rPr>
        <w:t xml:space="preserve">the </w:t>
      </w:r>
      <w:r w:rsidRPr="0010448B">
        <w:rPr>
          <w:rFonts w:ascii="Arial" w:hAnsi="Arial" w:cs="Arial"/>
          <w:color w:val="auto"/>
          <w:lang w:eastAsia="de-DE"/>
        </w:rPr>
        <w:t xml:space="preserve">relevance and effectiveness of public policies. This is even more important considering the </w:t>
      </w:r>
      <w:r>
        <w:rPr>
          <w:rFonts w:ascii="Arial" w:hAnsi="Arial" w:cs="Arial"/>
          <w:color w:val="auto"/>
          <w:lang w:eastAsia="de-DE"/>
        </w:rPr>
        <w:t xml:space="preserve">aim </w:t>
      </w:r>
      <w:r w:rsidRPr="0010448B">
        <w:rPr>
          <w:rFonts w:ascii="Arial" w:hAnsi="Arial" w:cs="Arial"/>
          <w:color w:val="auto"/>
          <w:lang w:eastAsia="de-DE"/>
        </w:rPr>
        <w:t xml:space="preserve">of donors </w:t>
      </w:r>
      <w:r>
        <w:rPr>
          <w:rFonts w:ascii="Arial" w:hAnsi="Arial" w:cs="Arial"/>
          <w:color w:val="auto"/>
          <w:lang w:eastAsia="de-DE"/>
        </w:rPr>
        <w:t xml:space="preserve">and partner countries </w:t>
      </w:r>
      <w:r w:rsidRPr="0010448B">
        <w:rPr>
          <w:rFonts w:ascii="Arial" w:hAnsi="Arial" w:cs="Arial"/>
          <w:color w:val="auto"/>
          <w:lang w:eastAsia="de-DE"/>
        </w:rPr>
        <w:t xml:space="preserve">to </w:t>
      </w:r>
      <w:r>
        <w:rPr>
          <w:rFonts w:ascii="Arial" w:hAnsi="Arial" w:cs="Arial"/>
          <w:color w:val="auto"/>
          <w:lang w:eastAsia="de-DE"/>
        </w:rPr>
        <w:t xml:space="preserve">make the transition </w:t>
      </w:r>
      <w:r w:rsidRPr="0010448B">
        <w:rPr>
          <w:rFonts w:ascii="Arial" w:hAnsi="Arial" w:cs="Arial"/>
          <w:color w:val="auto"/>
          <w:lang w:eastAsia="de-DE"/>
        </w:rPr>
        <w:t xml:space="preserve">from project-based aid to budget support and to other aid modalities in which accountability to citizens </w:t>
      </w:r>
      <w:r>
        <w:rPr>
          <w:rFonts w:ascii="Arial" w:hAnsi="Arial" w:cs="Arial"/>
          <w:color w:val="auto"/>
          <w:lang w:eastAsia="de-DE"/>
        </w:rPr>
        <w:t xml:space="preserve">and </w:t>
      </w:r>
      <w:r w:rsidRPr="0010448B">
        <w:rPr>
          <w:rFonts w:ascii="Arial" w:hAnsi="Arial" w:cs="Arial"/>
          <w:color w:val="auto"/>
          <w:lang w:eastAsia="de-DE"/>
        </w:rPr>
        <w:t>public authorities play</w:t>
      </w:r>
      <w:r>
        <w:rPr>
          <w:rFonts w:ascii="Arial" w:hAnsi="Arial" w:cs="Arial"/>
          <w:color w:val="auto"/>
          <w:lang w:eastAsia="de-DE"/>
        </w:rPr>
        <w:t>s</w:t>
      </w:r>
      <w:r w:rsidRPr="0010448B">
        <w:rPr>
          <w:rFonts w:ascii="Arial" w:hAnsi="Arial" w:cs="Arial"/>
          <w:color w:val="auto"/>
          <w:lang w:eastAsia="de-DE"/>
        </w:rPr>
        <w:t xml:space="preserve"> a major role.</w:t>
      </w:r>
    </w:p>
    <w:p w:rsidR="00492B9E" w:rsidRDefault="00492B9E" w:rsidP="00492B9E">
      <w:pPr>
        <w:spacing w:after="240" w:line="240" w:lineRule="auto"/>
        <w:rPr>
          <w:rFonts w:ascii="Arial" w:hAnsi="Arial" w:cs="Arial"/>
          <w:color w:val="auto"/>
          <w:sz w:val="16"/>
          <w:szCs w:val="16"/>
          <w:lang w:eastAsia="de-DE"/>
        </w:rPr>
      </w:pPr>
      <w:r w:rsidRPr="0010448B">
        <w:rPr>
          <w:rFonts w:ascii="Arial" w:hAnsi="Arial" w:cs="Arial"/>
          <w:color w:val="auto"/>
          <w:lang w:eastAsia="de-DE"/>
        </w:rPr>
        <w:t xml:space="preserve">Sharing the vision of a stronger and more active civil society, the </w:t>
      </w:r>
      <w:r>
        <w:rPr>
          <w:rFonts w:ascii="Arial" w:hAnsi="Arial" w:cs="Arial"/>
          <w:color w:val="auto"/>
          <w:lang w:eastAsia="de-DE"/>
        </w:rPr>
        <w:t>G</w:t>
      </w:r>
      <w:r w:rsidRPr="0010448B">
        <w:rPr>
          <w:rFonts w:ascii="Arial" w:hAnsi="Arial" w:cs="Arial"/>
          <w:color w:val="auto"/>
          <w:lang w:eastAsia="de-DE"/>
        </w:rPr>
        <w:t xml:space="preserve">overnment of Samoa – with the support of the EU and DFAT </w:t>
      </w:r>
      <w:r>
        <w:rPr>
          <w:rFonts w:ascii="Arial" w:hAnsi="Arial" w:cs="Arial"/>
          <w:color w:val="auto"/>
          <w:lang w:eastAsia="de-DE"/>
        </w:rPr>
        <w:t>–</w:t>
      </w:r>
      <w:r w:rsidRPr="0010448B">
        <w:rPr>
          <w:rFonts w:ascii="Arial" w:hAnsi="Arial" w:cs="Arial"/>
          <w:color w:val="auto"/>
          <w:lang w:eastAsia="de-DE"/>
        </w:rPr>
        <w:t xml:space="preserve"> engaged in the launching and implementation of </w:t>
      </w:r>
      <w:r>
        <w:rPr>
          <w:rFonts w:ascii="Arial" w:hAnsi="Arial" w:cs="Arial"/>
          <w:color w:val="auto"/>
          <w:lang w:eastAsia="de-DE"/>
        </w:rPr>
        <w:t xml:space="preserve">the </w:t>
      </w:r>
      <w:r w:rsidRPr="0010448B">
        <w:rPr>
          <w:rFonts w:ascii="Arial" w:hAnsi="Arial" w:cs="Arial"/>
          <w:color w:val="auto"/>
          <w:lang w:eastAsia="de-DE"/>
        </w:rPr>
        <w:t xml:space="preserve">CSSP as a </w:t>
      </w:r>
      <w:r>
        <w:rPr>
          <w:rFonts w:ascii="Arial" w:hAnsi="Arial" w:cs="Arial"/>
          <w:color w:val="auto"/>
          <w:lang w:eastAsia="de-DE"/>
        </w:rPr>
        <w:t>“</w:t>
      </w:r>
      <w:r w:rsidRPr="0010448B">
        <w:rPr>
          <w:rFonts w:ascii="Arial" w:hAnsi="Arial" w:cs="Arial"/>
          <w:color w:val="auto"/>
          <w:lang w:eastAsia="de-DE"/>
        </w:rPr>
        <w:t>One</w:t>
      </w:r>
      <w:r>
        <w:rPr>
          <w:rFonts w:ascii="Arial" w:hAnsi="Arial" w:cs="Arial"/>
          <w:color w:val="auto"/>
          <w:lang w:eastAsia="de-DE"/>
        </w:rPr>
        <w:t>-</w:t>
      </w:r>
      <w:r w:rsidRPr="0010448B">
        <w:rPr>
          <w:rFonts w:ascii="Arial" w:hAnsi="Arial" w:cs="Arial"/>
          <w:color w:val="auto"/>
          <w:lang w:eastAsia="de-DE"/>
        </w:rPr>
        <w:t>Stop Shop</w:t>
      </w:r>
      <w:r>
        <w:rPr>
          <w:rFonts w:ascii="Arial" w:hAnsi="Arial" w:cs="Arial"/>
          <w:color w:val="auto"/>
          <w:lang w:eastAsia="de-DE"/>
        </w:rPr>
        <w:t>”</w:t>
      </w:r>
      <w:r w:rsidRPr="0010448B">
        <w:rPr>
          <w:rFonts w:ascii="Arial" w:hAnsi="Arial" w:cs="Arial"/>
          <w:color w:val="auto"/>
          <w:lang w:eastAsia="de-DE"/>
        </w:rPr>
        <w:t xml:space="preserve"> for CSOs. </w:t>
      </w:r>
      <w:r>
        <w:rPr>
          <w:rFonts w:ascii="Arial" w:hAnsi="Arial" w:cs="Arial"/>
          <w:color w:val="auto"/>
          <w:lang w:eastAsia="de-DE"/>
        </w:rPr>
        <w:t>3</w:t>
      </w:r>
      <w:r w:rsidRPr="0010448B">
        <w:rPr>
          <w:rFonts w:ascii="Arial" w:hAnsi="Arial" w:cs="Arial"/>
          <w:color w:val="auto"/>
          <w:lang w:eastAsia="de-DE"/>
        </w:rPr>
        <w:t xml:space="preserve">main roles were identified for </w:t>
      </w:r>
      <w:r>
        <w:rPr>
          <w:rFonts w:ascii="Arial" w:hAnsi="Arial" w:cs="Arial"/>
          <w:color w:val="auto"/>
          <w:lang w:eastAsia="de-DE"/>
        </w:rPr>
        <w:t xml:space="preserve">the </w:t>
      </w:r>
      <w:r w:rsidRPr="0010448B">
        <w:rPr>
          <w:rFonts w:ascii="Arial" w:hAnsi="Arial" w:cs="Arial"/>
          <w:color w:val="auto"/>
          <w:lang w:eastAsia="de-DE"/>
        </w:rPr>
        <w:t xml:space="preserve">CSSP: </w:t>
      </w:r>
      <w:proofErr w:type="spellStart"/>
      <w:r>
        <w:rPr>
          <w:rFonts w:ascii="Arial" w:hAnsi="Arial" w:cs="Arial"/>
          <w:color w:val="auto"/>
          <w:lang w:eastAsia="de-DE"/>
        </w:rPr>
        <w:t>i</w:t>
      </w:r>
      <w:proofErr w:type="spellEnd"/>
      <w:r>
        <w:rPr>
          <w:rFonts w:ascii="Arial" w:hAnsi="Arial" w:cs="Arial"/>
          <w:color w:val="auto"/>
          <w:lang w:eastAsia="de-DE"/>
        </w:rPr>
        <w:t xml:space="preserve">) </w:t>
      </w:r>
      <w:r w:rsidRPr="0010448B">
        <w:rPr>
          <w:rFonts w:ascii="Arial" w:hAnsi="Arial" w:cs="Arial"/>
          <w:color w:val="auto"/>
          <w:lang w:eastAsia="de-DE"/>
        </w:rPr>
        <w:t xml:space="preserve">offering opportunities and support </w:t>
      </w:r>
      <w:r>
        <w:rPr>
          <w:rFonts w:ascii="Arial" w:hAnsi="Arial" w:cs="Arial"/>
          <w:color w:val="auto"/>
          <w:lang w:eastAsia="de-DE"/>
        </w:rPr>
        <w:t>to increase</w:t>
      </w:r>
      <w:r w:rsidRPr="0010448B">
        <w:rPr>
          <w:rFonts w:ascii="Arial" w:hAnsi="Arial" w:cs="Arial"/>
          <w:color w:val="auto"/>
          <w:lang w:eastAsia="de-DE"/>
        </w:rPr>
        <w:t xml:space="preserve"> institutional and technical capacities</w:t>
      </w:r>
      <w:r>
        <w:rPr>
          <w:rFonts w:ascii="Arial" w:hAnsi="Arial" w:cs="Arial"/>
          <w:color w:val="auto"/>
          <w:lang w:eastAsia="de-DE"/>
        </w:rPr>
        <w:t>;</w:t>
      </w:r>
      <w:r w:rsidR="00227A8E">
        <w:rPr>
          <w:rFonts w:ascii="Arial" w:hAnsi="Arial" w:cs="Arial"/>
          <w:color w:val="auto"/>
          <w:lang w:eastAsia="de-DE"/>
        </w:rPr>
        <w:t xml:space="preserve"> </w:t>
      </w:r>
      <w:r>
        <w:rPr>
          <w:rFonts w:ascii="Arial" w:hAnsi="Arial" w:cs="Arial"/>
          <w:color w:val="auto"/>
          <w:lang w:eastAsia="de-DE"/>
        </w:rPr>
        <w:t>ii)</w:t>
      </w:r>
      <w:r w:rsidRPr="0010448B">
        <w:rPr>
          <w:rFonts w:ascii="Arial" w:hAnsi="Arial" w:cs="Arial"/>
          <w:color w:val="auto"/>
          <w:lang w:eastAsia="de-DE"/>
        </w:rPr>
        <w:t xml:space="preserve">playing a stronger role in local development and </w:t>
      </w:r>
      <w:r>
        <w:rPr>
          <w:rFonts w:ascii="Arial" w:hAnsi="Arial" w:cs="Arial"/>
          <w:color w:val="auto"/>
          <w:lang w:eastAsia="de-DE"/>
        </w:rPr>
        <w:t>service</w:t>
      </w:r>
      <w:r w:rsidRPr="0010448B">
        <w:rPr>
          <w:rFonts w:ascii="Arial" w:hAnsi="Arial" w:cs="Arial"/>
          <w:color w:val="auto"/>
          <w:lang w:eastAsia="de-DE"/>
        </w:rPr>
        <w:t xml:space="preserve"> delivery to the public </w:t>
      </w:r>
      <w:r>
        <w:rPr>
          <w:rFonts w:ascii="Arial" w:hAnsi="Arial" w:cs="Arial"/>
          <w:color w:val="auto"/>
          <w:lang w:eastAsia="de-DE"/>
        </w:rPr>
        <w:t>(</w:t>
      </w:r>
      <w:r w:rsidRPr="0010448B">
        <w:rPr>
          <w:rFonts w:ascii="Arial" w:hAnsi="Arial" w:cs="Arial"/>
          <w:color w:val="auto"/>
          <w:lang w:eastAsia="de-DE"/>
        </w:rPr>
        <w:t>particularly at grassroots level</w:t>
      </w:r>
      <w:r>
        <w:rPr>
          <w:rFonts w:ascii="Arial" w:hAnsi="Arial" w:cs="Arial"/>
          <w:color w:val="auto"/>
          <w:lang w:eastAsia="de-DE"/>
        </w:rPr>
        <w:t>);</w:t>
      </w:r>
      <w:r w:rsidRPr="0010448B">
        <w:rPr>
          <w:rFonts w:ascii="Arial" w:hAnsi="Arial" w:cs="Arial"/>
          <w:color w:val="auto"/>
          <w:lang w:eastAsia="de-DE"/>
        </w:rPr>
        <w:t xml:space="preserve">and </w:t>
      </w:r>
      <w:r>
        <w:rPr>
          <w:rFonts w:ascii="Arial" w:hAnsi="Arial" w:cs="Arial"/>
          <w:color w:val="auto"/>
          <w:lang w:eastAsia="de-DE"/>
        </w:rPr>
        <w:t xml:space="preserve">iii) </w:t>
      </w:r>
      <w:r w:rsidRPr="0010448B">
        <w:rPr>
          <w:rFonts w:ascii="Arial" w:hAnsi="Arial" w:cs="Arial"/>
          <w:color w:val="auto"/>
          <w:lang w:eastAsia="de-DE"/>
        </w:rPr>
        <w:t>increasing the capacity of CSOs to participate in policy dialogue and governance</w:t>
      </w:r>
      <w:r>
        <w:rPr>
          <w:rFonts w:ascii="Arial" w:hAnsi="Arial" w:cs="Arial"/>
          <w:color w:val="auto"/>
          <w:lang w:eastAsia="de-DE"/>
        </w:rPr>
        <w:t xml:space="preserve"> and in so doing,</w:t>
      </w:r>
      <w:r w:rsidR="00227A8E">
        <w:rPr>
          <w:rFonts w:ascii="Arial" w:hAnsi="Arial" w:cs="Arial"/>
          <w:color w:val="auto"/>
          <w:lang w:eastAsia="de-DE"/>
        </w:rPr>
        <w:t xml:space="preserve"> </w:t>
      </w:r>
      <w:r w:rsidRPr="0010448B">
        <w:rPr>
          <w:rFonts w:ascii="Arial" w:hAnsi="Arial" w:cs="Arial"/>
          <w:color w:val="auto"/>
          <w:lang w:eastAsia="de-DE"/>
        </w:rPr>
        <w:t>influencing public policies and their implementation.</w:t>
      </w:r>
    </w:p>
    <w:p w:rsidR="00492B9E" w:rsidRDefault="00492B9E" w:rsidP="00492B9E">
      <w:pPr>
        <w:spacing w:after="240" w:line="240" w:lineRule="auto"/>
        <w:rPr>
          <w:rFonts w:ascii="Arial" w:hAnsi="Arial" w:cs="Arial"/>
          <w:color w:val="auto"/>
          <w:lang w:eastAsia="de-DE"/>
        </w:rPr>
      </w:pPr>
      <w:r w:rsidRPr="0010448B">
        <w:rPr>
          <w:rFonts w:ascii="Arial" w:hAnsi="Arial" w:cs="Arial"/>
          <w:color w:val="auto"/>
          <w:lang w:eastAsia="de-DE"/>
        </w:rPr>
        <w:t xml:space="preserve">The </w:t>
      </w:r>
      <w:r w:rsidRPr="00B26D35">
        <w:rPr>
          <w:rFonts w:ascii="Arial" w:hAnsi="Arial" w:cs="Arial"/>
          <w:color w:val="auto"/>
          <w:lang w:eastAsia="de-DE"/>
        </w:rPr>
        <w:t xml:space="preserve">general aim of the CSSP proved not only </w:t>
      </w:r>
      <w:r>
        <w:rPr>
          <w:rFonts w:ascii="Arial" w:hAnsi="Arial" w:cs="Arial"/>
          <w:color w:val="auto"/>
          <w:lang w:eastAsia="de-DE"/>
        </w:rPr>
        <w:t xml:space="preserve">to be </w:t>
      </w:r>
      <w:r w:rsidRPr="00B26D35">
        <w:rPr>
          <w:rFonts w:ascii="Arial" w:hAnsi="Arial" w:cs="Arial"/>
          <w:color w:val="auto"/>
          <w:lang w:eastAsia="de-DE"/>
        </w:rPr>
        <w:t xml:space="preserve">coherent with Government, EU and DFAT policies, but also </w:t>
      </w:r>
      <w:r>
        <w:rPr>
          <w:rFonts w:ascii="Arial" w:hAnsi="Arial" w:cs="Arial"/>
          <w:color w:val="auto"/>
          <w:lang w:eastAsia="de-DE"/>
        </w:rPr>
        <w:t xml:space="preserve">to be </w:t>
      </w:r>
      <w:r w:rsidRPr="00B26D35">
        <w:rPr>
          <w:rFonts w:ascii="Arial" w:hAnsi="Arial" w:cs="Arial"/>
          <w:color w:val="auto"/>
          <w:lang w:eastAsia="de-DE"/>
        </w:rPr>
        <w:t>highly relevant to the processes and dynamics in which Samoan CSOs are involved</w:t>
      </w:r>
      <w:r w:rsidRPr="007A3B1C">
        <w:rPr>
          <w:rFonts w:ascii="Arial" w:hAnsi="Arial" w:cs="Arial"/>
          <w:color w:val="auto"/>
          <w:lang w:eastAsia="de-DE"/>
        </w:rPr>
        <w:t>.</w:t>
      </w:r>
      <w:r w:rsidRPr="0010448B">
        <w:rPr>
          <w:rFonts w:ascii="Arial" w:hAnsi="Arial" w:cs="Arial"/>
          <w:color w:val="auto"/>
          <w:lang w:eastAsia="de-DE"/>
        </w:rPr>
        <w:t xml:space="preserve"> However, the </w:t>
      </w:r>
      <w:r w:rsidRPr="00B26D35">
        <w:rPr>
          <w:rFonts w:ascii="Arial" w:hAnsi="Arial" w:cs="Arial"/>
          <w:color w:val="auto"/>
          <w:lang w:eastAsia="de-DE"/>
        </w:rPr>
        <w:t xml:space="preserve">relevance of the project has been affected by an interpretation of the project as </w:t>
      </w:r>
      <w:r>
        <w:rPr>
          <w:rFonts w:ascii="Arial" w:hAnsi="Arial" w:cs="Arial"/>
          <w:color w:val="auto"/>
          <w:lang w:eastAsia="de-DE"/>
        </w:rPr>
        <w:t>direct follow-up to</w:t>
      </w:r>
      <w:r w:rsidRPr="00B26D35">
        <w:rPr>
          <w:rFonts w:ascii="Arial" w:hAnsi="Arial" w:cs="Arial"/>
          <w:color w:val="auto"/>
          <w:lang w:eastAsia="de-DE"/>
        </w:rPr>
        <w:t xml:space="preserve"> previous “micro-project” initiatives to involve CSOs in supporting local development in Samoa</w:t>
      </w:r>
      <w:r w:rsidRPr="0010448B">
        <w:rPr>
          <w:rFonts w:ascii="Arial" w:hAnsi="Arial" w:cs="Arial"/>
          <w:color w:val="auto"/>
          <w:lang w:eastAsia="de-DE"/>
        </w:rPr>
        <w:t xml:space="preserve">. </w:t>
      </w:r>
      <w:proofErr w:type="spellStart"/>
      <w:r>
        <w:rPr>
          <w:rFonts w:ascii="Arial" w:hAnsi="Arial" w:cs="Arial"/>
          <w:color w:val="auto"/>
          <w:lang w:eastAsia="de-DE"/>
        </w:rPr>
        <w:t>O</w:t>
      </w:r>
      <w:r w:rsidRPr="0010448B">
        <w:rPr>
          <w:rFonts w:ascii="Arial" w:hAnsi="Arial" w:cs="Arial"/>
          <w:color w:val="auto"/>
          <w:lang w:eastAsia="de-DE"/>
        </w:rPr>
        <w:t>perationalisation</w:t>
      </w:r>
      <w:proofErr w:type="spellEnd"/>
      <w:r w:rsidRPr="0010448B">
        <w:rPr>
          <w:rFonts w:ascii="Arial" w:hAnsi="Arial" w:cs="Arial"/>
          <w:color w:val="auto"/>
          <w:lang w:eastAsia="de-DE"/>
        </w:rPr>
        <w:t xml:space="preserve"> of the original idea (which is the focus of the </w:t>
      </w:r>
      <w:r>
        <w:rPr>
          <w:rFonts w:ascii="Arial" w:hAnsi="Arial" w:cs="Arial"/>
          <w:color w:val="auto"/>
          <w:lang w:eastAsia="de-DE"/>
        </w:rPr>
        <w:t>F</w:t>
      </w:r>
      <w:r w:rsidRPr="0010448B">
        <w:rPr>
          <w:rFonts w:ascii="Arial" w:hAnsi="Arial" w:cs="Arial"/>
          <w:color w:val="auto"/>
          <w:lang w:eastAsia="de-DE"/>
        </w:rPr>
        <w:t xml:space="preserve">inancing </w:t>
      </w:r>
      <w:r>
        <w:rPr>
          <w:rFonts w:ascii="Arial" w:hAnsi="Arial" w:cs="Arial"/>
          <w:color w:val="auto"/>
          <w:lang w:eastAsia="de-DE"/>
        </w:rPr>
        <w:t>A</w:t>
      </w:r>
      <w:r w:rsidRPr="0010448B">
        <w:rPr>
          <w:rFonts w:ascii="Arial" w:hAnsi="Arial" w:cs="Arial"/>
          <w:color w:val="auto"/>
          <w:lang w:eastAsia="de-DE"/>
        </w:rPr>
        <w:t xml:space="preserve">greement) </w:t>
      </w:r>
      <w:r>
        <w:rPr>
          <w:rFonts w:ascii="Arial" w:hAnsi="Arial" w:cs="Arial"/>
          <w:color w:val="auto"/>
          <w:lang w:eastAsia="de-DE"/>
        </w:rPr>
        <w:t>thus involved a shift</w:t>
      </w:r>
      <w:r w:rsidRPr="0010448B">
        <w:rPr>
          <w:rFonts w:ascii="Arial" w:hAnsi="Arial" w:cs="Arial"/>
          <w:color w:val="auto"/>
          <w:lang w:eastAsia="de-DE"/>
        </w:rPr>
        <w:t xml:space="preserve"> from a programme aimed at supporting </w:t>
      </w:r>
      <w:r>
        <w:rPr>
          <w:rFonts w:ascii="Arial" w:hAnsi="Arial" w:cs="Arial"/>
          <w:color w:val="auto"/>
          <w:lang w:eastAsia="de-DE"/>
        </w:rPr>
        <w:t>c</w:t>
      </w:r>
      <w:r w:rsidRPr="0010448B">
        <w:rPr>
          <w:rFonts w:ascii="Arial" w:hAnsi="Arial" w:cs="Arial"/>
          <w:color w:val="auto"/>
          <w:lang w:eastAsia="de-DE"/>
        </w:rPr>
        <w:t xml:space="preserve">ivil </w:t>
      </w:r>
      <w:r>
        <w:rPr>
          <w:rFonts w:ascii="Arial" w:hAnsi="Arial" w:cs="Arial"/>
          <w:color w:val="auto"/>
          <w:lang w:eastAsia="de-DE"/>
        </w:rPr>
        <w:t>s</w:t>
      </w:r>
      <w:r w:rsidRPr="0010448B">
        <w:rPr>
          <w:rFonts w:ascii="Arial" w:hAnsi="Arial" w:cs="Arial"/>
          <w:color w:val="auto"/>
          <w:lang w:eastAsia="de-DE"/>
        </w:rPr>
        <w:t xml:space="preserve">ociety development to a programme </w:t>
      </w:r>
      <w:r>
        <w:rPr>
          <w:rFonts w:ascii="Arial" w:hAnsi="Arial" w:cs="Arial"/>
          <w:color w:val="auto"/>
          <w:lang w:eastAsia="de-DE"/>
        </w:rPr>
        <w:t xml:space="preserve">centred on the </w:t>
      </w:r>
      <w:r w:rsidRPr="0010448B">
        <w:rPr>
          <w:rFonts w:ascii="Arial" w:hAnsi="Arial" w:cs="Arial"/>
          <w:color w:val="auto"/>
          <w:lang w:eastAsia="de-DE"/>
        </w:rPr>
        <w:t xml:space="preserve">funding </w:t>
      </w:r>
      <w:r>
        <w:rPr>
          <w:rFonts w:ascii="Arial" w:hAnsi="Arial" w:cs="Arial"/>
          <w:color w:val="auto"/>
          <w:lang w:eastAsia="de-DE"/>
        </w:rPr>
        <w:t xml:space="preserve">of </w:t>
      </w:r>
      <w:r w:rsidRPr="0010448B">
        <w:rPr>
          <w:rFonts w:ascii="Arial" w:hAnsi="Arial" w:cs="Arial"/>
          <w:color w:val="auto"/>
          <w:lang w:eastAsia="de-DE"/>
        </w:rPr>
        <w:t xml:space="preserve">community initiatives. </w:t>
      </w:r>
      <w:r>
        <w:rPr>
          <w:rFonts w:ascii="Arial" w:hAnsi="Arial" w:cs="Arial"/>
          <w:color w:val="auto"/>
          <w:lang w:eastAsia="de-DE"/>
        </w:rPr>
        <w:t>Within this</w:t>
      </w:r>
      <w:r w:rsidRPr="0010448B">
        <w:rPr>
          <w:rFonts w:ascii="Arial" w:hAnsi="Arial" w:cs="Arial"/>
          <w:color w:val="auto"/>
          <w:lang w:eastAsia="de-DE"/>
        </w:rPr>
        <w:t xml:space="preserve"> framework, </w:t>
      </w:r>
      <w:r>
        <w:rPr>
          <w:rFonts w:ascii="Arial" w:hAnsi="Arial" w:cs="Arial"/>
          <w:color w:val="auto"/>
          <w:lang w:eastAsia="de-DE"/>
        </w:rPr>
        <w:t>most of the implemented</w:t>
      </w:r>
      <w:r w:rsidRPr="0010448B">
        <w:rPr>
          <w:rFonts w:ascii="Arial" w:hAnsi="Arial" w:cs="Arial"/>
          <w:color w:val="auto"/>
          <w:lang w:eastAsia="de-DE"/>
        </w:rPr>
        <w:t xml:space="preserve"> activities </w:t>
      </w:r>
      <w:r>
        <w:rPr>
          <w:rFonts w:ascii="Arial" w:hAnsi="Arial" w:cs="Arial"/>
          <w:color w:val="auto"/>
          <w:lang w:eastAsia="de-DE"/>
        </w:rPr>
        <w:t>did not ultimately focus on</w:t>
      </w:r>
      <w:r w:rsidRPr="0010448B">
        <w:rPr>
          <w:rFonts w:ascii="Arial" w:hAnsi="Arial" w:cs="Arial"/>
          <w:color w:val="auto"/>
          <w:lang w:eastAsia="de-DE"/>
        </w:rPr>
        <w:t xml:space="preserve"> capacity building </w:t>
      </w:r>
      <w:r>
        <w:rPr>
          <w:rFonts w:ascii="Arial" w:hAnsi="Arial" w:cs="Arial"/>
          <w:color w:val="auto"/>
          <w:lang w:eastAsia="de-DE"/>
        </w:rPr>
        <w:t>or</w:t>
      </w:r>
      <w:r w:rsidR="00227A8E">
        <w:rPr>
          <w:rFonts w:ascii="Arial" w:hAnsi="Arial" w:cs="Arial"/>
          <w:color w:val="auto"/>
          <w:lang w:eastAsia="de-DE"/>
        </w:rPr>
        <w:t xml:space="preserve"> </w:t>
      </w:r>
      <w:r>
        <w:rPr>
          <w:rFonts w:ascii="Arial" w:hAnsi="Arial" w:cs="Arial"/>
          <w:color w:val="auto"/>
          <w:lang w:eastAsia="de-DE"/>
        </w:rPr>
        <w:t>on</w:t>
      </w:r>
      <w:r w:rsidR="00227A8E">
        <w:rPr>
          <w:rFonts w:ascii="Arial" w:hAnsi="Arial" w:cs="Arial"/>
          <w:color w:val="auto"/>
          <w:lang w:eastAsia="de-DE"/>
        </w:rPr>
        <w:t xml:space="preserve"> </w:t>
      </w:r>
      <w:r>
        <w:rPr>
          <w:rFonts w:ascii="Arial" w:hAnsi="Arial" w:cs="Arial"/>
          <w:color w:val="auto"/>
          <w:lang w:eastAsia="de-DE"/>
        </w:rPr>
        <w:t xml:space="preserve">the </w:t>
      </w:r>
      <w:r w:rsidRPr="0010448B">
        <w:rPr>
          <w:rFonts w:ascii="Arial" w:hAnsi="Arial" w:cs="Arial"/>
          <w:color w:val="auto"/>
          <w:lang w:eastAsia="de-DE"/>
        </w:rPr>
        <w:t xml:space="preserve">fostering </w:t>
      </w:r>
      <w:r>
        <w:rPr>
          <w:rFonts w:ascii="Arial" w:hAnsi="Arial" w:cs="Arial"/>
          <w:color w:val="auto"/>
          <w:lang w:eastAsia="de-DE"/>
        </w:rPr>
        <w:t xml:space="preserve">of </w:t>
      </w:r>
      <w:r w:rsidRPr="0010448B">
        <w:rPr>
          <w:rFonts w:ascii="Arial" w:hAnsi="Arial" w:cs="Arial"/>
          <w:color w:val="auto"/>
          <w:lang w:eastAsia="de-DE"/>
        </w:rPr>
        <w:t>CSO engagement in policy dialogue and governance mechanisms.</w:t>
      </w:r>
    </w:p>
    <w:p w:rsidR="00492B9E" w:rsidRDefault="00492B9E" w:rsidP="00492B9E">
      <w:pPr>
        <w:spacing w:after="240" w:line="240" w:lineRule="auto"/>
        <w:rPr>
          <w:rFonts w:ascii="Arial" w:hAnsi="Arial" w:cs="Arial"/>
          <w:color w:val="auto"/>
          <w:lang w:eastAsia="de-DE"/>
        </w:rPr>
      </w:pPr>
      <w:r w:rsidRPr="0010448B">
        <w:rPr>
          <w:rFonts w:ascii="Arial" w:hAnsi="Arial" w:cs="Arial"/>
          <w:color w:val="auto"/>
          <w:lang w:eastAsia="de-DE"/>
        </w:rPr>
        <w:t>Despite this shift</w:t>
      </w:r>
      <w:r>
        <w:rPr>
          <w:rFonts w:ascii="Arial" w:hAnsi="Arial" w:cs="Arial"/>
          <w:color w:val="auto"/>
          <w:lang w:eastAsia="de-DE"/>
        </w:rPr>
        <w:t xml:space="preserve"> (</w:t>
      </w:r>
      <w:r w:rsidRPr="0010448B">
        <w:rPr>
          <w:rFonts w:ascii="Arial" w:hAnsi="Arial" w:cs="Arial"/>
          <w:color w:val="auto"/>
          <w:lang w:eastAsia="de-DE"/>
        </w:rPr>
        <w:t xml:space="preserve">which </w:t>
      </w:r>
      <w:r>
        <w:rPr>
          <w:rFonts w:ascii="Arial" w:hAnsi="Arial" w:cs="Arial"/>
          <w:color w:val="auto"/>
          <w:lang w:eastAsia="de-DE"/>
        </w:rPr>
        <w:t xml:space="preserve">has </w:t>
      </w:r>
      <w:r w:rsidRPr="0010448B">
        <w:rPr>
          <w:rFonts w:ascii="Arial" w:hAnsi="Arial" w:cs="Arial"/>
          <w:color w:val="auto"/>
          <w:lang w:eastAsia="de-DE"/>
        </w:rPr>
        <w:t>mainly influenced the impact and sustainability of the programme</w:t>
      </w:r>
      <w:r>
        <w:rPr>
          <w:rFonts w:ascii="Arial" w:hAnsi="Arial" w:cs="Arial"/>
          <w:color w:val="auto"/>
          <w:lang w:eastAsia="de-DE"/>
        </w:rPr>
        <w:t>),</w:t>
      </w:r>
      <w:r w:rsidRPr="0010448B">
        <w:rPr>
          <w:rFonts w:ascii="Arial" w:hAnsi="Arial" w:cs="Arial"/>
          <w:color w:val="auto"/>
          <w:lang w:eastAsia="de-DE"/>
        </w:rPr>
        <w:t xml:space="preserve"> the </w:t>
      </w:r>
      <w:r>
        <w:rPr>
          <w:rFonts w:ascii="Arial" w:hAnsi="Arial" w:cs="Arial"/>
          <w:color w:val="auto"/>
          <w:lang w:eastAsia="de-DE"/>
        </w:rPr>
        <w:t xml:space="preserve">effectiveness of the </w:t>
      </w:r>
      <w:r w:rsidRPr="0010448B">
        <w:rPr>
          <w:rFonts w:ascii="Arial" w:hAnsi="Arial" w:cs="Arial"/>
          <w:color w:val="auto"/>
          <w:lang w:eastAsia="de-DE"/>
        </w:rPr>
        <w:t xml:space="preserve">CSSP </w:t>
      </w:r>
      <w:r w:rsidRPr="00B26D35">
        <w:rPr>
          <w:rFonts w:ascii="Arial" w:hAnsi="Arial" w:cs="Arial"/>
          <w:color w:val="auto"/>
          <w:lang w:eastAsia="de-DE"/>
        </w:rPr>
        <w:t>has been high,</w:t>
      </w:r>
      <w:r w:rsidR="00227A8E">
        <w:rPr>
          <w:rFonts w:ascii="Arial" w:hAnsi="Arial" w:cs="Arial"/>
          <w:color w:val="auto"/>
          <w:lang w:eastAsia="de-DE"/>
        </w:rPr>
        <w:t xml:space="preserve"> </w:t>
      </w:r>
      <w:r w:rsidRPr="00A610E3">
        <w:rPr>
          <w:rFonts w:ascii="Arial" w:hAnsi="Arial" w:cs="Arial"/>
          <w:color w:val="auto"/>
          <w:lang w:eastAsia="de-DE"/>
        </w:rPr>
        <w:t xml:space="preserve">particularly </w:t>
      </w:r>
      <w:r>
        <w:rPr>
          <w:rFonts w:ascii="Arial" w:hAnsi="Arial" w:cs="Arial"/>
          <w:color w:val="auto"/>
          <w:lang w:eastAsia="de-DE"/>
        </w:rPr>
        <w:t>in terms of delivering</w:t>
      </w:r>
      <w:r w:rsidRPr="00A610E3">
        <w:rPr>
          <w:rFonts w:ascii="Arial" w:hAnsi="Arial" w:cs="Arial"/>
          <w:color w:val="auto"/>
          <w:lang w:eastAsia="de-DE"/>
        </w:rPr>
        <w:t xml:space="preserve"> support to communities. </w:t>
      </w:r>
      <w:r>
        <w:rPr>
          <w:rFonts w:ascii="Arial" w:hAnsi="Arial" w:cs="Arial"/>
          <w:color w:val="auto"/>
          <w:lang w:eastAsia="de-DE"/>
        </w:rPr>
        <w:t xml:space="preserve">The </w:t>
      </w:r>
      <w:r w:rsidRPr="0010448B">
        <w:rPr>
          <w:rFonts w:ascii="Arial" w:hAnsi="Arial" w:cs="Arial"/>
          <w:color w:val="auto"/>
          <w:lang w:eastAsia="de-DE"/>
        </w:rPr>
        <w:t xml:space="preserve">CSSP </w:t>
      </w:r>
      <w:r>
        <w:rPr>
          <w:rFonts w:ascii="Arial" w:hAnsi="Arial" w:cs="Arial"/>
          <w:color w:val="auto"/>
          <w:lang w:eastAsia="de-DE"/>
        </w:rPr>
        <w:t xml:space="preserve">has </w:t>
      </w:r>
      <w:r w:rsidRPr="0010448B">
        <w:rPr>
          <w:rFonts w:ascii="Arial" w:hAnsi="Arial" w:cs="Arial"/>
          <w:color w:val="auto"/>
          <w:lang w:eastAsia="de-DE"/>
        </w:rPr>
        <w:t xml:space="preserve">in fact </w:t>
      </w:r>
      <w:r>
        <w:rPr>
          <w:rFonts w:ascii="Arial" w:hAnsi="Arial" w:cs="Arial"/>
          <w:color w:val="auto"/>
          <w:lang w:eastAsia="de-DE"/>
        </w:rPr>
        <w:t>strengthened</w:t>
      </w:r>
      <w:r w:rsidR="00227A8E">
        <w:rPr>
          <w:rFonts w:ascii="Arial" w:hAnsi="Arial" w:cs="Arial"/>
          <w:color w:val="auto"/>
          <w:lang w:eastAsia="de-DE"/>
        </w:rPr>
        <w:t xml:space="preserve"> </w:t>
      </w:r>
      <w:r>
        <w:rPr>
          <w:rFonts w:ascii="Arial" w:hAnsi="Arial" w:cs="Arial"/>
          <w:color w:val="auto"/>
          <w:lang w:eastAsia="de-DE"/>
        </w:rPr>
        <w:t xml:space="preserve">the capacity of </w:t>
      </w:r>
      <w:r w:rsidRPr="0010448B">
        <w:rPr>
          <w:rFonts w:ascii="Arial" w:hAnsi="Arial" w:cs="Arial"/>
          <w:color w:val="auto"/>
          <w:lang w:eastAsia="de-DE"/>
        </w:rPr>
        <w:t>CSO</w:t>
      </w:r>
      <w:r>
        <w:rPr>
          <w:rFonts w:ascii="Arial" w:hAnsi="Arial" w:cs="Arial"/>
          <w:color w:val="auto"/>
          <w:lang w:eastAsia="de-DE"/>
        </w:rPr>
        <w:t>s</w:t>
      </w:r>
      <w:r w:rsidRPr="0010448B">
        <w:rPr>
          <w:rFonts w:ascii="Arial" w:hAnsi="Arial" w:cs="Arial"/>
          <w:color w:val="auto"/>
          <w:lang w:eastAsia="de-DE"/>
        </w:rPr>
        <w:t xml:space="preserve"> to manage resources (including funding) as well as </w:t>
      </w:r>
      <w:r>
        <w:rPr>
          <w:rFonts w:ascii="Arial" w:hAnsi="Arial" w:cs="Arial"/>
          <w:color w:val="auto"/>
          <w:lang w:eastAsia="de-DE"/>
        </w:rPr>
        <w:t>to</w:t>
      </w:r>
      <w:r w:rsidR="00227A8E">
        <w:rPr>
          <w:rFonts w:ascii="Arial" w:hAnsi="Arial" w:cs="Arial"/>
          <w:color w:val="auto"/>
          <w:lang w:eastAsia="de-DE"/>
        </w:rPr>
        <w:t xml:space="preserve"> </w:t>
      </w:r>
      <w:r w:rsidRPr="0010448B">
        <w:rPr>
          <w:rFonts w:ascii="Arial" w:hAnsi="Arial" w:cs="Arial"/>
          <w:color w:val="auto"/>
          <w:lang w:eastAsia="de-DE"/>
        </w:rPr>
        <w:t xml:space="preserve">implement projects and </w:t>
      </w:r>
      <w:r>
        <w:rPr>
          <w:rFonts w:ascii="Arial" w:hAnsi="Arial" w:cs="Arial"/>
          <w:color w:val="auto"/>
          <w:lang w:eastAsia="de-DE"/>
        </w:rPr>
        <w:t>provide</w:t>
      </w:r>
      <w:r w:rsidRPr="0010448B">
        <w:rPr>
          <w:rFonts w:ascii="Arial" w:hAnsi="Arial" w:cs="Arial"/>
          <w:color w:val="auto"/>
          <w:lang w:eastAsia="de-DE"/>
        </w:rPr>
        <w:t xml:space="preserve"> services. Moreover, it has </w:t>
      </w:r>
      <w:r>
        <w:rPr>
          <w:rFonts w:ascii="Arial" w:hAnsi="Arial" w:cs="Arial"/>
          <w:color w:val="auto"/>
          <w:lang w:eastAsia="de-DE"/>
        </w:rPr>
        <w:t>provided</w:t>
      </w:r>
      <w:r w:rsidRPr="0010448B">
        <w:rPr>
          <w:rFonts w:ascii="Arial" w:hAnsi="Arial" w:cs="Arial"/>
          <w:color w:val="auto"/>
          <w:lang w:eastAsia="de-DE"/>
        </w:rPr>
        <w:t xml:space="preserve"> public authorities and stakeholders </w:t>
      </w:r>
      <w:r>
        <w:rPr>
          <w:rFonts w:ascii="Arial" w:hAnsi="Arial" w:cs="Arial"/>
          <w:color w:val="auto"/>
          <w:lang w:eastAsia="de-DE"/>
        </w:rPr>
        <w:t>with evidence of</w:t>
      </w:r>
      <w:r w:rsidRPr="0010448B">
        <w:rPr>
          <w:rFonts w:ascii="Arial" w:hAnsi="Arial" w:cs="Arial"/>
          <w:color w:val="auto"/>
          <w:lang w:eastAsia="de-DE"/>
        </w:rPr>
        <w:t xml:space="preserve"> the possibility to engage with CSOs, thus opening avenues </w:t>
      </w:r>
      <w:r>
        <w:rPr>
          <w:rFonts w:ascii="Arial" w:hAnsi="Arial" w:cs="Arial"/>
          <w:color w:val="auto"/>
          <w:lang w:eastAsia="de-DE"/>
        </w:rPr>
        <w:t>to the promotion of</w:t>
      </w:r>
      <w:r w:rsidRPr="0010448B">
        <w:rPr>
          <w:rFonts w:ascii="Arial" w:hAnsi="Arial" w:cs="Arial"/>
          <w:color w:val="auto"/>
          <w:lang w:eastAsia="de-DE"/>
        </w:rPr>
        <w:t xml:space="preserve"> stronger engagement </w:t>
      </w:r>
      <w:r>
        <w:rPr>
          <w:rFonts w:ascii="Arial" w:hAnsi="Arial" w:cs="Arial"/>
          <w:color w:val="auto"/>
          <w:lang w:eastAsia="de-DE"/>
        </w:rPr>
        <w:t xml:space="preserve">with </w:t>
      </w:r>
      <w:r w:rsidRPr="0010448B">
        <w:rPr>
          <w:rFonts w:ascii="Arial" w:hAnsi="Arial" w:cs="Arial"/>
          <w:color w:val="auto"/>
          <w:lang w:eastAsia="de-DE"/>
        </w:rPr>
        <w:t xml:space="preserve">and participation </w:t>
      </w:r>
      <w:r>
        <w:rPr>
          <w:rFonts w:ascii="Arial" w:hAnsi="Arial" w:cs="Arial"/>
          <w:color w:val="auto"/>
          <w:lang w:eastAsia="de-DE"/>
        </w:rPr>
        <w:t>by</w:t>
      </w:r>
      <w:r w:rsidR="00227A8E">
        <w:rPr>
          <w:rFonts w:ascii="Arial" w:hAnsi="Arial" w:cs="Arial"/>
          <w:color w:val="auto"/>
          <w:lang w:eastAsia="de-DE"/>
        </w:rPr>
        <w:t xml:space="preserve"> </w:t>
      </w:r>
      <w:r w:rsidRPr="0010448B">
        <w:rPr>
          <w:rFonts w:ascii="Arial" w:hAnsi="Arial" w:cs="Arial"/>
          <w:color w:val="auto"/>
          <w:lang w:eastAsia="de-DE"/>
        </w:rPr>
        <w:t>CSOs in the formulation</w:t>
      </w:r>
      <w:r>
        <w:rPr>
          <w:rFonts w:ascii="Arial" w:hAnsi="Arial" w:cs="Arial"/>
          <w:color w:val="auto"/>
          <w:lang w:eastAsia="de-DE"/>
        </w:rPr>
        <w:t xml:space="preserve">, monitoring and evaluation </w:t>
      </w:r>
      <w:r w:rsidRPr="0010448B">
        <w:rPr>
          <w:rFonts w:ascii="Arial" w:hAnsi="Arial" w:cs="Arial"/>
          <w:color w:val="auto"/>
          <w:lang w:eastAsia="de-DE"/>
        </w:rPr>
        <w:t>of public policies</w:t>
      </w:r>
      <w:r>
        <w:rPr>
          <w:rFonts w:ascii="Arial" w:hAnsi="Arial" w:cs="Arial"/>
          <w:color w:val="auto"/>
          <w:lang w:eastAsia="de-DE"/>
        </w:rPr>
        <w:t>.</w:t>
      </w:r>
    </w:p>
    <w:p w:rsidR="00492B9E" w:rsidRDefault="00492B9E" w:rsidP="00492B9E">
      <w:pPr>
        <w:spacing w:after="240" w:line="240" w:lineRule="auto"/>
        <w:rPr>
          <w:rFonts w:ascii="Arial" w:hAnsi="Arial" w:cs="Arial"/>
          <w:color w:val="auto"/>
          <w:lang w:eastAsia="de-DE"/>
        </w:rPr>
      </w:pPr>
      <w:r w:rsidRPr="0010448B">
        <w:rPr>
          <w:rFonts w:ascii="Arial" w:hAnsi="Arial" w:cs="Arial"/>
          <w:color w:val="auto"/>
          <w:lang w:eastAsia="de-DE"/>
        </w:rPr>
        <w:lastRenderedPageBreak/>
        <w:t xml:space="preserve">The programme had a wide </w:t>
      </w:r>
      <w:r w:rsidRPr="00B26D35">
        <w:rPr>
          <w:rFonts w:ascii="Arial" w:hAnsi="Arial" w:cs="Arial"/>
          <w:color w:val="auto"/>
          <w:lang w:eastAsia="de-DE"/>
        </w:rPr>
        <w:t>impact on involved communities</w:t>
      </w:r>
      <w:r>
        <w:rPr>
          <w:rFonts w:ascii="Arial" w:hAnsi="Arial" w:cs="Arial"/>
          <w:color w:val="auto"/>
          <w:lang w:eastAsia="de-DE"/>
        </w:rPr>
        <w:t xml:space="preserve"> in terms of improved</w:t>
      </w:r>
      <w:r w:rsidRPr="0010448B">
        <w:rPr>
          <w:rFonts w:ascii="Arial" w:hAnsi="Arial" w:cs="Arial"/>
          <w:color w:val="auto"/>
          <w:lang w:eastAsia="de-DE"/>
        </w:rPr>
        <w:t xml:space="preserve"> living conditions and </w:t>
      </w:r>
      <w:r>
        <w:rPr>
          <w:rFonts w:ascii="Arial" w:hAnsi="Arial" w:cs="Arial"/>
          <w:color w:val="auto"/>
          <w:lang w:eastAsia="de-DE"/>
        </w:rPr>
        <w:t>strengthened</w:t>
      </w:r>
      <w:r w:rsidRPr="0010448B">
        <w:rPr>
          <w:rFonts w:ascii="Arial" w:hAnsi="Arial" w:cs="Arial"/>
          <w:color w:val="auto"/>
          <w:lang w:eastAsia="de-DE"/>
        </w:rPr>
        <w:t xml:space="preserve"> community institutions</w:t>
      </w:r>
      <w:r>
        <w:rPr>
          <w:rFonts w:ascii="Arial" w:hAnsi="Arial" w:cs="Arial"/>
          <w:color w:val="auto"/>
          <w:lang w:eastAsia="de-DE"/>
        </w:rPr>
        <w:t>.</w:t>
      </w:r>
      <w:r w:rsidR="00227A8E">
        <w:rPr>
          <w:rFonts w:ascii="Arial" w:hAnsi="Arial" w:cs="Arial"/>
          <w:color w:val="auto"/>
          <w:lang w:eastAsia="de-DE"/>
        </w:rPr>
        <w:t xml:space="preserve"> </w:t>
      </w:r>
      <w:r>
        <w:rPr>
          <w:rFonts w:ascii="Arial" w:hAnsi="Arial" w:cs="Arial"/>
          <w:color w:val="auto"/>
          <w:lang w:eastAsia="de-DE"/>
        </w:rPr>
        <w:t>H</w:t>
      </w:r>
      <w:r w:rsidRPr="0010448B">
        <w:rPr>
          <w:rFonts w:ascii="Arial" w:hAnsi="Arial" w:cs="Arial"/>
          <w:color w:val="auto"/>
          <w:lang w:eastAsia="de-DE"/>
        </w:rPr>
        <w:t xml:space="preserve">owever, the impact of the actions aimed at strengthening the </w:t>
      </w:r>
      <w:r>
        <w:rPr>
          <w:rFonts w:ascii="Arial" w:hAnsi="Arial" w:cs="Arial"/>
          <w:color w:val="auto"/>
          <w:lang w:eastAsia="de-DE"/>
        </w:rPr>
        <w:t xml:space="preserve">capacities of </w:t>
      </w:r>
      <w:r w:rsidRPr="0010448B">
        <w:rPr>
          <w:rFonts w:ascii="Arial" w:hAnsi="Arial" w:cs="Arial"/>
          <w:color w:val="auto"/>
          <w:lang w:eastAsia="de-DE"/>
        </w:rPr>
        <w:t xml:space="preserve">CSOs </w:t>
      </w:r>
      <w:r>
        <w:rPr>
          <w:rFonts w:ascii="Arial" w:hAnsi="Arial" w:cs="Arial"/>
          <w:color w:val="auto"/>
          <w:lang w:eastAsia="de-DE"/>
        </w:rPr>
        <w:t>to assume</w:t>
      </w:r>
      <w:r w:rsidRPr="0010448B">
        <w:rPr>
          <w:rFonts w:ascii="Arial" w:hAnsi="Arial" w:cs="Arial"/>
          <w:color w:val="auto"/>
          <w:lang w:eastAsia="de-DE"/>
        </w:rPr>
        <w:t xml:space="preserve"> an active role in this framework</w:t>
      </w:r>
      <w:r>
        <w:rPr>
          <w:rFonts w:ascii="Arial" w:hAnsi="Arial" w:cs="Arial"/>
          <w:color w:val="auto"/>
          <w:lang w:eastAsia="de-DE"/>
        </w:rPr>
        <w:t xml:space="preserve"> was seen to be more limited</w:t>
      </w:r>
      <w:r w:rsidRPr="0010448B">
        <w:rPr>
          <w:rFonts w:ascii="Arial" w:hAnsi="Arial" w:cs="Arial"/>
          <w:color w:val="auto"/>
          <w:lang w:eastAsia="de-DE"/>
        </w:rPr>
        <w:t>.</w:t>
      </w:r>
      <w:r>
        <w:rPr>
          <w:rFonts w:ascii="Arial" w:hAnsi="Arial" w:cs="Arial"/>
          <w:color w:val="auto"/>
          <w:lang w:eastAsia="de-DE"/>
        </w:rPr>
        <w:t xml:space="preserve"> Therefore, </w:t>
      </w:r>
      <w:r w:rsidRPr="0010448B">
        <w:rPr>
          <w:rFonts w:ascii="Arial" w:hAnsi="Arial" w:cs="Arial"/>
          <w:color w:val="auto"/>
          <w:lang w:eastAsia="de-DE"/>
        </w:rPr>
        <w:t>further support</w:t>
      </w:r>
      <w:r>
        <w:rPr>
          <w:rFonts w:ascii="Arial" w:hAnsi="Arial" w:cs="Arial"/>
          <w:color w:val="auto"/>
          <w:lang w:eastAsia="de-DE"/>
        </w:rPr>
        <w:t xml:space="preserve"> to CSOs will be required in the future to ensure that they can </w:t>
      </w:r>
      <w:r w:rsidRPr="00B26D35">
        <w:rPr>
          <w:rFonts w:ascii="Arial" w:hAnsi="Arial" w:cs="Arial"/>
          <w:color w:val="auto"/>
          <w:lang w:eastAsia="de-DE"/>
        </w:rPr>
        <w:t>assume a stronger role</w:t>
      </w:r>
      <w:r w:rsidRPr="0010448B">
        <w:rPr>
          <w:rFonts w:ascii="Arial" w:hAnsi="Arial" w:cs="Arial"/>
          <w:color w:val="auto"/>
          <w:lang w:eastAsia="de-DE"/>
        </w:rPr>
        <w:t xml:space="preserve"> in policy dialogue and local</w:t>
      </w:r>
      <w:r>
        <w:rPr>
          <w:rFonts w:ascii="Arial" w:hAnsi="Arial" w:cs="Arial"/>
          <w:color w:val="auto"/>
          <w:lang w:eastAsia="de-DE"/>
        </w:rPr>
        <w:t xml:space="preserve"> governance</w:t>
      </w:r>
      <w:r w:rsidRPr="0010448B">
        <w:rPr>
          <w:rFonts w:ascii="Arial" w:hAnsi="Arial" w:cs="Arial"/>
          <w:color w:val="auto"/>
          <w:lang w:eastAsia="de-DE"/>
        </w:rPr>
        <w:t xml:space="preserve">. </w:t>
      </w:r>
    </w:p>
    <w:p w:rsidR="00492B9E" w:rsidRDefault="00492B9E" w:rsidP="00492B9E">
      <w:pPr>
        <w:spacing w:after="240" w:line="240" w:lineRule="auto"/>
        <w:rPr>
          <w:rFonts w:ascii="Arial" w:hAnsi="Arial" w:cs="Arial"/>
          <w:color w:val="auto"/>
          <w:lang w:eastAsia="de-DE"/>
        </w:rPr>
      </w:pPr>
      <w:r>
        <w:rPr>
          <w:rFonts w:ascii="Arial" w:hAnsi="Arial" w:cs="Arial"/>
          <w:color w:val="auto"/>
          <w:lang w:eastAsia="de-DE"/>
        </w:rPr>
        <w:t>There are</w:t>
      </w:r>
      <w:r w:rsidRPr="0010448B">
        <w:rPr>
          <w:rFonts w:ascii="Arial" w:hAnsi="Arial" w:cs="Arial"/>
          <w:color w:val="auto"/>
          <w:lang w:eastAsia="de-DE"/>
        </w:rPr>
        <w:t xml:space="preserve"> some risks th</w:t>
      </w:r>
      <w:r>
        <w:rPr>
          <w:rFonts w:ascii="Arial" w:hAnsi="Arial" w:cs="Arial"/>
          <w:color w:val="auto"/>
          <w:lang w:eastAsia="de-DE"/>
        </w:rPr>
        <w:t>at could potentially undermine</w:t>
      </w:r>
      <w:r w:rsidRPr="0010448B">
        <w:rPr>
          <w:rFonts w:ascii="Arial" w:hAnsi="Arial" w:cs="Arial"/>
          <w:color w:val="auto"/>
          <w:lang w:eastAsia="de-DE"/>
        </w:rPr>
        <w:t xml:space="preserve"> the</w:t>
      </w:r>
      <w:r w:rsidR="00227A8E">
        <w:rPr>
          <w:rFonts w:ascii="Arial" w:hAnsi="Arial" w:cs="Arial"/>
          <w:color w:val="auto"/>
          <w:lang w:eastAsia="de-DE"/>
        </w:rPr>
        <w:t xml:space="preserve"> </w:t>
      </w:r>
      <w:r>
        <w:rPr>
          <w:rFonts w:ascii="Arial" w:hAnsi="Arial" w:cs="Arial"/>
          <w:color w:val="auto"/>
          <w:lang w:eastAsia="de-DE"/>
        </w:rPr>
        <w:t xml:space="preserve">ability of the </w:t>
      </w:r>
      <w:r w:rsidRPr="0010448B">
        <w:rPr>
          <w:rFonts w:ascii="Arial" w:hAnsi="Arial" w:cs="Arial"/>
          <w:color w:val="auto"/>
          <w:lang w:eastAsia="de-DE"/>
        </w:rPr>
        <w:t xml:space="preserve">Samoa Umbrella for </w:t>
      </w:r>
      <w:r>
        <w:rPr>
          <w:rFonts w:ascii="Arial" w:hAnsi="Arial" w:cs="Arial"/>
          <w:color w:val="auto"/>
          <w:lang w:eastAsia="de-DE"/>
        </w:rPr>
        <w:t>Non-Governmental Organisations (SU</w:t>
      </w:r>
      <w:r w:rsidRPr="0010448B">
        <w:rPr>
          <w:rFonts w:ascii="Arial" w:hAnsi="Arial" w:cs="Arial"/>
          <w:color w:val="auto"/>
          <w:lang w:eastAsia="de-DE"/>
        </w:rPr>
        <w:t>NGO)</w:t>
      </w:r>
      <w:r>
        <w:rPr>
          <w:rFonts w:ascii="Arial" w:hAnsi="Arial" w:cs="Arial"/>
          <w:color w:val="auto"/>
          <w:lang w:eastAsia="de-DE"/>
        </w:rPr>
        <w:t xml:space="preserve">to act as </w:t>
      </w:r>
      <w:r w:rsidRPr="0010448B">
        <w:rPr>
          <w:rFonts w:ascii="Arial" w:hAnsi="Arial" w:cs="Arial"/>
          <w:color w:val="auto"/>
          <w:lang w:eastAsia="de-DE"/>
        </w:rPr>
        <w:t>a platform for CSOs.</w:t>
      </w:r>
      <w:r w:rsidR="00227A8E">
        <w:rPr>
          <w:rFonts w:ascii="Arial" w:hAnsi="Arial" w:cs="Arial"/>
          <w:color w:val="auto"/>
          <w:lang w:eastAsia="de-DE"/>
        </w:rPr>
        <w:t xml:space="preserve"> </w:t>
      </w:r>
      <w:r>
        <w:rPr>
          <w:rFonts w:ascii="Arial" w:hAnsi="Arial" w:cs="Arial"/>
          <w:color w:val="auto"/>
          <w:lang w:eastAsia="de-DE"/>
        </w:rPr>
        <w:t>The SUNGO</w:t>
      </w:r>
      <w:r w:rsidR="00227A8E">
        <w:rPr>
          <w:rFonts w:ascii="Arial" w:hAnsi="Arial" w:cs="Arial"/>
          <w:color w:val="auto"/>
          <w:lang w:eastAsia="de-DE"/>
        </w:rPr>
        <w:t xml:space="preserve"> </w:t>
      </w:r>
      <w:r>
        <w:rPr>
          <w:rFonts w:ascii="Arial" w:hAnsi="Arial" w:cs="Arial"/>
          <w:color w:val="auto"/>
          <w:lang w:eastAsia="de-DE"/>
        </w:rPr>
        <w:t xml:space="preserve">was defined by several interviewed CSOs as a CSSP implementation agency rather than as a functioning platform for the strengthening of citizens’ organisations. SUNGO staff themselves observed that the sector groups through which CSOs’ perspectives should be defined </w:t>
      </w:r>
      <w:r w:rsidRPr="00B26D35">
        <w:rPr>
          <w:rFonts w:ascii="Arial" w:hAnsi="Arial" w:cs="Arial"/>
          <w:color w:val="auto"/>
          <w:lang w:eastAsia="de-DE"/>
        </w:rPr>
        <w:t>are not properly working</w:t>
      </w:r>
      <w:r w:rsidRPr="009941B8">
        <w:rPr>
          <w:rFonts w:ascii="Arial" w:hAnsi="Arial" w:cs="Arial"/>
          <w:color w:val="auto"/>
          <w:lang w:eastAsia="de-DE"/>
        </w:rPr>
        <w:t>.</w:t>
      </w:r>
      <w:r w:rsidR="00227A8E">
        <w:rPr>
          <w:rFonts w:ascii="Arial" w:hAnsi="Arial" w:cs="Arial"/>
          <w:color w:val="auto"/>
          <w:lang w:eastAsia="de-DE"/>
        </w:rPr>
        <w:t xml:space="preserve"> </w:t>
      </w:r>
      <w:r w:rsidRPr="009941B8">
        <w:rPr>
          <w:rFonts w:ascii="Arial" w:hAnsi="Arial" w:cs="Arial"/>
          <w:color w:val="auto"/>
          <w:lang w:eastAsia="de-DE"/>
        </w:rPr>
        <w:t xml:space="preserve">It will therefore be important </w:t>
      </w:r>
      <w:r w:rsidRPr="00B26D35">
        <w:rPr>
          <w:rFonts w:ascii="Arial" w:hAnsi="Arial" w:cs="Arial"/>
          <w:color w:val="auto"/>
          <w:lang w:eastAsia="de-DE"/>
        </w:rPr>
        <w:t>to implement future actions</w:t>
      </w:r>
      <w:r w:rsidR="00227A8E">
        <w:rPr>
          <w:rFonts w:ascii="Arial" w:hAnsi="Arial" w:cs="Arial"/>
          <w:color w:val="auto"/>
          <w:lang w:eastAsia="de-DE"/>
        </w:rPr>
        <w:t xml:space="preserve"> </w:t>
      </w:r>
      <w:r>
        <w:rPr>
          <w:rFonts w:ascii="Arial" w:hAnsi="Arial" w:cs="Arial"/>
          <w:color w:val="auto"/>
          <w:lang w:eastAsia="de-DE"/>
        </w:rPr>
        <w:t xml:space="preserve">to clarify </w:t>
      </w:r>
      <w:r w:rsidRPr="0010448B">
        <w:rPr>
          <w:rFonts w:ascii="Arial" w:hAnsi="Arial" w:cs="Arial"/>
          <w:color w:val="auto"/>
          <w:lang w:eastAsia="de-DE"/>
        </w:rPr>
        <w:t>SUNGO</w:t>
      </w:r>
      <w:r>
        <w:rPr>
          <w:rFonts w:ascii="Arial" w:hAnsi="Arial" w:cs="Arial"/>
          <w:color w:val="auto"/>
          <w:lang w:eastAsia="de-DE"/>
        </w:rPr>
        <w:t>’s</w:t>
      </w:r>
      <w:r w:rsidRPr="0010448B">
        <w:rPr>
          <w:rFonts w:ascii="Arial" w:hAnsi="Arial" w:cs="Arial"/>
          <w:color w:val="auto"/>
          <w:lang w:eastAsia="de-DE"/>
        </w:rPr>
        <w:t xml:space="preserve"> position and</w:t>
      </w:r>
      <w:r>
        <w:rPr>
          <w:rFonts w:ascii="Arial" w:hAnsi="Arial" w:cs="Arial"/>
          <w:color w:val="auto"/>
          <w:lang w:eastAsia="de-DE"/>
        </w:rPr>
        <w:t xml:space="preserve"> strengthen its link</w:t>
      </w:r>
      <w:r w:rsidRPr="0010448B">
        <w:rPr>
          <w:rFonts w:ascii="Arial" w:hAnsi="Arial" w:cs="Arial"/>
          <w:color w:val="auto"/>
          <w:lang w:eastAsia="de-DE"/>
        </w:rPr>
        <w:t xml:space="preserve"> with member organisations.</w:t>
      </w:r>
    </w:p>
    <w:p w:rsidR="00492B9E" w:rsidRDefault="00492B9E" w:rsidP="00492B9E">
      <w:pPr>
        <w:spacing w:after="240" w:line="240" w:lineRule="auto"/>
        <w:rPr>
          <w:rFonts w:ascii="Arial" w:hAnsi="Arial" w:cs="Arial"/>
          <w:color w:val="auto"/>
          <w:lang w:eastAsia="de-DE"/>
        </w:rPr>
      </w:pPr>
      <w:r w:rsidRPr="0010448B">
        <w:rPr>
          <w:rFonts w:ascii="Arial" w:hAnsi="Arial" w:cs="Arial"/>
          <w:color w:val="auto"/>
          <w:lang w:eastAsia="de-DE"/>
        </w:rPr>
        <w:t xml:space="preserve">CSSP </w:t>
      </w:r>
      <w:r w:rsidRPr="00B26D35">
        <w:rPr>
          <w:rFonts w:ascii="Arial" w:hAnsi="Arial" w:cs="Arial"/>
          <w:color w:val="auto"/>
          <w:lang w:eastAsia="de-DE"/>
        </w:rPr>
        <w:t>efficiency has been progressively improving</w:t>
      </w:r>
      <w:r w:rsidR="00227A8E">
        <w:rPr>
          <w:rFonts w:ascii="Arial" w:hAnsi="Arial" w:cs="Arial"/>
          <w:color w:val="auto"/>
          <w:lang w:eastAsia="de-DE"/>
        </w:rPr>
        <w:t xml:space="preserve"> </w:t>
      </w:r>
      <w:r>
        <w:rPr>
          <w:rFonts w:ascii="Arial" w:hAnsi="Arial" w:cs="Arial"/>
          <w:color w:val="auto"/>
          <w:lang w:eastAsia="de-DE"/>
        </w:rPr>
        <w:t>throughout</w:t>
      </w:r>
      <w:r w:rsidR="00227A8E">
        <w:rPr>
          <w:rFonts w:ascii="Arial" w:hAnsi="Arial" w:cs="Arial"/>
          <w:color w:val="auto"/>
          <w:lang w:eastAsia="de-DE"/>
        </w:rPr>
        <w:t xml:space="preserve"> </w:t>
      </w:r>
      <w:r w:rsidRPr="0010448B">
        <w:rPr>
          <w:rFonts w:ascii="Arial" w:hAnsi="Arial" w:cs="Arial"/>
          <w:color w:val="auto"/>
          <w:lang w:eastAsia="de-DE"/>
        </w:rPr>
        <w:t xml:space="preserve">programme implementation and </w:t>
      </w:r>
      <w:r>
        <w:rPr>
          <w:rFonts w:ascii="Arial" w:hAnsi="Arial" w:cs="Arial"/>
          <w:color w:val="auto"/>
          <w:lang w:eastAsia="de-DE"/>
        </w:rPr>
        <w:t>is still improving at time of writing</w:t>
      </w:r>
      <w:r w:rsidRPr="0010448B">
        <w:rPr>
          <w:rFonts w:ascii="Arial" w:hAnsi="Arial" w:cs="Arial"/>
          <w:color w:val="auto"/>
          <w:lang w:eastAsia="de-DE"/>
        </w:rPr>
        <w:t>. Shortcoming</w:t>
      </w:r>
      <w:r>
        <w:rPr>
          <w:rFonts w:ascii="Arial" w:hAnsi="Arial" w:cs="Arial"/>
          <w:color w:val="auto"/>
          <w:lang w:eastAsia="de-DE"/>
        </w:rPr>
        <w:t>s</w:t>
      </w:r>
      <w:r w:rsidR="00227A8E">
        <w:rPr>
          <w:rFonts w:ascii="Arial" w:hAnsi="Arial" w:cs="Arial"/>
          <w:color w:val="auto"/>
          <w:lang w:eastAsia="de-DE"/>
        </w:rPr>
        <w:t xml:space="preserve"> </w:t>
      </w:r>
      <w:r w:rsidRPr="0010448B">
        <w:rPr>
          <w:rFonts w:ascii="Arial" w:hAnsi="Arial" w:cs="Arial"/>
          <w:color w:val="auto"/>
          <w:lang w:eastAsia="de-DE"/>
        </w:rPr>
        <w:t xml:space="preserve">and inefficiencies </w:t>
      </w:r>
      <w:r>
        <w:rPr>
          <w:rFonts w:ascii="Arial" w:hAnsi="Arial" w:cs="Arial"/>
          <w:color w:val="auto"/>
          <w:lang w:eastAsia="de-DE"/>
        </w:rPr>
        <w:t xml:space="preserve">that have emerged during </w:t>
      </w:r>
      <w:r w:rsidRPr="0010448B">
        <w:rPr>
          <w:rFonts w:ascii="Arial" w:hAnsi="Arial" w:cs="Arial"/>
          <w:color w:val="auto"/>
          <w:lang w:eastAsia="de-DE"/>
        </w:rPr>
        <w:t xml:space="preserve">programme implementation are very much related to the interpretation of </w:t>
      </w:r>
      <w:r>
        <w:rPr>
          <w:rFonts w:ascii="Arial" w:hAnsi="Arial" w:cs="Arial"/>
          <w:color w:val="auto"/>
          <w:lang w:eastAsia="de-DE"/>
        </w:rPr>
        <w:t xml:space="preserve">the </w:t>
      </w:r>
      <w:r w:rsidRPr="0010448B">
        <w:rPr>
          <w:rFonts w:ascii="Arial" w:hAnsi="Arial" w:cs="Arial"/>
          <w:color w:val="auto"/>
          <w:lang w:eastAsia="de-DE"/>
        </w:rPr>
        <w:t xml:space="preserve">CSSP as a grant management mechanism and to the </w:t>
      </w:r>
      <w:r>
        <w:rPr>
          <w:rFonts w:ascii="Arial" w:hAnsi="Arial" w:cs="Arial"/>
          <w:color w:val="auto"/>
          <w:lang w:eastAsia="de-DE"/>
        </w:rPr>
        <w:t>limited</w:t>
      </w:r>
      <w:r w:rsidR="00227A8E">
        <w:rPr>
          <w:rFonts w:ascii="Arial" w:hAnsi="Arial" w:cs="Arial"/>
          <w:color w:val="auto"/>
          <w:lang w:eastAsia="de-DE"/>
        </w:rPr>
        <w:t xml:space="preserve"> </w:t>
      </w:r>
      <w:r w:rsidRPr="0010448B">
        <w:rPr>
          <w:rFonts w:ascii="Arial" w:hAnsi="Arial" w:cs="Arial"/>
          <w:color w:val="auto"/>
          <w:lang w:eastAsia="de-DE"/>
        </w:rPr>
        <w:t>access</w:t>
      </w:r>
      <w:r w:rsidR="00695EEA">
        <w:rPr>
          <w:rFonts w:ascii="Arial" w:hAnsi="Arial" w:cs="Arial"/>
          <w:color w:val="auto"/>
          <w:lang w:eastAsia="de-DE"/>
        </w:rPr>
        <w:t xml:space="preserve"> </w:t>
      </w:r>
      <w:r>
        <w:rPr>
          <w:rFonts w:ascii="Arial" w:hAnsi="Arial" w:cs="Arial"/>
          <w:color w:val="auto"/>
          <w:lang w:eastAsia="de-DE"/>
        </w:rPr>
        <w:t>by the CSSP Management Unit to knowledge, information and Technical A</w:t>
      </w:r>
      <w:r w:rsidRPr="0010448B">
        <w:rPr>
          <w:rFonts w:ascii="Arial" w:hAnsi="Arial" w:cs="Arial"/>
          <w:color w:val="auto"/>
          <w:lang w:eastAsia="de-DE"/>
        </w:rPr>
        <w:t>ssistance</w:t>
      </w:r>
      <w:r>
        <w:rPr>
          <w:rFonts w:ascii="Arial" w:hAnsi="Arial" w:cs="Arial"/>
          <w:color w:val="auto"/>
          <w:lang w:eastAsia="de-DE"/>
        </w:rPr>
        <w:t xml:space="preserve"> (TA)</w:t>
      </w:r>
      <w:r w:rsidRPr="0010448B">
        <w:rPr>
          <w:rFonts w:ascii="Arial" w:hAnsi="Arial" w:cs="Arial"/>
          <w:color w:val="auto"/>
          <w:lang w:eastAsia="de-DE"/>
        </w:rPr>
        <w:t xml:space="preserve"> regarding international and regional experiences in fostering civil society development. The TA activities that supported the programme, </w:t>
      </w:r>
      <w:r>
        <w:rPr>
          <w:rFonts w:ascii="Arial" w:hAnsi="Arial" w:cs="Arial"/>
          <w:color w:val="auto"/>
          <w:lang w:eastAsia="de-DE"/>
        </w:rPr>
        <w:t>which mainly involved monitoring and evaluation (</w:t>
      </w:r>
      <w:r w:rsidRPr="0010448B">
        <w:rPr>
          <w:rFonts w:ascii="Arial" w:hAnsi="Arial" w:cs="Arial"/>
          <w:color w:val="auto"/>
          <w:lang w:eastAsia="de-DE"/>
        </w:rPr>
        <w:t>M&amp;E</w:t>
      </w:r>
      <w:r>
        <w:rPr>
          <w:rFonts w:ascii="Arial" w:hAnsi="Arial" w:cs="Arial"/>
          <w:color w:val="auto"/>
          <w:lang w:eastAsia="de-DE"/>
        </w:rPr>
        <w:t>)</w:t>
      </w:r>
      <w:r w:rsidRPr="0010448B">
        <w:rPr>
          <w:rFonts w:ascii="Arial" w:hAnsi="Arial" w:cs="Arial"/>
          <w:color w:val="auto"/>
          <w:lang w:eastAsia="de-DE"/>
        </w:rPr>
        <w:t xml:space="preserve"> and information management, proved that this can </w:t>
      </w:r>
      <w:r>
        <w:rPr>
          <w:rFonts w:ascii="Arial" w:hAnsi="Arial" w:cs="Arial"/>
          <w:color w:val="auto"/>
          <w:lang w:eastAsia="de-DE"/>
        </w:rPr>
        <w:t xml:space="preserve">have a positive </w:t>
      </w:r>
      <w:r w:rsidRPr="0010448B">
        <w:rPr>
          <w:rFonts w:ascii="Arial" w:hAnsi="Arial" w:cs="Arial"/>
          <w:color w:val="auto"/>
          <w:lang w:eastAsia="de-DE"/>
        </w:rPr>
        <w:t xml:space="preserve">impact </w:t>
      </w:r>
      <w:proofErr w:type="spellStart"/>
      <w:r>
        <w:rPr>
          <w:rFonts w:ascii="Arial" w:hAnsi="Arial" w:cs="Arial"/>
          <w:color w:val="auto"/>
          <w:lang w:eastAsia="de-DE"/>
        </w:rPr>
        <w:t>on</w:t>
      </w:r>
      <w:r w:rsidRPr="0010448B">
        <w:rPr>
          <w:rFonts w:ascii="Arial" w:hAnsi="Arial" w:cs="Arial"/>
          <w:color w:val="auto"/>
          <w:lang w:eastAsia="de-DE"/>
        </w:rPr>
        <w:t>the</w:t>
      </w:r>
      <w:proofErr w:type="spellEnd"/>
      <w:r w:rsidRPr="0010448B">
        <w:rPr>
          <w:rFonts w:ascii="Arial" w:hAnsi="Arial" w:cs="Arial"/>
          <w:color w:val="auto"/>
          <w:lang w:eastAsia="de-DE"/>
        </w:rPr>
        <w:t xml:space="preserve"> functioning of the </w:t>
      </w:r>
      <w:r>
        <w:rPr>
          <w:rFonts w:ascii="Arial" w:hAnsi="Arial" w:cs="Arial"/>
          <w:color w:val="auto"/>
          <w:lang w:eastAsia="de-DE"/>
        </w:rPr>
        <w:t>Project Management Unit (</w:t>
      </w:r>
      <w:r w:rsidRPr="0010448B">
        <w:rPr>
          <w:rFonts w:ascii="Arial" w:hAnsi="Arial" w:cs="Arial"/>
          <w:color w:val="auto"/>
          <w:lang w:eastAsia="de-DE"/>
        </w:rPr>
        <w:t>PMU</w:t>
      </w:r>
      <w:r>
        <w:rPr>
          <w:rFonts w:ascii="Arial" w:hAnsi="Arial" w:cs="Arial"/>
          <w:color w:val="auto"/>
          <w:lang w:eastAsia="de-DE"/>
        </w:rPr>
        <w:t>)</w:t>
      </w:r>
      <w:r w:rsidRPr="0010448B">
        <w:rPr>
          <w:rFonts w:ascii="Arial" w:hAnsi="Arial" w:cs="Arial"/>
          <w:color w:val="auto"/>
          <w:lang w:eastAsia="de-DE"/>
        </w:rPr>
        <w:t xml:space="preserve"> and </w:t>
      </w:r>
      <w:r>
        <w:rPr>
          <w:rFonts w:ascii="Arial" w:hAnsi="Arial" w:cs="Arial"/>
          <w:color w:val="auto"/>
          <w:lang w:eastAsia="de-DE"/>
        </w:rPr>
        <w:t>on the</w:t>
      </w:r>
      <w:r w:rsidRPr="0010448B">
        <w:rPr>
          <w:rFonts w:ascii="Arial" w:hAnsi="Arial" w:cs="Arial"/>
          <w:color w:val="auto"/>
          <w:lang w:eastAsia="de-DE"/>
        </w:rPr>
        <w:t xml:space="preserve"> efficiency and effectiveness</w:t>
      </w:r>
      <w:r>
        <w:rPr>
          <w:rFonts w:ascii="Arial" w:hAnsi="Arial" w:cs="Arial"/>
          <w:color w:val="auto"/>
          <w:lang w:eastAsia="de-DE"/>
        </w:rPr>
        <w:t xml:space="preserve"> of the programme</w:t>
      </w:r>
      <w:r w:rsidRPr="0010448B">
        <w:rPr>
          <w:rFonts w:ascii="Arial" w:hAnsi="Arial" w:cs="Arial"/>
          <w:color w:val="auto"/>
          <w:lang w:eastAsia="de-DE"/>
        </w:rPr>
        <w:t>.</w:t>
      </w:r>
    </w:p>
    <w:p w:rsidR="00492B9E" w:rsidRDefault="00492B9E" w:rsidP="00492B9E">
      <w:pPr>
        <w:spacing w:after="240" w:line="240" w:lineRule="auto"/>
        <w:rPr>
          <w:rFonts w:ascii="Arial" w:hAnsi="Arial" w:cs="Arial"/>
          <w:color w:val="auto"/>
          <w:lang w:eastAsia="de-DE"/>
        </w:rPr>
      </w:pPr>
      <w:r w:rsidRPr="0010448B">
        <w:rPr>
          <w:rFonts w:ascii="Arial" w:hAnsi="Arial" w:cs="Arial"/>
          <w:color w:val="auto"/>
          <w:lang w:eastAsia="de-DE"/>
        </w:rPr>
        <w:t xml:space="preserve">Despite some shortcomings, </w:t>
      </w:r>
      <w:r>
        <w:rPr>
          <w:rFonts w:ascii="Arial" w:hAnsi="Arial" w:cs="Arial"/>
          <w:color w:val="auto"/>
          <w:lang w:eastAsia="de-DE"/>
        </w:rPr>
        <w:t xml:space="preserve">the </w:t>
      </w:r>
      <w:r w:rsidRPr="0010448B">
        <w:rPr>
          <w:rFonts w:ascii="Arial" w:hAnsi="Arial" w:cs="Arial"/>
          <w:color w:val="auto"/>
          <w:lang w:eastAsia="de-DE"/>
        </w:rPr>
        <w:t xml:space="preserve">CSSP </w:t>
      </w:r>
      <w:r>
        <w:rPr>
          <w:rFonts w:ascii="Arial" w:hAnsi="Arial" w:cs="Arial"/>
          <w:color w:val="auto"/>
          <w:lang w:eastAsia="de-DE"/>
        </w:rPr>
        <w:t>in general has demonstrated</w:t>
      </w:r>
      <w:r w:rsidR="00227A8E">
        <w:rPr>
          <w:rFonts w:ascii="Arial" w:hAnsi="Arial" w:cs="Arial"/>
          <w:color w:val="auto"/>
          <w:lang w:eastAsia="de-DE"/>
        </w:rPr>
        <w:t xml:space="preserve"> </w:t>
      </w:r>
      <w:r w:rsidRPr="0010448B">
        <w:rPr>
          <w:rFonts w:ascii="Arial" w:hAnsi="Arial" w:cs="Arial"/>
          <w:color w:val="auto"/>
          <w:lang w:eastAsia="de-DE"/>
        </w:rPr>
        <w:t xml:space="preserve">the </w:t>
      </w:r>
      <w:r w:rsidRPr="00B26D35">
        <w:rPr>
          <w:rFonts w:ascii="Arial" w:hAnsi="Arial" w:cs="Arial"/>
          <w:color w:val="auto"/>
          <w:lang w:eastAsia="de-DE"/>
        </w:rPr>
        <w:t>effectiveness of harmonised funding to support CSOs</w:t>
      </w:r>
      <w:r w:rsidRPr="0010448B">
        <w:rPr>
          <w:rFonts w:ascii="Arial" w:hAnsi="Arial" w:cs="Arial"/>
          <w:color w:val="auto"/>
          <w:lang w:eastAsia="de-DE"/>
        </w:rPr>
        <w:t xml:space="preserve">. </w:t>
      </w:r>
      <w:r>
        <w:rPr>
          <w:rFonts w:ascii="Arial" w:hAnsi="Arial" w:cs="Arial"/>
          <w:color w:val="auto"/>
          <w:lang w:eastAsia="de-DE"/>
        </w:rPr>
        <w:t>A</w:t>
      </w:r>
      <w:r w:rsidRPr="0010448B">
        <w:rPr>
          <w:rFonts w:ascii="Arial" w:hAnsi="Arial" w:cs="Arial"/>
          <w:color w:val="auto"/>
          <w:lang w:eastAsia="de-DE"/>
        </w:rPr>
        <w:t xml:space="preserve">s a </w:t>
      </w:r>
      <w:r>
        <w:rPr>
          <w:rFonts w:ascii="Arial" w:hAnsi="Arial" w:cs="Arial"/>
          <w:color w:val="auto"/>
          <w:lang w:eastAsia="de-DE"/>
        </w:rPr>
        <w:t>“</w:t>
      </w:r>
      <w:r w:rsidRPr="0010448B">
        <w:rPr>
          <w:rFonts w:ascii="Arial" w:hAnsi="Arial" w:cs="Arial"/>
          <w:color w:val="auto"/>
          <w:lang w:eastAsia="de-DE"/>
        </w:rPr>
        <w:t>One</w:t>
      </w:r>
      <w:r>
        <w:rPr>
          <w:rFonts w:ascii="Arial" w:hAnsi="Arial" w:cs="Arial"/>
          <w:color w:val="auto"/>
          <w:lang w:eastAsia="de-DE"/>
        </w:rPr>
        <w:t>-</w:t>
      </w:r>
      <w:r w:rsidRPr="0010448B">
        <w:rPr>
          <w:rFonts w:ascii="Arial" w:hAnsi="Arial" w:cs="Arial"/>
          <w:color w:val="auto"/>
          <w:lang w:eastAsia="de-DE"/>
        </w:rPr>
        <w:t>Stop Shop</w:t>
      </w:r>
      <w:r>
        <w:rPr>
          <w:rFonts w:ascii="Arial" w:hAnsi="Arial" w:cs="Arial"/>
          <w:color w:val="auto"/>
          <w:lang w:eastAsia="de-DE"/>
        </w:rPr>
        <w:t>”</w:t>
      </w:r>
      <w:r w:rsidR="00227A8E">
        <w:rPr>
          <w:rFonts w:ascii="Arial" w:hAnsi="Arial" w:cs="Arial"/>
          <w:color w:val="auto"/>
          <w:lang w:eastAsia="de-DE"/>
        </w:rPr>
        <w:t xml:space="preserve"> </w:t>
      </w:r>
      <w:r>
        <w:rPr>
          <w:rFonts w:ascii="Arial" w:hAnsi="Arial" w:cs="Arial"/>
          <w:color w:val="auto"/>
          <w:lang w:eastAsia="de-DE"/>
        </w:rPr>
        <w:t xml:space="preserve">the </w:t>
      </w:r>
      <w:r w:rsidRPr="0010448B">
        <w:rPr>
          <w:rFonts w:ascii="Arial" w:hAnsi="Arial" w:cs="Arial"/>
          <w:color w:val="auto"/>
          <w:lang w:eastAsia="de-DE"/>
        </w:rPr>
        <w:t>CSSP simplified and faci</w:t>
      </w:r>
      <w:r>
        <w:rPr>
          <w:rFonts w:ascii="Arial" w:hAnsi="Arial" w:cs="Arial"/>
          <w:color w:val="auto"/>
          <w:lang w:eastAsia="de-DE"/>
        </w:rPr>
        <w:t>litated the activities of CSOs,</w:t>
      </w:r>
      <w:r w:rsidR="00227A8E">
        <w:rPr>
          <w:rFonts w:ascii="Arial" w:hAnsi="Arial" w:cs="Arial"/>
          <w:color w:val="auto"/>
          <w:lang w:eastAsia="de-DE"/>
        </w:rPr>
        <w:t xml:space="preserve"> </w:t>
      </w:r>
      <w:r w:rsidRPr="0010448B">
        <w:rPr>
          <w:rFonts w:ascii="Arial" w:hAnsi="Arial" w:cs="Arial"/>
          <w:color w:val="auto"/>
          <w:lang w:eastAsia="de-DE"/>
        </w:rPr>
        <w:t>increa</w:t>
      </w:r>
      <w:r>
        <w:rPr>
          <w:rFonts w:ascii="Arial" w:hAnsi="Arial" w:cs="Arial"/>
          <w:color w:val="auto"/>
          <w:lang w:eastAsia="de-DE"/>
        </w:rPr>
        <w:t>sing their potential efficiency while also helping</w:t>
      </w:r>
      <w:r w:rsidR="00227A8E">
        <w:rPr>
          <w:rFonts w:ascii="Arial" w:hAnsi="Arial" w:cs="Arial"/>
          <w:color w:val="auto"/>
          <w:lang w:eastAsia="de-DE"/>
        </w:rPr>
        <w:t xml:space="preserve"> </w:t>
      </w:r>
      <w:r w:rsidRPr="0010448B">
        <w:rPr>
          <w:rFonts w:ascii="Arial" w:hAnsi="Arial" w:cs="Arial"/>
          <w:color w:val="auto"/>
          <w:lang w:eastAsia="de-DE"/>
        </w:rPr>
        <w:t>donors to increase the cumulative effects of their support</w:t>
      </w:r>
      <w:r>
        <w:rPr>
          <w:rFonts w:ascii="Arial" w:hAnsi="Arial" w:cs="Arial"/>
          <w:color w:val="auto"/>
          <w:lang w:eastAsia="de-DE"/>
        </w:rPr>
        <w:t>.</w:t>
      </w:r>
      <w:r w:rsidR="00227A8E">
        <w:rPr>
          <w:rFonts w:ascii="Arial" w:hAnsi="Arial" w:cs="Arial"/>
          <w:color w:val="auto"/>
          <w:lang w:eastAsia="de-DE"/>
        </w:rPr>
        <w:t xml:space="preserve"> </w:t>
      </w:r>
      <w:r>
        <w:rPr>
          <w:rFonts w:ascii="Arial" w:hAnsi="Arial" w:cs="Arial"/>
          <w:color w:val="auto"/>
          <w:lang w:eastAsia="de-DE"/>
        </w:rPr>
        <w:t xml:space="preserve">More generally, it has reduced overlap </w:t>
      </w:r>
      <w:r w:rsidRPr="0010448B">
        <w:rPr>
          <w:rFonts w:ascii="Arial" w:hAnsi="Arial" w:cs="Arial"/>
          <w:color w:val="auto"/>
          <w:lang w:eastAsia="de-DE"/>
        </w:rPr>
        <w:t xml:space="preserve">among funded actions and </w:t>
      </w:r>
      <w:r>
        <w:rPr>
          <w:rFonts w:ascii="Arial" w:hAnsi="Arial" w:cs="Arial"/>
          <w:color w:val="auto"/>
          <w:lang w:eastAsia="de-DE"/>
        </w:rPr>
        <w:t>avoided potential</w:t>
      </w:r>
      <w:r w:rsidRPr="0010448B">
        <w:rPr>
          <w:rFonts w:ascii="Arial" w:hAnsi="Arial" w:cs="Arial"/>
          <w:color w:val="auto"/>
          <w:lang w:eastAsia="de-DE"/>
        </w:rPr>
        <w:t xml:space="preserve"> incoherence </w:t>
      </w:r>
      <w:r>
        <w:rPr>
          <w:rFonts w:ascii="Arial" w:hAnsi="Arial" w:cs="Arial"/>
          <w:color w:val="auto"/>
          <w:lang w:eastAsia="de-DE"/>
        </w:rPr>
        <w:t>between</w:t>
      </w:r>
      <w:r w:rsidR="00227A8E">
        <w:rPr>
          <w:rFonts w:ascii="Arial" w:hAnsi="Arial" w:cs="Arial"/>
          <w:color w:val="auto"/>
          <w:lang w:eastAsia="de-DE"/>
        </w:rPr>
        <w:t xml:space="preserve"> </w:t>
      </w:r>
      <w:r w:rsidRPr="0010448B">
        <w:rPr>
          <w:rFonts w:ascii="Arial" w:hAnsi="Arial" w:cs="Arial"/>
          <w:color w:val="auto"/>
          <w:lang w:eastAsia="de-DE"/>
        </w:rPr>
        <w:t>policies. The</w:t>
      </w:r>
      <w:r w:rsidR="00227A8E">
        <w:rPr>
          <w:rFonts w:ascii="Arial" w:hAnsi="Arial" w:cs="Arial"/>
          <w:color w:val="auto"/>
          <w:lang w:eastAsia="de-DE"/>
        </w:rPr>
        <w:t xml:space="preserve"> </w:t>
      </w:r>
      <w:proofErr w:type="spellStart"/>
      <w:r>
        <w:rPr>
          <w:rFonts w:ascii="Arial" w:hAnsi="Arial" w:cs="Arial"/>
          <w:color w:val="auto"/>
          <w:lang w:eastAsia="de-DE"/>
        </w:rPr>
        <w:t>GoS</w:t>
      </w:r>
      <w:proofErr w:type="spellEnd"/>
      <w:r w:rsidR="00227A8E">
        <w:rPr>
          <w:rFonts w:ascii="Arial" w:hAnsi="Arial" w:cs="Arial"/>
          <w:color w:val="auto"/>
          <w:lang w:eastAsia="de-DE"/>
        </w:rPr>
        <w:t xml:space="preserve"> </w:t>
      </w:r>
      <w:r>
        <w:rPr>
          <w:rFonts w:ascii="Arial" w:hAnsi="Arial" w:cs="Arial"/>
          <w:color w:val="auto"/>
          <w:lang w:eastAsia="de-DE"/>
        </w:rPr>
        <w:t>strongly advocates for aid effectiveness and harmonisation</w:t>
      </w:r>
      <w:r w:rsidRPr="0010448B">
        <w:rPr>
          <w:rFonts w:ascii="Arial" w:hAnsi="Arial" w:cs="Arial"/>
          <w:color w:val="auto"/>
          <w:lang w:eastAsia="de-DE"/>
        </w:rPr>
        <w:t xml:space="preserve"> and is currently promoting CSSP continuity through </w:t>
      </w:r>
      <w:r>
        <w:rPr>
          <w:rFonts w:ascii="Arial" w:hAnsi="Arial" w:cs="Arial"/>
          <w:color w:val="auto"/>
          <w:lang w:eastAsia="de-DE"/>
        </w:rPr>
        <w:t>new</w:t>
      </w:r>
      <w:r w:rsidRPr="0010448B">
        <w:rPr>
          <w:rFonts w:ascii="Arial" w:hAnsi="Arial" w:cs="Arial"/>
          <w:color w:val="auto"/>
          <w:lang w:eastAsia="de-DE"/>
        </w:rPr>
        <w:t xml:space="preserve"> funding opportunities </w:t>
      </w:r>
      <w:r>
        <w:rPr>
          <w:rFonts w:ascii="Arial" w:hAnsi="Arial" w:cs="Arial"/>
          <w:color w:val="auto"/>
          <w:lang w:eastAsia="de-DE"/>
        </w:rPr>
        <w:t>to engage</w:t>
      </w:r>
      <w:r w:rsidRPr="0010448B">
        <w:rPr>
          <w:rFonts w:ascii="Arial" w:hAnsi="Arial" w:cs="Arial"/>
          <w:color w:val="auto"/>
          <w:lang w:eastAsia="de-DE"/>
        </w:rPr>
        <w:t xml:space="preserve"> CSOs in development. </w:t>
      </w:r>
    </w:p>
    <w:p w:rsidR="00492B9E" w:rsidRDefault="00492B9E" w:rsidP="00492B9E">
      <w:pPr>
        <w:spacing w:after="240" w:line="240" w:lineRule="auto"/>
        <w:rPr>
          <w:rFonts w:ascii="Arial" w:hAnsi="Arial" w:cs="Arial"/>
          <w:color w:val="auto"/>
          <w:lang w:eastAsia="de-DE"/>
        </w:rPr>
      </w:pPr>
      <w:r w:rsidRPr="00B26D35">
        <w:rPr>
          <w:rFonts w:ascii="Arial" w:hAnsi="Arial" w:cs="Arial"/>
          <w:color w:val="auto"/>
          <w:lang w:eastAsia="de-DE"/>
        </w:rPr>
        <w:t>Sustainability</w:t>
      </w:r>
      <w:r w:rsidRPr="0010448B">
        <w:rPr>
          <w:rFonts w:ascii="Arial" w:hAnsi="Arial" w:cs="Arial"/>
          <w:color w:val="auto"/>
          <w:lang w:eastAsia="de-DE"/>
        </w:rPr>
        <w:t xml:space="preserve"> is weak, particularly regarding programme outputs </w:t>
      </w:r>
      <w:r>
        <w:rPr>
          <w:rFonts w:ascii="Arial" w:hAnsi="Arial" w:cs="Arial"/>
          <w:color w:val="auto"/>
          <w:lang w:eastAsia="de-DE"/>
        </w:rPr>
        <w:t xml:space="preserve">and </w:t>
      </w:r>
      <w:r w:rsidRPr="0010448B">
        <w:rPr>
          <w:rFonts w:ascii="Arial" w:hAnsi="Arial" w:cs="Arial"/>
          <w:color w:val="auto"/>
          <w:lang w:eastAsia="de-DE"/>
        </w:rPr>
        <w:t xml:space="preserve">management structure. While the Government of Samoa considers </w:t>
      </w:r>
      <w:r>
        <w:rPr>
          <w:rFonts w:ascii="Arial" w:hAnsi="Arial" w:cs="Arial"/>
          <w:color w:val="auto"/>
          <w:lang w:eastAsia="de-DE"/>
        </w:rPr>
        <w:t xml:space="preserve">the </w:t>
      </w:r>
      <w:r w:rsidRPr="0010448B">
        <w:rPr>
          <w:rFonts w:ascii="Arial" w:hAnsi="Arial" w:cs="Arial"/>
          <w:color w:val="auto"/>
          <w:lang w:eastAsia="de-DE"/>
        </w:rPr>
        <w:t xml:space="preserve">CSSP </w:t>
      </w:r>
      <w:r>
        <w:rPr>
          <w:rFonts w:ascii="Arial" w:hAnsi="Arial" w:cs="Arial"/>
          <w:color w:val="auto"/>
          <w:lang w:eastAsia="de-DE"/>
        </w:rPr>
        <w:t>to be an</w:t>
      </w:r>
      <w:r w:rsidR="00227A8E">
        <w:rPr>
          <w:rFonts w:ascii="Arial" w:hAnsi="Arial" w:cs="Arial"/>
          <w:color w:val="auto"/>
          <w:lang w:eastAsia="de-DE"/>
        </w:rPr>
        <w:t xml:space="preserve"> </w:t>
      </w:r>
      <w:r w:rsidRPr="0010448B">
        <w:rPr>
          <w:rFonts w:ascii="Arial" w:hAnsi="Arial" w:cs="Arial"/>
          <w:color w:val="auto"/>
          <w:lang w:eastAsia="de-DE"/>
        </w:rPr>
        <w:t xml:space="preserve">important initiative </w:t>
      </w:r>
      <w:r>
        <w:rPr>
          <w:rFonts w:ascii="Arial" w:hAnsi="Arial" w:cs="Arial"/>
          <w:color w:val="auto"/>
          <w:lang w:eastAsia="de-DE"/>
        </w:rPr>
        <w:t>toward the improvement of co-operation between</w:t>
      </w:r>
      <w:r w:rsidR="00227A8E">
        <w:rPr>
          <w:rFonts w:ascii="Arial" w:hAnsi="Arial" w:cs="Arial"/>
          <w:color w:val="auto"/>
          <w:lang w:eastAsia="de-DE"/>
        </w:rPr>
        <w:t xml:space="preserve"> </w:t>
      </w:r>
      <w:r>
        <w:rPr>
          <w:rFonts w:ascii="Arial" w:hAnsi="Arial" w:cs="Arial"/>
          <w:color w:val="auto"/>
          <w:lang w:eastAsia="de-DE"/>
        </w:rPr>
        <w:t>G</w:t>
      </w:r>
      <w:r w:rsidRPr="0010448B">
        <w:rPr>
          <w:rFonts w:ascii="Arial" w:hAnsi="Arial" w:cs="Arial"/>
          <w:color w:val="auto"/>
          <w:lang w:eastAsia="de-DE"/>
        </w:rPr>
        <w:t>overnment</w:t>
      </w:r>
      <w:r>
        <w:rPr>
          <w:rFonts w:ascii="Arial" w:hAnsi="Arial" w:cs="Arial"/>
          <w:color w:val="auto"/>
          <w:lang w:eastAsia="de-DE"/>
        </w:rPr>
        <w:t xml:space="preserve"> and </w:t>
      </w:r>
      <w:r w:rsidRPr="0010448B">
        <w:rPr>
          <w:rFonts w:ascii="Arial" w:hAnsi="Arial" w:cs="Arial"/>
          <w:color w:val="auto"/>
          <w:lang w:eastAsia="de-DE"/>
        </w:rPr>
        <w:t xml:space="preserve">citizens, it has not </w:t>
      </w:r>
      <w:r>
        <w:rPr>
          <w:rFonts w:ascii="Arial" w:hAnsi="Arial" w:cs="Arial"/>
          <w:color w:val="auto"/>
          <w:lang w:eastAsia="de-DE"/>
        </w:rPr>
        <w:t>committed to funding either</w:t>
      </w:r>
      <w:r w:rsidR="00227A8E">
        <w:rPr>
          <w:rFonts w:ascii="Arial" w:hAnsi="Arial" w:cs="Arial"/>
          <w:color w:val="auto"/>
          <w:lang w:eastAsia="de-DE"/>
        </w:rPr>
        <w:t xml:space="preserve"> </w:t>
      </w:r>
      <w:r w:rsidRPr="0010448B">
        <w:rPr>
          <w:rFonts w:ascii="Arial" w:hAnsi="Arial" w:cs="Arial"/>
          <w:color w:val="auto"/>
          <w:lang w:eastAsia="de-DE"/>
        </w:rPr>
        <w:t xml:space="preserve">the programme </w:t>
      </w:r>
      <w:r>
        <w:rPr>
          <w:rFonts w:ascii="Arial" w:hAnsi="Arial" w:cs="Arial"/>
          <w:color w:val="auto"/>
          <w:lang w:eastAsia="de-DE"/>
        </w:rPr>
        <w:t xml:space="preserve">or its </w:t>
      </w:r>
      <w:r w:rsidRPr="0010448B">
        <w:rPr>
          <w:rFonts w:ascii="Arial" w:hAnsi="Arial" w:cs="Arial"/>
          <w:color w:val="auto"/>
          <w:lang w:eastAsia="de-DE"/>
        </w:rPr>
        <w:t xml:space="preserve">management structure. Sustainability </w:t>
      </w:r>
      <w:r>
        <w:rPr>
          <w:rFonts w:ascii="Arial" w:hAnsi="Arial" w:cs="Arial"/>
          <w:color w:val="auto"/>
          <w:lang w:eastAsia="de-DE"/>
        </w:rPr>
        <w:t>of</w:t>
      </w:r>
      <w:r w:rsidR="00227A8E">
        <w:rPr>
          <w:rFonts w:ascii="Arial" w:hAnsi="Arial" w:cs="Arial"/>
          <w:color w:val="auto"/>
          <w:lang w:eastAsia="de-DE"/>
        </w:rPr>
        <w:t xml:space="preserve"> </w:t>
      </w:r>
      <w:r w:rsidRPr="0010448B">
        <w:rPr>
          <w:rFonts w:ascii="Arial" w:hAnsi="Arial" w:cs="Arial"/>
          <w:color w:val="auto"/>
          <w:lang w:eastAsia="de-DE"/>
        </w:rPr>
        <w:t>the small</w:t>
      </w:r>
      <w:r>
        <w:rPr>
          <w:rFonts w:ascii="Arial" w:hAnsi="Arial" w:cs="Arial"/>
          <w:color w:val="auto"/>
          <w:lang w:eastAsia="de-DE"/>
        </w:rPr>
        <w:t>er</w:t>
      </w:r>
      <w:r w:rsidRPr="0010448B">
        <w:rPr>
          <w:rFonts w:ascii="Arial" w:hAnsi="Arial" w:cs="Arial"/>
          <w:color w:val="auto"/>
          <w:lang w:eastAsia="de-DE"/>
        </w:rPr>
        <w:t xml:space="preserve"> infrastructures </w:t>
      </w:r>
      <w:r>
        <w:rPr>
          <w:rFonts w:ascii="Arial" w:hAnsi="Arial" w:cs="Arial"/>
          <w:color w:val="auto"/>
          <w:lang w:eastAsia="de-DE"/>
        </w:rPr>
        <w:t>built</w:t>
      </w:r>
      <w:r w:rsidR="00227A8E">
        <w:rPr>
          <w:rFonts w:ascii="Arial" w:hAnsi="Arial" w:cs="Arial"/>
          <w:color w:val="auto"/>
          <w:lang w:eastAsia="de-DE"/>
        </w:rPr>
        <w:t xml:space="preserve"> </w:t>
      </w:r>
      <w:r w:rsidRPr="0010448B">
        <w:rPr>
          <w:rFonts w:ascii="Arial" w:hAnsi="Arial" w:cs="Arial"/>
          <w:color w:val="auto"/>
          <w:lang w:eastAsia="de-DE"/>
        </w:rPr>
        <w:t>through the programme</w:t>
      </w:r>
      <w:r>
        <w:rPr>
          <w:rFonts w:ascii="Arial" w:hAnsi="Arial" w:cs="Arial"/>
          <w:color w:val="auto"/>
          <w:lang w:eastAsia="de-DE"/>
        </w:rPr>
        <w:t xml:space="preserve"> however seems more promising</w:t>
      </w:r>
      <w:r w:rsidRPr="0010448B">
        <w:rPr>
          <w:rFonts w:ascii="Arial" w:hAnsi="Arial" w:cs="Arial"/>
          <w:color w:val="auto"/>
          <w:lang w:eastAsia="de-DE"/>
        </w:rPr>
        <w:t>.</w:t>
      </w:r>
    </w:p>
    <w:p w:rsidR="00492B9E" w:rsidRDefault="00492B9E" w:rsidP="00492B9E">
      <w:pPr>
        <w:spacing w:after="240" w:line="240" w:lineRule="auto"/>
        <w:rPr>
          <w:rFonts w:ascii="Arial" w:hAnsi="Arial" w:cs="Arial"/>
          <w:color w:val="auto"/>
          <w:lang w:eastAsia="de-DE"/>
        </w:rPr>
      </w:pPr>
      <w:r w:rsidRPr="00B26D35">
        <w:rPr>
          <w:rFonts w:ascii="Arial" w:hAnsi="Arial" w:cs="Arial"/>
          <w:color w:val="auto"/>
          <w:lang w:eastAsia="de-DE"/>
        </w:rPr>
        <w:t xml:space="preserve">The programme considered </w:t>
      </w:r>
      <w:r>
        <w:rPr>
          <w:rFonts w:ascii="Arial" w:hAnsi="Arial" w:cs="Arial"/>
          <w:color w:val="auto"/>
          <w:lang w:eastAsia="de-DE"/>
        </w:rPr>
        <w:t>cross-cutting</w:t>
      </w:r>
      <w:r w:rsidRPr="00B26D35">
        <w:rPr>
          <w:rFonts w:ascii="Arial" w:hAnsi="Arial" w:cs="Arial"/>
          <w:color w:val="auto"/>
          <w:lang w:eastAsia="de-DE"/>
        </w:rPr>
        <w:t xml:space="preserve"> issues</w:t>
      </w:r>
      <w:r w:rsidRPr="0010448B">
        <w:rPr>
          <w:rFonts w:ascii="Arial" w:hAnsi="Arial" w:cs="Arial"/>
          <w:color w:val="auto"/>
          <w:lang w:eastAsia="de-DE"/>
        </w:rPr>
        <w:t>.</w:t>
      </w:r>
      <w:r w:rsidR="00227A8E">
        <w:rPr>
          <w:rFonts w:ascii="Arial" w:hAnsi="Arial" w:cs="Arial"/>
          <w:color w:val="auto"/>
          <w:lang w:eastAsia="de-DE"/>
        </w:rPr>
        <w:t xml:space="preserve"> </w:t>
      </w:r>
      <w:r w:rsidRPr="0010448B">
        <w:rPr>
          <w:rFonts w:ascii="Arial" w:hAnsi="Arial" w:cs="Arial"/>
          <w:color w:val="auto"/>
          <w:lang w:eastAsia="de-DE"/>
        </w:rPr>
        <w:t>However, the</w:t>
      </w:r>
      <w:r w:rsidR="00227A8E">
        <w:rPr>
          <w:rFonts w:ascii="Arial" w:hAnsi="Arial" w:cs="Arial"/>
          <w:color w:val="auto"/>
          <w:lang w:eastAsia="de-DE"/>
        </w:rPr>
        <w:t xml:space="preserve"> </w:t>
      </w:r>
      <w:r>
        <w:rPr>
          <w:rFonts w:ascii="Arial" w:hAnsi="Arial" w:cs="Arial"/>
          <w:color w:val="auto"/>
          <w:lang w:eastAsia="de-DE"/>
        </w:rPr>
        <w:t>“</w:t>
      </w:r>
      <w:r w:rsidRPr="0010448B">
        <w:rPr>
          <w:rFonts w:ascii="Arial" w:hAnsi="Arial" w:cs="Arial"/>
          <w:color w:val="auto"/>
          <w:lang w:eastAsia="de-DE"/>
        </w:rPr>
        <w:t>demand-drive</w:t>
      </w:r>
      <w:r>
        <w:rPr>
          <w:rFonts w:ascii="Arial" w:hAnsi="Arial" w:cs="Arial"/>
          <w:color w:val="auto"/>
          <w:lang w:eastAsia="de-DE"/>
        </w:rPr>
        <w:t>n”</w:t>
      </w:r>
      <w:r w:rsidRPr="0010448B">
        <w:rPr>
          <w:rFonts w:ascii="Arial" w:hAnsi="Arial" w:cs="Arial"/>
          <w:color w:val="auto"/>
          <w:lang w:eastAsia="de-DE"/>
        </w:rPr>
        <w:t xml:space="preserve"> approach resulted in</w:t>
      </w:r>
      <w:r w:rsidR="00227A8E">
        <w:rPr>
          <w:rFonts w:ascii="Arial" w:hAnsi="Arial" w:cs="Arial"/>
          <w:color w:val="auto"/>
          <w:lang w:eastAsia="de-DE"/>
        </w:rPr>
        <w:t xml:space="preserve"> </w:t>
      </w:r>
      <w:r w:rsidRPr="0010448B">
        <w:rPr>
          <w:rFonts w:ascii="Arial" w:hAnsi="Arial" w:cs="Arial"/>
          <w:color w:val="auto"/>
          <w:lang w:eastAsia="de-DE"/>
        </w:rPr>
        <w:t>limited relevance and effectiveness of actions</w:t>
      </w:r>
      <w:r w:rsidR="00227A8E">
        <w:rPr>
          <w:rFonts w:ascii="Arial" w:hAnsi="Arial" w:cs="Arial"/>
          <w:color w:val="auto"/>
          <w:lang w:eastAsia="de-DE"/>
        </w:rPr>
        <w:t xml:space="preserve"> </w:t>
      </w:r>
      <w:r>
        <w:rPr>
          <w:rFonts w:ascii="Arial" w:hAnsi="Arial" w:cs="Arial"/>
          <w:color w:val="auto"/>
          <w:lang w:eastAsia="de-DE"/>
        </w:rPr>
        <w:t>involving</w:t>
      </w:r>
      <w:r w:rsidR="00227A8E">
        <w:rPr>
          <w:rFonts w:ascii="Arial" w:hAnsi="Arial" w:cs="Arial"/>
          <w:color w:val="auto"/>
          <w:lang w:eastAsia="de-DE"/>
        </w:rPr>
        <w:t xml:space="preserve"> </w:t>
      </w:r>
      <w:r w:rsidRPr="0010448B">
        <w:rPr>
          <w:rFonts w:ascii="Arial" w:hAnsi="Arial" w:cs="Arial"/>
          <w:color w:val="auto"/>
          <w:lang w:eastAsia="de-DE"/>
        </w:rPr>
        <w:t>such issues, as CSOs</w:t>
      </w:r>
      <w:r w:rsidR="00227A8E">
        <w:rPr>
          <w:rFonts w:ascii="Arial" w:hAnsi="Arial" w:cs="Arial"/>
          <w:color w:val="auto"/>
          <w:lang w:eastAsia="de-DE"/>
        </w:rPr>
        <w:t xml:space="preserve"> </w:t>
      </w:r>
      <w:r>
        <w:rPr>
          <w:rFonts w:ascii="Arial" w:hAnsi="Arial" w:cs="Arial"/>
          <w:color w:val="auto"/>
          <w:lang w:eastAsia="de-DE"/>
        </w:rPr>
        <w:t>rarely have</w:t>
      </w:r>
      <w:r w:rsidRPr="0010448B">
        <w:rPr>
          <w:rFonts w:ascii="Arial" w:hAnsi="Arial" w:cs="Arial"/>
          <w:color w:val="auto"/>
          <w:lang w:eastAsia="de-DE"/>
        </w:rPr>
        <w:t xml:space="preserve"> the capacity to identify effective long-term solutions to emerging problems </w:t>
      </w:r>
      <w:r>
        <w:rPr>
          <w:rFonts w:ascii="Arial" w:hAnsi="Arial" w:cs="Arial"/>
          <w:color w:val="auto"/>
          <w:lang w:eastAsia="de-DE"/>
        </w:rPr>
        <w:t>relating to</w:t>
      </w:r>
      <w:r w:rsidRPr="0010448B">
        <w:rPr>
          <w:rFonts w:ascii="Arial" w:hAnsi="Arial" w:cs="Arial"/>
          <w:color w:val="auto"/>
          <w:lang w:eastAsia="de-DE"/>
        </w:rPr>
        <w:t xml:space="preserve"> poverty, environment, gender and disability. </w:t>
      </w:r>
    </w:p>
    <w:p w:rsidR="00492B9E" w:rsidRDefault="00492B9E" w:rsidP="00492B9E">
      <w:pPr>
        <w:spacing w:after="240" w:line="240" w:lineRule="auto"/>
        <w:rPr>
          <w:rFonts w:ascii="Arial" w:hAnsi="Arial" w:cs="Arial"/>
          <w:color w:val="auto"/>
          <w:lang w:eastAsia="de-DE"/>
        </w:rPr>
      </w:pPr>
      <w:r w:rsidRPr="00B26D35">
        <w:rPr>
          <w:rFonts w:ascii="Arial" w:hAnsi="Arial" w:cs="Arial"/>
          <w:color w:val="auto"/>
          <w:lang w:eastAsia="de-DE"/>
        </w:rPr>
        <w:t>Coherence and EU value added</w:t>
      </w:r>
      <w:r w:rsidRPr="0010448B">
        <w:rPr>
          <w:rFonts w:ascii="Arial" w:hAnsi="Arial" w:cs="Arial"/>
          <w:color w:val="auto"/>
          <w:lang w:eastAsia="de-DE"/>
        </w:rPr>
        <w:t xml:space="preserve"> are </w:t>
      </w:r>
      <w:r>
        <w:rPr>
          <w:rFonts w:ascii="Arial" w:hAnsi="Arial" w:cs="Arial"/>
          <w:color w:val="auto"/>
          <w:lang w:eastAsia="de-DE"/>
        </w:rPr>
        <w:t xml:space="preserve">also </w:t>
      </w:r>
      <w:r w:rsidRPr="0010448B">
        <w:rPr>
          <w:rFonts w:ascii="Arial" w:hAnsi="Arial" w:cs="Arial"/>
          <w:color w:val="auto"/>
          <w:lang w:eastAsia="de-DE"/>
        </w:rPr>
        <w:t>relatively limi</w:t>
      </w:r>
      <w:r>
        <w:rPr>
          <w:rFonts w:ascii="Arial" w:hAnsi="Arial" w:cs="Arial"/>
          <w:color w:val="auto"/>
          <w:lang w:eastAsia="de-DE"/>
        </w:rPr>
        <w:t xml:space="preserve">ted. While the programme has </w:t>
      </w:r>
      <w:r w:rsidRPr="001E1AEA">
        <w:rPr>
          <w:rFonts w:ascii="Arial" w:hAnsi="Arial" w:cs="Arial"/>
          <w:i/>
          <w:color w:val="auto"/>
          <w:lang w:eastAsia="de-DE"/>
        </w:rPr>
        <w:t>de facto</w:t>
      </w:r>
      <w:r w:rsidRPr="0010448B">
        <w:rPr>
          <w:rFonts w:ascii="Arial" w:hAnsi="Arial" w:cs="Arial"/>
          <w:color w:val="auto"/>
          <w:lang w:eastAsia="de-DE"/>
        </w:rPr>
        <w:t xml:space="preserve"> been complementary to other co</w:t>
      </w:r>
      <w:r>
        <w:rPr>
          <w:rFonts w:ascii="Arial" w:hAnsi="Arial" w:cs="Arial"/>
          <w:color w:val="auto"/>
          <w:lang w:eastAsia="de-DE"/>
        </w:rPr>
        <w:t>-</w:t>
      </w:r>
      <w:r w:rsidRPr="0010448B">
        <w:rPr>
          <w:rFonts w:ascii="Arial" w:hAnsi="Arial" w:cs="Arial"/>
          <w:color w:val="auto"/>
          <w:lang w:eastAsia="de-DE"/>
        </w:rPr>
        <w:t xml:space="preserve">operation initiatives, </w:t>
      </w:r>
      <w:r>
        <w:rPr>
          <w:rFonts w:ascii="Arial" w:hAnsi="Arial" w:cs="Arial"/>
          <w:color w:val="auto"/>
          <w:lang w:eastAsia="de-DE"/>
        </w:rPr>
        <w:t>it did not include</w:t>
      </w:r>
      <w:r w:rsidRPr="0010448B">
        <w:rPr>
          <w:rFonts w:ascii="Arial" w:hAnsi="Arial" w:cs="Arial"/>
          <w:color w:val="auto"/>
          <w:lang w:eastAsia="de-DE"/>
        </w:rPr>
        <w:t xml:space="preserve"> a strategy </w:t>
      </w:r>
      <w:r>
        <w:rPr>
          <w:rFonts w:ascii="Arial" w:hAnsi="Arial" w:cs="Arial"/>
          <w:color w:val="auto"/>
          <w:lang w:eastAsia="de-DE"/>
        </w:rPr>
        <w:t>for the replication of their</w:t>
      </w:r>
      <w:r w:rsidRPr="0010448B">
        <w:rPr>
          <w:rFonts w:ascii="Arial" w:hAnsi="Arial" w:cs="Arial"/>
          <w:color w:val="auto"/>
          <w:lang w:eastAsia="de-DE"/>
        </w:rPr>
        <w:t xml:space="preserve"> impact or effectiveness. </w:t>
      </w:r>
      <w:r w:rsidRPr="00B26D35">
        <w:rPr>
          <w:rFonts w:ascii="Arial" w:hAnsi="Arial" w:cs="Arial"/>
          <w:color w:val="auto"/>
          <w:lang w:eastAsia="de-DE"/>
        </w:rPr>
        <w:t>Knowledge generation has been limited</w:t>
      </w:r>
      <w:r w:rsidR="00227A8E">
        <w:rPr>
          <w:rFonts w:ascii="Arial" w:hAnsi="Arial" w:cs="Arial"/>
          <w:color w:val="auto"/>
          <w:lang w:eastAsia="de-DE"/>
        </w:rPr>
        <w:t xml:space="preserve"> </w:t>
      </w:r>
      <w:r w:rsidRPr="00B26D35">
        <w:rPr>
          <w:rFonts w:ascii="Arial" w:hAnsi="Arial" w:cs="Arial"/>
          <w:color w:val="auto"/>
          <w:lang w:eastAsia="de-DE"/>
        </w:rPr>
        <w:t>in the area of innovation and best practices that could be replicated, reducing possible impact in terms of improved EU co-operation at national and regional level.</w:t>
      </w:r>
    </w:p>
    <w:p w:rsidR="00492B9E" w:rsidRDefault="00492B9E" w:rsidP="00492B9E">
      <w:pPr>
        <w:spacing w:after="240" w:line="240" w:lineRule="auto"/>
        <w:rPr>
          <w:rFonts w:ascii="Arial" w:hAnsi="Arial" w:cs="Arial"/>
          <w:color w:val="auto"/>
          <w:lang w:eastAsia="de-DE"/>
        </w:rPr>
      </w:pPr>
      <w:r w:rsidRPr="00B26D35">
        <w:rPr>
          <w:rFonts w:ascii="Arial" w:hAnsi="Arial" w:cs="Arial"/>
          <w:color w:val="auto"/>
          <w:lang w:eastAsia="de-DE"/>
        </w:rPr>
        <w:t>Visibility</w:t>
      </w:r>
      <w:r w:rsidRPr="0010448B">
        <w:rPr>
          <w:rFonts w:ascii="Arial" w:hAnsi="Arial" w:cs="Arial"/>
          <w:color w:val="auto"/>
          <w:lang w:eastAsia="de-DE"/>
        </w:rPr>
        <w:t xml:space="preserve"> has been adequate, but mainly </w:t>
      </w:r>
      <w:r>
        <w:rPr>
          <w:rFonts w:ascii="Arial" w:hAnsi="Arial" w:cs="Arial"/>
          <w:color w:val="auto"/>
          <w:lang w:eastAsia="de-DE"/>
        </w:rPr>
        <w:t>relates to</w:t>
      </w:r>
      <w:r w:rsidRPr="0010448B">
        <w:rPr>
          <w:rFonts w:ascii="Arial" w:hAnsi="Arial" w:cs="Arial"/>
          <w:color w:val="auto"/>
          <w:lang w:eastAsia="de-DE"/>
        </w:rPr>
        <w:t xml:space="preserve"> donors</w:t>
      </w:r>
      <w:r>
        <w:rPr>
          <w:rFonts w:ascii="Arial" w:hAnsi="Arial" w:cs="Arial"/>
          <w:color w:val="auto"/>
          <w:lang w:eastAsia="de-DE"/>
        </w:rPr>
        <w:t>; the</w:t>
      </w:r>
      <w:r w:rsidR="00227A8E">
        <w:rPr>
          <w:rFonts w:ascii="Arial" w:hAnsi="Arial" w:cs="Arial"/>
          <w:color w:val="auto"/>
          <w:lang w:eastAsia="de-DE"/>
        </w:rPr>
        <w:t xml:space="preserve"> </w:t>
      </w:r>
      <w:r w:rsidRPr="0010448B">
        <w:rPr>
          <w:rFonts w:ascii="Arial" w:hAnsi="Arial" w:cs="Arial"/>
          <w:color w:val="auto"/>
          <w:lang w:eastAsia="de-DE"/>
        </w:rPr>
        <w:t xml:space="preserve">visibility of </w:t>
      </w:r>
      <w:r>
        <w:rPr>
          <w:rFonts w:ascii="Arial" w:hAnsi="Arial" w:cs="Arial"/>
          <w:color w:val="auto"/>
          <w:lang w:eastAsia="de-DE"/>
        </w:rPr>
        <w:t xml:space="preserve">core </w:t>
      </w:r>
      <w:r w:rsidRPr="0010448B">
        <w:rPr>
          <w:rFonts w:ascii="Arial" w:hAnsi="Arial" w:cs="Arial"/>
          <w:color w:val="auto"/>
          <w:lang w:eastAsia="de-DE"/>
        </w:rPr>
        <w:t>project themes (e.</w:t>
      </w:r>
      <w:r>
        <w:rPr>
          <w:rFonts w:ascii="Arial" w:hAnsi="Arial" w:cs="Arial"/>
          <w:color w:val="auto"/>
          <w:lang w:eastAsia="de-DE"/>
        </w:rPr>
        <w:t>g. the engagement of</w:t>
      </w:r>
      <w:r w:rsidRPr="0010448B">
        <w:rPr>
          <w:rFonts w:ascii="Arial" w:hAnsi="Arial" w:cs="Arial"/>
          <w:color w:val="auto"/>
          <w:lang w:eastAsia="de-DE"/>
        </w:rPr>
        <w:t xml:space="preserve"> CSO</w:t>
      </w:r>
      <w:r>
        <w:rPr>
          <w:rFonts w:ascii="Arial" w:hAnsi="Arial" w:cs="Arial"/>
          <w:color w:val="auto"/>
          <w:lang w:eastAsia="de-DE"/>
        </w:rPr>
        <w:t>s</w:t>
      </w:r>
      <w:r w:rsidRPr="0010448B">
        <w:rPr>
          <w:rFonts w:ascii="Arial" w:hAnsi="Arial" w:cs="Arial"/>
          <w:color w:val="auto"/>
          <w:lang w:eastAsia="de-DE"/>
        </w:rPr>
        <w:t xml:space="preserve"> in development) has been less effective. </w:t>
      </w:r>
      <w:r>
        <w:rPr>
          <w:rFonts w:ascii="Arial" w:hAnsi="Arial" w:cs="Arial"/>
          <w:color w:val="auto"/>
          <w:lang w:eastAsia="de-DE"/>
        </w:rPr>
        <w:t>However,</w:t>
      </w:r>
      <w:r w:rsidRPr="0010448B">
        <w:rPr>
          <w:rFonts w:ascii="Arial" w:hAnsi="Arial" w:cs="Arial"/>
          <w:color w:val="auto"/>
          <w:lang w:eastAsia="de-DE"/>
        </w:rPr>
        <w:t xml:space="preserve"> the programme successfully tes</w:t>
      </w:r>
      <w:r>
        <w:rPr>
          <w:rFonts w:ascii="Arial" w:hAnsi="Arial" w:cs="Arial"/>
          <w:color w:val="auto"/>
          <w:lang w:eastAsia="de-DE"/>
        </w:rPr>
        <w:t>ted the use of different media to reach</w:t>
      </w:r>
      <w:r w:rsidRPr="0010448B">
        <w:rPr>
          <w:rFonts w:ascii="Arial" w:hAnsi="Arial" w:cs="Arial"/>
          <w:color w:val="auto"/>
          <w:lang w:eastAsia="de-DE"/>
        </w:rPr>
        <w:t xml:space="preserve"> communities.</w:t>
      </w:r>
    </w:p>
    <w:p w:rsidR="00492B9E" w:rsidRDefault="00492B9E" w:rsidP="00492B9E">
      <w:pPr>
        <w:autoSpaceDE/>
        <w:autoSpaceDN/>
        <w:adjustRightInd/>
        <w:spacing w:after="240" w:line="240" w:lineRule="auto"/>
        <w:rPr>
          <w:rFonts w:ascii="Arial" w:hAnsi="Arial" w:cs="Arial"/>
          <w:color w:val="auto"/>
          <w:lang w:eastAsia="de-DE"/>
        </w:rPr>
      </w:pPr>
      <w:r w:rsidRPr="0010448B">
        <w:rPr>
          <w:rFonts w:ascii="Arial" w:hAnsi="Arial" w:cs="Arial"/>
          <w:color w:val="auto"/>
          <w:lang w:eastAsia="de-DE"/>
        </w:rPr>
        <w:t>Based on CSSP experiences</w:t>
      </w:r>
      <w:r>
        <w:rPr>
          <w:rFonts w:ascii="Arial" w:hAnsi="Arial" w:cs="Arial"/>
          <w:color w:val="auto"/>
          <w:lang w:eastAsia="de-DE"/>
        </w:rPr>
        <w:t>,</w:t>
      </w:r>
      <w:r w:rsidR="00227A8E">
        <w:rPr>
          <w:rFonts w:ascii="Arial" w:hAnsi="Arial" w:cs="Arial"/>
          <w:color w:val="auto"/>
          <w:lang w:eastAsia="de-DE"/>
        </w:rPr>
        <w:t xml:space="preserve"> </w:t>
      </w:r>
      <w:r>
        <w:rPr>
          <w:rFonts w:ascii="Arial" w:hAnsi="Arial" w:cs="Arial"/>
          <w:color w:val="auto"/>
          <w:lang w:eastAsia="de-DE"/>
        </w:rPr>
        <w:t>a number of recommendations have</w:t>
      </w:r>
      <w:r w:rsidR="00227A8E">
        <w:rPr>
          <w:rFonts w:ascii="Arial" w:hAnsi="Arial" w:cs="Arial"/>
          <w:color w:val="auto"/>
          <w:lang w:eastAsia="de-DE"/>
        </w:rPr>
        <w:t xml:space="preserve"> </w:t>
      </w:r>
      <w:r w:rsidRPr="0010448B">
        <w:rPr>
          <w:rFonts w:ascii="Arial" w:hAnsi="Arial" w:cs="Arial"/>
          <w:color w:val="auto"/>
          <w:lang w:eastAsia="de-DE"/>
        </w:rPr>
        <w:t xml:space="preserve">been identified </w:t>
      </w:r>
      <w:r>
        <w:rPr>
          <w:rFonts w:ascii="Arial" w:hAnsi="Arial" w:cs="Arial"/>
          <w:color w:val="auto"/>
          <w:lang w:eastAsia="de-DE"/>
        </w:rPr>
        <w:t xml:space="preserve">in order </w:t>
      </w:r>
      <w:r w:rsidRPr="0010448B">
        <w:rPr>
          <w:rFonts w:ascii="Arial" w:hAnsi="Arial" w:cs="Arial"/>
          <w:color w:val="auto"/>
          <w:lang w:eastAsia="de-DE"/>
        </w:rPr>
        <w:t xml:space="preserve">to make the most of the </w:t>
      </w:r>
      <w:r>
        <w:rPr>
          <w:rFonts w:ascii="Arial" w:hAnsi="Arial" w:cs="Arial"/>
          <w:color w:val="auto"/>
          <w:lang w:eastAsia="de-DE"/>
        </w:rPr>
        <w:t>final</w:t>
      </w:r>
      <w:r w:rsidR="00227A8E">
        <w:rPr>
          <w:rFonts w:ascii="Arial" w:hAnsi="Arial" w:cs="Arial"/>
          <w:color w:val="auto"/>
          <w:lang w:eastAsia="de-DE"/>
        </w:rPr>
        <w:t xml:space="preserve"> </w:t>
      </w:r>
      <w:r w:rsidRPr="0010448B">
        <w:rPr>
          <w:rFonts w:ascii="Arial" w:hAnsi="Arial" w:cs="Arial"/>
          <w:color w:val="auto"/>
          <w:lang w:eastAsia="de-DE"/>
        </w:rPr>
        <w:t xml:space="preserve">months </w:t>
      </w:r>
      <w:r>
        <w:rPr>
          <w:rFonts w:ascii="Arial" w:hAnsi="Arial" w:cs="Arial"/>
          <w:color w:val="auto"/>
          <w:lang w:eastAsia="de-DE"/>
        </w:rPr>
        <w:t>of programme implementation</w:t>
      </w:r>
      <w:r w:rsidRPr="0010448B">
        <w:rPr>
          <w:rFonts w:ascii="Arial" w:hAnsi="Arial" w:cs="Arial"/>
          <w:color w:val="auto"/>
          <w:lang w:eastAsia="de-DE"/>
        </w:rPr>
        <w:t xml:space="preserve"> (under Australian DFAT funding) and </w:t>
      </w:r>
      <w:r>
        <w:rPr>
          <w:rFonts w:ascii="Arial" w:hAnsi="Arial" w:cs="Arial"/>
          <w:color w:val="auto"/>
          <w:lang w:eastAsia="de-DE"/>
        </w:rPr>
        <w:t xml:space="preserve">to determine future actions for support to </w:t>
      </w:r>
      <w:r w:rsidRPr="0010448B">
        <w:rPr>
          <w:rFonts w:ascii="Arial" w:hAnsi="Arial" w:cs="Arial"/>
          <w:color w:val="auto"/>
          <w:lang w:eastAsia="de-DE"/>
        </w:rPr>
        <w:t>CSOs in Samoa.</w:t>
      </w:r>
    </w:p>
    <w:p w:rsidR="00492B9E" w:rsidRDefault="00492B9E" w:rsidP="00492B9E">
      <w:pPr>
        <w:autoSpaceDE/>
        <w:autoSpaceDN/>
        <w:adjustRightInd/>
        <w:spacing w:after="200" w:line="276" w:lineRule="auto"/>
        <w:jc w:val="left"/>
        <w:rPr>
          <w:rFonts w:ascii="Arial" w:hAnsi="Arial" w:cs="Arial"/>
          <w:color w:val="auto"/>
          <w:lang w:eastAsia="de-DE"/>
        </w:rPr>
      </w:pPr>
      <w:r>
        <w:rPr>
          <w:rFonts w:ascii="Arial" w:hAnsi="Arial" w:cs="Arial"/>
          <w:color w:val="auto"/>
          <w:lang w:eastAsia="de-DE"/>
        </w:rPr>
        <w:br w:type="page"/>
      </w:r>
    </w:p>
    <w:p w:rsidR="00492B9E" w:rsidRPr="0010448B" w:rsidRDefault="00492B9E" w:rsidP="00492B9E">
      <w:pPr>
        <w:pStyle w:val="GeneralHeading"/>
        <w:ind w:left="0" w:right="0" w:firstLine="0"/>
        <w:rPr>
          <w:noProof w:val="0"/>
          <w:lang w:val="en-GB"/>
        </w:rPr>
      </w:pPr>
      <w:bookmarkStart w:id="9" w:name="_Toc423562214"/>
      <w:bookmarkStart w:id="10" w:name="_Toc423621987"/>
      <w:r w:rsidRPr="0010448B">
        <w:rPr>
          <w:noProof w:val="0"/>
          <w:lang w:val="en-GB"/>
        </w:rPr>
        <w:lastRenderedPageBreak/>
        <w:t>Introduction</w:t>
      </w:r>
      <w:bookmarkEnd w:id="8"/>
      <w:bookmarkEnd w:id="9"/>
      <w:bookmarkEnd w:id="10"/>
    </w:p>
    <w:p w:rsidR="00492B9E" w:rsidRDefault="00492B9E" w:rsidP="00492B9E">
      <w:pPr>
        <w:spacing w:before="120" w:after="240" w:line="240" w:lineRule="auto"/>
        <w:rPr>
          <w:rFonts w:ascii="Arial" w:hAnsi="Arial" w:cs="Arial"/>
        </w:rPr>
      </w:pPr>
      <w:r w:rsidRPr="0010448B">
        <w:rPr>
          <w:rFonts w:ascii="Arial" w:hAnsi="Arial" w:cs="Arial"/>
        </w:rPr>
        <w:t>This document is the final report of the Final Evaluation of the Civil Society Support Programme</w:t>
      </w:r>
      <w:r>
        <w:rPr>
          <w:rFonts w:ascii="Arial" w:hAnsi="Arial" w:cs="Arial"/>
        </w:rPr>
        <w:t xml:space="preserve"> (CSSP</w:t>
      </w:r>
      <w:r w:rsidRPr="0010448B">
        <w:rPr>
          <w:rFonts w:ascii="Arial" w:hAnsi="Arial" w:cs="Arial"/>
        </w:rPr>
        <w:t xml:space="preserve">), a joint initiative supporting </w:t>
      </w:r>
      <w:r>
        <w:rPr>
          <w:rFonts w:ascii="Arial" w:hAnsi="Arial" w:cs="Arial"/>
        </w:rPr>
        <w:t>the active engagement of civil society i</w:t>
      </w:r>
      <w:r w:rsidRPr="0010448B">
        <w:rPr>
          <w:rFonts w:ascii="Arial" w:hAnsi="Arial" w:cs="Arial"/>
        </w:rPr>
        <w:t xml:space="preserve">n Samoan </w:t>
      </w:r>
      <w:r>
        <w:rPr>
          <w:rFonts w:ascii="Arial" w:hAnsi="Arial" w:cs="Arial"/>
        </w:rPr>
        <w:t>d</w:t>
      </w:r>
      <w:r w:rsidRPr="0010448B">
        <w:rPr>
          <w:rFonts w:ascii="Arial" w:hAnsi="Arial" w:cs="Arial"/>
        </w:rPr>
        <w:t xml:space="preserve">evelopment, funded by the </w:t>
      </w:r>
      <w:r>
        <w:rPr>
          <w:rFonts w:ascii="Arial" w:hAnsi="Arial" w:cs="Arial"/>
          <w:color w:val="auto"/>
        </w:rPr>
        <w:t xml:space="preserve">Australian Agency for International Development or AusAID </w:t>
      </w:r>
      <w:r w:rsidRPr="0010448B">
        <w:rPr>
          <w:rFonts w:ascii="Arial" w:hAnsi="Arial" w:cs="Arial"/>
          <w:color w:val="auto"/>
        </w:rPr>
        <w:t xml:space="preserve">(currently </w:t>
      </w:r>
      <w:r>
        <w:rPr>
          <w:rFonts w:ascii="Arial" w:hAnsi="Arial" w:cs="Arial"/>
          <w:color w:val="auto"/>
        </w:rPr>
        <w:t xml:space="preserve">the </w:t>
      </w:r>
      <w:r w:rsidRPr="0010448B">
        <w:rPr>
          <w:rFonts w:ascii="Arial" w:hAnsi="Arial" w:cs="Arial"/>
          <w:color w:val="auto"/>
        </w:rPr>
        <w:t xml:space="preserve">Australian </w:t>
      </w:r>
      <w:r>
        <w:rPr>
          <w:rFonts w:ascii="Arial" w:hAnsi="Arial" w:cs="Arial"/>
          <w:color w:val="auto"/>
        </w:rPr>
        <w:t>Department of Foreign Affairs and Trade (</w:t>
      </w:r>
      <w:r w:rsidRPr="0010448B">
        <w:rPr>
          <w:rFonts w:ascii="Arial" w:hAnsi="Arial" w:cs="Arial"/>
          <w:color w:val="auto"/>
        </w:rPr>
        <w:t>DFAT</w:t>
      </w:r>
      <w:r>
        <w:rPr>
          <w:rFonts w:ascii="Arial" w:hAnsi="Arial" w:cs="Arial"/>
          <w:color w:val="auto"/>
        </w:rPr>
        <w:t>)</w:t>
      </w:r>
      <w:r w:rsidRPr="0010448B">
        <w:rPr>
          <w:rFonts w:ascii="Arial" w:hAnsi="Arial" w:cs="Arial"/>
          <w:color w:val="auto"/>
        </w:rPr>
        <w:t xml:space="preserve">) and the </w:t>
      </w:r>
      <w:r>
        <w:rPr>
          <w:rFonts w:ascii="Arial" w:hAnsi="Arial" w:cs="Arial"/>
          <w:color w:val="auto"/>
        </w:rPr>
        <w:t>European Union (</w:t>
      </w:r>
      <w:r w:rsidRPr="0010448B">
        <w:rPr>
          <w:rFonts w:ascii="Arial" w:hAnsi="Arial" w:cs="Arial"/>
          <w:color w:val="auto"/>
        </w:rPr>
        <w:t>EU</w:t>
      </w:r>
      <w:r>
        <w:rPr>
          <w:rFonts w:ascii="Arial" w:hAnsi="Arial" w:cs="Arial"/>
          <w:color w:val="auto"/>
        </w:rPr>
        <w:t>)</w:t>
      </w:r>
      <w:r w:rsidRPr="0010448B">
        <w:rPr>
          <w:rFonts w:ascii="Arial" w:hAnsi="Arial" w:cs="Arial"/>
        </w:rPr>
        <w:t xml:space="preserve">. This Final Evaluation has been foreseen in the Technical and Administrative Provisions </w:t>
      </w:r>
      <w:r>
        <w:rPr>
          <w:rFonts w:ascii="Arial" w:hAnsi="Arial" w:cs="Arial"/>
        </w:rPr>
        <w:t xml:space="preserve">(TAPs) </w:t>
      </w:r>
      <w:r w:rsidRPr="0010448B">
        <w:rPr>
          <w:rFonts w:ascii="Arial" w:hAnsi="Arial" w:cs="Arial"/>
        </w:rPr>
        <w:t>of the project</w:t>
      </w:r>
      <w:r>
        <w:rPr>
          <w:rFonts w:ascii="Arial" w:hAnsi="Arial" w:cs="Arial"/>
        </w:rPr>
        <w:t>’</w:t>
      </w:r>
      <w:r w:rsidRPr="0010448B">
        <w:rPr>
          <w:rFonts w:ascii="Arial" w:hAnsi="Arial" w:cs="Arial"/>
        </w:rPr>
        <w:t xml:space="preserve">s Financing Agreement </w:t>
      </w:r>
      <w:r>
        <w:rPr>
          <w:rFonts w:ascii="Arial" w:hAnsi="Arial" w:cs="Arial"/>
        </w:rPr>
        <w:t xml:space="preserve">signed </w:t>
      </w:r>
      <w:r w:rsidRPr="0010448B">
        <w:rPr>
          <w:rFonts w:ascii="Arial" w:hAnsi="Arial" w:cs="Arial"/>
        </w:rPr>
        <w:t xml:space="preserve">between the European Commission and Samoa in December 2009 (Agreement N°WS/FED/021-174). The evaluation was launched in April 2015 and was carried out by </w:t>
      </w:r>
      <w:r>
        <w:rPr>
          <w:rFonts w:ascii="Arial" w:hAnsi="Arial" w:cs="Arial"/>
        </w:rPr>
        <w:t xml:space="preserve">Mr. </w:t>
      </w:r>
      <w:proofErr w:type="spellStart"/>
      <w:r w:rsidRPr="0010448B">
        <w:rPr>
          <w:rFonts w:ascii="Arial" w:hAnsi="Arial" w:cs="Arial"/>
        </w:rPr>
        <w:t>Gianfrancesco</w:t>
      </w:r>
      <w:proofErr w:type="spellEnd"/>
      <w:r w:rsidRPr="0010448B">
        <w:rPr>
          <w:rFonts w:ascii="Arial" w:hAnsi="Arial" w:cs="Arial"/>
        </w:rPr>
        <w:t xml:space="preserve"> </w:t>
      </w:r>
      <w:proofErr w:type="spellStart"/>
      <w:r w:rsidRPr="0010448B">
        <w:rPr>
          <w:rFonts w:ascii="Arial" w:hAnsi="Arial" w:cs="Arial"/>
        </w:rPr>
        <w:t>Costantini</w:t>
      </w:r>
      <w:proofErr w:type="spellEnd"/>
      <w:r w:rsidRPr="0010448B">
        <w:rPr>
          <w:rFonts w:ascii="Arial" w:hAnsi="Arial" w:cs="Arial"/>
        </w:rPr>
        <w:t>.</w:t>
      </w:r>
    </w:p>
    <w:p w:rsidR="00492B9E" w:rsidRDefault="00492B9E" w:rsidP="00492B9E">
      <w:pPr>
        <w:spacing w:after="240" w:line="240" w:lineRule="auto"/>
        <w:rPr>
          <w:rFonts w:ascii="Arial" w:hAnsi="Arial" w:cs="Arial"/>
        </w:rPr>
      </w:pPr>
      <w:r w:rsidRPr="0010448B">
        <w:rPr>
          <w:rFonts w:ascii="Arial" w:hAnsi="Arial" w:cs="Arial"/>
        </w:rPr>
        <w:t xml:space="preserve">The final evaluation was carried out </w:t>
      </w:r>
      <w:r>
        <w:rPr>
          <w:rFonts w:ascii="Arial" w:hAnsi="Arial" w:cs="Arial"/>
        </w:rPr>
        <w:t>in co-ordination</w:t>
      </w:r>
      <w:r w:rsidRPr="0010448B">
        <w:rPr>
          <w:rFonts w:ascii="Arial" w:hAnsi="Arial" w:cs="Arial"/>
        </w:rPr>
        <w:t xml:space="preserve"> with </w:t>
      </w:r>
      <w:r>
        <w:rPr>
          <w:rFonts w:ascii="Arial" w:hAnsi="Arial" w:cs="Arial"/>
        </w:rPr>
        <w:t xml:space="preserve">the Australian </w:t>
      </w:r>
      <w:r w:rsidRPr="0010448B">
        <w:rPr>
          <w:rFonts w:ascii="Arial" w:hAnsi="Arial" w:cs="Arial"/>
        </w:rPr>
        <w:t xml:space="preserve">DFAT </w:t>
      </w:r>
      <w:r>
        <w:rPr>
          <w:rFonts w:ascii="Arial" w:hAnsi="Arial" w:cs="Arial"/>
        </w:rPr>
        <w:t xml:space="preserve">per the provisions of </w:t>
      </w:r>
      <w:r w:rsidRPr="0010448B">
        <w:rPr>
          <w:rFonts w:ascii="Arial" w:hAnsi="Arial" w:cs="Arial"/>
        </w:rPr>
        <w:t>the Direct Funding Agreement between the Government</w:t>
      </w:r>
      <w:r>
        <w:rPr>
          <w:rFonts w:ascii="Arial" w:hAnsi="Arial" w:cs="Arial"/>
        </w:rPr>
        <w:t>s</w:t>
      </w:r>
      <w:r w:rsidRPr="0010448B">
        <w:rPr>
          <w:rFonts w:ascii="Arial" w:hAnsi="Arial" w:cs="Arial"/>
        </w:rPr>
        <w:t xml:space="preserve"> of Australia and Samoa (</w:t>
      </w:r>
      <w:r>
        <w:rPr>
          <w:rFonts w:ascii="Arial" w:hAnsi="Arial" w:cs="Arial"/>
        </w:rPr>
        <w:t>AusAID</w:t>
      </w:r>
      <w:r w:rsidRPr="0010448B">
        <w:rPr>
          <w:rFonts w:ascii="Arial" w:hAnsi="Arial" w:cs="Arial"/>
        </w:rPr>
        <w:t xml:space="preserve"> Agreement </w:t>
      </w:r>
      <w:r>
        <w:rPr>
          <w:rFonts w:ascii="Arial" w:hAnsi="Arial" w:cs="Arial"/>
        </w:rPr>
        <w:t>n</w:t>
      </w:r>
      <w:r w:rsidRPr="00B26D35">
        <w:rPr>
          <w:rFonts w:ascii="Arial" w:hAnsi="Arial" w:cs="Arial"/>
          <w:vertAlign w:val="superscript"/>
        </w:rPr>
        <w:t>o</w:t>
      </w:r>
      <w:r w:rsidRPr="0010448B">
        <w:rPr>
          <w:rFonts w:ascii="Arial" w:hAnsi="Arial" w:cs="Arial"/>
        </w:rPr>
        <w:t xml:space="preserve"> 62281). DFAT contracted </w:t>
      </w:r>
      <w:r w:rsidRPr="00A052BD">
        <w:rPr>
          <w:rFonts w:ascii="Arial" w:hAnsi="Arial" w:cs="Arial"/>
        </w:rPr>
        <w:t xml:space="preserve">Ms. </w:t>
      </w:r>
      <w:proofErr w:type="spellStart"/>
      <w:r w:rsidRPr="00A052BD">
        <w:rPr>
          <w:rFonts w:ascii="Arial" w:hAnsi="Arial" w:cs="Arial"/>
        </w:rPr>
        <w:t>Roina</w:t>
      </w:r>
      <w:proofErr w:type="spellEnd"/>
      <w:r w:rsidRPr="00A052BD">
        <w:rPr>
          <w:rFonts w:ascii="Arial" w:hAnsi="Arial" w:cs="Arial"/>
        </w:rPr>
        <w:t xml:space="preserve"> </w:t>
      </w:r>
      <w:proofErr w:type="spellStart"/>
      <w:r w:rsidRPr="00A052BD">
        <w:rPr>
          <w:rFonts w:ascii="Arial" w:hAnsi="Arial" w:cs="Arial"/>
        </w:rPr>
        <w:t>Vavatau</w:t>
      </w:r>
      <w:proofErr w:type="spellEnd"/>
      <w:r>
        <w:rPr>
          <w:rFonts w:ascii="Arial" w:hAnsi="Arial" w:cs="Arial"/>
        </w:rPr>
        <w:t xml:space="preserve"> to contribute to the evaluation</w:t>
      </w:r>
      <w:r w:rsidRPr="0010448B">
        <w:rPr>
          <w:rFonts w:ascii="Arial" w:hAnsi="Arial" w:cs="Arial"/>
        </w:rPr>
        <w:t>.</w:t>
      </w:r>
    </w:p>
    <w:p w:rsidR="00492B9E" w:rsidRDefault="00492B9E" w:rsidP="00492B9E">
      <w:pPr>
        <w:spacing w:after="240" w:line="240" w:lineRule="auto"/>
        <w:rPr>
          <w:rFonts w:asciiTheme="minorHAnsi" w:hAnsiTheme="minorHAnsi"/>
          <w:sz w:val="22"/>
          <w:szCs w:val="22"/>
        </w:rPr>
      </w:pPr>
      <w:r w:rsidRPr="0010448B">
        <w:rPr>
          <w:rFonts w:ascii="Arial" w:hAnsi="Arial" w:cs="Arial"/>
        </w:rPr>
        <w:t xml:space="preserve">The evaluation was facilitated </w:t>
      </w:r>
      <w:r>
        <w:rPr>
          <w:rFonts w:ascii="Arial" w:hAnsi="Arial" w:cs="Arial"/>
        </w:rPr>
        <w:t>with</w:t>
      </w:r>
      <w:r w:rsidR="00227A8E">
        <w:rPr>
          <w:rFonts w:ascii="Arial" w:hAnsi="Arial" w:cs="Arial"/>
        </w:rPr>
        <w:t xml:space="preserve"> </w:t>
      </w:r>
      <w:r w:rsidRPr="0010448B">
        <w:rPr>
          <w:rFonts w:ascii="Arial" w:hAnsi="Arial" w:cs="Arial"/>
        </w:rPr>
        <w:t xml:space="preserve">the support of </w:t>
      </w:r>
      <w:r>
        <w:rPr>
          <w:rFonts w:ascii="Arial" w:hAnsi="Arial" w:cs="Arial"/>
        </w:rPr>
        <w:t xml:space="preserve">CSSP staff. Mr. </w:t>
      </w:r>
      <w:r w:rsidRPr="0010448B">
        <w:rPr>
          <w:rFonts w:ascii="Arial" w:hAnsi="Arial" w:cs="Arial"/>
        </w:rPr>
        <w:t xml:space="preserve">Ollie Reupena, Principal </w:t>
      </w:r>
      <w:r>
        <w:rPr>
          <w:rFonts w:ascii="Arial" w:hAnsi="Arial" w:cs="Arial"/>
        </w:rPr>
        <w:t>P</w:t>
      </w:r>
      <w:r w:rsidRPr="0010448B">
        <w:rPr>
          <w:rFonts w:ascii="Arial" w:hAnsi="Arial" w:cs="Arial"/>
        </w:rPr>
        <w:t xml:space="preserve">roject Officer of </w:t>
      </w:r>
      <w:r>
        <w:rPr>
          <w:rFonts w:ascii="Arial" w:hAnsi="Arial" w:cs="Arial"/>
        </w:rPr>
        <w:t xml:space="preserve">the </w:t>
      </w:r>
      <w:r w:rsidRPr="0010448B">
        <w:rPr>
          <w:rFonts w:ascii="Arial" w:hAnsi="Arial" w:cs="Arial"/>
        </w:rPr>
        <w:t>CSSP</w:t>
      </w:r>
      <w:r>
        <w:rPr>
          <w:rFonts w:ascii="Arial" w:hAnsi="Arial" w:cs="Arial"/>
        </w:rPr>
        <w:t>, accompanied the evaluators during the field visits</w:t>
      </w:r>
      <w:r w:rsidRPr="0010448B">
        <w:rPr>
          <w:rFonts w:ascii="Arial" w:hAnsi="Arial" w:cs="Arial"/>
        </w:rPr>
        <w:t>.</w:t>
      </w:r>
    </w:p>
    <w:p w:rsidR="00492B9E" w:rsidRPr="0010448B" w:rsidRDefault="00492B9E" w:rsidP="00492B9E">
      <w:pPr>
        <w:pStyle w:val="Heading1"/>
        <w:ind w:right="0"/>
        <w:rPr>
          <w:noProof w:val="0"/>
          <w:lang w:val="en-GB"/>
        </w:rPr>
      </w:pPr>
      <w:bookmarkStart w:id="11" w:name="_Toc423562215"/>
      <w:bookmarkStart w:id="12" w:name="_Toc423621988"/>
      <w:r w:rsidRPr="0010448B">
        <w:rPr>
          <w:noProof w:val="0"/>
          <w:lang w:val="en-GB"/>
        </w:rPr>
        <w:t>The CSSP evaluation</w:t>
      </w:r>
      <w:bookmarkEnd w:id="11"/>
      <w:bookmarkEnd w:id="12"/>
    </w:p>
    <w:p w:rsidR="00492B9E" w:rsidRPr="0010448B" w:rsidRDefault="00492B9E" w:rsidP="00492B9E">
      <w:pPr>
        <w:pStyle w:val="Heading2"/>
      </w:pPr>
      <w:bookmarkStart w:id="13" w:name="_Toc423562216"/>
      <w:bookmarkStart w:id="14" w:name="_Toc423621989"/>
      <w:r>
        <w:t>O</w:t>
      </w:r>
      <w:r w:rsidRPr="0010448B">
        <w:t>bjectives</w:t>
      </w:r>
      <w:bookmarkEnd w:id="13"/>
      <w:bookmarkEnd w:id="14"/>
    </w:p>
    <w:p w:rsidR="00492B9E" w:rsidRDefault="00492B9E" w:rsidP="00492B9E">
      <w:pPr>
        <w:spacing w:after="240" w:line="240" w:lineRule="auto"/>
        <w:rPr>
          <w:rFonts w:ascii="Arial" w:hAnsi="Arial" w:cs="Arial"/>
        </w:rPr>
      </w:pPr>
      <w:r>
        <w:rPr>
          <w:rFonts w:ascii="Arial" w:hAnsi="Arial" w:cs="Arial"/>
        </w:rPr>
        <w:t>The objective of this</w:t>
      </w:r>
      <w:r w:rsidRPr="0010448B">
        <w:rPr>
          <w:rFonts w:ascii="Arial" w:hAnsi="Arial" w:cs="Arial"/>
        </w:rPr>
        <w:t xml:space="preserve"> final evaluation </w:t>
      </w:r>
      <w:r>
        <w:rPr>
          <w:rFonts w:ascii="Arial" w:hAnsi="Arial" w:cs="Arial"/>
        </w:rPr>
        <w:t>is to</w:t>
      </w:r>
      <w:r w:rsidRPr="0010448B">
        <w:rPr>
          <w:rFonts w:ascii="Arial" w:hAnsi="Arial" w:cs="Arial"/>
        </w:rPr>
        <w:t xml:space="preserve"> provide decision</w:t>
      </w:r>
      <w:r w:rsidR="00227A8E">
        <w:rPr>
          <w:rFonts w:ascii="Arial" w:hAnsi="Arial" w:cs="Arial"/>
        </w:rPr>
        <w:t xml:space="preserve"> </w:t>
      </w:r>
      <w:r w:rsidRPr="0010448B">
        <w:rPr>
          <w:rFonts w:ascii="Arial" w:hAnsi="Arial" w:cs="Arial"/>
        </w:rPr>
        <w:t>makers in the Government of Samoa</w:t>
      </w:r>
      <w:r>
        <w:rPr>
          <w:rFonts w:ascii="Arial" w:hAnsi="Arial" w:cs="Arial"/>
        </w:rPr>
        <w:t xml:space="preserve"> (</w:t>
      </w:r>
      <w:proofErr w:type="spellStart"/>
      <w:r>
        <w:rPr>
          <w:rFonts w:ascii="Arial" w:hAnsi="Arial" w:cs="Arial"/>
        </w:rPr>
        <w:t>GoS</w:t>
      </w:r>
      <w:proofErr w:type="spellEnd"/>
      <w:r>
        <w:rPr>
          <w:rFonts w:ascii="Arial" w:hAnsi="Arial" w:cs="Arial"/>
        </w:rPr>
        <w:t>)</w:t>
      </w:r>
      <w:r w:rsidRPr="0010448B">
        <w:rPr>
          <w:rFonts w:ascii="Arial" w:hAnsi="Arial" w:cs="Arial"/>
        </w:rPr>
        <w:t xml:space="preserve">, the relevant external co-operation services of the European Commission and the wider public with </w:t>
      </w:r>
      <w:r>
        <w:rPr>
          <w:rFonts w:ascii="Arial" w:hAnsi="Arial" w:cs="Arial"/>
        </w:rPr>
        <w:t xml:space="preserve">the </w:t>
      </w:r>
      <w:r w:rsidRPr="0010448B">
        <w:rPr>
          <w:rFonts w:ascii="Arial" w:hAnsi="Arial" w:cs="Arial"/>
        </w:rPr>
        <w:t>information to:</w:t>
      </w:r>
    </w:p>
    <w:p w:rsidR="00492B9E" w:rsidRDefault="00492B9E" w:rsidP="00492B9E">
      <w:pPr>
        <w:pStyle w:val="ListParagraph"/>
        <w:numPr>
          <w:ilvl w:val="0"/>
          <w:numId w:val="15"/>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Make an overall independent </w:t>
      </w:r>
      <w:r w:rsidRPr="0010448B">
        <w:rPr>
          <w:rFonts w:ascii="Arial" w:hAnsi="Arial" w:cs="Arial"/>
          <w:b/>
        </w:rPr>
        <w:t>assessment about the past performance</w:t>
      </w:r>
      <w:r w:rsidRPr="0010448B">
        <w:rPr>
          <w:rFonts w:ascii="Arial" w:hAnsi="Arial" w:cs="Arial"/>
        </w:rPr>
        <w:t xml:space="preserve"> of the projec</w:t>
      </w:r>
      <w:r>
        <w:rPr>
          <w:rFonts w:ascii="Arial" w:hAnsi="Arial" w:cs="Arial"/>
        </w:rPr>
        <w:t>t/programme, paying particular</w:t>
      </w:r>
      <w:r w:rsidRPr="0010448B">
        <w:rPr>
          <w:rFonts w:ascii="Arial" w:hAnsi="Arial" w:cs="Arial"/>
        </w:rPr>
        <w:t xml:space="preserve"> attention to the </w:t>
      </w:r>
      <w:r w:rsidRPr="0010448B">
        <w:rPr>
          <w:rFonts w:ascii="Arial" w:hAnsi="Arial" w:cs="Arial"/>
          <w:b/>
        </w:rPr>
        <w:t>impact of project actions against its objectives</w:t>
      </w:r>
      <w:r w:rsidRPr="0010448B">
        <w:rPr>
          <w:rFonts w:ascii="Arial" w:hAnsi="Arial" w:cs="Arial"/>
        </w:rPr>
        <w:t xml:space="preserve"> stated in the Financing Agreement;</w:t>
      </w:r>
    </w:p>
    <w:p w:rsidR="00492B9E" w:rsidRDefault="00492B9E" w:rsidP="00492B9E">
      <w:pPr>
        <w:pStyle w:val="ListParagraph"/>
        <w:numPr>
          <w:ilvl w:val="0"/>
          <w:numId w:val="15"/>
        </w:numPr>
        <w:autoSpaceDE/>
        <w:autoSpaceDN/>
        <w:adjustRightInd/>
        <w:spacing w:after="240" w:line="240" w:lineRule="auto"/>
        <w:contextualSpacing w:val="0"/>
        <w:rPr>
          <w:rFonts w:ascii="Arial" w:hAnsi="Arial" w:cs="Arial"/>
        </w:rPr>
      </w:pPr>
      <w:r w:rsidRPr="0010448B">
        <w:rPr>
          <w:rFonts w:ascii="Arial" w:hAnsi="Arial" w:cs="Arial"/>
        </w:rPr>
        <w:t xml:space="preserve">Identify </w:t>
      </w:r>
      <w:r w:rsidRPr="0010448B">
        <w:rPr>
          <w:rFonts w:ascii="Arial" w:hAnsi="Arial" w:cs="Arial"/>
          <w:b/>
        </w:rPr>
        <w:t>key lessons to propose practical recommendations for follow-up actions</w:t>
      </w:r>
      <w:r w:rsidRPr="0010448B">
        <w:rPr>
          <w:rFonts w:ascii="Arial" w:hAnsi="Arial" w:cs="Arial"/>
        </w:rPr>
        <w:t xml:space="preserve"> to improve future delivery.</w:t>
      </w:r>
    </w:p>
    <w:p w:rsidR="00492B9E" w:rsidRDefault="00492B9E" w:rsidP="00492B9E">
      <w:pPr>
        <w:spacing w:after="240" w:line="240" w:lineRule="auto"/>
        <w:rPr>
          <w:rFonts w:ascii="Arial" w:hAnsi="Arial" w:cs="Arial"/>
        </w:rPr>
      </w:pPr>
      <w:r w:rsidRPr="0010448B">
        <w:rPr>
          <w:rFonts w:ascii="Arial" w:hAnsi="Arial" w:cs="Arial"/>
          <w:color w:val="auto"/>
        </w:rPr>
        <w:t>To th</w:t>
      </w:r>
      <w:r>
        <w:rPr>
          <w:rFonts w:ascii="Arial" w:hAnsi="Arial" w:cs="Arial"/>
          <w:color w:val="auto"/>
        </w:rPr>
        <w:t>is</w:t>
      </w:r>
      <w:r w:rsidR="00227A8E">
        <w:rPr>
          <w:rFonts w:ascii="Arial" w:hAnsi="Arial" w:cs="Arial"/>
          <w:color w:val="auto"/>
        </w:rPr>
        <w:t xml:space="preserve"> </w:t>
      </w:r>
      <w:r>
        <w:rPr>
          <w:rFonts w:ascii="Arial" w:hAnsi="Arial" w:cs="Arial"/>
          <w:color w:val="auto"/>
        </w:rPr>
        <w:t>purpose</w:t>
      </w:r>
      <w:r w:rsidRPr="0010448B">
        <w:rPr>
          <w:rFonts w:ascii="Arial" w:hAnsi="Arial" w:cs="Arial"/>
          <w:color w:val="auto"/>
        </w:rPr>
        <w:t>, the evaluation</w:t>
      </w:r>
      <w:r w:rsidR="00227A8E">
        <w:rPr>
          <w:rFonts w:ascii="Arial" w:hAnsi="Arial" w:cs="Arial"/>
          <w:color w:val="auto"/>
        </w:rPr>
        <w:t xml:space="preserve"> </w:t>
      </w:r>
      <w:r w:rsidRPr="0010448B">
        <w:rPr>
          <w:rFonts w:ascii="Arial" w:hAnsi="Arial" w:cs="Arial"/>
          <w:color w:val="auto"/>
        </w:rPr>
        <w:t xml:space="preserve">focused on the criteria endorsed by the </w:t>
      </w:r>
      <w:r>
        <w:rPr>
          <w:rFonts w:ascii="Arial" w:hAnsi="Arial" w:cs="Arial"/>
          <w:color w:val="auto"/>
        </w:rPr>
        <w:t>Development Assistance Committee of the Organisation for Economic Co-operation and Development (</w:t>
      </w:r>
      <w:r w:rsidRPr="0010448B">
        <w:rPr>
          <w:rFonts w:ascii="Arial" w:hAnsi="Arial" w:cs="Arial"/>
          <w:color w:val="auto"/>
        </w:rPr>
        <w:t>OECD</w:t>
      </w:r>
      <w:r>
        <w:rPr>
          <w:rFonts w:ascii="Arial" w:hAnsi="Arial" w:cs="Arial"/>
          <w:color w:val="auto"/>
        </w:rPr>
        <w:t>-</w:t>
      </w:r>
      <w:r w:rsidRPr="0010448B">
        <w:rPr>
          <w:rFonts w:ascii="Arial" w:hAnsi="Arial" w:cs="Arial"/>
          <w:color w:val="auto"/>
        </w:rPr>
        <w:t>DAC</w:t>
      </w:r>
      <w:r>
        <w:rPr>
          <w:rFonts w:ascii="Arial" w:hAnsi="Arial" w:cs="Arial"/>
          <w:color w:val="auto"/>
        </w:rPr>
        <w:t>), i.e.</w:t>
      </w:r>
      <w:r w:rsidR="00227A8E">
        <w:rPr>
          <w:rFonts w:ascii="Arial" w:hAnsi="Arial" w:cs="Arial"/>
          <w:color w:val="auto"/>
        </w:rPr>
        <w:t xml:space="preserve"> </w:t>
      </w:r>
      <w:r w:rsidRPr="0010448B">
        <w:rPr>
          <w:rFonts w:ascii="Arial" w:hAnsi="Arial" w:cs="Arial"/>
          <w:b/>
          <w:color w:val="auto"/>
        </w:rPr>
        <w:t>relevance, effectiveness, efficiency, sustainability and impact</w:t>
      </w:r>
      <w:r>
        <w:rPr>
          <w:rFonts w:ascii="Arial" w:hAnsi="Arial" w:cs="Arial"/>
          <w:color w:val="auto"/>
        </w:rPr>
        <w:t>,</w:t>
      </w:r>
      <w:r w:rsidRPr="0010448B">
        <w:rPr>
          <w:rFonts w:ascii="Arial" w:hAnsi="Arial" w:cs="Arial"/>
          <w:color w:val="auto"/>
        </w:rPr>
        <w:t xml:space="preserve"> and </w:t>
      </w:r>
      <w:r>
        <w:rPr>
          <w:rFonts w:ascii="Arial" w:hAnsi="Arial" w:cs="Arial"/>
          <w:color w:val="auto"/>
        </w:rPr>
        <w:t>on</w:t>
      </w:r>
      <w:r w:rsidRPr="0010448B">
        <w:rPr>
          <w:rFonts w:ascii="Arial" w:hAnsi="Arial" w:cs="Arial"/>
          <w:color w:val="auto"/>
        </w:rPr>
        <w:t xml:space="preserve"> the </w:t>
      </w:r>
      <w:r>
        <w:rPr>
          <w:rFonts w:ascii="Arial" w:hAnsi="Arial" w:cs="Arial"/>
          <w:color w:val="auto"/>
        </w:rPr>
        <w:t xml:space="preserve">additional </w:t>
      </w:r>
      <w:r w:rsidRPr="0010448B">
        <w:rPr>
          <w:rFonts w:ascii="Arial" w:hAnsi="Arial" w:cs="Arial"/>
          <w:color w:val="auto"/>
        </w:rPr>
        <w:t xml:space="preserve">EC-specific evaluation criteria </w:t>
      </w:r>
      <w:r>
        <w:rPr>
          <w:rFonts w:ascii="Arial" w:hAnsi="Arial" w:cs="Arial"/>
          <w:color w:val="auto"/>
        </w:rPr>
        <w:t xml:space="preserve">of </w:t>
      </w:r>
      <w:r w:rsidRPr="0010448B">
        <w:rPr>
          <w:rFonts w:ascii="Arial" w:hAnsi="Arial" w:cs="Arial"/>
          <w:b/>
          <w:color w:val="auto"/>
        </w:rPr>
        <w:t xml:space="preserve">EC </w:t>
      </w:r>
      <w:r>
        <w:rPr>
          <w:rFonts w:ascii="Arial" w:hAnsi="Arial" w:cs="Arial"/>
          <w:b/>
          <w:color w:val="auto"/>
        </w:rPr>
        <w:t xml:space="preserve">value </w:t>
      </w:r>
      <w:r w:rsidRPr="0010448B">
        <w:rPr>
          <w:rFonts w:ascii="Arial" w:hAnsi="Arial" w:cs="Arial"/>
          <w:b/>
          <w:color w:val="auto"/>
        </w:rPr>
        <w:t>added and coherence</w:t>
      </w:r>
      <w:r w:rsidRPr="0010448B">
        <w:rPr>
          <w:rFonts w:ascii="Arial" w:hAnsi="Arial" w:cs="Arial"/>
        </w:rPr>
        <w:t>. Moreover, the evaluation analysed and assessed</w:t>
      </w:r>
      <w:r w:rsidR="00227A8E">
        <w:rPr>
          <w:rFonts w:ascii="Arial" w:hAnsi="Arial" w:cs="Arial"/>
        </w:rPr>
        <w:t xml:space="preserve"> </w:t>
      </w:r>
      <w:r>
        <w:rPr>
          <w:rFonts w:ascii="Arial" w:hAnsi="Arial" w:cs="Arial"/>
        </w:rPr>
        <w:t xml:space="preserve">whether and how </w:t>
      </w:r>
      <w:r w:rsidRPr="0010448B">
        <w:rPr>
          <w:rFonts w:ascii="Arial" w:hAnsi="Arial" w:cs="Arial"/>
        </w:rPr>
        <w:t xml:space="preserve">cross-cutting issues (including </w:t>
      </w:r>
      <w:r w:rsidRPr="0010448B">
        <w:rPr>
          <w:rFonts w:ascii="Arial" w:hAnsi="Arial" w:cs="Arial"/>
          <w:b/>
        </w:rPr>
        <w:t>environmental sustainability, gender, disability, good governance and human rights</w:t>
      </w:r>
      <w:r w:rsidRPr="0010448B">
        <w:rPr>
          <w:rFonts w:ascii="Arial" w:hAnsi="Arial" w:cs="Arial"/>
        </w:rPr>
        <w:t>) have been integrated into the programme.</w:t>
      </w:r>
    </w:p>
    <w:p w:rsidR="00492B9E" w:rsidRDefault="00492B9E" w:rsidP="00492B9E">
      <w:pPr>
        <w:pStyle w:val="Default"/>
        <w:spacing w:after="240"/>
        <w:jc w:val="both"/>
        <w:rPr>
          <w:rFonts w:ascii="Arial" w:hAnsi="Arial" w:cs="Arial"/>
          <w:sz w:val="20"/>
          <w:szCs w:val="20"/>
        </w:rPr>
      </w:pPr>
      <w:r>
        <w:rPr>
          <w:rFonts w:ascii="Arial" w:hAnsi="Arial" w:cs="Arial"/>
          <w:sz w:val="20"/>
          <w:szCs w:val="20"/>
        </w:rPr>
        <w:t>An important reference in the evaluation process consisted of the</w:t>
      </w:r>
      <w:r w:rsidRPr="0010448B">
        <w:rPr>
          <w:rFonts w:ascii="Arial" w:hAnsi="Arial" w:cs="Arial"/>
          <w:sz w:val="20"/>
          <w:szCs w:val="20"/>
        </w:rPr>
        <w:t xml:space="preserve"> recent EU policy documents </w:t>
      </w:r>
      <w:r>
        <w:rPr>
          <w:rFonts w:ascii="Arial" w:hAnsi="Arial" w:cs="Arial"/>
          <w:sz w:val="20"/>
          <w:szCs w:val="20"/>
        </w:rPr>
        <w:t>on</w:t>
      </w:r>
      <w:r w:rsidRPr="0010448B">
        <w:rPr>
          <w:rFonts w:ascii="Arial" w:hAnsi="Arial" w:cs="Arial"/>
          <w:sz w:val="20"/>
          <w:szCs w:val="20"/>
        </w:rPr>
        <w:t xml:space="preserve"> civil society engagement in development processes. These include the Communication of the Commission on </w:t>
      </w:r>
      <w:r>
        <w:rPr>
          <w:rFonts w:ascii="Arial" w:hAnsi="Arial" w:cs="Arial"/>
          <w:sz w:val="20"/>
          <w:szCs w:val="20"/>
        </w:rPr>
        <w:t>“</w:t>
      </w:r>
      <w:r w:rsidRPr="0010448B">
        <w:rPr>
          <w:rFonts w:ascii="Arial" w:hAnsi="Arial" w:cs="Arial"/>
          <w:sz w:val="20"/>
          <w:szCs w:val="20"/>
          <w:shd w:val="clear" w:color="auto" w:fill="FFFFFF"/>
        </w:rPr>
        <w:t>Increasing the impact of EU development policy: an agenda for change</w:t>
      </w:r>
      <w:r>
        <w:rPr>
          <w:rFonts w:ascii="Arial" w:hAnsi="Arial" w:cs="Arial"/>
          <w:sz w:val="20"/>
          <w:szCs w:val="20"/>
          <w:shd w:val="clear" w:color="auto" w:fill="FFFFFF"/>
        </w:rPr>
        <w:t>”</w:t>
      </w:r>
      <w:r w:rsidRPr="0010448B">
        <w:rPr>
          <w:rFonts w:ascii="Arial" w:hAnsi="Arial" w:cs="Arial"/>
          <w:sz w:val="20"/>
          <w:szCs w:val="20"/>
          <w:shd w:val="clear" w:color="auto" w:fill="FFFFFF"/>
        </w:rPr>
        <w:t xml:space="preserve"> (2011)</w:t>
      </w:r>
      <w:r w:rsidRPr="0010448B">
        <w:rPr>
          <w:rStyle w:val="FootnoteReference"/>
          <w:rFonts w:ascii="Arial" w:hAnsi="Arial" w:cs="Arial"/>
          <w:sz w:val="20"/>
          <w:szCs w:val="20"/>
          <w:shd w:val="clear" w:color="auto" w:fill="FFFFFF"/>
        </w:rPr>
        <w:footnoteReference w:id="1"/>
      </w:r>
      <w:r>
        <w:rPr>
          <w:rFonts w:ascii="Arial" w:hAnsi="Arial" w:cs="Arial"/>
          <w:sz w:val="20"/>
          <w:szCs w:val="20"/>
          <w:shd w:val="clear" w:color="auto" w:fill="FFFFFF"/>
        </w:rPr>
        <w:t xml:space="preserve">, </w:t>
      </w:r>
      <w:r w:rsidRPr="0010448B">
        <w:rPr>
          <w:rFonts w:ascii="Arial" w:hAnsi="Arial" w:cs="Arial"/>
          <w:sz w:val="20"/>
          <w:szCs w:val="20"/>
          <w:shd w:val="clear" w:color="auto" w:fill="FFFFFF"/>
        </w:rPr>
        <w:t xml:space="preserve">the document on </w:t>
      </w:r>
      <w:r>
        <w:rPr>
          <w:rFonts w:ascii="Arial" w:hAnsi="Arial" w:cs="Arial"/>
          <w:sz w:val="20"/>
          <w:szCs w:val="20"/>
          <w:shd w:val="clear" w:color="auto" w:fill="FFFFFF"/>
        </w:rPr>
        <w:t>“</w:t>
      </w:r>
      <w:r w:rsidRPr="0010448B">
        <w:rPr>
          <w:rStyle w:val="testonotaCarattere"/>
          <w:sz w:val="20"/>
          <w:szCs w:val="20"/>
        </w:rPr>
        <w:t>Engaging Non-State Actors</w:t>
      </w:r>
      <w:r>
        <w:rPr>
          <w:rStyle w:val="testonotaCarattere"/>
          <w:sz w:val="20"/>
          <w:szCs w:val="20"/>
        </w:rPr>
        <w:t xml:space="preserve"> (NSAs)</w:t>
      </w:r>
      <w:r w:rsidRPr="0010448B">
        <w:rPr>
          <w:rStyle w:val="testonotaCarattere"/>
          <w:sz w:val="20"/>
          <w:szCs w:val="20"/>
        </w:rPr>
        <w:t xml:space="preserve"> in New Aid Modalities</w:t>
      </w:r>
      <w:r>
        <w:rPr>
          <w:rStyle w:val="testonotaCarattere"/>
          <w:sz w:val="20"/>
          <w:szCs w:val="20"/>
        </w:rPr>
        <w:t>”</w:t>
      </w:r>
      <w:r w:rsidRPr="0010448B">
        <w:rPr>
          <w:rStyle w:val="testonotaCarattere"/>
          <w:sz w:val="20"/>
          <w:szCs w:val="20"/>
        </w:rPr>
        <w:t xml:space="preserve"> (2011)</w:t>
      </w:r>
      <w:r w:rsidRPr="0010448B">
        <w:rPr>
          <w:rStyle w:val="FootnoteReference"/>
          <w:rFonts w:ascii="Arial" w:eastAsia="Calibri" w:hAnsi="Arial" w:cs="Arial"/>
          <w:sz w:val="20"/>
          <w:szCs w:val="20"/>
        </w:rPr>
        <w:footnoteReference w:id="2"/>
      </w:r>
      <w:r w:rsidRPr="0010448B">
        <w:rPr>
          <w:rFonts w:ascii="Arial" w:hAnsi="Arial" w:cs="Arial"/>
          <w:sz w:val="20"/>
          <w:szCs w:val="20"/>
          <w:shd w:val="clear" w:color="auto" w:fill="FFFFFF"/>
        </w:rPr>
        <w:t xml:space="preserve"> and the Communication of the Commission </w:t>
      </w:r>
      <w:r>
        <w:rPr>
          <w:rFonts w:ascii="Arial" w:hAnsi="Arial" w:cs="Arial"/>
          <w:sz w:val="20"/>
          <w:szCs w:val="20"/>
          <w:shd w:val="clear" w:color="auto" w:fill="FFFFFF"/>
        </w:rPr>
        <w:t>on “</w:t>
      </w:r>
      <w:r w:rsidRPr="0010448B">
        <w:rPr>
          <w:rFonts w:ascii="Arial" w:hAnsi="Arial" w:cs="Arial"/>
          <w:sz w:val="20"/>
          <w:szCs w:val="20"/>
        </w:rPr>
        <w:t>The roots of democracy and sustainable development: Europe</w:t>
      </w:r>
      <w:r>
        <w:rPr>
          <w:rFonts w:ascii="Arial" w:hAnsi="Arial" w:cs="Arial"/>
          <w:sz w:val="20"/>
          <w:szCs w:val="20"/>
        </w:rPr>
        <w:t>’</w:t>
      </w:r>
      <w:r w:rsidRPr="0010448B">
        <w:rPr>
          <w:rFonts w:ascii="Arial" w:hAnsi="Arial" w:cs="Arial"/>
          <w:sz w:val="20"/>
          <w:szCs w:val="20"/>
        </w:rPr>
        <w:t>s engagement with Civil Society in external relations</w:t>
      </w:r>
      <w:r>
        <w:rPr>
          <w:rFonts w:ascii="Arial" w:hAnsi="Arial" w:cs="Arial"/>
          <w:sz w:val="20"/>
          <w:szCs w:val="20"/>
        </w:rPr>
        <w:t>”</w:t>
      </w:r>
      <w:r w:rsidRPr="0010448B">
        <w:rPr>
          <w:rFonts w:ascii="Arial" w:hAnsi="Arial" w:cs="Arial"/>
          <w:sz w:val="20"/>
          <w:szCs w:val="20"/>
        </w:rPr>
        <w:t xml:space="preserve">, endorsed by Council decision in October 2012. </w:t>
      </w:r>
    </w:p>
    <w:p w:rsidR="00492B9E" w:rsidRDefault="00492B9E" w:rsidP="00492B9E">
      <w:pPr>
        <w:pStyle w:val="Default"/>
        <w:spacing w:after="240"/>
        <w:jc w:val="both"/>
        <w:rPr>
          <w:rFonts w:ascii="Arial" w:hAnsi="Arial" w:cs="Arial"/>
          <w:sz w:val="20"/>
          <w:szCs w:val="20"/>
        </w:rPr>
      </w:pPr>
      <w:r w:rsidRPr="0010448B">
        <w:rPr>
          <w:rFonts w:ascii="Arial" w:hAnsi="Arial" w:cs="Arial"/>
          <w:sz w:val="20"/>
          <w:szCs w:val="20"/>
        </w:rPr>
        <w:t>Particularly, the la</w:t>
      </w:r>
      <w:r>
        <w:rPr>
          <w:rFonts w:ascii="Arial" w:hAnsi="Arial" w:cs="Arial"/>
          <w:sz w:val="20"/>
          <w:szCs w:val="20"/>
        </w:rPr>
        <w:t>tter</w:t>
      </w:r>
      <w:r w:rsidR="00227A8E">
        <w:rPr>
          <w:rFonts w:ascii="Arial" w:hAnsi="Arial" w:cs="Arial"/>
          <w:sz w:val="20"/>
          <w:szCs w:val="20"/>
        </w:rPr>
        <w:t xml:space="preserve"> </w:t>
      </w:r>
      <w:r w:rsidRPr="0010448B">
        <w:rPr>
          <w:rFonts w:ascii="Arial" w:hAnsi="Arial" w:cs="Arial"/>
          <w:sz w:val="20"/>
          <w:szCs w:val="20"/>
        </w:rPr>
        <w:t xml:space="preserve">communication puts forward </w:t>
      </w:r>
      <w:r>
        <w:rPr>
          <w:rFonts w:ascii="Arial" w:hAnsi="Arial" w:cs="Arial"/>
          <w:sz w:val="20"/>
          <w:szCs w:val="20"/>
        </w:rPr>
        <w:t>3</w:t>
      </w:r>
      <w:r w:rsidRPr="0010448B">
        <w:rPr>
          <w:rFonts w:ascii="Arial" w:hAnsi="Arial" w:cs="Arial"/>
          <w:sz w:val="20"/>
          <w:szCs w:val="20"/>
        </w:rPr>
        <w:t xml:space="preserve">priorities for EU support: </w:t>
      </w:r>
    </w:p>
    <w:p w:rsidR="00492B9E" w:rsidRDefault="00492B9E" w:rsidP="00492B9E">
      <w:pPr>
        <w:pStyle w:val="Default"/>
        <w:numPr>
          <w:ilvl w:val="0"/>
          <w:numId w:val="5"/>
        </w:numPr>
        <w:spacing w:after="120"/>
        <w:ind w:left="714" w:hanging="357"/>
        <w:jc w:val="both"/>
        <w:rPr>
          <w:rFonts w:ascii="Arial" w:hAnsi="Arial" w:cs="Arial"/>
          <w:sz w:val="20"/>
          <w:szCs w:val="20"/>
        </w:rPr>
      </w:pPr>
      <w:r w:rsidRPr="0010448B">
        <w:rPr>
          <w:rFonts w:ascii="Arial" w:hAnsi="Arial" w:cs="Arial"/>
          <w:sz w:val="20"/>
          <w:szCs w:val="20"/>
        </w:rPr>
        <w:t xml:space="preserve">To enhance efforts to promote </w:t>
      </w:r>
      <w:r>
        <w:rPr>
          <w:rFonts w:ascii="Arial" w:hAnsi="Arial" w:cs="Arial"/>
          <w:sz w:val="20"/>
          <w:szCs w:val="20"/>
        </w:rPr>
        <w:t>an enabling</w:t>
      </w:r>
      <w:r w:rsidRPr="0010448B">
        <w:rPr>
          <w:rFonts w:ascii="Arial" w:hAnsi="Arial" w:cs="Arial"/>
          <w:sz w:val="20"/>
          <w:szCs w:val="20"/>
        </w:rPr>
        <w:t xml:space="preserve"> environment for CSOs in partner countries</w:t>
      </w:r>
      <w:r>
        <w:rPr>
          <w:rFonts w:ascii="Arial" w:hAnsi="Arial" w:cs="Arial"/>
          <w:sz w:val="20"/>
          <w:szCs w:val="20"/>
        </w:rPr>
        <w:t>;</w:t>
      </w:r>
    </w:p>
    <w:p w:rsidR="00492B9E" w:rsidRDefault="00492B9E" w:rsidP="00492B9E">
      <w:pPr>
        <w:pStyle w:val="Default"/>
        <w:numPr>
          <w:ilvl w:val="0"/>
          <w:numId w:val="5"/>
        </w:numPr>
        <w:spacing w:after="120"/>
        <w:ind w:left="714" w:hanging="357"/>
        <w:jc w:val="both"/>
        <w:rPr>
          <w:rFonts w:ascii="Arial" w:hAnsi="Arial" w:cs="Arial"/>
          <w:sz w:val="20"/>
          <w:szCs w:val="20"/>
        </w:rPr>
      </w:pPr>
      <w:r w:rsidRPr="0010448B">
        <w:rPr>
          <w:rFonts w:ascii="Arial" w:hAnsi="Arial" w:cs="Arial"/>
          <w:sz w:val="20"/>
          <w:szCs w:val="20"/>
        </w:rPr>
        <w:t xml:space="preserve">To promote meaningful and structured participation </w:t>
      </w:r>
      <w:r>
        <w:rPr>
          <w:rFonts w:ascii="Arial" w:hAnsi="Arial" w:cs="Arial"/>
          <w:sz w:val="20"/>
          <w:szCs w:val="20"/>
        </w:rPr>
        <w:t>by</w:t>
      </w:r>
      <w:r w:rsidR="00227A8E">
        <w:rPr>
          <w:rFonts w:ascii="Arial" w:hAnsi="Arial" w:cs="Arial"/>
          <w:sz w:val="20"/>
          <w:szCs w:val="20"/>
        </w:rPr>
        <w:t xml:space="preserve"> </w:t>
      </w:r>
      <w:r w:rsidRPr="0010448B">
        <w:rPr>
          <w:rFonts w:ascii="Arial" w:hAnsi="Arial" w:cs="Arial"/>
          <w:sz w:val="20"/>
          <w:szCs w:val="20"/>
        </w:rPr>
        <w:t xml:space="preserve">CSOs in </w:t>
      </w:r>
      <w:r>
        <w:rPr>
          <w:rFonts w:ascii="Arial" w:hAnsi="Arial" w:cs="Arial"/>
          <w:sz w:val="20"/>
          <w:szCs w:val="20"/>
        </w:rPr>
        <w:t xml:space="preserve">the </w:t>
      </w:r>
      <w:r w:rsidRPr="0010448B">
        <w:rPr>
          <w:rFonts w:ascii="Arial" w:hAnsi="Arial" w:cs="Arial"/>
          <w:sz w:val="20"/>
          <w:szCs w:val="20"/>
        </w:rPr>
        <w:t>domestic policies of partner countries, in the EU programming cycle and in international processes</w:t>
      </w:r>
      <w:r>
        <w:rPr>
          <w:rFonts w:ascii="Arial" w:hAnsi="Arial" w:cs="Arial"/>
          <w:sz w:val="20"/>
          <w:szCs w:val="20"/>
        </w:rPr>
        <w:t>; and</w:t>
      </w:r>
    </w:p>
    <w:p w:rsidR="00492B9E" w:rsidRDefault="00492B9E" w:rsidP="00492B9E">
      <w:pPr>
        <w:pStyle w:val="Default"/>
        <w:numPr>
          <w:ilvl w:val="0"/>
          <w:numId w:val="5"/>
        </w:numPr>
        <w:spacing w:after="240"/>
        <w:jc w:val="both"/>
        <w:rPr>
          <w:rFonts w:ascii="Arial" w:hAnsi="Arial" w:cs="Arial"/>
          <w:sz w:val="20"/>
          <w:szCs w:val="20"/>
        </w:rPr>
      </w:pPr>
      <w:r w:rsidRPr="0010448B">
        <w:rPr>
          <w:rFonts w:ascii="Arial" w:hAnsi="Arial" w:cs="Arial"/>
          <w:sz w:val="20"/>
          <w:szCs w:val="20"/>
        </w:rPr>
        <w:t xml:space="preserve">To increase </w:t>
      </w:r>
      <w:r>
        <w:rPr>
          <w:rFonts w:ascii="Arial" w:hAnsi="Arial" w:cs="Arial"/>
          <w:sz w:val="20"/>
          <w:szCs w:val="20"/>
        </w:rPr>
        <w:t xml:space="preserve">the capacity of </w:t>
      </w:r>
      <w:r w:rsidRPr="0010448B">
        <w:rPr>
          <w:rFonts w:ascii="Arial" w:hAnsi="Arial" w:cs="Arial"/>
          <w:sz w:val="20"/>
          <w:szCs w:val="20"/>
        </w:rPr>
        <w:t xml:space="preserve">local CSOs to </w:t>
      </w:r>
      <w:r>
        <w:rPr>
          <w:rFonts w:ascii="Arial" w:hAnsi="Arial" w:cs="Arial"/>
          <w:sz w:val="20"/>
          <w:szCs w:val="20"/>
        </w:rPr>
        <w:t xml:space="preserve">more effectively </w:t>
      </w:r>
      <w:r w:rsidRPr="0010448B">
        <w:rPr>
          <w:rFonts w:ascii="Arial" w:hAnsi="Arial" w:cs="Arial"/>
          <w:sz w:val="20"/>
          <w:szCs w:val="20"/>
        </w:rPr>
        <w:t>perform their roles as independent development actors</w:t>
      </w:r>
      <w:r>
        <w:rPr>
          <w:rFonts w:ascii="Arial" w:hAnsi="Arial" w:cs="Arial"/>
          <w:sz w:val="20"/>
          <w:szCs w:val="20"/>
        </w:rPr>
        <w:t>.</w:t>
      </w:r>
    </w:p>
    <w:p w:rsidR="00492B9E" w:rsidRDefault="00492B9E" w:rsidP="00492B9E">
      <w:pPr>
        <w:pStyle w:val="Default"/>
        <w:spacing w:after="240"/>
        <w:jc w:val="both"/>
        <w:rPr>
          <w:rFonts w:ascii="Arial" w:hAnsi="Arial" w:cs="Arial"/>
          <w:sz w:val="20"/>
          <w:szCs w:val="20"/>
        </w:rPr>
      </w:pPr>
      <w:r w:rsidRPr="00B26D35">
        <w:rPr>
          <w:rFonts w:ascii="Arial" w:hAnsi="Arial" w:cs="Arial"/>
          <w:sz w:val="20"/>
          <w:szCs w:val="20"/>
        </w:rPr>
        <w:lastRenderedPageBreak/>
        <w:t>The main element of the policies formalised in these documents is a</w:t>
      </w:r>
      <w:r w:rsidRPr="0010448B">
        <w:rPr>
          <w:rFonts w:ascii="Arial" w:hAnsi="Arial" w:cs="Arial"/>
          <w:b/>
          <w:sz w:val="20"/>
          <w:szCs w:val="20"/>
        </w:rPr>
        <w:t>s</w:t>
      </w:r>
      <w:r w:rsidR="00227A8E">
        <w:rPr>
          <w:rFonts w:ascii="Arial" w:hAnsi="Arial" w:cs="Arial"/>
          <w:b/>
          <w:sz w:val="20"/>
          <w:szCs w:val="20"/>
        </w:rPr>
        <w:t xml:space="preserve"> </w:t>
      </w:r>
      <w:proofErr w:type="spellStart"/>
      <w:r w:rsidRPr="0010448B">
        <w:rPr>
          <w:rFonts w:ascii="Arial" w:hAnsi="Arial" w:cs="Arial"/>
          <w:b/>
          <w:sz w:val="20"/>
          <w:szCs w:val="20"/>
        </w:rPr>
        <w:t>hift</w:t>
      </w:r>
      <w:proofErr w:type="spellEnd"/>
      <w:r w:rsidRPr="0010448B">
        <w:rPr>
          <w:rFonts w:ascii="Arial" w:hAnsi="Arial" w:cs="Arial"/>
          <w:b/>
          <w:sz w:val="20"/>
          <w:szCs w:val="20"/>
        </w:rPr>
        <w:t xml:space="preserve"> from </w:t>
      </w:r>
      <w:r>
        <w:rPr>
          <w:rFonts w:ascii="Arial" w:hAnsi="Arial" w:cs="Arial"/>
          <w:b/>
          <w:sz w:val="20"/>
          <w:szCs w:val="20"/>
        </w:rPr>
        <w:t>the consideration of</w:t>
      </w:r>
      <w:r w:rsidR="00227A8E">
        <w:rPr>
          <w:rFonts w:ascii="Arial" w:hAnsi="Arial" w:cs="Arial"/>
          <w:b/>
          <w:sz w:val="20"/>
          <w:szCs w:val="20"/>
        </w:rPr>
        <w:t xml:space="preserve"> </w:t>
      </w:r>
      <w:r w:rsidRPr="0010448B">
        <w:rPr>
          <w:rFonts w:ascii="Arial" w:hAnsi="Arial" w:cs="Arial"/>
          <w:b/>
          <w:sz w:val="20"/>
          <w:szCs w:val="20"/>
        </w:rPr>
        <w:t xml:space="preserve">CSOs as </w:t>
      </w:r>
      <w:r>
        <w:rPr>
          <w:rFonts w:ascii="Arial" w:hAnsi="Arial" w:cs="Arial"/>
          <w:b/>
          <w:sz w:val="20"/>
          <w:szCs w:val="20"/>
        </w:rPr>
        <w:t>primari</w:t>
      </w:r>
      <w:r w:rsidRPr="0010448B">
        <w:rPr>
          <w:rFonts w:ascii="Arial" w:hAnsi="Arial" w:cs="Arial"/>
          <w:b/>
          <w:sz w:val="20"/>
          <w:szCs w:val="20"/>
        </w:rPr>
        <w:t xml:space="preserve">ly a partner in the implementation of development policies (through project implementation and service delivery) to recognising them as a key </w:t>
      </w:r>
      <w:proofErr w:type="spellStart"/>
      <w:r w:rsidRPr="0010448B">
        <w:rPr>
          <w:rFonts w:ascii="Arial" w:hAnsi="Arial" w:cs="Arial"/>
          <w:b/>
          <w:sz w:val="20"/>
          <w:szCs w:val="20"/>
        </w:rPr>
        <w:t>actor</w:t>
      </w:r>
      <w:proofErr w:type="spellEnd"/>
      <w:r w:rsidRPr="0010448B">
        <w:rPr>
          <w:rFonts w:ascii="Arial" w:hAnsi="Arial" w:cs="Arial"/>
          <w:b/>
          <w:sz w:val="20"/>
          <w:szCs w:val="20"/>
        </w:rPr>
        <w:t xml:space="preserve"> in policy dialogue as well as in policy formulation, monitoring and improvement</w:t>
      </w:r>
      <w:r w:rsidRPr="0010448B">
        <w:rPr>
          <w:rFonts w:ascii="Arial" w:hAnsi="Arial" w:cs="Arial"/>
          <w:sz w:val="20"/>
          <w:szCs w:val="20"/>
        </w:rPr>
        <w:t>.</w:t>
      </w:r>
    </w:p>
    <w:p w:rsidR="00492B9E" w:rsidRDefault="00492B9E" w:rsidP="00492B9E">
      <w:pPr>
        <w:pStyle w:val="Default"/>
        <w:spacing w:after="240"/>
        <w:jc w:val="both"/>
        <w:rPr>
          <w:rFonts w:ascii="Arial" w:hAnsi="Arial" w:cs="Arial"/>
          <w:sz w:val="20"/>
          <w:szCs w:val="20"/>
        </w:rPr>
      </w:pPr>
      <w:r w:rsidRPr="0010448B">
        <w:rPr>
          <w:rFonts w:ascii="Arial" w:hAnsi="Arial" w:cs="Arial"/>
          <w:sz w:val="20"/>
          <w:szCs w:val="20"/>
        </w:rPr>
        <w:t xml:space="preserve">The evaluation therefore aimed </w:t>
      </w:r>
      <w:r>
        <w:rPr>
          <w:rFonts w:ascii="Arial" w:hAnsi="Arial" w:cs="Arial"/>
          <w:sz w:val="20"/>
          <w:szCs w:val="20"/>
        </w:rPr>
        <w:t>to gain</w:t>
      </w:r>
      <w:r w:rsidR="00227A8E">
        <w:rPr>
          <w:rFonts w:ascii="Arial" w:hAnsi="Arial" w:cs="Arial"/>
          <w:sz w:val="20"/>
          <w:szCs w:val="20"/>
        </w:rPr>
        <w:t xml:space="preserve"> </w:t>
      </w:r>
      <w:r w:rsidRPr="0010448B">
        <w:rPr>
          <w:rFonts w:ascii="Arial" w:hAnsi="Arial" w:cs="Arial"/>
          <w:sz w:val="20"/>
          <w:szCs w:val="20"/>
        </w:rPr>
        <w:t xml:space="preserve">understanding </w:t>
      </w:r>
      <w:r>
        <w:rPr>
          <w:rFonts w:ascii="Arial" w:hAnsi="Arial" w:cs="Arial"/>
          <w:sz w:val="20"/>
          <w:szCs w:val="20"/>
        </w:rPr>
        <w:t xml:space="preserve">of </w:t>
      </w:r>
      <w:r w:rsidRPr="0010448B">
        <w:rPr>
          <w:rFonts w:ascii="Arial" w:hAnsi="Arial" w:cs="Arial"/>
          <w:sz w:val="20"/>
          <w:szCs w:val="20"/>
        </w:rPr>
        <w:t xml:space="preserve">the actual coherence of the CSSP with EU policies and </w:t>
      </w:r>
      <w:r>
        <w:rPr>
          <w:rFonts w:ascii="Arial" w:hAnsi="Arial" w:cs="Arial"/>
          <w:sz w:val="20"/>
          <w:szCs w:val="20"/>
        </w:rPr>
        <w:t>of</w:t>
      </w:r>
      <w:r w:rsidR="00227A8E">
        <w:rPr>
          <w:rFonts w:ascii="Arial" w:hAnsi="Arial" w:cs="Arial"/>
          <w:sz w:val="20"/>
          <w:szCs w:val="20"/>
        </w:rPr>
        <w:t xml:space="preserve"> </w:t>
      </w:r>
      <w:r>
        <w:rPr>
          <w:rFonts w:ascii="Arial" w:hAnsi="Arial" w:cs="Arial"/>
          <w:sz w:val="20"/>
          <w:szCs w:val="20"/>
        </w:rPr>
        <w:t xml:space="preserve">any </w:t>
      </w:r>
      <w:r w:rsidRPr="0010448B">
        <w:rPr>
          <w:rFonts w:ascii="Arial" w:hAnsi="Arial" w:cs="Arial"/>
          <w:sz w:val="20"/>
          <w:szCs w:val="20"/>
        </w:rPr>
        <w:t xml:space="preserve">possible measures </w:t>
      </w:r>
      <w:r>
        <w:rPr>
          <w:rFonts w:ascii="Arial" w:hAnsi="Arial" w:cs="Arial"/>
          <w:sz w:val="20"/>
          <w:szCs w:val="20"/>
        </w:rPr>
        <w:t xml:space="preserve">that may be taken </w:t>
      </w:r>
      <w:r w:rsidRPr="0010448B">
        <w:rPr>
          <w:rFonts w:ascii="Arial" w:hAnsi="Arial" w:cs="Arial"/>
          <w:sz w:val="20"/>
          <w:szCs w:val="20"/>
        </w:rPr>
        <w:t xml:space="preserve">to improve future actions. </w:t>
      </w:r>
      <w:r>
        <w:rPr>
          <w:rFonts w:ascii="Arial" w:hAnsi="Arial" w:cs="Arial"/>
          <w:sz w:val="20"/>
          <w:szCs w:val="20"/>
        </w:rPr>
        <w:t>It also aimed to determine</w:t>
      </w:r>
      <w:r w:rsidRPr="0010448B">
        <w:rPr>
          <w:rFonts w:ascii="Arial" w:hAnsi="Arial" w:cs="Arial"/>
          <w:sz w:val="20"/>
          <w:szCs w:val="20"/>
        </w:rPr>
        <w:t xml:space="preserve"> how a support action integrating grants, training and capacity building could empower CSOs</w:t>
      </w:r>
      <w:r>
        <w:rPr>
          <w:rFonts w:ascii="Arial" w:hAnsi="Arial" w:cs="Arial"/>
          <w:sz w:val="20"/>
          <w:szCs w:val="20"/>
        </w:rPr>
        <w:t xml:space="preserve"> in a specific</w:t>
      </w:r>
      <w:r w:rsidRPr="0010448B">
        <w:rPr>
          <w:rFonts w:ascii="Arial" w:hAnsi="Arial" w:cs="Arial"/>
          <w:sz w:val="20"/>
          <w:szCs w:val="20"/>
        </w:rPr>
        <w:t xml:space="preserve"> environment such as </w:t>
      </w:r>
      <w:r>
        <w:rPr>
          <w:rFonts w:ascii="Arial" w:hAnsi="Arial" w:cs="Arial"/>
          <w:sz w:val="20"/>
          <w:szCs w:val="20"/>
        </w:rPr>
        <w:t>Samoa</w:t>
      </w:r>
      <w:r w:rsidRPr="0010448B">
        <w:rPr>
          <w:rFonts w:ascii="Arial" w:hAnsi="Arial" w:cs="Arial"/>
          <w:sz w:val="20"/>
          <w:szCs w:val="20"/>
        </w:rPr>
        <w:t>.</w:t>
      </w:r>
    </w:p>
    <w:p w:rsidR="00492B9E" w:rsidRDefault="00492B9E" w:rsidP="00492B9E">
      <w:pPr>
        <w:pStyle w:val="Default"/>
        <w:spacing w:after="240"/>
        <w:jc w:val="both"/>
        <w:rPr>
          <w:rFonts w:ascii="Arial" w:hAnsi="Arial" w:cs="Arial"/>
          <w:sz w:val="20"/>
          <w:szCs w:val="20"/>
        </w:rPr>
      </w:pPr>
      <w:r w:rsidRPr="0010448B">
        <w:rPr>
          <w:rFonts w:ascii="Arial" w:hAnsi="Arial" w:cs="Arial"/>
          <w:sz w:val="20"/>
          <w:szCs w:val="20"/>
        </w:rPr>
        <w:t xml:space="preserve">This issue </w:t>
      </w:r>
      <w:r>
        <w:rPr>
          <w:rFonts w:ascii="Arial" w:hAnsi="Arial" w:cs="Arial"/>
          <w:sz w:val="20"/>
          <w:szCs w:val="20"/>
        </w:rPr>
        <w:t>becomes particularly important in the light  of current</w:t>
      </w:r>
      <w:r w:rsidRPr="0010448B">
        <w:rPr>
          <w:rFonts w:ascii="Arial" w:hAnsi="Arial" w:cs="Arial"/>
          <w:sz w:val="20"/>
          <w:szCs w:val="20"/>
        </w:rPr>
        <w:t xml:space="preserve"> EU co</w:t>
      </w:r>
      <w:r>
        <w:rPr>
          <w:rFonts w:ascii="Arial" w:hAnsi="Arial" w:cs="Arial"/>
          <w:sz w:val="20"/>
          <w:szCs w:val="20"/>
        </w:rPr>
        <w:t>-</w:t>
      </w:r>
      <w:r w:rsidRPr="0010448B">
        <w:rPr>
          <w:rFonts w:ascii="Arial" w:hAnsi="Arial" w:cs="Arial"/>
          <w:sz w:val="20"/>
          <w:szCs w:val="20"/>
        </w:rPr>
        <w:t xml:space="preserve">operation with Samoa, which is mainly based on </w:t>
      </w:r>
      <w:r>
        <w:rPr>
          <w:rFonts w:ascii="Arial" w:hAnsi="Arial" w:cs="Arial"/>
          <w:sz w:val="20"/>
          <w:szCs w:val="20"/>
        </w:rPr>
        <w:t>budget support</w:t>
      </w:r>
      <w:r w:rsidRPr="0010448B">
        <w:rPr>
          <w:rFonts w:ascii="Arial" w:hAnsi="Arial" w:cs="Arial"/>
          <w:sz w:val="20"/>
          <w:szCs w:val="20"/>
        </w:rPr>
        <w:t xml:space="preserve">. </w:t>
      </w:r>
      <w:r>
        <w:rPr>
          <w:rFonts w:ascii="Arial" w:hAnsi="Arial" w:cs="Arial"/>
          <w:sz w:val="20"/>
          <w:szCs w:val="20"/>
        </w:rPr>
        <w:t xml:space="preserve">The </w:t>
      </w:r>
      <w:r w:rsidRPr="0010448B">
        <w:rPr>
          <w:rFonts w:ascii="Arial" w:hAnsi="Arial" w:cs="Arial"/>
          <w:sz w:val="20"/>
          <w:szCs w:val="20"/>
        </w:rPr>
        <w:t xml:space="preserve">effectiveness and efficiency </w:t>
      </w:r>
      <w:r>
        <w:rPr>
          <w:rFonts w:ascii="Arial" w:hAnsi="Arial" w:cs="Arial"/>
          <w:sz w:val="20"/>
          <w:szCs w:val="20"/>
        </w:rPr>
        <w:t xml:space="preserve">of this </w:t>
      </w:r>
      <w:r w:rsidRPr="0010448B">
        <w:rPr>
          <w:rFonts w:ascii="Arial" w:hAnsi="Arial" w:cs="Arial"/>
          <w:sz w:val="20"/>
          <w:szCs w:val="20"/>
        </w:rPr>
        <w:t>co</w:t>
      </w:r>
      <w:r>
        <w:rPr>
          <w:rFonts w:ascii="Arial" w:hAnsi="Arial" w:cs="Arial"/>
          <w:sz w:val="20"/>
          <w:szCs w:val="20"/>
        </w:rPr>
        <w:t>-</w:t>
      </w:r>
      <w:r w:rsidRPr="0010448B">
        <w:rPr>
          <w:rFonts w:ascii="Arial" w:hAnsi="Arial" w:cs="Arial"/>
          <w:sz w:val="20"/>
          <w:szCs w:val="20"/>
        </w:rPr>
        <w:t xml:space="preserve">operation modality </w:t>
      </w:r>
      <w:r>
        <w:rPr>
          <w:rFonts w:ascii="Arial" w:hAnsi="Arial" w:cs="Arial"/>
          <w:sz w:val="20"/>
          <w:szCs w:val="20"/>
        </w:rPr>
        <w:t xml:space="preserve">can be partly ascribed to </w:t>
      </w:r>
      <w:r w:rsidRPr="0010448B">
        <w:rPr>
          <w:rFonts w:ascii="Arial" w:hAnsi="Arial" w:cs="Arial"/>
          <w:sz w:val="20"/>
          <w:szCs w:val="20"/>
        </w:rPr>
        <w:t xml:space="preserve">the presence of a strong civil society </w:t>
      </w:r>
      <w:r>
        <w:rPr>
          <w:rFonts w:ascii="Arial" w:hAnsi="Arial" w:cs="Arial"/>
          <w:sz w:val="20"/>
          <w:szCs w:val="20"/>
        </w:rPr>
        <w:t xml:space="preserve">that is </w:t>
      </w:r>
      <w:r w:rsidRPr="0010448B">
        <w:rPr>
          <w:rFonts w:ascii="Arial" w:hAnsi="Arial" w:cs="Arial"/>
          <w:sz w:val="20"/>
          <w:szCs w:val="20"/>
        </w:rPr>
        <w:t>able to influence policy</w:t>
      </w:r>
      <w:r w:rsidR="00227A8E">
        <w:rPr>
          <w:rFonts w:ascii="Arial" w:hAnsi="Arial" w:cs="Arial"/>
          <w:sz w:val="20"/>
          <w:szCs w:val="20"/>
        </w:rPr>
        <w:t xml:space="preserve"> </w:t>
      </w:r>
      <w:r w:rsidRPr="0010448B">
        <w:rPr>
          <w:rFonts w:ascii="Arial" w:hAnsi="Arial" w:cs="Arial"/>
          <w:sz w:val="20"/>
          <w:szCs w:val="20"/>
        </w:rPr>
        <w:t>mak</w:t>
      </w:r>
      <w:r>
        <w:rPr>
          <w:rFonts w:ascii="Arial" w:hAnsi="Arial" w:cs="Arial"/>
          <w:sz w:val="20"/>
          <w:szCs w:val="20"/>
        </w:rPr>
        <w:t>ers</w:t>
      </w:r>
      <w:r w:rsidR="00227A8E">
        <w:rPr>
          <w:rFonts w:ascii="Arial" w:hAnsi="Arial" w:cs="Arial"/>
          <w:sz w:val="20"/>
          <w:szCs w:val="20"/>
        </w:rPr>
        <w:t xml:space="preserve"> </w:t>
      </w:r>
      <w:r w:rsidRPr="0010448B">
        <w:rPr>
          <w:rFonts w:ascii="Arial" w:hAnsi="Arial" w:cs="Arial"/>
          <w:sz w:val="20"/>
          <w:szCs w:val="20"/>
        </w:rPr>
        <w:t>and to monitor the implementation of public policies.</w:t>
      </w:r>
    </w:p>
    <w:p w:rsidR="00492B9E" w:rsidRDefault="00492B9E" w:rsidP="00492B9E">
      <w:pPr>
        <w:pStyle w:val="Default"/>
        <w:spacing w:after="240"/>
        <w:jc w:val="both"/>
        <w:rPr>
          <w:rFonts w:ascii="Arial" w:hAnsi="Arial" w:cs="Arial"/>
          <w:sz w:val="20"/>
          <w:szCs w:val="20"/>
        </w:rPr>
      </w:pPr>
      <w:r>
        <w:rPr>
          <w:rFonts w:ascii="Arial" w:hAnsi="Arial" w:cs="Arial"/>
          <w:sz w:val="20"/>
          <w:szCs w:val="20"/>
        </w:rPr>
        <w:t xml:space="preserve">While this evaluation focuses on the extent to which EU policies have informed the Programme, it is important to highlight that the Programme also responded to </w:t>
      </w:r>
      <w:proofErr w:type="spellStart"/>
      <w:r>
        <w:rPr>
          <w:rFonts w:ascii="Arial" w:hAnsi="Arial" w:cs="Arial"/>
          <w:sz w:val="20"/>
          <w:szCs w:val="20"/>
        </w:rPr>
        <w:t>GoS</w:t>
      </w:r>
      <w:proofErr w:type="spellEnd"/>
      <w:r>
        <w:rPr>
          <w:rFonts w:ascii="Arial" w:hAnsi="Arial" w:cs="Arial"/>
          <w:sz w:val="20"/>
          <w:szCs w:val="20"/>
        </w:rPr>
        <w:t xml:space="preserve"> and DFAT</w:t>
      </w:r>
      <w:r>
        <w:rPr>
          <w:rStyle w:val="FootnoteReference"/>
          <w:rFonts w:ascii="Arial" w:hAnsi="Arial" w:cs="Arial"/>
          <w:sz w:val="20"/>
          <w:szCs w:val="20"/>
        </w:rPr>
        <w:footnoteReference w:id="3"/>
      </w:r>
      <w:r>
        <w:rPr>
          <w:rFonts w:ascii="Arial" w:hAnsi="Arial" w:cs="Arial"/>
          <w:sz w:val="20"/>
          <w:szCs w:val="20"/>
        </w:rPr>
        <w:t xml:space="preserve">policies for civil society. Both </w:t>
      </w:r>
      <w:proofErr w:type="spellStart"/>
      <w:r>
        <w:rPr>
          <w:rFonts w:ascii="Arial" w:hAnsi="Arial" w:cs="Arial"/>
          <w:sz w:val="20"/>
          <w:szCs w:val="20"/>
        </w:rPr>
        <w:t>GoS</w:t>
      </w:r>
      <w:proofErr w:type="spellEnd"/>
      <w:r>
        <w:rPr>
          <w:rFonts w:ascii="Arial" w:hAnsi="Arial" w:cs="Arial"/>
          <w:sz w:val="20"/>
          <w:szCs w:val="20"/>
        </w:rPr>
        <w:t xml:space="preserve"> and DFAT policies focus on the contribution that CSOs can make to development. While both recognise CSOs as partners in policy dialogue, they also see</w:t>
      </w:r>
      <w:r w:rsidR="00227A8E">
        <w:rPr>
          <w:rFonts w:ascii="Arial" w:hAnsi="Arial" w:cs="Arial"/>
          <w:sz w:val="20"/>
          <w:szCs w:val="20"/>
        </w:rPr>
        <w:t xml:space="preserve"> </w:t>
      </w:r>
      <w:r>
        <w:rPr>
          <w:rFonts w:ascii="Arial" w:hAnsi="Arial" w:cs="Arial"/>
          <w:sz w:val="20"/>
          <w:szCs w:val="20"/>
        </w:rPr>
        <w:t xml:space="preserve">them as service providers that can improve the effectiveness and efficiency of aid. </w:t>
      </w:r>
    </w:p>
    <w:p w:rsidR="00492B9E" w:rsidRDefault="00492B9E" w:rsidP="00492B9E">
      <w:pPr>
        <w:pStyle w:val="Heading2"/>
        <w:spacing w:before="0" w:after="240" w:line="240" w:lineRule="auto"/>
      </w:pPr>
      <w:bookmarkStart w:id="15" w:name="_Toc423562217"/>
      <w:bookmarkStart w:id="16" w:name="_Toc423621990"/>
      <w:bookmarkStart w:id="17" w:name="_Toc417250422"/>
      <w:r>
        <w:t>Main</w:t>
      </w:r>
      <w:r w:rsidRPr="0010448B">
        <w:t xml:space="preserve"> methodological features</w:t>
      </w:r>
      <w:bookmarkEnd w:id="15"/>
      <w:bookmarkEnd w:id="16"/>
    </w:p>
    <w:p w:rsidR="00492B9E" w:rsidRDefault="00492B9E" w:rsidP="00492B9E">
      <w:pPr>
        <w:spacing w:after="240" w:line="240" w:lineRule="auto"/>
        <w:rPr>
          <w:rFonts w:ascii="Arial" w:hAnsi="Arial" w:cs="Arial"/>
        </w:rPr>
      </w:pPr>
      <w:r w:rsidRPr="0010448B">
        <w:rPr>
          <w:rFonts w:ascii="Arial" w:hAnsi="Arial" w:cs="Arial"/>
        </w:rPr>
        <w:t xml:space="preserve">The evaluation process </w:t>
      </w:r>
      <w:r>
        <w:rPr>
          <w:rFonts w:ascii="Arial" w:hAnsi="Arial" w:cs="Arial"/>
        </w:rPr>
        <w:t>was</w:t>
      </w:r>
      <w:r w:rsidRPr="0010448B">
        <w:rPr>
          <w:rFonts w:ascii="Arial" w:hAnsi="Arial" w:cs="Arial"/>
        </w:rPr>
        <w:t xml:space="preserve"> guided by a set of evaluation questions</w:t>
      </w:r>
      <w:r>
        <w:rPr>
          <w:rFonts w:ascii="Arial" w:hAnsi="Arial" w:cs="Arial"/>
        </w:rPr>
        <w:t xml:space="preserve"> set out</w:t>
      </w:r>
      <w:r w:rsidRPr="0010448B">
        <w:rPr>
          <w:rFonts w:ascii="Arial" w:hAnsi="Arial" w:cs="Arial"/>
        </w:rPr>
        <w:t xml:space="preserve"> in the table below. Based on the </w:t>
      </w:r>
      <w:r>
        <w:rPr>
          <w:rFonts w:ascii="Arial" w:hAnsi="Arial" w:cs="Arial"/>
        </w:rPr>
        <w:t xml:space="preserve">aforementioned </w:t>
      </w:r>
      <w:r w:rsidRPr="0010448B">
        <w:rPr>
          <w:rFonts w:ascii="Arial" w:hAnsi="Arial" w:cs="Arial"/>
        </w:rPr>
        <w:t>reference</w:t>
      </w:r>
      <w:r>
        <w:rPr>
          <w:rFonts w:ascii="Arial" w:hAnsi="Arial" w:cs="Arial"/>
        </w:rPr>
        <w:t xml:space="preserve"> materials</w:t>
      </w:r>
      <w:r w:rsidR="00227A8E">
        <w:rPr>
          <w:rFonts w:ascii="Arial" w:hAnsi="Arial" w:cs="Arial"/>
        </w:rPr>
        <w:t xml:space="preserve"> </w:t>
      </w:r>
      <w:r>
        <w:rPr>
          <w:rFonts w:ascii="Arial" w:hAnsi="Arial" w:cs="Arial"/>
        </w:rPr>
        <w:t>as well as</w:t>
      </w:r>
      <w:r w:rsidRPr="0010448B">
        <w:rPr>
          <w:rFonts w:ascii="Arial" w:hAnsi="Arial" w:cs="Arial"/>
        </w:rPr>
        <w:t xml:space="preserve"> the outcomes of</w:t>
      </w:r>
      <w:r>
        <w:rPr>
          <w:rFonts w:ascii="Arial" w:hAnsi="Arial" w:cs="Arial"/>
        </w:rPr>
        <w:t xml:space="preserve"> previous evaluation exercises (</w:t>
      </w:r>
      <w:r w:rsidRPr="0010448B">
        <w:rPr>
          <w:rFonts w:ascii="Arial" w:hAnsi="Arial" w:cs="Arial"/>
        </w:rPr>
        <w:t>including the mid-term evaluatio</w:t>
      </w:r>
      <w:r>
        <w:rPr>
          <w:rFonts w:ascii="Arial" w:hAnsi="Arial" w:cs="Arial"/>
        </w:rPr>
        <w:t>n (MTE) and the results-orientated monitoring (ROM) reports),</w:t>
      </w:r>
      <w:r w:rsidRPr="0010448B">
        <w:rPr>
          <w:rFonts w:ascii="Arial" w:hAnsi="Arial" w:cs="Arial"/>
        </w:rPr>
        <w:t xml:space="preserve"> some </w:t>
      </w:r>
      <w:r>
        <w:rPr>
          <w:rFonts w:ascii="Arial" w:hAnsi="Arial" w:cs="Arial"/>
        </w:rPr>
        <w:t>additional</w:t>
      </w:r>
      <w:r w:rsidR="00227A8E">
        <w:rPr>
          <w:rFonts w:ascii="Arial" w:hAnsi="Arial" w:cs="Arial"/>
        </w:rPr>
        <w:t xml:space="preserve"> </w:t>
      </w:r>
      <w:r w:rsidRPr="0010448B">
        <w:rPr>
          <w:rFonts w:ascii="Arial" w:hAnsi="Arial" w:cs="Arial"/>
        </w:rPr>
        <w:t xml:space="preserve">issues were also identified </w:t>
      </w:r>
      <w:r>
        <w:rPr>
          <w:rFonts w:ascii="Arial" w:hAnsi="Arial" w:cs="Arial"/>
        </w:rPr>
        <w:t>to guide the evaluation, notably taking into account</w:t>
      </w:r>
      <w:r w:rsidRPr="0010448B">
        <w:rPr>
          <w:rFonts w:ascii="Arial" w:hAnsi="Arial" w:cs="Arial"/>
        </w:rPr>
        <w:t xml:space="preserve"> the specific features of the </w:t>
      </w:r>
      <w:r>
        <w:rPr>
          <w:rFonts w:ascii="Arial" w:hAnsi="Arial" w:cs="Arial"/>
        </w:rPr>
        <w:t>Samoan context</w:t>
      </w:r>
      <w:r w:rsidRPr="0010448B">
        <w:rPr>
          <w:rFonts w:ascii="Arial" w:hAnsi="Arial" w:cs="Arial"/>
        </w:rPr>
        <w:t>.</w:t>
      </w:r>
    </w:p>
    <w:p w:rsidR="00492B9E" w:rsidRDefault="00492B9E" w:rsidP="00492B9E">
      <w:pPr>
        <w:spacing w:after="120" w:line="240" w:lineRule="auto"/>
        <w:rPr>
          <w:rFonts w:ascii="Arial" w:hAnsi="Arial" w:cs="Arial"/>
          <w:b/>
          <w:color w:val="07265E" w:themeColor="text2"/>
        </w:rPr>
      </w:pPr>
      <w:r w:rsidRPr="0010448B">
        <w:rPr>
          <w:rFonts w:ascii="Arial" w:hAnsi="Arial" w:cs="Arial"/>
          <w:b/>
          <w:color w:val="07265E" w:themeColor="text2"/>
        </w:rPr>
        <w:t>Table 1</w:t>
      </w:r>
      <w:r>
        <w:rPr>
          <w:rFonts w:ascii="Arial" w:hAnsi="Arial" w:cs="Arial"/>
          <w:b/>
          <w:color w:val="07265E" w:themeColor="text2"/>
        </w:rPr>
        <w:t>:</w:t>
      </w:r>
      <w:r w:rsidRPr="0010448B">
        <w:rPr>
          <w:rFonts w:ascii="Arial" w:hAnsi="Arial" w:cs="Arial"/>
          <w:b/>
          <w:color w:val="07265E" w:themeColor="text2"/>
        </w:rPr>
        <w:t>Evaluation questions</w:t>
      </w:r>
    </w:p>
    <w:tbl>
      <w:tblPr>
        <w:tblStyle w:val="TableGrid"/>
        <w:tblW w:w="0" w:type="auto"/>
        <w:tblLook w:val="04A0" w:firstRow="1" w:lastRow="0" w:firstColumn="1" w:lastColumn="0" w:noHBand="0" w:noVBand="1"/>
      </w:tblPr>
      <w:tblGrid>
        <w:gridCol w:w="2122"/>
        <w:gridCol w:w="6940"/>
      </w:tblGrid>
      <w:tr w:rsidR="00492B9E" w:rsidRPr="0010448B" w:rsidTr="00CF0DA3">
        <w:tc>
          <w:tcPr>
            <w:tcW w:w="2122" w:type="dxa"/>
            <w:shd w:val="clear" w:color="auto" w:fill="BFC7D5" w:themeFill="background2" w:themeFillShade="E6"/>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Evaluation category</w:t>
            </w:r>
          </w:p>
        </w:tc>
        <w:tc>
          <w:tcPr>
            <w:tcW w:w="6940" w:type="dxa"/>
            <w:shd w:val="clear" w:color="auto" w:fill="BFC7D5" w:themeFill="background2" w:themeFillShade="E6"/>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Questions and focus of the analysis</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Programme relevance</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does </w:t>
            </w:r>
            <w:r w:rsidRPr="0010448B">
              <w:rPr>
                <w:rFonts w:ascii="Arial" w:hAnsi="Arial" w:cs="Arial"/>
                <w:sz w:val="18"/>
                <w:szCs w:val="18"/>
              </w:rPr>
              <w:t xml:space="preserve">the Programme respond to </w:t>
            </w:r>
            <w:r>
              <w:rPr>
                <w:rFonts w:ascii="Arial" w:hAnsi="Arial" w:cs="Arial"/>
                <w:sz w:val="18"/>
                <w:szCs w:val="18"/>
              </w:rPr>
              <w:t xml:space="preserve">emerging </w:t>
            </w:r>
            <w:r w:rsidRPr="0010448B">
              <w:rPr>
                <w:rFonts w:ascii="Arial" w:hAnsi="Arial" w:cs="Arial"/>
                <w:sz w:val="18"/>
                <w:szCs w:val="18"/>
              </w:rPr>
              <w:t>issues in the evolution of CSOs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Pr="0010448B" w:rsidRDefault="00492B9E" w:rsidP="00CF0DA3">
            <w:pPr>
              <w:spacing w:line="240" w:lineRule="auto"/>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does </w:t>
            </w:r>
            <w:r w:rsidRPr="0010448B">
              <w:rPr>
                <w:rFonts w:ascii="Arial" w:hAnsi="Arial" w:cs="Arial"/>
                <w:sz w:val="18"/>
                <w:szCs w:val="18"/>
              </w:rPr>
              <w:t>the Programme respond to local development needs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Pr="0010448B" w:rsidRDefault="00492B9E" w:rsidP="00CF0DA3">
            <w:pPr>
              <w:spacing w:line="240" w:lineRule="auto"/>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is </w:t>
            </w:r>
            <w:r w:rsidRPr="0010448B">
              <w:rPr>
                <w:rFonts w:ascii="Arial" w:hAnsi="Arial" w:cs="Arial"/>
                <w:sz w:val="18"/>
                <w:szCs w:val="18"/>
              </w:rPr>
              <w:t>the Programme accountable to stakeholders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is </w:t>
            </w:r>
            <w:r w:rsidRPr="0010448B">
              <w:rPr>
                <w:rFonts w:ascii="Arial" w:hAnsi="Arial" w:cs="Arial"/>
                <w:sz w:val="18"/>
                <w:szCs w:val="18"/>
              </w:rPr>
              <w:t>the Programme able to adapt to emerging needs</w:t>
            </w:r>
            <w:r>
              <w:rPr>
                <w:rFonts w:ascii="Arial" w:hAnsi="Arial" w:cs="Arial"/>
                <w:sz w:val="18"/>
                <w:szCs w:val="18"/>
              </w:rPr>
              <w:t>,</w:t>
            </w:r>
            <w:r w:rsidRPr="0010448B">
              <w:rPr>
                <w:rFonts w:ascii="Arial" w:hAnsi="Arial" w:cs="Arial"/>
                <w:sz w:val="18"/>
                <w:szCs w:val="18"/>
              </w:rPr>
              <w:t xml:space="preserve"> issues </w:t>
            </w:r>
            <w:r>
              <w:rPr>
                <w:rFonts w:ascii="Arial" w:hAnsi="Arial" w:cs="Arial"/>
                <w:sz w:val="18"/>
                <w:szCs w:val="18"/>
              </w:rPr>
              <w:t>and</w:t>
            </w:r>
            <w:r w:rsidR="00227A8E">
              <w:rPr>
                <w:rFonts w:ascii="Arial" w:hAnsi="Arial" w:cs="Arial"/>
                <w:sz w:val="18"/>
                <w:szCs w:val="18"/>
              </w:rPr>
              <w:t xml:space="preserve"> </w:t>
            </w:r>
            <w:r w:rsidRPr="0010448B">
              <w:rPr>
                <w:rFonts w:ascii="Arial" w:hAnsi="Arial" w:cs="Arial"/>
                <w:sz w:val="18"/>
                <w:szCs w:val="18"/>
              </w:rPr>
              <w:t>dynamics (solving emerging problems</w:t>
            </w:r>
            <w:r>
              <w:rPr>
                <w:rFonts w:ascii="Arial" w:hAnsi="Arial" w:cs="Arial"/>
                <w:sz w:val="18"/>
                <w:szCs w:val="18"/>
              </w:rPr>
              <w:t>,</w:t>
            </w:r>
            <w:r w:rsidRPr="0010448B">
              <w:rPr>
                <w:rFonts w:ascii="Arial" w:hAnsi="Arial" w:cs="Arial"/>
                <w:sz w:val="18"/>
                <w:szCs w:val="18"/>
              </w:rPr>
              <w:t xml:space="preserve"> making the most of emerging opportunities)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Programme been able to take into account the diversity of CSOs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 xml:space="preserve">the Programme been able to take into account the differences among </w:t>
            </w:r>
            <w:r>
              <w:rPr>
                <w:rFonts w:ascii="Arial" w:hAnsi="Arial" w:cs="Arial"/>
                <w:sz w:val="18"/>
                <w:szCs w:val="18"/>
              </w:rPr>
              <w:t>“</w:t>
            </w:r>
            <w:r w:rsidRPr="0010448B">
              <w:rPr>
                <w:rFonts w:ascii="Arial" w:hAnsi="Arial" w:cs="Arial"/>
                <w:sz w:val="18"/>
                <w:szCs w:val="18"/>
              </w:rPr>
              <w:t>beneficiaries</w:t>
            </w:r>
            <w:r>
              <w:rPr>
                <w:rFonts w:ascii="Arial" w:hAnsi="Arial" w:cs="Arial"/>
                <w:sz w:val="18"/>
                <w:szCs w:val="18"/>
              </w:rPr>
              <w:t>”</w:t>
            </w:r>
            <w:r w:rsidRPr="0010448B">
              <w:rPr>
                <w:rFonts w:ascii="Arial" w:hAnsi="Arial" w:cs="Arial"/>
                <w:sz w:val="18"/>
                <w:szCs w:val="18"/>
              </w:rPr>
              <w:t xml:space="preserve"> (including targeting vulnerable social groups)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has</w:t>
            </w:r>
            <w:r w:rsidR="00227A8E">
              <w:rPr>
                <w:rFonts w:ascii="Arial" w:hAnsi="Arial" w:cs="Arial"/>
                <w:sz w:val="18"/>
                <w:szCs w:val="18"/>
              </w:rPr>
              <w:t xml:space="preserve"> </w:t>
            </w:r>
            <w:r>
              <w:rPr>
                <w:rFonts w:ascii="Arial" w:hAnsi="Arial" w:cs="Arial"/>
                <w:sz w:val="18"/>
                <w:szCs w:val="18"/>
              </w:rPr>
              <w:t xml:space="preserve">the </w:t>
            </w:r>
            <w:r w:rsidRPr="0010448B">
              <w:rPr>
                <w:rFonts w:ascii="Arial" w:hAnsi="Arial" w:cs="Arial"/>
                <w:sz w:val="18"/>
                <w:szCs w:val="18"/>
              </w:rPr>
              <w:t xml:space="preserve">Programme </w:t>
            </w:r>
            <w:r>
              <w:rPr>
                <w:rFonts w:ascii="Arial" w:hAnsi="Arial" w:cs="Arial"/>
                <w:sz w:val="18"/>
                <w:szCs w:val="18"/>
              </w:rPr>
              <w:t>built</w:t>
            </w:r>
            <w:r w:rsidRPr="0010448B">
              <w:rPr>
                <w:rFonts w:ascii="Arial" w:hAnsi="Arial" w:cs="Arial"/>
                <w:sz w:val="18"/>
                <w:szCs w:val="18"/>
              </w:rPr>
              <w:t xml:space="preserve"> on its own experience</w:t>
            </w:r>
            <w:r>
              <w:rPr>
                <w:rFonts w:ascii="Arial" w:hAnsi="Arial" w:cs="Arial"/>
                <w:sz w:val="18"/>
                <w:szCs w:val="18"/>
              </w:rPr>
              <w:t xml:space="preserve"> by</w:t>
            </w:r>
            <w:r w:rsidR="00227A8E">
              <w:rPr>
                <w:rFonts w:ascii="Arial" w:hAnsi="Arial" w:cs="Arial"/>
                <w:sz w:val="18"/>
                <w:szCs w:val="18"/>
              </w:rPr>
              <w:t xml:space="preserve"> </w:t>
            </w:r>
            <w:r w:rsidRPr="0010448B">
              <w:rPr>
                <w:rFonts w:ascii="Arial" w:hAnsi="Arial" w:cs="Arial"/>
                <w:sz w:val="18"/>
                <w:szCs w:val="18"/>
              </w:rPr>
              <w:t xml:space="preserve">following up </w:t>
            </w:r>
            <w:r>
              <w:rPr>
                <w:rFonts w:ascii="Arial" w:hAnsi="Arial" w:cs="Arial"/>
                <w:sz w:val="18"/>
                <w:szCs w:val="18"/>
              </w:rPr>
              <w:t xml:space="preserve">on </w:t>
            </w:r>
            <w:r w:rsidRPr="0010448B">
              <w:rPr>
                <w:rFonts w:ascii="Arial" w:hAnsi="Arial" w:cs="Arial"/>
                <w:sz w:val="18"/>
                <w:szCs w:val="18"/>
              </w:rPr>
              <w:t>the changes produced by its own activities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was</w:t>
            </w:r>
            <w:r w:rsidR="00227A8E">
              <w:rPr>
                <w:rFonts w:ascii="Arial" w:hAnsi="Arial" w:cs="Arial"/>
                <w:sz w:val="18"/>
                <w:szCs w:val="18"/>
              </w:rPr>
              <w:t xml:space="preserve"> </w:t>
            </w:r>
            <w:r w:rsidRPr="0010448B">
              <w:rPr>
                <w:rFonts w:ascii="Arial" w:hAnsi="Arial" w:cs="Arial"/>
                <w:sz w:val="18"/>
                <w:szCs w:val="18"/>
              </w:rPr>
              <w:t xml:space="preserve">Programme targeting relevant </w:t>
            </w:r>
            <w:r>
              <w:rPr>
                <w:rFonts w:ascii="Arial" w:hAnsi="Arial" w:cs="Arial"/>
                <w:sz w:val="18"/>
                <w:szCs w:val="18"/>
              </w:rPr>
              <w:t>to its</w:t>
            </w:r>
            <w:r w:rsidRPr="0010448B">
              <w:rPr>
                <w:rFonts w:ascii="Arial" w:hAnsi="Arial" w:cs="Arial"/>
                <w:sz w:val="18"/>
                <w:szCs w:val="18"/>
              </w:rPr>
              <w:t xml:space="preserve"> objectives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the Programme</w:t>
            </w:r>
            <w:r>
              <w:rPr>
                <w:rFonts w:ascii="Arial" w:hAnsi="Arial" w:cs="Arial"/>
                <w:sz w:val="18"/>
                <w:szCs w:val="18"/>
              </w:rPr>
              <w:t>’s</w:t>
            </w:r>
            <w:r w:rsidRPr="0010448B">
              <w:rPr>
                <w:rFonts w:ascii="Arial" w:hAnsi="Arial" w:cs="Arial"/>
                <w:sz w:val="18"/>
                <w:szCs w:val="18"/>
              </w:rPr>
              <w:t xml:space="preserve"> institutional setting, approaches and methodologies been relevant </w:t>
            </w:r>
            <w:r>
              <w:rPr>
                <w:rFonts w:ascii="Arial" w:hAnsi="Arial" w:cs="Arial"/>
                <w:sz w:val="18"/>
                <w:szCs w:val="18"/>
              </w:rPr>
              <w:t>to its</w:t>
            </w:r>
            <w:r w:rsidRPr="0010448B">
              <w:rPr>
                <w:rFonts w:ascii="Arial" w:hAnsi="Arial" w:cs="Arial"/>
                <w:sz w:val="18"/>
                <w:szCs w:val="18"/>
              </w:rPr>
              <w:t xml:space="preserve"> objectives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the Programme</w:t>
            </w:r>
            <w:r>
              <w:rPr>
                <w:rFonts w:ascii="Arial" w:hAnsi="Arial" w:cs="Arial"/>
                <w:sz w:val="18"/>
                <w:szCs w:val="18"/>
              </w:rPr>
              <w:t>’s</w:t>
            </w:r>
            <w:r w:rsidRPr="0010448B">
              <w:rPr>
                <w:rFonts w:ascii="Arial" w:hAnsi="Arial" w:cs="Arial"/>
                <w:sz w:val="18"/>
                <w:szCs w:val="18"/>
              </w:rPr>
              <w:t xml:space="preserve"> institutional setting, approaches and methodologies been relevant </w:t>
            </w:r>
            <w:r>
              <w:rPr>
                <w:rFonts w:ascii="Arial" w:hAnsi="Arial" w:cs="Arial"/>
                <w:sz w:val="18"/>
                <w:szCs w:val="18"/>
              </w:rPr>
              <w:t>to</w:t>
            </w:r>
            <w:r w:rsidRPr="0010448B">
              <w:rPr>
                <w:rFonts w:ascii="Arial" w:hAnsi="Arial" w:cs="Arial"/>
                <w:sz w:val="18"/>
                <w:szCs w:val="18"/>
              </w:rPr>
              <w:t xml:space="preserve"> stakeholders and </w:t>
            </w:r>
            <w:r>
              <w:rPr>
                <w:rFonts w:ascii="Arial" w:hAnsi="Arial" w:cs="Arial"/>
                <w:sz w:val="18"/>
                <w:szCs w:val="18"/>
              </w:rPr>
              <w:t>a</w:t>
            </w:r>
            <w:r w:rsidRPr="0010448B">
              <w:rPr>
                <w:rFonts w:ascii="Arial" w:hAnsi="Arial" w:cs="Arial"/>
                <w:sz w:val="18"/>
                <w:szCs w:val="18"/>
              </w:rPr>
              <w:t>id effectiveness policies</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Programme effectiveness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have the expected results of the</w:t>
            </w:r>
            <w:r w:rsidR="00227A8E">
              <w:rPr>
                <w:rFonts w:ascii="Arial" w:hAnsi="Arial" w:cs="Arial"/>
                <w:sz w:val="18"/>
                <w:szCs w:val="18"/>
              </w:rPr>
              <w:t xml:space="preserve"> </w:t>
            </w:r>
            <w:r w:rsidRPr="0010448B">
              <w:rPr>
                <w:rFonts w:ascii="Arial" w:hAnsi="Arial" w:cs="Arial"/>
                <w:sz w:val="18"/>
                <w:szCs w:val="18"/>
              </w:rPr>
              <w:t>Programme been achieved and targeted actors benefited</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have the</w:t>
            </w:r>
            <w:r w:rsidR="00227A8E">
              <w:rPr>
                <w:rFonts w:ascii="Arial" w:hAnsi="Arial" w:cs="Arial"/>
                <w:sz w:val="18"/>
                <w:szCs w:val="18"/>
              </w:rPr>
              <w:t xml:space="preserve"> </w:t>
            </w:r>
            <w:r w:rsidRPr="0010448B">
              <w:rPr>
                <w:rFonts w:ascii="Arial" w:hAnsi="Arial" w:cs="Arial"/>
                <w:sz w:val="18"/>
                <w:szCs w:val="18"/>
              </w:rPr>
              <w:t>Programme activities been carried out</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has the</w:t>
            </w:r>
            <w:r w:rsidR="00227A8E">
              <w:rPr>
                <w:rFonts w:ascii="Arial" w:hAnsi="Arial" w:cs="Arial"/>
                <w:sz w:val="18"/>
                <w:szCs w:val="18"/>
              </w:rPr>
              <w:t xml:space="preserve"> </w:t>
            </w:r>
            <w:r w:rsidRPr="0010448B">
              <w:rPr>
                <w:rFonts w:ascii="Arial" w:hAnsi="Arial" w:cs="Arial"/>
                <w:sz w:val="18"/>
                <w:szCs w:val="18"/>
              </w:rPr>
              <w:t xml:space="preserve">Programme influenced the internal dynamics </w:t>
            </w:r>
            <w:r>
              <w:rPr>
                <w:rFonts w:ascii="Arial" w:hAnsi="Arial" w:cs="Arial"/>
                <w:sz w:val="18"/>
                <w:szCs w:val="18"/>
              </w:rPr>
              <w:t>of</w:t>
            </w:r>
            <w:r w:rsidRPr="0010448B">
              <w:rPr>
                <w:rFonts w:ascii="Arial" w:hAnsi="Arial" w:cs="Arial"/>
                <w:sz w:val="18"/>
                <w:szCs w:val="18"/>
              </w:rPr>
              <w:t xml:space="preserve"> CSO functioning (governance, transparency, access to resources, </w:t>
            </w:r>
            <w:r>
              <w:rPr>
                <w:rFonts w:ascii="Arial" w:hAnsi="Arial" w:cs="Arial"/>
                <w:sz w:val="18"/>
                <w:szCs w:val="18"/>
              </w:rPr>
              <w:t>effectiveness and</w:t>
            </w:r>
            <w:r w:rsidR="00227A8E">
              <w:rPr>
                <w:rFonts w:ascii="Arial" w:hAnsi="Arial" w:cs="Arial"/>
                <w:sz w:val="18"/>
                <w:szCs w:val="18"/>
              </w:rPr>
              <w:t xml:space="preserve"> </w:t>
            </w:r>
            <w:r w:rsidRPr="0010448B">
              <w:rPr>
                <w:rFonts w:ascii="Arial" w:hAnsi="Arial" w:cs="Arial"/>
                <w:sz w:val="18"/>
                <w:szCs w:val="18"/>
              </w:rPr>
              <w:t>relevance</w:t>
            </w:r>
            <w:r>
              <w:rPr>
                <w:rFonts w:ascii="Arial" w:hAnsi="Arial" w:cs="Arial"/>
                <w:sz w:val="18"/>
                <w:szCs w:val="18"/>
              </w:rPr>
              <w:t xml:space="preserve"> of</w:t>
            </w:r>
            <w:r w:rsidR="00227A8E">
              <w:rPr>
                <w:rFonts w:ascii="Arial" w:hAnsi="Arial" w:cs="Arial"/>
                <w:sz w:val="18"/>
                <w:szCs w:val="18"/>
              </w:rPr>
              <w:t xml:space="preserve"> </w:t>
            </w:r>
            <w:r w:rsidRPr="0010448B">
              <w:rPr>
                <w:rFonts w:ascii="Arial" w:hAnsi="Arial" w:cs="Arial"/>
                <w:sz w:val="18"/>
                <w:szCs w:val="18"/>
              </w:rPr>
              <w:t xml:space="preserve">actions, constituency, </w:t>
            </w:r>
            <w:r>
              <w:rPr>
                <w:rFonts w:ascii="Arial" w:hAnsi="Arial" w:cs="Arial"/>
                <w:sz w:val="18"/>
                <w:szCs w:val="18"/>
              </w:rPr>
              <w:t>type</w:t>
            </w:r>
            <w:r w:rsidR="00227A8E">
              <w:rPr>
                <w:rFonts w:ascii="Arial" w:hAnsi="Arial" w:cs="Arial"/>
                <w:sz w:val="18"/>
                <w:szCs w:val="18"/>
              </w:rPr>
              <w:t xml:space="preserve"> </w:t>
            </w:r>
            <w:r w:rsidRPr="0010448B">
              <w:rPr>
                <w:rFonts w:ascii="Arial" w:hAnsi="Arial" w:cs="Arial"/>
                <w:sz w:val="18"/>
                <w:szCs w:val="18"/>
              </w:rPr>
              <w:t>of activit</w:t>
            </w:r>
            <w:r>
              <w:rPr>
                <w:rFonts w:ascii="Arial" w:hAnsi="Arial" w:cs="Arial"/>
                <w:sz w:val="18"/>
                <w:szCs w:val="18"/>
              </w:rPr>
              <w:t>y</w:t>
            </w:r>
            <w:r w:rsidRPr="0010448B">
              <w:rPr>
                <w:rFonts w:ascii="Arial" w:hAnsi="Arial" w:cs="Arial"/>
                <w:sz w:val="18"/>
                <w:szCs w:val="18"/>
              </w:rPr>
              <w:t>, etc.)</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 xml:space="preserve">the Programme influenced the dynamics </w:t>
            </w:r>
            <w:r>
              <w:rPr>
                <w:rFonts w:ascii="Arial" w:hAnsi="Arial" w:cs="Arial"/>
                <w:sz w:val="18"/>
                <w:szCs w:val="18"/>
              </w:rPr>
              <w:t>of</w:t>
            </w:r>
            <w:r w:rsidRPr="0010448B">
              <w:rPr>
                <w:rFonts w:ascii="Arial" w:hAnsi="Arial" w:cs="Arial"/>
                <w:sz w:val="18"/>
                <w:szCs w:val="18"/>
              </w:rPr>
              <w:t xml:space="preserve"> CSO relationships with their environment (external transparency, partnerships and engagement with other actors, communication, participation in policy dialogue, etc.)</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Programme efficiency</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the </w:t>
            </w:r>
            <w:r w:rsidRPr="0010448B">
              <w:rPr>
                <w:rFonts w:ascii="Arial" w:hAnsi="Arial" w:cs="Arial"/>
                <w:sz w:val="18"/>
                <w:szCs w:val="18"/>
              </w:rPr>
              <w:t>resources mobilised been adequate</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 xml:space="preserve">the Programme suffered delays and obstacles related to </w:t>
            </w:r>
            <w:r>
              <w:rPr>
                <w:rFonts w:ascii="Arial" w:hAnsi="Arial" w:cs="Arial"/>
                <w:sz w:val="18"/>
                <w:szCs w:val="18"/>
              </w:rPr>
              <w:t>“</w:t>
            </w:r>
            <w:r w:rsidRPr="0010448B">
              <w:rPr>
                <w:rFonts w:ascii="Arial" w:hAnsi="Arial" w:cs="Arial"/>
                <w:sz w:val="18"/>
                <w:szCs w:val="18"/>
              </w:rPr>
              <w:t>bureaucratic</w:t>
            </w:r>
            <w:r>
              <w:rPr>
                <w:rFonts w:ascii="Arial" w:hAnsi="Arial" w:cs="Arial"/>
                <w:sz w:val="18"/>
                <w:szCs w:val="18"/>
              </w:rPr>
              <w:t>”</w:t>
            </w:r>
            <w:r w:rsidRPr="0010448B">
              <w:rPr>
                <w:rFonts w:ascii="Arial" w:hAnsi="Arial" w:cs="Arial"/>
                <w:sz w:val="18"/>
                <w:szCs w:val="18"/>
              </w:rPr>
              <w:t xml:space="preserve"> procedures and resource management</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decision</w:t>
            </w:r>
            <w:r>
              <w:rPr>
                <w:rFonts w:ascii="Arial" w:hAnsi="Arial" w:cs="Arial"/>
                <w:sz w:val="18"/>
                <w:szCs w:val="18"/>
              </w:rPr>
              <w:t>-</w:t>
            </w:r>
            <w:r w:rsidRPr="0010448B">
              <w:rPr>
                <w:rFonts w:ascii="Arial" w:hAnsi="Arial" w:cs="Arial"/>
                <w:sz w:val="18"/>
                <w:szCs w:val="18"/>
              </w:rPr>
              <w:t>making mechanisms been supportive of programme implementation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grant delivery mechanisms been function</w:t>
            </w:r>
            <w:r>
              <w:rPr>
                <w:rFonts w:ascii="Arial" w:hAnsi="Arial" w:cs="Arial"/>
                <w:sz w:val="18"/>
                <w:szCs w:val="18"/>
              </w:rPr>
              <w:t>al</w:t>
            </w:r>
            <w:r w:rsidR="00227A8E">
              <w:rPr>
                <w:rFonts w:ascii="Arial" w:hAnsi="Arial" w:cs="Arial"/>
                <w:sz w:val="18"/>
                <w:szCs w:val="18"/>
              </w:rPr>
              <w:t xml:space="preserve"> </w:t>
            </w:r>
            <w:r w:rsidRPr="0010448B">
              <w:rPr>
                <w:rFonts w:ascii="Arial" w:hAnsi="Arial" w:cs="Arial"/>
                <w:sz w:val="18"/>
                <w:szCs w:val="18"/>
              </w:rPr>
              <w:t xml:space="preserve">and supportive </w:t>
            </w:r>
            <w:r>
              <w:rPr>
                <w:rFonts w:ascii="Arial" w:hAnsi="Arial" w:cs="Arial"/>
                <w:sz w:val="18"/>
                <w:szCs w:val="18"/>
              </w:rPr>
              <w:t>to</w:t>
            </w:r>
            <w:r w:rsidR="00227A8E">
              <w:rPr>
                <w:rFonts w:ascii="Arial" w:hAnsi="Arial" w:cs="Arial"/>
                <w:sz w:val="18"/>
                <w:szCs w:val="18"/>
              </w:rPr>
              <w:t xml:space="preserve"> </w:t>
            </w:r>
            <w:r w:rsidRPr="0010448B">
              <w:rPr>
                <w:rFonts w:ascii="Arial" w:hAnsi="Arial" w:cs="Arial"/>
                <w:sz w:val="18"/>
                <w:szCs w:val="18"/>
              </w:rPr>
              <w:t>programme implementation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the </w:t>
            </w:r>
            <w:r w:rsidRPr="0010448B">
              <w:rPr>
                <w:rFonts w:ascii="Arial" w:hAnsi="Arial" w:cs="Arial"/>
                <w:sz w:val="18"/>
                <w:szCs w:val="18"/>
              </w:rPr>
              <w:t>PMU been function</w:t>
            </w:r>
            <w:r>
              <w:rPr>
                <w:rFonts w:ascii="Arial" w:hAnsi="Arial" w:cs="Arial"/>
                <w:sz w:val="18"/>
                <w:szCs w:val="18"/>
              </w:rPr>
              <w:t>al</w:t>
            </w:r>
            <w:r w:rsidR="00227A8E">
              <w:rPr>
                <w:rFonts w:ascii="Arial" w:hAnsi="Arial" w:cs="Arial"/>
                <w:sz w:val="18"/>
                <w:szCs w:val="18"/>
              </w:rPr>
              <w:t xml:space="preserve"> </w:t>
            </w:r>
            <w:r w:rsidRPr="0010448B">
              <w:rPr>
                <w:rFonts w:ascii="Arial" w:hAnsi="Arial" w:cs="Arial"/>
                <w:sz w:val="18"/>
                <w:szCs w:val="18"/>
              </w:rPr>
              <w:t xml:space="preserve">and supportive </w:t>
            </w:r>
            <w:r>
              <w:rPr>
                <w:rFonts w:ascii="Arial" w:hAnsi="Arial" w:cs="Arial"/>
                <w:sz w:val="18"/>
                <w:szCs w:val="18"/>
              </w:rPr>
              <w:t>to</w:t>
            </w:r>
            <w:r w:rsidR="00227A8E">
              <w:rPr>
                <w:rFonts w:ascii="Arial" w:hAnsi="Arial" w:cs="Arial"/>
                <w:sz w:val="18"/>
                <w:szCs w:val="18"/>
              </w:rPr>
              <w:t xml:space="preserve"> </w:t>
            </w:r>
            <w:r w:rsidRPr="0010448B">
              <w:rPr>
                <w:rFonts w:ascii="Arial" w:hAnsi="Arial" w:cs="Arial"/>
                <w:sz w:val="18"/>
                <w:szCs w:val="18"/>
              </w:rPr>
              <w:t>programme implementation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TA and other support mechanisms been function</w:t>
            </w:r>
            <w:r>
              <w:rPr>
                <w:rFonts w:ascii="Arial" w:hAnsi="Arial" w:cs="Arial"/>
                <w:sz w:val="18"/>
                <w:szCs w:val="18"/>
              </w:rPr>
              <w:t>al</w:t>
            </w:r>
            <w:r w:rsidR="00227A8E">
              <w:rPr>
                <w:rFonts w:ascii="Arial" w:hAnsi="Arial" w:cs="Arial"/>
                <w:sz w:val="18"/>
                <w:szCs w:val="18"/>
              </w:rPr>
              <w:t xml:space="preserve"> </w:t>
            </w:r>
            <w:r w:rsidRPr="0010448B">
              <w:rPr>
                <w:rFonts w:ascii="Arial" w:hAnsi="Arial" w:cs="Arial"/>
                <w:sz w:val="18"/>
                <w:szCs w:val="18"/>
              </w:rPr>
              <w:t xml:space="preserve">and supportive </w:t>
            </w:r>
            <w:r>
              <w:rPr>
                <w:rFonts w:ascii="Arial" w:hAnsi="Arial" w:cs="Arial"/>
                <w:sz w:val="18"/>
                <w:szCs w:val="18"/>
              </w:rPr>
              <w:t>to</w:t>
            </w:r>
            <w:r w:rsidR="00227A8E">
              <w:rPr>
                <w:rFonts w:ascii="Arial" w:hAnsi="Arial" w:cs="Arial"/>
                <w:sz w:val="18"/>
                <w:szCs w:val="18"/>
              </w:rPr>
              <w:t xml:space="preserve"> </w:t>
            </w:r>
            <w:r w:rsidRPr="0010448B">
              <w:rPr>
                <w:rFonts w:ascii="Arial" w:hAnsi="Arial" w:cs="Arial"/>
                <w:sz w:val="18"/>
                <w:szCs w:val="18"/>
              </w:rPr>
              <w:t>programme implementation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M&amp;E and reporting mechanisms supported programme implementation and management</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Impact</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CSSP generated sustainable processes regarding access to services, livelihood</w:t>
            </w:r>
            <w:r>
              <w:rPr>
                <w:rFonts w:ascii="Arial" w:hAnsi="Arial" w:cs="Arial"/>
                <w:sz w:val="18"/>
                <w:szCs w:val="18"/>
              </w:rPr>
              <w:t>s</w:t>
            </w:r>
            <w:r w:rsidRPr="0010448B">
              <w:rPr>
                <w:rFonts w:ascii="Arial" w:hAnsi="Arial" w:cs="Arial"/>
                <w:sz w:val="18"/>
                <w:szCs w:val="18"/>
              </w:rPr>
              <w:t xml:space="preserve"> and development at local/village level, </w:t>
            </w:r>
            <w:r>
              <w:rPr>
                <w:rFonts w:ascii="Arial" w:hAnsi="Arial" w:cs="Arial"/>
                <w:sz w:val="18"/>
                <w:szCs w:val="18"/>
              </w:rPr>
              <w:t>thereby reducing vulnerability?</w:t>
            </w:r>
          </w:p>
        </w:tc>
      </w:tr>
      <w:tr w:rsidR="00492B9E" w:rsidRPr="0010448B" w:rsidTr="00CF0DA3">
        <w:tc>
          <w:tcPr>
            <w:tcW w:w="2122" w:type="dxa"/>
            <w:vMerge/>
          </w:tcPr>
          <w:p w:rsidR="00492B9E" w:rsidRPr="0010448B" w:rsidRDefault="00492B9E" w:rsidP="00CF0DA3">
            <w:pPr>
              <w:spacing w:line="240" w:lineRule="auto"/>
              <w:rPr>
                <w:rFonts w:ascii="Arial" w:hAnsi="Arial" w:cs="Arial"/>
                <w:i/>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CSSP generated sustainable mobili</w:t>
            </w:r>
            <w:r>
              <w:rPr>
                <w:rFonts w:ascii="Arial" w:hAnsi="Arial" w:cs="Arial"/>
                <w:sz w:val="18"/>
                <w:szCs w:val="18"/>
              </w:rPr>
              <w:t>s</w:t>
            </w:r>
            <w:r w:rsidRPr="0010448B">
              <w:rPr>
                <w:rFonts w:ascii="Arial" w:hAnsi="Arial" w:cs="Arial"/>
                <w:sz w:val="18"/>
                <w:szCs w:val="18"/>
              </w:rPr>
              <w:t>ation of CSOs in both service provision and local governance (e.g. the management of common goods)</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i/>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CSSP supported an increase in CSO participation in governance and policy dialogue</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i/>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(if any) has </w:t>
            </w:r>
            <w:r w:rsidRPr="0010448B">
              <w:rPr>
                <w:rFonts w:ascii="Arial" w:hAnsi="Arial" w:cs="Arial"/>
                <w:sz w:val="18"/>
                <w:szCs w:val="18"/>
              </w:rPr>
              <w:t>the CSSP generated unexpected results and unexpected (positive or negative</w:t>
            </w:r>
            <w:r>
              <w:rPr>
                <w:rFonts w:ascii="Arial" w:hAnsi="Arial" w:cs="Arial"/>
                <w:sz w:val="18"/>
                <w:szCs w:val="18"/>
              </w:rPr>
              <w:t>)</w:t>
            </w:r>
            <w:r w:rsidRPr="0010448B">
              <w:rPr>
                <w:rFonts w:ascii="Arial" w:hAnsi="Arial" w:cs="Arial"/>
                <w:sz w:val="18"/>
                <w:szCs w:val="18"/>
              </w:rPr>
              <w:t xml:space="preserve"> social, economic, political</w:t>
            </w:r>
            <w:r>
              <w:rPr>
                <w:rFonts w:ascii="Arial" w:hAnsi="Arial" w:cs="Arial"/>
                <w:sz w:val="18"/>
                <w:szCs w:val="18"/>
              </w:rPr>
              <w:t xml:space="preserve"> or</w:t>
            </w:r>
            <w:r w:rsidR="00227A8E">
              <w:rPr>
                <w:rFonts w:ascii="Arial" w:hAnsi="Arial" w:cs="Arial"/>
                <w:sz w:val="18"/>
                <w:szCs w:val="18"/>
              </w:rPr>
              <w:t xml:space="preserve"> </w:t>
            </w:r>
            <w:r w:rsidRPr="0010448B">
              <w:rPr>
                <w:rFonts w:ascii="Arial" w:hAnsi="Arial" w:cs="Arial"/>
                <w:sz w:val="18"/>
                <w:szCs w:val="18"/>
              </w:rPr>
              <w:t>environmental) consequences</w:t>
            </w:r>
            <w:r>
              <w:rPr>
                <w:rFonts w:ascii="Arial" w:hAnsi="Arial" w:cs="Arial"/>
                <w:sz w:val="18"/>
                <w:szCs w:val="18"/>
              </w:rPr>
              <w:t>?</w:t>
            </w:r>
            <w:r w:rsidR="00227A8E">
              <w:rPr>
                <w:rFonts w:ascii="Arial" w:hAnsi="Arial" w:cs="Arial"/>
                <w:sz w:val="18"/>
                <w:szCs w:val="18"/>
              </w:rPr>
              <w:t xml:space="preserve"> </w:t>
            </w:r>
            <w:r>
              <w:rPr>
                <w:rFonts w:ascii="Arial" w:hAnsi="Arial" w:cs="Arial"/>
                <w:sz w:val="18"/>
                <w:szCs w:val="18"/>
              </w:rPr>
              <w:t>How have</w:t>
            </w:r>
            <w:r w:rsidRPr="0010448B">
              <w:rPr>
                <w:rFonts w:ascii="Arial" w:hAnsi="Arial" w:cs="Arial"/>
                <w:sz w:val="18"/>
                <w:szCs w:val="18"/>
              </w:rPr>
              <w:t xml:space="preserve"> these influenced the programme itself</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Sustainability</w:t>
            </w:r>
          </w:p>
          <w:p w:rsidR="00492B9E" w:rsidRPr="0010448B" w:rsidRDefault="00492B9E" w:rsidP="00CF0DA3">
            <w:pPr>
              <w:spacing w:line="240" w:lineRule="auto"/>
              <w:rPr>
                <w:rFonts w:ascii="Arial" w:hAnsi="Arial" w:cs="Arial"/>
                <w:b/>
                <w:sz w:val="18"/>
                <w:szCs w:val="18"/>
              </w:rPr>
            </w:pPr>
          </w:p>
          <w:p w:rsidR="00492B9E" w:rsidRPr="0010448B" w:rsidRDefault="00492B9E" w:rsidP="00CF0DA3">
            <w:pPr>
              <w:spacing w:line="240" w:lineRule="auto"/>
              <w:rPr>
                <w:rFonts w:ascii="Arial" w:hAnsi="Arial" w:cs="Arial"/>
                <w:b/>
                <w:sz w:val="18"/>
                <w:szCs w:val="18"/>
              </w:rPr>
            </w:pPr>
          </w:p>
          <w:p w:rsidR="00492B9E" w:rsidRPr="0010448B" w:rsidRDefault="00492B9E" w:rsidP="00CF0DA3">
            <w:pPr>
              <w:spacing w:line="240" w:lineRule="auto"/>
              <w:rPr>
                <w:rFonts w:ascii="Arial" w:hAnsi="Arial" w:cs="Arial"/>
                <w:b/>
                <w:sz w:val="18"/>
                <w:szCs w:val="18"/>
              </w:rPr>
            </w:pPr>
          </w:p>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are improvements to the capacity and functioning of</w:t>
            </w:r>
            <w:r w:rsidRPr="0010448B">
              <w:rPr>
                <w:rFonts w:ascii="Arial" w:hAnsi="Arial" w:cs="Arial"/>
                <w:sz w:val="18"/>
                <w:szCs w:val="18"/>
              </w:rPr>
              <w:t xml:space="preserve"> CSOs expected to continue after programme finalisation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 xml:space="preserve">the programme been able to produce changes </w:t>
            </w:r>
            <w:r>
              <w:rPr>
                <w:rFonts w:ascii="Arial" w:hAnsi="Arial" w:cs="Arial"/>
                <w:sz w:val="18"/>
                <w:szCs w:val="18"/>
              </w:rPr>
              <w:t>to the</w:t>
            </w:r>
            <w:r w:rsidR="00227A8E">
              <w:rPr>
                <w:rFonts w:ascii="Arial" w:hAnsi="Arial" w:cs="Arial"/>
                <w:sz w:val="18"/>
                <w:szCs w:val="18"/>
              </w:rPr>
              <w:t xml:space="preserve"> </w:t>
            </w:r>
            <w:r w:rsidRPr="0010448B">
              <w:rPr>
                <w:rFonts w:ascii="Arial" w:hAnsi="Arial" w:cs="Arial"/>
                <w:sz w:val="18"/>
                <w:szCs w:val="18"/>
              </w:rPr>
              <w:t xml:space="preserve">CSO environment (including </w:t>
            </w:r>
            <w:r>
              <w:rPr>
                <w:rFonts w:ascii="Arial" w:hAnsi="Arial" w:cs="Arial"/>
                <w:sz w:val="18"/>
                <w:szCs w:val="18"/>
              </w:rPr>
              <w:t>to their structuring,</w:t>
            </w:r>
            <w:r w:rsidRPr="0010448B">
              <w:rPr>
                <w:rFonts w:ascii="Arial" w:hAnsi="Arial" w:cs="Arial"/>
                <w:sz w:val="18"/>
                <w:szCs w:val="18"/>
              </w:rPr>
              <w:t xml:space="preserve"> co</w:t>
            </w:r>
            <w:r>
              <w:rPr>
                <w:rFonts w:ascii="Arial" w:hAnsi="Arial" w:cs="Arial"/>
                <w:sz w:val="18"/>
                <w:szCs w:val="18"/>
              </w:rPr>
              <w:t>-</w:t>
            </w:r>
            <w:r w:rsidRPr="0010448B">
              <w:rPr>
                <w:rFonts w:ascii="Arial" w:hAnsi="Arial" w:cs="Arial"/>
                <w:sz w:val="18"/>
                <w:szCs w:val="18"/>
              </w:rPr>
              <w:t>ordination, access to information, co</w:t>
            </w:r>
            <w:r>
              <w:rPr>
                <w:rFonts w:ascii="Arial" w:hAnsi="Arial" w:cs="Arial"/>
                <w:sz w:val="18"/>
                <w:szCs w:val="18"/>
              </w:rPr>
              <w:t>-</w:t>
            </w:r>
            <w:r w:rsidRPr="0010448B">
              <w:rPr>
                <w:rFonts w:ascii="Arial" w:hAnsi="Arial" w:cs="Arial"/>
                <w:sz w:val="18"/>
                <w:szCs w:val="18"/>
              </w:rPr>
              <w:t xml:space="preserve">operation </w:t>
            </w:r>
            <w:r>
              <w:rPr>
                <w:rFonts w:ascii="Arial" w:hAnsi="Arial" w:cs="Arial"/>
                <w:sz w:val="18"/>
                <w:szCs w:val="18"/>
              </w:rPr>
              <w:t xml:space="preserve">both </w:t>
            </w:r>
            <w:r w:rsidRPr="0010448B">
              <w:rPr>
                <w:rFonts w:ascii="Arial" w:hAnsi="Arial" w:cs="Arial"/>
                <w:sz w:val="18"/>
                <w:szCs w:val="18"/>
              </w:rPr>
              <w:t>among CSOs and with other actors, etc.) which are expected to continue after programme finalisation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 xml:space="preserve">the programme been able to produce changes in </w:t>
            </w:r>
            <w:proofErr w:type="spellStart"/>
            <w:r>
              <w:rPr>
                <w:rFonts w:ascii="Arial" w:hAnsi="Arial" w:cs="Arial"/>
                <w:sz w:val="18"/>
                <w:szCs w:val="18"/>
              </w:rPr>
              <w:t>i</w:t>
            </w:r>
            <w:proofErr w:type="spellEnd"/>
            <w:r>
              <w:rPr>
                <w:rFonts w:ascii="Arial" w:hAnsi="Arial" w:cs="Arial"/>
                <w:sz w:val="18"/>
                <w:szCs w:val="18"/>
              </w:rPr>
              <w:t xml:space="preserve">) </w:t>
            </w:r>
            <w:r w:rsidRPr="0010448B">
              <w:rPr>
                <w:rFonts w:ascii="Arial" w:hAnsi="Arial" w:cs="Arial"/>
                <w:sz w:val="18"/>
                <w:szCs w:val="18"/>
              </w:rPr>
              <w:t>Government policies involving CSOs</w:t>
            </w:r>
            <w:r>
              <w:rPr>
                <w:rFonts w:ascii="Arial" w:hAnsi="Arial" w:cs="Arial"/>
                <w:sz w:val="18"/>
                <w:szCs w:val="18"/>
              </w:rPr>
              <w:t>;</w:t>
            </w:r>
            <w:r w:rsidRPr="0010448B">
              <w:rPr>
                <w:rFonts w:ascii="Arial" w:hAnsi="Arial" w:cs="Arial"/>
                <w:sz w:val="18"/>
                <w:szCs w:val="18"/>
              </w:rPr>
              <w:t xml:space="preserve"> and </w:t>
            </w:r>
            <w:r>
              <w:rPr>
                <w:rFonts w:ascii="Arial" w:hAnsi="Arial" w:cs="Arial"/>
                <w:sz w:val="18"/>
                <w:szCs w:val="18"/>
              </w:rPr>
              <w:t>ii)</w:t>
            </w:r>
            <w:r w:rsidRPr="0010448B">
              <w:rPr>
                <w:rFonts w:ascii="Arial" w:hAnsi="Arial" w:cs="Arial"/>
                <w:sz w:val="18"/>
                <w:szCs w:val="18"/>
              </w:rPr>
              <w:t xml:space="preserve"> Government attitude to</w:t>
            </w:r>
            <w:r>
              <w:rPr>
                <w:rFonts w:ascii="Arial" w:hAnsi="Arial" w:cs="Arial"/>
                <w:sz w:val="18"/>
                <w:szCs w:val="18"/>
              </w:rPr>
              <w:t>ward</w:t>
            </w:r>
            <w:r w:rsidRPr="0010448B">
              <w:rPr>
                <w:rFonts w:ascii="Arial" w:hAnsi="Arial" w:cs="Arial"/>
                <w:sz w:val="18"/>
                <w:szCs w:val="18"/>
              </w:rPr>
              <w:t xml:space="preserve"> engage</w:t>
            </w:r>
            <w:r>
              <w:rPr>
                <w:rFonts w:ascii="Arial" w:hAnsi="Arial" w:cs="Arial"/>
                <w:sz w:val="18"/>
                <w:szCs w:val="18"/>
              </w:rPr>
              <w:t>ment</w:t>
            </w:r>
            <w:r w:rsidRPr="0010448B">
              <w:rPr>
                <w:rFonts w:ascii="Arial" w:hAnsi="Arial" w:cs="Arial"/>
                <w:sz w:val="18"/>
                <w:szCs w:val="18"/>
              </w:rPr>
              <w:t xml:space="preserve"> with CSOs in policy dialogue which are expected to continue after programme finalisation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programme been able to produce changes in donor policies which are expected to continue after programme finalisation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are </w:t>
            </w:r>
            <w:r w:rsidRPr="0010448B">
              <w:rPr>
                <w:rFonts w:ascii="Arial" w:hAnsi="Arial" w:cs="Arial"/>
                <w:sz w:val="18"/>
                <w:szCs w:val="18"/>
              </w:rPr>
              <w:t xml:space="preserve">the outcomes of the initiatives supported by the programme expected to continue after programme finalisation and to what extent </w:t>
            </w:r>
            <w:r>
              <w:rPr>
                <w:rFonts w:ascii="Arial" w:hAnsi="Arial" w:cs="Arial"/>
                <w:sz w:val="18"/>
                <w:szCs w:val="18"/>
              </w:rPr>
              <w:t xml:space="preserve">have </w:t>
            </w:r>
            <w:r w:rsidRPr="0010448B">
              <w:rPr>
                <w:rFonts w:ascii="Arial" w:hAnsi="Arial" w:cs="Arial"/>
                <w:sz w:val="18"/>
                <w:szCs w:val="18"/>
              </w:rPr>
              <w:t>further opportunities for supporting CSOs and their actions been mobilised</w:t>
            </w:r>
            <w:r>
              <w:rPr>
                <w:rFonts w:ascii="Arial" w:hAnsi="Arial" w:cs="Arial"/>
                <w:sz w:val="18"/>
                <w:szCs w:val="18"/>
              </w:rPr>
              <w:t>?</w:t>
            </w:r>
          </w:p>
        </w:tc>
      </w:tr>
      <w:tr w:rsidR="00492B9E" w:rsidRPr="0010448B" w:rsidTr="00CF0DA3">
        <w:tc>
          <w:tcPr>
            <w:tcW w:w="2122" w:type="dxa"/>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Coherence</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is </w:t>
            </w:r>
            <w:r w:rsidRPr="0010448B">
              <w:rPr>
                <w:rFonts w:ascii="Arial" w:hAnsi="Arial" w:cs="Arial"/>
                <w:sz w:val="18"/>
                <w:szCs w:val="18"/>
              </w:rPr>
              <w:t>the Programme co</w:t>
            </w:r>
            <w:r>
              <w:rPr>
                <w:rFonts w:ascii="Arial" w:hAnsi="Arial" w:cs="Arial"/>
                <w:sz w:val="18"/>
                <w:szCs w:val="18"/>
              </w:rPr>
              <w:t>-</w:t>
            </w:r>
            <w:r w:rsidRPr="0010448B">
              <w:rPr>
                <w:rFonts w:ascii="Arial" w:hAnsi="Arial" w:cs="Arial"/>
                <w:sz w:val="18"/>
                <w:szCs w:val="18"/>
              </w:rPr>
              <w:t xml:space="preserve">ordinated with other EU initiatives and policies </w:t>
            </w:r>
            <w:r>
              <w:rPr>
                <w:rFonts w:ascii="Arial" w:hAnsi="Arial" w:cs="Arial"/>
                <w:sz w:val="18"/>
                <w:szCs w:val="18"/>
              </w:rPr>
              <w:t>(</w:t>
            </w:r>
            <w:r w:rsidRPr="0010448B">
              <w:rPr>
                <w:rFonts w:ascii="Arial" w:hAnsi="Arial" w:cs="Arial"/>
                <w:sz w:val="18"/>
                <w:szCs w:val="18"/>
              </w:rPr>
              <w:t>at national and regional level</w:t>
            </w:r>
            <w:r>
              <w:rPr>
                <w:rFonts w:ascii="Arial" w:hAnsi="Arial" w:cs="Arial"/>
                <w:sz w:val="18"/>
                <w:szCs w:val="18"/>
              </w:rPr>
              <w:t>)?</w:t>
            </w:r>
          </w:p>
        </w:tc>
      </w:tr>
      <w:tr w:rsidR="00492B9E" w:rsidRPr="0010448B" w:rsidTr="00CF0DA3">
        <w:tc>
          <w:tcPr>
            <w:tcW w:w="2122" w:type="dxa"/>
          </w:tcPr>
          <w:p w:rsidR="00492B9E" w:rsidRPr="0010448B" w:rsidRDefault="00492B9E" w:rsidP="00CF0DA3">
            <w:pPr>
              <w:spacing w:line="240" w:lineRule="auto"/>
              <w:rPr>
                <w:rFonts w:ascii="Arial" w:hAnsi="Arial" w:cs="Arial"/>
                <w:b/>
                <w:sz w:val="18"/>
                <w:szCs w:val="18"/>
              </w:rPr>
            </w:pPr>
          </w:p>
        </w:tc>
        <w:tc>
          <w:tcPr>
            <w:tcW w:w="6940" w:type="dxa"/>
          </w:tcPr>
          <w:p w:rsidR="00492B9E" w:rsidRPr="0010448B" w:rsidRDefault="00492B9E" w:rsidP="00CF0DA3">
            <w:pPr>
              <w:spacing w:line="240" w:lineRule="auto"/>
              <w:jc w:val="left"/>
              <w:rPr>
                <w:rFonts w:ascii="Arial" w:hAnsi="Arial" w:cs="Arial"/>
                <w:sz w:val="18"/>
                <w:szCs w:val="18"/>
              </w:rPr>
            </w:pPr>
            <w:r>
              <w:rPr>
                <w:rFonts w:ascii="Arial" w:hAnsi="Arial" w:cs="Arial"/>
                <w:sz w:val="18"/>
                <w:szCs w:val="18"/>
              </w:rPr>
              <w:t>To</w:t>
            </w:r>
            <w:r w:rsidRPr="0010448B">
              <w:rPr>
                <w:rFonts w:ascii="Arial" w:hAnsi="Arial" w:cs="Arial"/>
                <w:sz w:val="18"/>
                <w:szCs w:val="18"/>
              </w:rPr>
              <w:t xml:space="preserve"> what extent </w:t>
            </w:r>
            <w:r>
              <w:rPr>
                <w:rFonts w:ascii="Arial" w:hAnsi="Arial" w:cs="Arial"/>
                <w:sz w:val="18"/>
                <w:szCs w:val="18"/>
              </w:rPr>
              <w:t>has the Programme</w:t>
            </w:r>
            <w:r w:rsidRPr="0010448B">
              <w:rPr>
                <w:rFonts w:ascii="Arial" w:hAnsi="Arial" w:cs="Arial"/>
                <w:sz w:val="18"/>
                <w:szCs w:val="18"/>
              </w:rPr>
              <w:t xml:space="preserve"> contributed to these initiatives and policies (</w:t>
            </w:r>
            <w:r>
              <w:rPr>
                <w:rFonts w:ascii="Arial" w:hAnsi="Arial" w:cs="Arial"/>
                <w:sz w:val="18"/>
                <w:szCs w:val="18"/>
              </w:rPr>
              <w:t xml:space="preserve">with </w:t>
            </w:r>
            <w:r w:rsidRPr="0010448B">
              <w:rPr>
                <w:rFonts w:ascii="Arial" w:hAnsi="Arial" w:cs="Arial"/>
                <w:sz w:val="18"/>
                <w:szCs w:val="18"/>
              </w:rPr>
              <w:t>particular focus</w:t>
            </w:r>
            <w:r>
              <w:rPr>
                <w:rFonts w:ascii="Arial" w:hAnsi="Arial" w:cs="Arial"/>
                <w:sz w:val="18"/>
                <w:szCs w:val="18"/>
              </w:rPr>
              <w:t xml:space="preserve"> on</w:t>
            </w:r>
            <w:r w:rsidRPr="0010448B">
              <w:rPr>
                <w:rFonts w:ascii="Arial" w:hAnsi="Arial" w:cs="Arial"/>
                <w:sz w:val="18"/>
                <w:szCs w:val="18"/>
              </w:rPr>
              <w:t xml:space="preserve"> coherence between </w:t>
            </w:r>
            <w:r>
              <w:rPr>
                <w:rFonts w:ascii="Arial" w:hAnsi="Arial" w:cs="Arial"/>
                <w:sz w:val="18"/>
                <w:szCs w:val="18"/>
              </w:rPr>
              <w:t xml:space="preserve">the </w:t>
            </w:r>
            <w:r w:rsidRPr="0010448B">
              <w:rPr>
                <w:rFonts w:ascii="Arial" w:hAnsi="Arial" w:cs="Arial"/>
                <w:sz w:val="18"/>
                <w:szCs w:val="18"/>
              </w:rPr>
              <w:t xml:space="preserve">CSSP and EU initiatives supporting </w:t>
            </w:r>
            <w:r>
              <w:rPr>
                <w:rFonts w:ascii="Arial" w:hAnsi="Arial" w:cs="Arial"/>
                <w:sz w:val="18"/>
                <w:szCs w:val="18"/>
              </w:rPr>
              <w:t xml:space="preserve">Non-State Actors, </w:t>
            </w:r>
            <w:r w:rsidRPr="0010448B">
              <w:rPr>
                <w:rFonts w:ascii="Arial" w:hAnsi="Arial" w:cs="Arial"/>
                <w:sz w:val="18"/>
                <w:szCs w:val="18"/>
              </w:rPr>
              <w:t>Human Rights and Democracy</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EC value added</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is </w:t>
            </w:r>
            <w:r w:rsidRPr="0010448B">
              <w:rPr>
                <w:rFonts w:ascii="Arial" w:hAnsi="Arial" w:cs="Arial"/>
                <w:sz w:val="18"/>
                <w:szCs w:val="18"/>
              </w:rPr>
              <w:t>the Programme co</w:t>
            </w:r>
            <w:r>
              <w:rPr>
                <w:rFonts w:ascii="Arial" w:hAnsi="Arial" w:cs="Arial"/>
                <w:sz w:val="18"/>
                <w:szCs w:val="18"/>
              </w:rPr>
              <w:t>-</w:t>
            </w:r>
            <w:r w:rsidRPr="0010448B">
              <w:rPr>
                <w:rFonts w:ascii="Arial" w:hAnsi="Arial" w:cs="Arial"/>
                <w:sz w:val="18"/>
                <w:szCs w:val="18"/>
              </w:rPr>
              <w:t>ordinated with other initiatives by EU member states</w:t>
            </w:r>
            <w:r>
              <w:rPr>
                <w:rFonts w:ascii="Arial" w:hAnsi="Arial" w:cs="Arial"/>
                <w:sz w:val="18"/>
                <w:szCs w:val="18"/>
              </w:rPr>
              <w:t xml:space="preserve"> (</w:t>
            </w:r>
            <w:r w:rsidRPr="0010448B">
              <w:rPr>
                <w:rFonts w:ascii="Arial" w:hAnsi="Arial" w:cs="Arial"/>
                <w:sz w:val="18"/>
                <w:szCs w:val="18"/>
              </w:rPr>
              <w:t>at national and regional level</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Pr="0010448B" w:rsidRDefault="00492B9E" w:rsidP="00CF0DA3">
            <w:pPr>
              <w:spacing w:line="240" w:lineRule="auto"/>
              <w:jc w:val="left"/>
              <w:rPr>
                <w:rFonts w:ascii="Arial" w:hAnsi="Arial" w:cs="Arial"/>
                <w:sz w:val="18"/>
                <w:szCs w:val="18"/>
              </w:rPr>
            </w:pPr>
            <w:r>
              <w:rPr>
                <w:rFonts w:ascii="Arial" w:hAnsi="Arial" w:cs="Arial"/>
                <w:sz w:val="18"/>
                <w:szCs w:val="18"/>
              </w:rPr>
              <w:t>To what extent has the Programme generated mutual reinforcement through the exchange of information, co-ordination of actions, valorisation of inputs, etc.?</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Programme contributed to the reinforcement of EU policies and initiatives fostering innovation, exchange of information, co</w:t>
            </w:r>
            <w:r>
              <w:rPr>
                <w:rFonts w:ascii="Arial" w:hAnsi="Arial" w:cs="Arial"/>
                <w:sz w:val="18"/>
                <w:szCs w:val="18"/>
              </w:rPr>
              <w:t>-</w:t>
            </w:r>
            <w:r w:rsidRPr="0010448B">
              <w:rPr>
                <w:rFonts w:ascii="Arial" w:hAnsi="Arial" w:cs="Arial"/>
                <w:sz w:val="18"/>
                <w:szCs w:val="18"/>
              </w:rPr>
              <w:t>ordination of actions, valorisation of inputs, etc.</w:t>
            </w:r>
            <w:r>
              <w:rPr>
                <w:rFonts w:ascii="Arial" w:hAnsi="Arial" w:cs="Arial"/>
                <w:sz w:val="18"/>
                <w:szCs w:val="18"/>
              </w:rPr>
              <w:t>?</w:t>
            </w:r>
          </w:p>
        </w:tc>
      </w:tr>
      <w:tr w:rsidR="00492B9E" w:rsidRPr="0010448B" w:rsidTr="00CF0DA3">
        <w:tc>
          <w:tcPr>
            <w:tcW w:w="2122" w:type="dxa"/>
          </w:tcPr>
          <w:p w:rsidR="00492B9E" w:rsidRDefault="00492B9E" w:rsidP="00CF0DA3">
            <w:pPr>
              <w:spacing w:line="240" w:lineRule="auto"/>
              <w:jc w:val="left"/>
              <w:rPr>
                <w:rFonts w:ascii="Arial" w:hAnsi="Arial" w:cs="Arial"/>
                <w:b/>
                <w:sz w:val="18"/>
                <w:szCs w:val="18"/>
              </w:rPr>
            </w:pPr>
            <w:r w:rsidRPr="0010448B">
              <w:rPr>
                <w:rFonts w:ascii="Arial" w:hAnsi="Arial" w:cs="Arial"/>
                <w:b/>
                <w:sz w:val="18"/>
                <w:szCs w:val="18"/>
              </w:rPr>
              <w:t>Communication and visibility</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a communication and visibility strategy been defined and implemented</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has </w:t>
            </w:r>
            <w:r w:rsidRPr="0010448B">
              <w:rPr>
                <w:rFonts w:ascii="Arial" w:hAnsi="Arial" w:cs="Arial"/>
                <w:sz w:val="18"/>
                <w:szCs w:val="18"/>
              </w:rPr>
              <w:t>the programme (including activities) been visible through public communication</w:t>
            </w:r>
            <w:r>
              <w:rPr>
                <w:rFonts w:ascii="Arial" w:hAnsi="Arial" w:cs="Arial"/>
                <w:sz w:val="18"/>
                <w:szCs w:val="18"/>
              </w:rPr>
              <w: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w:t>
            </w:r>
            <w:r w:rsidRPr="0010448B">
              <w:rPr>
                <w:rFonts w:ascii="Arial" w:hAnsi="Arial" w:cs="Arial"/>
                <w:sz w:val="18"/>
                <w:szCs w:val="18"/>
              </w:rPr>
              <w:t xml:space="preserve">the programme and its results been visible </w:t>
            </w:r>
            <w:proofErr w:type="spellStart"/>
            <w:r>
              <w:rPr>
                <w:rFonts w:ascii="Arial" w:hAnsi="Arial" w:cs="Arial"/>
                <w:sz w:val="18"/>
                <w:szCs w:val="18"/>
              </w:rPr>
              <w:t>to</w:t>
            </w:r>
            <w:r w:rsidRPr="0010448B">
              <w:rPr>
                <w:rFonts w:ascii="Arial" w:hAnsi="Arial" w:cs="Arial"/>
                <w:sz w:val="18"/>
                <w:szCs w:val="18"/>
              </w:rPr>
              <w:t>decision</w:t>
            </w:r>
            <w:proofErr w:type="spellEnd"/>
            <w:r w:rsidRPr="0010448B">
              <w:rPr>
                <w:rFonts w:ascii="Arial" w:hAnsi="Arial" w:cs="Arial"/>
                <w:sz w:val="18"/>
                <w:szCs w:val="18"/>
              </w:rPr>
              <w:t xml:space="preserve"> makers</w:t>
            </w:r>
            <w:r>
              <w:rPr>
                <w:rFonts w:ascii="Arial" w:hAnsi="Arial" w:cs="Arial"/>
                <w:sz w:val="18"/>
                <w:szCs w:val="18"/>
              </w:rPr>
              <w:t>?</w:t>
            </w:r>
          </w:p>
        </w:tc>
      </w:tr>
      <w:tr w:rsidR="00492B9E" w:rsidRPr="0010448B" w:rsidTr="00CF0DA3">
        <w:tc>
          <w:tcPr>
            <w:tcW w:w="2122" w:type="dxa"/>
            <w:vMerge w:val="restart"/>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Best practices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For targeting</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For involving stakeholders</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For supporting CSO development</w:t>
            </w:r>
          </w:p>
        </w:tc>
      </w:tr>
      <w:tr w:rsidR="00492B9E" w:rsidRPr="0010448B" w:rsidTr="00CF0DA3">
        <w:tc>
          <w:tcPr>
            <w:tcW w:w="2122" w:type="dxa"/>
            <w:vMerge/>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For adapting the programme to emerging needs, including through </w:t>
            </w:r>
            <w:r>
              <w:rPr>
                <w:rFonts w:ascii="Arial" w:hAnsi="Arial" w:cs="Arial"/>
                <w:sz w:val="18"/>
                <w:szCs w:val="18"/>
              </w:rPr>
              <w:t>M&amp;E</w:t>
            </w:r>
          </w:p>
        </w:tc>
      </w:tr>
      <w:tr w:rsidR="00492B9E" w:rsidRPr="0010448B" w:rsidTr="00CF0DA3">
        <w:tc>
          <w:tcPr>
            <w:tcW w:w="2122" w:type="dxa"/>
          </w:tcPr>
          <w:p w:rsidR="00492B9E" w:rsidRPr="0010448B" w:rsidRDefault="00492B9E" w:rsidP="00CF0DA3">
            <w:pPr>
              <w:spacing w:line="240" w:lineRule="auto"/>
              <w:rPr>
                <w:rFonts w:ascii="Arial" w:hAnsi="Arial" w:cs="Arial"/>
                <w:b/>
                <w:sz w:val="18"/>
                <w:szCs w:val="18"/>
              </w:rPr>
            </w:pPr>
            <w:r>
              <w:rPr>
                <w:rFonts w:ascii="Arial" w:hAnsi="Arial" w:cs="Arial"/>
                <w:b/>
                <w:sz w:val="18"/>
                <w:szCs w:val="18"/>
              </w:rPr>
              <w:t>Cross-cutting issues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programme activities and the </w:t>
            </w:r>
            <w:r w:rsidRPr="0010448B">
              <w:rPr>
                <w:rFonts w:ascii="Arial" w:hAnsi="Arial" w:cs="Arial"/>
                <w:sz w:val="18"/>
                <w:szCs w:val="18"/>
              </w:rPr>
              <w:t xml:space="preserve">grants provided </w:t>
            </w:r>
            <w:r>
              <w:rPr>
                <w:rFonts w:ascii="Arial" w:hAnsi="Arial" w:cs="Arial"/>
                <w:sz w:val="18"/>
                <w:szCs w:val="18"/>
              </w:rPr>
              <w:t>focused</w:t>
            </w:r>
            <w:r w:rsidRPr="0010448B">
              <w:rPr>
                <w:rFonts w:ascii="Arial" w:hAnsi="Arial" w:cs="Arial"/>
                <w:sz w:val="18"/>
                <w:szCs w:val="18"/>
              </w:rPr>
              <w:t xml:space="preserve"> on gender issues (</w:t>
            </w:r>
            <w:r>
              <w:rPr>
                <w:rFonts w:ascii="Arial" w:hAnsi="Arial" w:cs="Arial"/>
                <w:sz w:val="18"/>
                <w:szCs w:val="18"/>
              </w:rPr>
              <w:t>including</w:t>
            </w:r>
            <w:r w:rsidRPr="0010448B">
              <w:rPr>
                <w:rFonts w:ascii="Arial" w:hAnsi="Arial" w:cs="Arial"/>
                <w:sz w:val="18"/>
                <w:szCs w:val="18"/>
              </w:rPr>
              <w:t xml:space="preserve"> women</w:t>
            </w:r>
            <w:r>
              <w:rPr>
                <w:rFonts w:ascii="Arial" w:hAnsi="Arial" w:cs="Arial"/>
                <w:sz w:val="18"/>
                <w:szCs w:val="18"/>
              </w:rPr>
              <w:t>’s</w:t>
            </w:r>
            <w:r w:rsidRPr="0010448B">
              <w:rPr>
                <w:rFonts w:ascii="Arial" w:hAnsi="Arial" w:cs="Arial"/>
                <w:sz w:val="18"/>
                <w:szCs w:val="18"/>
              </w:rPr>
              <w:t xml:space="preserve"> political/social representation</w:t>
            </w:r>
            <w:r>
              <w:rPr>
                <w:rFonts w:ascii="Arial" w:hAnsi="Arial" w:cs="Arial"/>
                <w:sz w:val="18"/>
                <w:szCs w:val="18"/>
              </w:rPr>
              <w:t xml:space="preserve"> and</w:t>
            </w:r>
            <w:r w:rsidRPr="0010448B">
              <w:rPr>
                <w:rFonts w:ascii="Arial" w:hAnsi="Arial" w:cs="Arial"/>
                <w:sz w:val="18"/>
                <w:szCs w:val="18"/>
              </w:rPr>
              <w:t xml:space="preserve"> gender</w:t>
            </w:r>
            <w:r>
              <w:rPr>
                <w:rFonts w:ascii="Arial" w:hAnsi="Arial" w:cs="Arial"/>
                <w:sz w:val="18"/>
                <w:szCs w:val="18"/>
              </w:rPr>
              <w:t>-</w:t>
            </w:r>
            <w:r w:rsidRPr="0010448B">
              <w:rPr>
                <w:rFonts w:ascii="Arial" w:hAnsi="Arial" w:cs="Arial"/>
                <w:sz w:val="18"/>
                <w:szCs w:val="18"/>
              </w:rPr>
              <w:t>based violence)</w:t>
            </w:r>
            <w:r>
              <w:rPr>
                <w:rFonts w:ascii="Arial" w:hAnsi="Arial" w:cs="Arial"/>
                <w:sz w:val="18"/>
                <w:szCs w:val="18"/>
              </w:rPr>
              <w:t>?</w:t>
            </w:r>
          </w:p>
        </w:tc>
      </w:tr>
      <w:tr w:rsidR="00492B9E" w:rsidRPr="0010448B" w:rsidTr="00CF0DA3">
        <w:tc>
          <w:tcPr>
            <w:tcW w:w="2122" w:type="dxa"/>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programme activities and the </w:t>
            </w:r>
            <w:r w:rsidRPr="0010448B">
              <w:rPr>
                <w:rFonts w:ascii="Arial" w:hAnsi="Arial" w:cs="Arial"/>
                <w:sz w:val="18"/>
                <w:szCs w:val="18"/>
              </w:rPr>
              <w:t xml:space="preserve">grants provided </w:t>
            </w:r>
            <w:r>
              <w:rPr>
                <w:rFonts w:ascii="Arial" w:hAnsi="Arial" w:cs="Arial"/>
                <w:sz w:val="18"/>
                <w:szCs w:val="18"/>
              </w:rPr>
              <w:t>focused</w:t>
            </w:r>
            <w:r w:rsidRPr="0010448B">
              <w:rPr>
                <w:rFonts w:ascii="Arial" w:hAnsi="Arial" w:cs="Arial"/>
                <w:sz w:val="18"/>
                <w:szCs w:val="18"/>
              </w:rPr>
              <w:t xml:space="preserve"> on environmental issues</w:t>
            </w:r>
            <w:r>
              <w:rPr>
                <w:rFonts w:ascii="Arial" w:hAnsi="Arial" w:cs="Arial"/>
                <w:sz w:val="18"/>
                <w:szCs w:val="18"/>
              </w:rPr>
              <w:t>?</w:t>
            </w:r>
          </w:p>
        </w:tc>
      </w:tr>
      <w:tr w:rsidR="00492B9E" w:rsidRPr="0010448B" w:rsidTr="00CF0DA3">
        <w:tc>
          <w:tcPr>
            <w:tcW w:w="2122" w:type="dxa"/>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programme activities and the </w:t>
            </w:r>
            <w:r w:rsidRPr="0010448B">
              <w:rPr>
                <w:rFonts w:ascii="Arial" w:hAnsi="Arial" w:cs="Arial"/>
                <w:sz w:val="18"/>
                <w:szCs w:val="18"/>
              </w:rPr>
              <w:t>grants provided focus</w:t>
            </w:r>
            <w:r>
              <w:rPr>
                <w:rFonts w:ascii="Arial" w:hAnsi="Arial" w:cs="Arial"/>
                <w:sz w:val="18"/>
                <w:szCs w:val="18"/>
              </w:rPr>
              <w:t>ed</w:t>
            </w:r>
            <w:r w:rsidRPr="0010448B">
              <w:rPr>
                <w:rFonts w:ascii="Arial" w:hAnsi="Arial" w:cs="Arial"/>
                <w:sz w:val="18"/>
                <w:szCs w:val="18"/>
              </w:rPr>
              <w:t xml:space="preserve"> on poverty issues and </w:t>
            </w:r>
            <w:r>
              <w:rPr>
                <w:rFonts w:ascii="Arial" w:hAnsi="Arial" w:cs="Arial"/>
                <w:sz w:val="18"/>
                <w:szCs w:val="18"/>
              </w:rPr>
              <w:t>benefited</w:t>
            </w:r>
            <w:r w:rsidRPr="0010448B">
              <w:rPr>
                <w:rFonts w:ascii="Arial" w:hAnsi="Arial" w:cs="Arial"/>
                <w:sz w:val="18"/>
                <w:szCs w:val="18"/>
              </w:rPr>
              <w:t xml:space="preserve"> the poor</w:t>
            </w:r>
            <w:r>
              <w:rPr>
                <w:rFonts w:ascii="Arial" w:hAnsi="Arial" w:cs="Arial"/>
                <w:sz w:val="18"/>
                <w:szCs w:val="18"/>
              </w:rPr>
              <w:t>?</w:t>
            </w:r>
          </w:p>
        </w:tc>
      </w:tr>
      <w:tr w:rsidR="00492B9E" w:rsidRPr="0010448B" w:rsidTr="00CF0DA3">
        <w:tc>
          <w:tcPr>
            <w:tcW w:w="2122" w:type="dxa"/>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programme activities and the </w:t>
            </w:r>
            <w:r w:rsidRPr="0010448B">
              <w:rPr>
                <w:rFonts w:ascii="Arial" w:hAnsi="Arial" w:cs="Arial"/>
                <w:sz w:val="18"/>
                <w:szCs w:val="18"/>
              </w:rPr>
              <w:t xml:space="preserve">grants provided </w:t>
            </w:r>
            <w:r>
              <w:rPr>
                <w:rFonts w:ascii="Arial" w:hAnsi="Arial" w:cs="Arial"/>
                <w:sz w:val="18"/>
                <w:szCs w:val="18"/>
              </w:rPr>
              <w:t>focused</w:t>
            </w:r>
            <w:r w:rsidRPr="0010448B">
              <w:rPr>
                <w:rFonts w:ascii="Arial" w:hAnsi="Arial" w:cs="Arial"/>
                <w:sz w:val="18"/>
                <w:szCs w:val="18"/>
              </w:rPr>
              <w:t xml:space="preserve"> on people with disabilities</w:t>
            </w:r>
            <w:r>
              <w:rPr>
                <w:rFonts w:ascii="Arial" w:hAnsi="Arial" w:cs="Arial"/>
                <w:sz w:val="18"/>
                <w:szCs w:val="18"/>
              </w:rPr>
              <w:t>?</w:t>
            </w:r>
          </w:p>
        </w:tc>
      </w:tr>
      <w:tr w:rsidR="00492B9E" w:rsidRPr="0010448B" w:rsidTr="00CF0DA3">
        <w:tc>
          <w:tcPr>
            <w:tcW w:w="2122" w:type="dxa"/>
          </w:tcPr>
          <w:p w:rsidR="00492B9E" w:rsidRPr="0010448B" w:rsidRDefault="00492B9E" w:rsidP="00CF0DA3">
            <w:pPr>
              <w:spacing w:line="240" w:lineRule="auto"/>
              <w:rPr>
                <w:rFonts w:ascii="Arial" w:hAnsi="Arial" w:cs="Arial"/>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To what extent </w:t>
            </w:r>
            <w:r>
              <w:rPr>
                <w:rFonts w:ascii="Arial" w:hAnsi="Arial" w:cs="Arial"/>
                <w:sz w:val="18"/>
                <w:szCs w:val="18"/>
              </w:rPr>
              <w:t xml:space="preserve">have programme activities and the </w:t>
            </w:r>
            <w:r w:rsidRPr="0010448B">
              <w:rPr>
                <w:rFonts w:ascii="Arial" w:hAnsi="Arial" w:cs="Arial"/>
                <w:sz w:val="18"/>
                <w:szCs w:val="18"/>
              </w:rPr>
              <w:t>grants provided</w:t>
            </w:r>
            <w:r>
              <w:rPr>
                <w:rFonts w:ascii="Arial" w:hAnsi="Arial" w:cs="Arial"/>
                <w:sz w:val="18"/>
                <w:szCs w:val="18"/>
              </w:rPr>
              <w:t xml:space="preserve"> focused</w:t>
            </w:r>
            <w:r w:rsidRPr="0010448B">
              <w:rPr>
                <w:rFonts w:ascii="Arial" w:hAnsi="Arial" w:cs="Arial"/>
                <w:sz w:val="18"/>
                <w:szCs w:val="18"/>
              </w:rPr>
              <w:t xml:space="preserve"> on</w:t>
            </w:r>
            <w:r>
              <w:rPr>
                <w:rFonts w:ascii="Arial" w:hAnsi="Arial" w:cs="Arial"/>
                <w:sz w:val="18"/>
                <w:szCs w:val="18"/>
              </w:rPr>
              <w:t xml:space="preserve"> the</w:t>
            </w:r>
            <w:r w:rsidRPr="0010448B">
              <w:rPr>
                <w:rFonts w:ascii="Arial" w:hAnsi="Arial" w:cs="Arial"/>
                <w:sz w:val="18"/>
                <w:szCs w:val="18"/>
              </w:rPr>
              <w:t xml:space="preserve"> private sector and </w:t>
            </w:r>
            <w:r>
              <w:rPr>
                <w:rFonts w:ascii="Arial" w:hAnsi="Arial" w:cs="Arial"/>
                <w:sz w:val="18"/>
                <w:szCs w:val="18"/>
              </w:rPr>
              <w:t>the establishment</w:t>
            </w:r>
            <w:r w:rsidRPr="0010448B">
              <w:rPr>
                <w:rFonts w:ascii="Arial" w:hAnsi="Arial" w:cs="Arial"/>
                <w:sz w:val="18"/>
                <w:szCs w:val="18"/>
              </w:rPr>
              <w:t xml:space="preserve"> of partnerships among different development actors</w:t>
            </w:r>
            <w:r>
              <w:rPr>
                <w:rFonts w:ascii="Arial" w:hAnsi="Arial" w:cs="Arial"/>
                <w:sz w:val="18"/>
                <w:szCs w:val="18"/>
              </w:rPr>
              <w:t>?</w:t>
            </w:r>
          </w:p>
        </w:tc>
      </w:tr>
    </w:tbl>
    <w:p w:rsidR="00492B9E" w:rsidRDefault="00492B9E" w:rsidP="00492B9E">
      <w:pPr>
        <w:spacing w:before="120" w:after="240" w:line="240" w:lineRule="auto"/>
        <w:rPr>
          <w:rFonts w:ascii="Arial" w:hAnsi="Arial" w:cs="Arial"/>
        </w:rPr>
      </w:pPr>
      <w:r w:rsidRPr="0010448B">
        <w:rPr>
          <w:rFonts w:ascii="Arial" w:hAnsi="Arial" w:cs="Arial"/>
        </w:rPr>
        <w:lastRenderedPageBreak/>
        <w:t xml:space="preserve">From </w:t>
      </w:r>
      <w:proofErr w:type="spellStart"/>
      <w:r>
        <w:rPr>
          <w:rFonts w:ascii="Arial" w:hAnsi="Arial" w:cs="Arial"/>
        </w:rPr>
        <w:t>a</w:t>
      </w:r>
      <w:r w:rsidRPr="0010448B">
        <w:rPr>
          <w:rFonts w:ascii="Arial" w:hAnsi="Arial" w:cs="Arial"/>
        </w:rPr>
        <w:t>methodological</w:t>
      </w:r>
      <w:proofErr w:type="spellEnd"/>
      <w:r w:rsidRPr="0010448B">
        <w:rPr>
          <w:rFonts w:ascii="Arial" w:hAnsi="Arial" w:cs="Arial"/>
        </w:rPr>
        <w:t xml:space="preserve"> </w:t>
      </w:r>
      <w:r>
        <w:rPr>
          <w:rFonts w:ascii="Arial" w:hAnsi="Arial" w:cs="Arial"/>
        </w:rPr>
        <w:t>perspective</w:t>
      </w:r>
      <w:r w:rsidRPr="0010448B">
        <w:rPr>
          <w:rFonts w:ascii="Arial" w:hAnsi="Arial" w:cs="Arial"/>
        </w:rPr>
        <w:t xml:space="preserve">, the evaluation </w:t>
      </w:r>
      <w:r>
        <w:rPr>
          <w:rFonts w:ascii="Arial" w:hAnsi="Arial" w:cs="Arial"/>
        </w:rPr>
        <w:t>was</w:t>
      </w:r>
      <w:r w:rsidRPr="0010448B">
        <w:rPr>
          <w:rFonts w:ascii="Arial" w:hAnsi="Arial" w:cs="Arial"/>
        </w:rPr>
        <w:t xml:space="preserve"> characterised by </w:t>
      </w:r>
      <w:r>
        <w:rPr>
          <w:rFonts w:ascii="Arial" w:hAnsi="Arial" w:cs="Arial"/>
        </w:rPr>
        <w:t xml:space="preserve">the following </w:t>
      </w:r>
      <w:r w:rsidRPr="0010448B">
        <w:rPr>
          <w:rFonts w:ascii="Arial" w:hAnsi="Arial" w:cs="Arial"/>
        </w:rPr>
        <w:t>main principles</w:t>
      </w:r>
      <w:r>
        <w:rPr>
          <w:rFonts w:ascii="Arial" w:hAnsi="Arial" w:cs="Arial"/>
        </w:rPr>
        <w:t xml:space="preserve"> see Table 2):</w:t>
      </w:r>
    </w:p>
    <w:p w:rsidR="00492B9E" w:rsidRDefault="00492B9E" w:rsidP="00492B9E">
      <w:pPr>
        <w:spacing w:after="120" w:line="240" w:lineRule="auto"/>
        <w:rPr>
          <w:rFonts w:ascii="Arial" w:hAnsi="Arial" w:cs="Arial"/>
          <w:b/>
          <w:color w:val="07265E" w:themeColor="text2"/>
        </w:rPr>
      </w:pPr>
      <w:r w:rsidRPr="0010448B">
        <w:rPr>
          <w:rFonts w:ascii="Arial" w:hAnsi="Arial" w:cs="Arial"/>
          <w:b/>
          <w:color w:val="07265E" w:themeColor="text2"/>
        </w:rPr>
        <w:t>Table 2</w:t>
      </w:r>
      <w:r>
        <w:rPr>
          <w:rFonts w:ascii="Arial" w:hAnsi="Arial" w:cs="Arial"/>
          <w:b/>
          <w:color w:val="07265E" w:themeColor="text2"/>
        </w:rPr>
        <w:t>:</w:t>
      </w:r>
      <w:r w:rsidRPr="0010448B">
        <w:rPr>
          <w:rFonts w:ascii="Arial" w:hAnsi="Arial" w:cs="Arial"/>
          <w:b/>
          <w:color w:val="07265E" w:themeColor="text2"/>
        </w:rPr>
        <w:t>Methodological principles</w:t>
      </w:r>
    </w:p>
    <w:tbl>
      <w:tblPr>
        <w:tblStyle w:val="TableGrid"/>
        <w:tblW w:w="0" w:type="auto"/>
        <w:tblLook w:val="04A0" w:firstRow="1" w:lastRow="0" w:firstColumn="1" w:lastColumn="0" w:noHBand="0" w:noVBand="1"/>
      </w:tblPr>
      <w:tblGrid>
        <w:gridCol w:w="2122"/>
        <w:gridCol w:w="6940"/>
      </w:tblGrid>
      <w:tr w:rsidR="00492B9E" w:rsidRPr="0010448B" w:rsidTr="00CF0DA3">
        <w:tc>
          <w:tcPr>
            <w:tcW w:w="2122" w:type="dxa"/>
          </w:tcPr>
          <w:p w:rsidR="00492B9E" w:rsidRPr="0010448B" w:rsidRDefault="00492B9E" w:rsidP="00CF0DA3">
            <w:pPr>
              <w:spacing w:line="240" w:lineRule="auto"/>
              <w:jc w:val="left"/>
              <w:rPr>
                <w:rFonts w:ascii="Arial" w:hAnsi="Arial" w:cs="Arial"/>
                <w:sz w:val="18"/>
                <w:szCs w:val="18"/>
              </w:rPr>
            </w:pPr>
            <w:r w:rsidRPr="0010448B">
              <w:rPr>
                <w:rFonts w:ascii="Arial" w:hAnsi="Arial" w:cs="Arial"/>
                <w:b/>
                <w:sz w:val="18"/>
                <w:szCs w:val="18"/>
              </w:rPr>
              <w:t>Diversified approach to civil society organisations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Distinction was made among four main </w:t>
            </w:r>
            <w:r>
              <w:rPr>
                <w:rFonts w:ascii="Arial" w:hAnsi="Arial" w:cs="Arial"/>
                <w:sz w:val="18"/>
                <w:szCs w:val="18"/>
              </w:rPr>
              <w:t>types of organisation</w:t>
            </w:r>
            <w:r w:rsidRPr="0010448B">
              <w:rPr>
                <w:rFonts w:ascii="Arial" w:hAnsi="Arial" w:cs="Arial"/>
                <w:sz w:val="18"/>
                <w:szCs w:val="18"/>
              </w:rPr>
              <w:t xml:space="preserve">: </w:t>
            </w:r>
            <w:proofErr w:type="spellStart"/>
            <w:r>
              <w:rPr>
                <w:rFonts w:ascii="Arial" w:hAnsi="Arial" w:cs="Arial"/>
                <w:sz w:val="18"/>
                <w:szCs w:val="18"/>
              </w:rPr>
              <w:t>i</w:t>
            </w:r>
            <w:proofErr w:type="spellEnd"/>
            <w:r>
              <w:rPr>
                <w:rFonts w:ascii="Arial" w:hAnsi="Arial" w:cs="Arial"/>
                <w:sz w:val="18"/>
                <w:szCs w:val="18"/>
              </w:rPr>
              <w:t>)community-based organisations(</w:t>
            </w:r>
            <w:r w:rsidRPr="0010448B">
              <w:rPr>
                <w:rFonts w:ascii="Arial" w:hAnsi="Arial" w:cs="Arial"/>
                <w:sz w:val="18"/>
                <w:szCs w:val="18"/>
              </w:rPr>
              <w:t>CBOs</w:t>
            </w:r>
            <w:r>
              <w:rPr>
                <w:rFonts w:ascii="Arial" w:hAnsi="Arial" w:cs="Arial"/>
                <w:sz w:val="18"/>
                <w:szCs w:val="18"/>
              </w:rPr>
              <w:t>)</w:t>
            </w:r>
            <w:r w:rsidRPr="0010448B">
              <w:rPr>
                <w:rFonts w:ascii="Arial" w:hAnsi="Arial" w:cs="Arial"/>
                <w:sz w:val="18"/>
                <w:szCs w:val="18"/>
              </w:rPr>
              <w:t xml:space="preserve"> and self-help groups; </w:t>
            </w:r>
            <w:r>
              <w:rPr>
                <w:rFonts w:ascii="Arial" w:hAnsi="Arial" w:cs="Arial"/>
                <w:sz w:val="18"/>
                <w:szCs w:val="18"/>
              </w:rPr>
              <w:t>ii)</w:t>
            </w:r>
            <w:r w:rsidRPr="0010448B">
              <w:rPr>
                <w:rFonts w:ascii="Arial" w:hAnsi="Arial" w:cs="Arial"/>
                <w:sz w:val="18"/>
                <w:szCs w:val="18"/>
              </w:rPr>
              <w:t xml:space="preserve"> NGOs and other intermediary organisations; </w:t>
            </w:r>
            <w:r>
              <w:rPr>
                <w:rFonts w:ascii="Arial" w:hAnsi="Arial" w:cs="Arial"/>
                <w:sz w:val="18"/>
                <w:szCs w:val="18"/>
              </w:rPr>
              <w:t>iii)</w:t>
            </w:r>
            <w:r w:rsidRPr="0010448B">
              <w:rPr>
                <w:rFonts w:ascii="Arial" w:hAnsi="Arial" w:cs="Arial"/>
                <w:sz w:val="18"/>
                <w:szCs w:val="18"/>
              </w:rPr>
              <w:t xml:space="preserve"> sector-based coalitions, co</w:t>
            </w:r>
            <w:r>
              <w:rPr>
                <w:rFonts w:ascii="Arial" w:hAnsi="Arial" w:cs="Arial"/>
                <w:sz w:val="18"/>
                <w:szCs w:val="18"/>
              </w:rPr>
              <w:t>-</w:t>
            </w:r>
            <w:r w:rsidRPr="0010448B">
              <w:rPr>
                <w:rFonts w:ascii="Arial" w:hAnsi="Arial" w:cs="Arial"/>
                <w:sz w:val="18"/>
                <w:szCs w:val="18"/>
              </w:rPr>
              <w:t xml:space="preserve">ordination and umbrella organisations; </w:t>
            </w:r>
            <w:r>
              <w:rPr>
                <w:rFonts w:ascii="Arial" w:hAnsi="Arial" w:cs="Arial"/>
                <w:sz w:val="18"/>
                <w:szCs w:val="18"/>
              </w:rPr>
              <w:t>and iv)</w:t>
            </w:r>
            <w:r w:rsidRPr="0010448B">
              <w:rPr>
                <w:rFonts w:ascii="Arial" w:hAnsi="Arial" w:cs="Arial"/>
                <w:sz w:val="18"/>
                <w:szCs w:val="18"/>
              </w:rPr>
              <w:t xml:space="preserve"> national platforms (as SUNGO).</w:t>
            </w:r>
          </w:p>
        </w:tc>
      </w:tr>
      <w:tr w:rsidR="00492B9E" w:rsidRPr="0010448B" w:rsidTr="00CF0DA3">
        <w:tc>
          <w:tcPr>
            <w:tcW w:w="2122" w:type="dxa"/>
          </w:tcPr>
          <w:p w:rsidR="00492B9E" w:rsidRPr="0010448B" w:rsidRDefault="00492B9E" w:rsidP="00CF0DA3">
            <w:pPr>
              <w:spacing w:line="240" w:lineRule="auto"/>
              <w:jc w:val="left"/>
              <w:rPr>
                <w:rFonts w:ascii="Arial" w:hAnsi="Arial" w:cs="Arial"/>
                <w:b/>
                <w:sz w:val="18"/>
                <w:szCs w:val="18"/>
              </w:rPr>
            </w:pPr>
            <w:r w:rsidRPr="0010448B">
              <w:rPr>
                <w:rFonts w:ascii="Arial" w:hAnsi="Arial" w:cs="Arial"/>
                <w:b/>
                <w:sz w:val="18"/>
                <w:szCs w:val="18"/>
              </w:rPr>
              <w:t>CSO definition based on social functions and organisational features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CSOs have been recognised not </w:t>
            </w:r>
            <w:r>
              <w:rPr>
                <w:rFonts w:ascii="Arial" w:hAnsi="Arial" w:cs="Arial"/>
                <w:sz w:val="18"/>
                <w:szCs w:val="18"/>
              </w:rPr>
              <w:t>only in terms of</w:t>
            </w:r>
            <w:r w:rsidRPr="0010448B">
              <w:rPr>
                <w:rFonts w:ascii="Arial" w:hAnsi="Arial" w:cs="Arial"/>
                <w:sz w:val="18"/>
                <w:szCs w:val="18"/>
              </w:rPr>
              <w:t xml:space="preserve"> legal status but also </w:t>
            </w:r>
            <w:r>
              <w:rPr>
                <w:rFonts w:ascii="Arial" w:hAnsi="Arial" w:cs="Arial"/>
                <w:sz w:val="18"/>
                <w:szCs w:val="18"/>
              </w:rPr>
              <w:t>of</w:t>
            </w:r>
            <w:r w:rsidR="00227A8E">
              <w:rPr>
                <w:rFonts w:ascii="Arial" w:hAnsi="Arial" w:cs="Arial"/>
                <w:sz w:val="18"/>
                <w:szCs w:val="18"/>
              </w:rPr>
              <w:t xml:space="preserve"> </w:t>
            </w:r>
            <w:r w:rsidRPr="0010448B">
              <w:rPr>
                <w:rFonts w:ascii="Arial" w:hAnsi="Arial" w:cs="Arial"/>
                <w:sz w:val="18"/>
                <w:szCs w:val="18"/>
              </w:rPr>
              <w:t xml:space="preserve">their basic features. </w:t>
            </w:r>
            <w:r>
              <w:rPr>
                <w:rFonts w:ascii="Arial" w:hAnsi="Arial" w:cs="Arial"/>
                <w:sz w:val="18"/>
                <w:szCs w:val="18"/>
              </w:rPr>
              <w:t>The following</w:t>
            </w:r>
            <w:r w:rsidR="00227A8E">
              <w:rPr>
                <w:rFonts w:ascii="Arial" w:hAnsi="Arial" w:cs="Arial"/>
                <w:sz w:val="18"/>
                <w:szCs w:val="18"/>
              </w:rPr>
              <w:t xml:space="preserve"> </w:t>
            </w:r>
            <w:r w:rsidRPr="0010448B">
              <w:rPr>
                <w:rFonts w:ascii="Arial" w:hAnsi="Arial" w:cs="Arial"/>
                <w:sz w:val="18"/>
                <w:szCs w:val="18"/>
              </w:rPr>
              <w:t xml:space="preserve">specific features of CSOs were considered: voluntary participation, </w:t>
            </w:r>
            <w:r>
              <w:rPr>
                <w:rFonts w:ascii="Arial" w:hAnsi="Arial" w:cs="Arial"/>
                <w:sz w:val="18"/>
                <w:szCs w:val="18"/>
              </w:rPr>
              <w:t>independence</w:t>
            </w:r>
            <w:r w:rsidR="00227A8E">
              <w:rPr>
                <w:rFonts w:ascii="Arial" w:hAnsi="Arial" w:cs="Arial"/>
                <w:sz w:val="18"/>
                <w:szCs w:val="18"/>
              </w:rPr>
              <w:t xml:space="preserve"> </w:t>
            </w:r>
            <w:r w:rsidRPr="0010448B">
              <w:rPr>
                <w:rFonts w:ascii="Arial" w:hAnsi="Arial" w:cs="Arial"/>
                <w:sz w:val="18"/>
                <w:szCs w:val="18"/>
              </w:rPr>
              <w:t>from other social actors/institutions</w:t>
            </w:r>
            <w:r>
              <w:rPr>
                <w:rFonts w:ascii="Arial" w:hAnsi="Arial" w:cs="Arial"/>
                <w:sz w:val="18"/>
                <w:szCs w:val="18"/>
              </w:rPr>
              <w:t xml:space="preserve"> and an</w:t>
            </w:r>
            <w:r w:rsidR="00227A8E">
              <w:rPr>
                <w:rFonts w:ascii="Arial" w:hAnsi="Arial" w:cs="Arial"/>
                <w:sz w:val="18"/>
                <w:szCs w:val="18"/>
              </w:rPr>
              <w:t xml:space="preserve"> </w:t>
            </w:r>
            <w:r w:rsidRPr="0010448B">
              <w:rPr>
                <w:rFonts w:ascii="Arial" w:hAnsi="Arial" w:cs="Arial"/>
                <w:sz w:val="18"/>
                <w:szCs w:val="18"/>
              </w:rPr>
              <w:t>aim toward common interest</w:t>
            </w:r>
            <w:r>
              <w:rPr>
                <w:rFonts w:ascii="Arial" w:hAnsi="Arial" w:cs="Arial"/>
                <w:sz w:val="18"/>
                <w:szCs w:val="18"/>
              </w:rPr>
              <w:t>s</w:t>
            </w:r>
            <w:r w:rsidRPr="0010448B">
              <w:rPr>
                <w:rFonts w:ascii="Arial" w:hAnsi="Arial" w:cs="Arial"/>
                <w:sz w:val="18"/>
                <w:szCs w:val="18"/>
              </w:rPr>
              <w:t xml:space="preserve"> and </w:t>
            </w:r>
            <w:r>
              <w:rPr>
                <w:rFonts w:ascii="Arial" w:hAnsi="Arial" w:cs="Arial"/>
                <w:sz w:val="18"/>
                <w:szCs w:val="18"/>
              </w:rPr>
              <w:t xml:space="preserve">the </w:t>
            </w:r>
            <w:r w:rsidRPr="0010448B">
              <w:rPr>
                <w:rFonts w:ascii="Arial" w:hAnsi="Arial" w:cs="Arial"/>
                <w:sz w:val="18"/>
                <w:szCs w:val="18"/>
              </w:rPr>
              <w:t>common good.</w:t>
            </w:r>
          </w:p>
        </w:tc>
      </w:tr>
      <w:tr w:rsidR="00492B9E" w:rsidRPr="0010448B" w:rsidTr="00CF0DA3">
        <w:tc>
          <w:tcPr>
            <w:tcW w:w="2122" w:type="dxa"/>
          </w:tcPr>
          <w:p w:rsidR="00492B9E" w:rsidRPr="0010448B" w:rsidRDefault="00492B9E" w:rsidP="00CF0DA3">
            <w:pPr>
              <w:spacing w:line="240" w:lineRule="auto"/>
              <w:jc w:val="left"/>
              <w:rPr>
                <w:rFonts w:ascii="Arial" w:hAnsi="Arial" w:cs="Arial"/>
                <w:b/>
                <w:sz w:val="18"/>
                <w:szCs w:val="18"/>
              </w:rPr>
            </w:pPr>
            <w:r w:rsidRPr="0010448B">
              <w:rPr>
                <w:rFonts w:ascii="Arial" w:hAnsi="Arial" w:cs="Arial"/>
                <w:b/>
                <w:sz w:val="18"/>
                <w:szCs w:val="18"/>
              </w:rPr>
              <w:t>Participatory approach</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Recognition of stakeholders as </w:t>
            </w:r>
            <w:r>
              <w:rPr>
                <w:rFonts w:ascii="Arial" w:hAnsi="Arial" w:cs="Arial"/>
                <w:sz w:val="18"/>
                <w:szCs w:val="18"/>
              </w:rPr>
              <w:t>providers of</w:t>
            </w:r>
            <w:r w:rsidR="00227A8E">
              <w:rPr>
                <w:rFonts w:ascii="Arial" w:hAnsi="Arial" w:cs="Arial"/>
                <w:sz w:val="18"/>
                <w:szCs w:val="18"/>
              </w:rPr>
              <w:t xml:space="preserve"> </w:t>
            </w:r>
            <w:r w:rsidRPr="0010448B">
              <w:rPr>
                <w:rFonts w:ascii="Arial" w:hAnsi="Arial" w:cs="Arial"/>
                <w:sz w:val="18"/>
                <w:szCs w:val="18"/>
              </w:rPr>
              <w:t xml:space="preserve">not only information but </w:t>
            </w:r>
            <w:r>
              <w:rPr>
                <w:rFonts w:ascii="Arial" w:hAnsi="Arial" w:cs="Arial"/>
                <w:sz w:val="18"/>
                <w:szCs w:val="18"/>
              </w:rPr>
              <w:t xml:space="preserve">also </w:t>
            </w:r>
            <w:r w:rsidRPr="0010448B">
              <w:rPr>
                <w:rFonts w:ascii="Arial" w:hAnsi="Arial" w:cs="Arial"/>
                <w:sz w:val="18"/>
                <w:szCs w:val="18"/>
              </w:rPr>
              <w:t xml:space="preserve">relevant knowledge and perspectives </w:t>
            </w:r>
            <w:r>
              <w:rPr>
                <w:rFonts w:ascii="Arial" w:hAnsi="Arial" w:cs="Arial"/>
                <w:sz w:val="18"/>
                <w:szCs w:val="18"/>
              </w:rPr>
              <w:t>for consideration</w:t>
            </w:r>
            <w:r w:rsidRPr="0010448B">
              <w:rPr>
                <w:rFonts w:ascii="Arial" w:hAnsi="Arial" w:cs="Arial"/>
                <w:sz w:val="18"/>
                <w:szCs w:val="18"/>
              </w:rPr>
              <w:t xml:space="preserve"> at different stages, including </w:t>
            </w:r>
            <w:r>
              <w:rPr>
                <w:rFonts w:ascii="Arial" w:hAnsi="Arial" w:cs="Arial"/>
                <w:sz w:val="18"/>
                <w:szCs w:val="18"/>
              </w:rPr>
              <w:t>when interpreting</w:t>
            </w:r>
            <w:r w:rsidRPr="0010448B">
              <w:rPr>
                <w:rFonts w:ascii="Arial" w:hAnsi="Arial" w:cs="Arial"/>
                <w:sz w:val="18"/>
                <w:szCs w:val="18"/>
              </w:rPr>
              <w:t xml:space="preserve"> gathered information.</w:t>
            </w:r>
          </w:p>
        </w:tc>
      </w:tr>
      <w:tr w:rsidR="00492B9E" w:rsidRPr="0010448B" w:rsidTr="00CF0DA3">
        <w:tc>
          <w:tcPr>
            <w:tcW w:w="2122" w:type="dxa"/>
          </w:tcPr>
          <w:p w:rsidR="00492B9E" w:rsidRPr="0010448B" w:rsidRDefault="00492B9E" w:rsidP="00CF0DA3">
            <w:pPr>
              <w:spacing w:line="240" w:lineRule="auto"/>
              <w:jc w:val="left"/>
              <w:rPr>
                <w:rFonts w:ascii="Arial" w:hAnsi="Arial" w:cs="Arial"/>
                <w:b/>
                <w:sz w:val="18"/>
                <w:szCs w:val="18"/>
              </w:rPr>
            </w:pPr>
            <w:r>
              <w:rPr>
                <w:rFonts w:ascii="Arial" w:hAnsi="Arial" w:cs="Arial"/>
                <w:b/>
                <w:sz w:val="18"/>
                <w:szCs w:val="18"/>
              </w:rPr>
              <w:t>U</w:t>
            </w:r>
            <w:r w:rsidRPr="0010448B">
              <w:rPr>
                <w:rFonts w:ascii="Arial" w:hAnsi="Arial" w:cs="Arial"/>
                <w:b/>
                <w:sz w:val="18"/>
                <w:szCs w:val="18"/>
              </w:rPr>
              <w:t>se of different kinds of knowledge and information</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The evaluation made use of </w:t>
            </w:r>
            <w:r>
              <w:rPr>
                <w:rFonts w:ascii="Arial" w:hAnsi="Arial" w:cs="Arial"/>
                <w:sz w:val="18"/>
                <w:szCs w:val="18"/>
              </w:rPr>
              <w:t xml:space="preserve">both </w:t>
            </w:r>
            <w:r w:rsidRPr="0010448B">
              <w:rPr>
                <w:rFonts w:ascii="Arial" w:hAnsi="Arial" w:cs="Arial"/>
                <w:sz w:val="18"/>
                <w:szCs w:val="18"/>
              </w:rPr>
              <w:t>qualitative and quantitative information</w:t>
            </w:r>
            <w:r>
              <w:rPr>
                <w:rFonts w:ascii="Arial" w:hAnsi="Arial" w:cs="Arial"/>
                <w:sz w:val="18"/>
                <w:szCs w:val="18"/>
              </w:rPr>
              <w:t xml:space="preserve"> from a variety of sources based on both fact and opinion</w:t>
            </w:r>
            <w:r w:rsidRPr="0010448B">
              <w:rPr>
                <w:rFonts w:ascii="Arial" w:hAnsi="Arial" w:cs="Arial"/>
                <w:sz w:val="18"/>
                <w:szCs w:val="18"/>
              </w:rPr>
              <w:t xml:space="preserve">. </w:t>
            </w:r>
          </w:p>
        </w:tc>
      </w:tr>
    </w:tbl>
    <w:p w:rsidR="00492B9E" w:rsidRDefault="00492B9E" w:rsidP="00492B9E">
      <w:pPr>
        <w:spacing w:before="120" w:line="240" w:lineRule="auto"/>
        <w:rPr>
          <w:rFonts w:ascii="Arial" w:hAnsi="Arial" w:cs="Arial"/>
        </w:rPr>
      </w:pPr>
      <w:r w:rsidRPr="0010448B">
        <w:rPr>
          <w:rFonts w:ascii="Arial" w:hAnsi="Arial" w:cs="Arial"/>
        </w:rPr>
        <w:t>As defined in the Inception report, different</w:t>
      </w:r>
      <w:r w:rsidR="00227A8E">
        <w:rPr>
          <w:rFonts w:ascii="Arial" w:hAnsi="Arial" w:cs="Arial"/>
        </w:rPr>
        <w:t xml:space="preserve"> </w:t>
      </w:r>
      <w:r>
        <w:rPr>
          <w:rFonts w:ascii="Arial" w:hAnsi="Arial" w:cs="Arial"/>
        </w:rPr>
        <w:t>sources of i</w:t>
      </w:r>
      <w:r w:rsidRPr="0010448B">
        <w:rPr>
          <w:rFonts w:ascii="Arial" w:hAnsi="Arial" w:cs="Arial"/>
        </w:rPr>
        <w:t>nformation have been used and different consultation and data</w:t>
      </w:r>
      <w:r>
        <w:rPr>
          <w:rFonts w:ascii="Arial" w:hAnsi="Arial" w:cs="Arial"/>
        </w:rPr>
        <w:t>-</w:t>
      </w:r>
      <w:r w:rsidRPr="0010448B">
        <w:rPr>
          <w:rFonts w:ascii="Arial" w:hAnsi="Arial" w:cs="Arial"/>
        </w:rPr>
        <w:t xml:space="preserve">gathering tools adopted, as </w:t>
      </w:r>
      <w:r>
        <w:rPr>
          <w:rFonts w:ascii="Arial" w:hAnsi="Arial" w:cs="Arial"/>
        </w:rPr>
        <w:t>summarised in Table 3</w:t>
      </w:r>
      <w:r w:rsidRPr="0010448B">
        <w:rPr>
          <w:rFonts w:ascii="Arial" w:hAnsi="Arial" w:cs="Arial"/>
        </w:rPr>
        <w:t>.</w:t>
      </w:r>
    </w:p>
    <w:p w:rsidR="00492B9E" w:rsidRDefault="00492B9E" w:rsidP="00492B9E">
      <w:pPr>
        <w:spacing w:before="240" w:after="120" w:line="240" w:lineRule="auto"/>
        <w:rPr>
          <w:rFonts w:ascii="Arial" w:hAnsi="Arial" w:cs="Arial"/>
          <w:b/>
          <w:color w:val="07265E" w:themeColor="text2"/>
        </w:rPr>
      </w:pPr>
      <w:r w:rsidRPr="0010448B">
        <w:rPr>
          <w:rFonts w:ascii="Arial" w:hAnsi="Arial" w:cs="Arial"/>
          <w:b/>
          <w:color w:val="07265E" w:themeColor="text2"/>
        </w:rPr>
        <w:t>Table 3</w:t>
      </w:r>
      <w:r>
        <w:rPr>
          <w:rFonts w:ascii="Arial" w:hAnsi="Arial" w:cs="Arial"/>
          <w:b/>
          <w:color w:val="07265E" w:themeColor="text2"/>
        </w:rPr>
        <w:t>:</w:t>
      </w:r>
      <w:r w:rsidRPr="0010448B">
        <w:rPr>
          <w:rFonts w:ascii="Arial" w:hAnsi="Arial" w:cs="Arial"/>
          <w:b/>
          <w:color w:val="07265E" w:themeColor="text2"/>
        </w:rPr>
        <w:t>Information sources and data</w:t>
      </w:r>
      <w:r>
        <w:rPr>
          <w:rFonts w:ascii="Arial" w:hAnsi="Arial" w:cs="Arial"/>
          <w:b/>
          <w:color w:val="07265E" w:themeColor="text2"/>
        </w:rPr>
        <w:t>-</w:t>
      </w:r>
      <w:r w:rsidRPr="0010448B">
        <w:rPr>
          <w:rFonts w:ascii="Arial" w:hAnsi="Arial" w:cs="Arial"/>
          <w:b/>
          <w:color w:val="07265E" w:themeColor="text2"/>
        </w:rPr>
        <w:t>gathering tools</w:t>
      </w:r>
    </w:p>
    <w:tbl>
      <w:tblPr>
        <w:tblStyle w:val="TableGrid"/>
        <w:tblW w:w="0" w:type="auto"/>
        <w:tblLook w:val="04A0" w:firstRow="1" w:lastRow="0" w:firstColumn="1" w:lastColumn="0" w:noHBand="0" w:noVBand="1"/>
      </w:tblPr>
      <w:tblGrid>
        <w:gridCol w:w="2122"/>
        <w:gridCol w:w="6940"/>
      </w:tblGrid>
      <w:tr w:rsidR="00492B9E" w:rsidRPr="0010448B" w:rsidTr="00CF0DA3">
        <w:tc>
          <w:tcPr>
            <w:tcW w:w="2122" w:type="dxa"/>
            <w:shd w:val="clear" w:color="auto" w:fill="BFC7D5" w:themeFill="background2" w:themeFillShade="E6"/>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Information sources</w:t>
            </w:r>
          </w:p>
        </w:tc>
        <w:tc>
          <w:tcPr>
            <w:tcW w:w="6940" w:type="dxa"/>
            <w:shd w:val="clear" w:color="auto" w:fill="BFC7D5" w:themeFill="background2" w:themeFillShade="E6"/>
          </w:tcPr>
          <w:p w:rsidR="00492B9E" w:rsidRPr="0010448B" w:rsidRDefault="00492B9E" w:rsidP="00CF0DA3">
            <w:pPr>
              <w:spacing w:line="240" w:lineRule="auto"/>
              <w:rPr>
                <w:rFonts w:ascii="Arial" w:hAnsi="Arial" w:cs="Arial"/>
                <w:b/>
                <w:sz w:val="18"/>
                <w:szCs w:val="18"/>
              </w:rPr>
            </w:pPr>
            <w:r w:rsidRPr="0010448B">
              <w:rPr>
                <w:rFonts w:ascii="Arial" w:hAnsi="Arial" w:cs="Arial"/>
                <w:b/>
                <w:sz w:val="18"/>
                <w:szCs w:val="18"/>
              </w:rPr>
              <w:t>Data gathering tools</w:t>
            </w:r>
          </w:p>
        </w:tc>
      </w:tr>
      <w:tr w:rsidR="00492B9E" w:rsidRPr="0010448B" w:rsidTr="00CF0DA3">
        <w:tc>
          <w:tcPr>
            <w:tcW w:w="2122" w:type="dxa"/>
          </w:tcPr>
          <w:p w:rsidR="00492B9E" w:rsidRDefault="00492B9E" w:rsidP="00CF0DA3">
            <w:pPr>
              <w:spacing w:line="240" w:lineRule="auto"/>
              <w:jc w:val="left"/>
              <w:rPr>
                <w:rFonts w:ascii="Arial" w:hAnsi="Arial" w:cs="Arial"/>
                <w:b/>
                <w:sz w:val="18"/>
                <w:szCs w:val="18"/>
              </w:rPr>
            </w:pPr>
            <w:r w:rsidRPr="0010448B">
              <w:rPr>
                <w:rFonts w:ascii="Arial" w:hAnsi="Arial" w:cs="Arial"/>
                <w:b/>
                <w:sz w:val="18"/>
                <w:szCs w:val="18"/>
              </w:rPr>
              <w:t>Documentary sources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Reading Guidelines and framework </w:t>
            </w:r>
            <w:r>
              <w:rPr>
                <w:rFonts w:ascii="Arial" w:hAnsi="Arial" w:cs="Arial"/>
                <w:sz w:val="18"/>
                <w:szCs w:val="18"/>
              </w:rPr>
              <w:t xml:space="preserve">indicators </w:t>
            </w:r>
            <w:r w:rsidRPr="0010448B">
              <w:rPr>
                <w:rFonts w:ascii="Arial" w:hAnsi="Arial" w:cs="Arial"/>
                <w:sz w:val="18"/>
                <w:szCs w:val="18"/>
              </w:rPr>
              <w:t xml:space="preserve">(including those provided in </w:t>
            </w:r>
            <w:r>
              <w:rPr>
                <w:rFonts w:ascii="Arial" w:hAnsi="Arial" w:cs="Arial"/>
                <w:sz w:val="18"/>
                <w:szCs w:val="18"/>
              </w:rPr>
              <w:t xml:space="preserve">the </w:t>
            </w:r>
            <w:r w:rsidRPr="0010448B">
              <w:rPr>
                <w:rFonts w:ascii="Arial" w:hAnsi="Arial" w:cs="Arial"/>
                <w:sz w:val="18"/>
                <w:szCs w:val="18"/>
              </w:rPr>
              <w:t xml:space="preserve">CSSP </w:t>
            </w:r>
            <w:r>
              <w:rPr>
                <w:rFonts w:ascii="Arial" w:hAnsi="Arial" w:cs="Arial"/>
                <w:sz w:val="18"/>
                <w:szCs w:val="18"/>
              </w:rPr>
              <w:t>l</w:t>
            </w:r>
            <w:r w:rsidRPr="0010448B">
              <w:rPr>
                <w:rFonts w:ascii="Arial" w:hAnsi="Arial" w:cs="Arial"/>
                <w:sz w:val="18"/>
                <w:szCs w:val="18"/>
              </w:rPr>
              <w:t>ogical framework)</w:t>
            </w:r>
          </w:p>
        </w:tc>
      </w:tr>
      <w:tr w:rsidR="00492B9E" w:rsidRPr="0010448B" w:rsidTr="00CF0DA3">
        <w:tc>
          <w:tcPr>
            <w:tcW w:w="2122" w:type="dxa"/>
          </w:tcPr>
          <w:p w:rsidR="00492B9E" w:rsidRDefault="00492B9E" w:rsidP="00CF0DA3">
            <w:pPr>
              <w:spacing w:line="240" w:lineRule="auto"/>
              <w:jc w:val="left"/>
              <w:rPr>
                <w:rFonts w:ascii="Arial" w:hAnsi="Arial" w:cs="Arial"/>
                <w:b/>
                <w:sz w:val="18"/>
                <w:szCs w:val="18"/>
              </w:rPr>
            </w:pPr>
            <w:r w:rsidRPr="0010448B">
              <w:rPr>
                <w:rFonts w:ascii="Arial" w:hAnsi="Arial" w:cs="Arial"/>
                <w:b/>
                <w:sz w:val="18"/>
                <w:szCs w:val="18"/>
              </w:rPr>
              <w:t xml:space="preserve">Key informants </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In</w:t>
            </w:r>
            <w:r>
              <w:rPr>
                <w:rFonts w:ascii="Arial" w:hAnsi="Arial" w:cs="Arial"/>
                <w:sz w:val="18"/>
                <w:szCs w:val="18"/>
              </w:rPr>
              <w:t>-</w:t>
            </w:r>
            <w:r w:rsidRPr="0010448B">
              <w:rPr>
                <w:rFonts w:ascii="Arial" w:hAnsi="Arial" w:cs="Arial"/>
                <w:sz w:val="18"/>
                <w:szCs w:val="18"/>
              </w:rPr>
              <w:t>depth</w:t>
            </w:r>
            <w:r>
              <w:rPr>
                <w:rFonts w:ascii="Arial" w:hAnsi="Arial" w:cs="Arial"/>
                <w:sz w:val="18"/>
                <w:szCs w:val="18"/>
              </w:rPr>
              <w:t>,</w:t>
            </w:r>
            <w:r w:rsidRPr="0010448B">
              <w:rPr>
                <w:rFonts w:ascii="Arial" w:hAnsi="Arial" w:cs="Arial"/>
                <w:sz w:val="18"/>
                <w:szCs w:val="18"/>
              </w:rPr>
              <w:t xml:space="preserve"> non-structured interviews</w:t>
            </w:r>
          </w:p>
        </w:tc>
      </w:tr>
      <w:tr w:rsidR="00492B9E" w:rsidRPr="0010448B" w:rsidTr="00CF0DA3">
        <w:tc>
          <w:tcPr>
            <w:tcW w:w="2122" w:type="dxa"/>
            <w:vMerge w:val="restart"/>
          </w:tcPr>
          <w:p w:rsidR="00492B9E" w:rsidRDefault="00492B9E" w:rsidP="00CF0DA3">
            <w:pPr>
              <w:spacing w:line="240" w:lineRule="auto"/>
              <w:jc w:val="left"/>
              <w:rPr>
                <w:rFonts w:ascii="Arial" w:hAnsi="Arial" w:cs="Arial"/>
                <w:b/>
                <w:sz w:val="18"/>
                <w:szCs w:val="18"/>
              </w:rPr>
            </w:pPr>
            <w:r w:rsidRPr="0010448B">
              <w:rPr>
                <w:rFonts w:ascii="Arial" w:hAnsi="Arial" w:cs="Arial"/>
                <w:b/>
                <w:sz w:val="18"/>
                <w:szCs w:val="18"/>
              </w:rPr>
              <w:t>CSO representatives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Structured questionnaire for CSOs(sent to NGOs and</w:t>
            </w:r>
            <w:r w:rsidR="00227A8E">
              <w:rPr>
                <w:rFonts w:ascii="Arial" w:hAnsi="Arial" w:cs="Arial"/>
                <w:sz w:val="18"/>
                <w:szCs w:val="18"/>
              </w:rPr>
              <w:t xml:space="preserve"> </w:t>
            </w:r>
            <w:r w:rsidRPr="0010448B">
              <w:rPr>
                <w:rFonts w:ascii="Arial" w:hAnsi="Arial" w:cs="Arial"/>
                <w:sz w:val="18"/>
                <w:szCs w:val="18"/>
              </w:rPr>
              <w:t>to the 24 organisations</w:t>
            </w:r>
            <w:r>
              <w:rPr>
                <w:rFonts w:ascii="Arial" w:hAnsi="Arial" w:cs="Arial"/>
                <w:sz w:val="18"/>
                <w:szCs w:val="18"/>
              </w:rPr>
              <w:t xml:space="preserve"> that participated</w:t>
            </w:r>
            <w:r w:rsidRPr="0010448B">
              <w:rPr>
                <w:rFonts w:ascii="Arial" w:hAnsi="Arial" w:cs="Arial"/>
                <w:sz w:val="18"/>
                <w:szCs w:val="18"/>
              </w:rPr>
              <w:t xml:space="preserve"> in focus group meetings)</w:t>
            </w:r>
          </w:p>
        </w:tc>
      </w:tr>
      <w:tr w:rsidR="00492B9E" w:rsidRPr="0010448B" w:rsidTr="00CF0DA3">
        <w:tc>
          <w:tcPr>
            <w:tcW w:w="2122" w:type="dxa"/>
            <w:vMerge/>
          </w:tcPr>
          <w:p w:rsidR="00492B9E" w:rsidRDefault="00492B9E" w:rsidP="00CF0DA3">
            <w:pPr>
              <w:spacing w:line="240" w:lineRule="auto"/>
              <w:jc w:val="left"/>
              <w:rPr>
                <w:rFonts w:ascii="Arial" w:hAnsi="Arial" w:cs="Arial"/>
                <w:b/>
                <w:sz w:val="18"/>
                <w:szCs w:val="18"/>
              </w:rPr>
            </w:pP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Focus group meetings</w:t>
            </w:r>
          </w:p>
        </w:tc>
      </w:tr>
      <w:tr w:rsidR="00492B9E" w:rsidRPr="0010448B" w:rsidTr="00CF0DA3">
        <w:tc>
          <w:tcPr>
            <w:tcW w:w="2122" w:type="dxa"/>
            <w:vMerge w:val="restart"/>
          </w:tcPr>
          <w:p w:rsidR="00492B9E" w:rsidRDefault="00492B9E" w:rsidP="00CF0DA3">
            <w:pPr>
              <w:spacing w:line="240" w:lineRule="auto"/>
              <w:jc w:val="left"/>
              <w:rPr>
                <w:rFonts w:ascii="Arial" w:hAnsi="Arial" w:cs="Arial"/>
                <w:b/>
                <w:sz w:val="18"/>
                <w:szCs w:val="18"/>
              </w:rPr>
            </w:pPr>
            <w:r w:rsidRPr="0010448B">
              <w:rPr>
                <w:rFonts w:ascii="Arial" w:hAnsi="Arial" w:cs="Arial"/>
                <w:b/>
                <w:sz w:val="18"/>
                <w:szCs w:val="18"/>
              </w:rPr>
              <w:t xml:space="preserve">CSOs </w:t>
            </w:r>
            <w:r>
              <w:rPr>
                <w:rFonts w:ascii="Arial" w:hAnsi="Arial" w:cs="Arial"/>
                <w:b/>
                <w:sz w:val="18"/>
                <w:szCs w:val="18"/>
              </w:rPr>
              <w:t>&amp;</w:t>
            </w:r>
            <w:r w:rsidRPr="0010448B">
              <w:rPr>
                <w:rFonts w:ascii="Arial" w:hAnsi="Arial" w:cs="Arial"/>
                <w:b/>
                <w:sz w:val="18"/>
                <w:szCs w:val="18"/>
              </w:rPr>
              <w:t>communities involved in projects</w:t>
            </w:r>
          </w:p>
        </w:tc>
        <w:tc>
          <w:tcPr>
            <w:tcW w:w="6940" w:type="dxa"/>
          </w:tcPr>
          <w:p w:rsidR="00492B9E" w:rsidRDefault="00492B9E" w:rsidP="00CF0DA3">
            <w:pPr>
              <w:spacing w:line="240" w:lineRule="auto"/>
              <w:jc w:val="left"/>
              <w:rPr>
                <w:rFonts w:ascii="Arial" w:hAnsi="Arial" w:cs="Arial"/>
                <w:sz w:val="18"/>
                <w:szCs w:val="18"/>
              </w:rPr>
            </w:pPr>
            <w:r w:rsidRPr="0010448B">
              <w:rPr>
                <w:rFonts w:ascii="Arial" w:hAnsi="Arial" w:cs="Arial"/>
                <w:sz w:val="18"/>
                <w:szCs w:val="18"/>
              </w:rPr>
              <w:t xml:space="preserve">Informal individual and collective interviews </w:t>
            </w:r>
          </w:p>
        </w:tc>
      </w:tr>
      <w:tr w:rsidR="00492B9E" w:rsidRPr="0010448B" w:rsidTr="00CF0DA3">
        <w:tc>
          <w:tcPr>
            <w:tcW w:w="2122" w:type="dxa"/>
            <w:vMerge/>
          </w:tcPr>
          <w:p w:rsidR="00492B9E" w:rsidRPr="0010448B" w:rsidRDefault="00492B9E" w:rsidP="00CF0DA3">
            <w:pPr>
              <w:spacing w:line="240" w:lineRule="auto"/>
              <w:rPr>
                <w:rFonts w:ascii="Arial" w:hAnsi="Arial" w:cs="Arial"/>
                <w:b/>
                <w:sz w:val="18"/>
                <w:szCs w:val="18"/>
              </w:rPr>
            </w:pPr>
          </w:p>
        </w:tc>
        <w:tc>
          <w:tcPr>
            <w:tcW w:w="6940" w:type="dxa"/>
          </w:tcPr>
          <w:p w:rsidR="00492B9E" w:rsidRPr="0010448B" w:rsidRDefault="00492B9E" w:rsidP="00CF0DA3">
            <w:pPr>
              <w:spacing w:line="240" w:lineRule="auto"/>
              <w:rPr>
                <w:rFonts w:ascii="Arial" w:hAnsi="Arial" w:cs="Arial"/>
                <w:sz w:val="18"/>
                <w:szCs w:val="18"/>
              </w:rPr>
            </w:pPr>
            <w:r w:rsidRPr="0010448B">
              <w:rPr>
                <w:rFonts w:ascii="Arial" w:hAnsi="Arial" w:cs="Arial"/>
                <w:sz w:val="18"/>
                <w:szCs w:val="18"/>
              </w:rPr>
              <w:t>Observation/</w:t>
            </w:r>
            <w:r>
              <w:rPr>
                <w:rFonts w:ascii="Arial" w:hAnsi="Arial" w:cs="Arial"/>
                <w:sz w:val="18"/>
                <w:szCs w:val="18"/>
              </w:rPr>
              <w:t>p</w:t>
            </w:r>
            <w:r w:rsidRPr="0010448B">
              <w:rPr>
                <w:rFonts w:ascii="Arial" w:hAnsi="Arial" w:cs="Arial"/>
                <w:sz w:val="18"/>
                <w:szCs w:val="18"/>
              </w:rPr>
              <w:t>roject analysis framework</w:t>
            </w:r>
          </w:p>
        </w:tc>
      </w:tr>
    </w:tbl>
    <w:p w:rsidR="00492B9E" w:rsidRDefault="00492B9E" w:rsidP="00492B9E">
      <w:pPr>
        <w:spacing w:before="120" w:after="240" w:line="240" w:lineRule="auto"/>
        <w:rPr>
          <w:rFonts w:ascii="Arial" w:hAnsi="Arial" w:cs="Arial"/>
        </w:rPr>
      </w:pPr>
      <w:r>
        <w:rPr>
          <w:rFonts w:ascii="Arial" w:hAnsi="Arial" w:cs="Arial"/>
        </w:rPr>
        <w:t>Lists</w:t>
      </w:r>
      <w:r w:rsidRPr="0010448B">
        <w:rPr>
          <w:rFonts w:ascii="Arial" w:hAnsi="Arial" w:cs="Arial"/>
        </w:rPr>
        <w:t xml:space="preserve"> of persons met, of documents analysed, of participants in focus groups and of observed projects are</w:t>
      </w:r>
      <w:r>
        <w:rPr>
          <w:rFonts w:ascii="Arial" w:hAnsi="Arial" w:cs="Arial"/>
        </w:rPr>
        <w:t xml:space="preserve"> all</w:t>
      </w:r>
      <w:r w:rsidR="00695EEA">
        <w:rPr>
          <w:rFonts w:ascii="Arial" w:hAnsi="Arial" w:cs="Arial"/>
        </w:rPr>
        <w:t xml:space="preserve"> </w:t>
      </w:r>
      <w:r>
        <w:rPr>
          <w:rFonts w:ascii="Arial" w:hAnsi="Arial" w:cs="Arial"/>
        </w:rPr>
        <w:t>annexed to this report</w:t>
      </w:r>
      <w:r w:rsidRPr="0010448B">
        <w:rPr>
          <w:rFonts w:ascii="Arial" w:hAnsi="Arial" w:cs="Arial"/>
        </w:rPr>
        <w:t>.</w:t>
      </w:r>
    </w:p>
    <w:p w:rsidR="00492B9E" w:rsidRPr="0010448B" w:rsidRDefault="00492B9E" w:rsidP="00492B9E">
      <w:pPr>
        <w:pStyle w:val="Heading2"/>
      </w:pPr>
      <w:bookmarkStart w:id="18" w:name="_Toc423562218"/>
      <w:bookmarkStart w:id="19" w:name="_Toc423621991"/>
      <w:r w:rsidRPr="0010448B">
        <w:t>Constraints and limitations</w:t>
      </w:r>
      <w:bookmarkEnd w:id="18"/>
      <w:bookmarkEnd w:id="19"/>
    </w:p>
    <w:p w:rsidR="00492B9E" w:rsidRDefault="00492B9E" w:rsidP="00492B9E">
      <w:pPr>
        <w:spacing w:before="120" w:after="240" w:line="240" w:lineRule="auto"/>
        <w:rPr>
          <w:rFonts w:ascii="Arial" w:hAnsi="Arial" w:cs="Arial"/>
        </w:rPr>
      </w:pPr>
      <w:r w:rsidRPr="0010448B">
        <w:rPr>
          <w:rFonts w:ascii="Arial" w:hAnsi="Arial" w:cs="Arial"/>
        </w:rPr>
        <w:t xml:space="preserve">The evaluation process </w:t>
      </w:r>
      <w:r>
        <w:rPr>
          <w:rFonts w:ascii="Arial" w:hAnsi="Arial" w:cs="Arial"/>
        </w:rPr>
        <w:t>took place</w:t>
      </w:r>
      <w:r w:rsidRPr="0010448B">
        <w:rPr>
          <w:rFonts w:ascii="Arial" w:hAnsi="Arial" w:cs="Arial"/>
        </w:rPr>
        <w:t xml:space="preserve"> through a field mission </w:t>
      </w:r>
      <w:r>
        <w:rPr>
          <w:rFonts w:ascii="Arial" w:hAnsi="Arial" w:cs="Arial"/>
        </w:rPr>
        <w:t xml:space="preserve">that was launched </w:t>
      </w:r>
      <w:r w:rsidRPr="0010448B">
        <w:rPr>
          <w:rFonts w:ascii="Arial" w:hAnsi="Arial" w:cs="Arial"/>
        </w:rPr>
        <w:t xml:space="preserve">on </w:t>
      </w:r>
      <w:r>
        <w:rPr>
          <w:rFonts w:ascii="Arial" w:hAnsi="Arial" w:cs="Arial"/>
        </w:rPr>
        <w:t xml:space="preserve">20 </w:t>
      </w:r>
      <w:r w:rsidRPr="0010448B">
        <w:rPr>
          <w:rFonts w:ascii="Arial" w:hAnsi="Arial" w:cs="Arial"/>
        </w:rPr>
        <w:t>April</w:t>
      </w:r>
      <w:r>
        <w:rPr>
          <w:rFonts w:ascii="Arial" w:hAnsi="Arial" w:cs="Arial"/>
        </w:rPr>
        <w:t xml:space="preserve"> 2015</w:t>
      </w:r>
      <w:r w:rsidRPr="0010448B">
        <w:rPr>
          <w:rFonts w:ascii="Arial" w:hAnsi="Arial" w:cs="Arial"/>
        </w:rPr>
        <w:t xml:space="preserve"> and </w:t>
      </w:r>
      <w:r>
        <w:rPr>
          <w:rFonts w:ascii="Arial" w:hAnsi="Arial" w:cs="Arial"/>
        </w:rPr>
        <w:t>end</w:t>
      </w:r>
      <w:r w:rsidRPr="0010448B">
        <w:rPr>
          <w:rFonts w:ascii="Arial" w:hAnsi="Arial" w:cs="Arial"/>
        </w:rPr>
        <w:t xml:space="preserve">ed on </w:t>
      </w:r>
      <w:r>
        <w:rPr>
          <w:rFonts w:ascii="Arial" w:hAnsi="Arial" w:cs="Arial"/>
        </w:rPr>
        <w:t xml:space="preserve">4 </w:t>
      </w:r>
      <w:r w:rsidRPr="0010448B">
        <w:rPr>
          <w:rFonts w:ascii="Arial" w:hAnsi="Arial" w:cs="Arial"/>
        </w:rPr>
        <w:t xml:space="preserve">May 2015. A total of 17 working days </w:t>
      </w:r>
      <w:r>
        <w:rPr>
          <w:rFonts w:ascii="Arial" w:hAnsi="Arial" w:cs="Arial"/>
        </w:rPr>
        <w:t>were</w:t>
      </w:r>
      <w:r w:rsidR="00227A8E">
        <w:rPr>
          <w:rFonts w:ascii="Arial" w:hAnsi="Arial" w:cs="Arial"/>
        </w:rPr>
        <w:t xml:space="preserve"> </w:t>
      </w:r>
      <w:r>
        <w:rPr>
          <w:rFonts w:ascii="Arial" w:hAnsi="Arial" w:cs="Arial"/>
        </w:rPr>
        <w:t xml:space="preserve">allocated to </w:t>
      </w:r>
      <w:r w:rsidRPr="0010448B">
        <w:rPr>
          <w:rFonts w:ascii="Arial" w:hAnsi="Arial" w:cs="Arial"/>
        </w:rPr>
        <w:t xml:space="preserve">the whole evaluation exercise, including the documentary analysis and the drafting of </w:t>
      </w:r>
      <w:r>
        <w:rPr>
          <w:rFonts w:ascii="Arial" w:hAnsi="Arial" w:cs="Arial"/>
        </w:rPr>
        <w:t xml:space="preserve">the </w:t>
      </w:r>
      <w:r w:rsidRPr="0010448B">
        <w:rPr>
          <w:rFonts w:ascii="Arial" w:hAnsi="Arial" w:cs="Arial"/>
        </w:rPr>
        <w:t>final report.</w:t>
      </w:r>
    </w:p>
    <w:p w:rsidR="00492B9E" w:rsidRDefault="00492B9E" w:rsidP="00492B9E">
      <w:pPr>
        <w:spacing w:after="240" w:line="240" w:lineRule="auto"/>
        <w:rPr>
          <w:rFonts w:ascii="Arial" w:hAnsi="Arial" w:cs="Arial"/>
        </w:rPr>
      </w:pPr>
      <w:r w:rsidRPr="0010448B">
        <w:rPr>
          <w:rFonts w:ascii="Arial" w:hAnsi="Arial" w:cs="Arial"/>
        </w:rPr>
        <w:t xml:space="preserve">The main constraint </w:t>
      </w:r>
      <w:r>
        <w:rPr>
          <w:rFonts w:ascii="Arial" w:hAnsi="Arial" w:cs="Arial"/>
        </w:rPr>
        <w:t>was the limited time available in which to complete the</w:t>
      </w:r>
      <w:r w:rsidRPr="0010448B">
        <w:rPr>
          <w:rFonts w:ascii="Arial" w:hAnsi="Arial" w:cs="Arial"/>
        </w:rPr>
        <w:t xml:space="preserve"> evaluation exercise. A longer </w:t>
      </w:r>
      <w:r>
        <w:rPr>
          <w:rFonts w:ascii="Arial" w:hAnsi="Arial" w:cs="Arial"/>
        </w:rPr>
        <w:t>assignment</w:t>
      </w:r>
      <w:r w:rsidRPr="0010448B">
        <w:rPr>
          <w:rFonts w:ascii="Arial" w:hAnsi="Arial" w:cs="Arial"/>
        </w:rPr>
        <w:t xml:space="preserve"> would </w:t>
      </w:r>
      <w:r>
        <w:rPr>
          <w:rFonts w:ascii="Arial" w:hAnsi="Arial" w:cs="Arial"/>
        </w:rPr>
        <w:t xml:space="preserve">have permitted the expert to carry out a more comprehensive study and to make </w:t>
      </w:r>
      <w:r w:rsidRPr="0010448B">
        <w:rPr>
          <w:rFonts w:ascii="Arial" w:hAnsi="Arial" w:cs="Arial"/>
        </w:rPr>
        <w:t xml:space="preserve">better use of </w:t>
      </w:r>
      <w:r>
        <w:rPr>
          <w:rFonts w:ascii="Arial" w:hAnsi="Arial" w:cs="Arial"/>
        </w:rPr>
        <w:t>certain</w:t>
      </w:r>
      <w:r w:rsidRPr="0010448B">
        <w:rPr>
          <w:rFonts w:ascii="Arial" w:hAnsi="Arial" w:cs="Arial"/>
        </w:rPr>
        <w:t xml:space="preserve"> data</w:t>
      </w:r>
      <w:r>
        <w:rPr>
          <w:rFonts w:ascii="Arial" w:hAnsi="Arial" w:cs="Arial"/>
        </w:rPr>
        <w:t>-</w:t>
      </w:r>
      <w:r w:rsidRPr="0010448B">
        <w:rPr>
          <w:rFonts w:ascii="Arial" w:hAnsi="Arial" w:cs="Arial"/>
        </w:rPr>
        <w:t xml:space="preserve">gathering tools, such as the structured questionnaire that was filled </w:t>
      </w:r>
      <w:r>
        <w:rPr>
          <w:rFonts w:ascii="Arial" w:hAnsi="Arial" w:cs="Arial"/>
        </w:rPr>
        <w:t xml:space="preserve">in </w:t>
      </w:r>
      <w:r w:rsidRPr="0010448B">
        <w:rPr>
          <w:rFonts w:ascii="Arial" w:hAnsi="Arial" w:cs="Arial"/>
        </w:rPr>
        <w:t xml:space="preserve">by </w:t>
      </w:r>
      <w:r>
        <w:rPr>
          <w:rFonts w:ascii="Arial" w:hAnsi="Arial" w:cs="Arial"/>
        </w:rPr>
        <w:t xml:space="preserve">only </w:t>
      </w:r>
      <w:r w:rsidRPr="0010448B">
        <w:rPr>
          <w:rFonts w:ascii="Arial" w:hAnsi="Arial" w:cs="Arial"/>
        </w:rPr>
        <w:t>24 organisations</w:t>
      </w:r>
      <w:r>
        <w:rPr>
          <w:rFonts w:ascii="Arial" w:hAnsi="Arial" w:cs="Arial"/>
        </w:rPr>
        <w:t>, due to the short schedule. Moreover, the preliminary findings</w:t>
      </w:r>
      <w:r w:rsidR="00227A8E">
        <w:rPr>
          <w:rFonts w:ascii="Arial" w:hAnsi="Arial" w:cs="Arial"/>
        </w:rPr>
        <w:t xml:space="preserve"> </w:t>
      </w:r>
      <w:r>
        <w:rPr>
          <w:rFonts w:ascii="Arial" w:hAnsi="Arial" w:cs="Arial"/>
        </w:rPr>
        <w:t xml:space="preserve">could only be </w:t>
      </w:r>
      <w:r w:rsidRPr="0010448B">
        <w:rPr>
          <w:rFonts w:ascii="Arial" w:hAnsi="Arial" w:cs="Arial"/>
        </w:rPr>
        <w:t xml:space="preserve">presented to the </w:t>
      </w:r>
      <w:r>
        <w:rPr>
          <w:rFonts w:ascii="Arial" w:hAnsi="Arial" w:cs="Arial"/>
        </w:rPr>
        <w:t xml:space="preserve">main </w:t>
      </w:r>
      <w:r w:rsidRPr="0010448B">
        <w:rPr>
          <w:rFonts w:ascii="Arial" w:hAnsi="Arial" w:cs="Arial"/>
        </w:rPr>
        <w:t xml:space="preserve">CSSP stakeholders (the Ministry of Finance of the </w:t>
      </w:r>
      <w:proofErr w:type="spellStart"/>
      <w:r>
        <w:rPr>
          <w:rFonts w:ascii="Arial" w:hAnsi="Arial" w:cs="Arial"/>
        </w:rPr>
        <w:t>GoS</w:t>
      </w:r>
      <w:proofErr w:type="spellEnd"/>
      <w:r w:rsidRPr="0010448B">
        <w:rPr>
          <w:rFonts w:ascii="Arial" w:hAnsi="Arial" w:cs="Arial"/>
        </w:rPr>
        <w:t>, the EU Office in Samoa and the DFAT</w:t>
      </w:r>
      <w:r w:rsidRPr="0010448B">
        <w:rPr>
          <w:rStyle w:val="FootnoteReference"/>
          <w:rFonts w:ascii="Arial" w:hAnsi="Arial" w:cs="Arial"/>
        </w:rPr>
        <w:footnoteReference w:id="4"/>
      </w:r>
      <w:r w:rsidRPr="0010448B">
        <w:rPr>
          <w:rFonts w:ascii="Arial" w:hAnsi="Arial" w:cs="Arial"/>
        </w:rPr>
        <w:t xml:space="preserve">), </w:t>
      </w:r>
      <w:r>
        <w:rPr>
          <w:rFonts w:ascii="Arial" w:hAnsi="Arial" w:cs="Arial"/>
        </w:rPr>
        <w:t>as</w:t>
      </w:r>
      <w:r w:rsidRPr="0010448B">
        <w:rPr>
          <w:rFonts w:ascii="Arial" w:hAnsi="Arial" w:cs="Arial"/>
        </w:rPr>
        <w:t xml:space="preserve"> there was </w:t>
      </w:r>
      <w:r>
        <w:rPr>
          <w:rFonts w:ascii="Arial" w:hAnsi="Arial" w:cs="Arial"/>
        </w:rPr>
        <w:t xml:space="preserve">no </w:t>
      </w:r>
      <w:r w:rsidRPr="0010448B">
        <w:rPr>
          <w:rFonts w:ascii="Arial" w:hAnsi="Arial" w:cs="Arial"/>
        </w:rPr>
        <w:t xml:space="preserve">time to organise </w:t>
      </w:r>
      <w:r>
        <w:rPr>
          <w:rFonts w:ascii="Arial" w:hAnsi="Arial" w:cs="Arial"/>
        </w:rPr>
        <w:t xml:space="preserve">or hold a wider </w:t>
      </w:r>
      <w:r w:rsidR="00227A8E">
        <w:rPr>
          <w:rFonts w:ascii="Arial" w:hAnsi="Arial" w:cs="Arial"/>
        </w:rPr>
        <w:t>presentation to</w:t>
      </w:r>
      <w:r>
        <w:rPr>
          <w:rFonts w:ascii="Arial" w:hAnsi="Arial" w:cs="Arial"/>
        </w:rPr>
        <w:t xml:space="preserve"> CSOs</w:t>
      </w:r>
      <w:r w:rsidRPr="0010448B">
        <w:rPr>
          <w:rFonts w:ascii="Arial" w:hAnsi="Arial" w:cs="Arial"/>
        </w:rPr>
        <w:t xml:space="preserve">. </w:t>
      </w:r>
    </w:p>
    <w:p w:rsidR="00492B9E" w:rsidRPr="0010448B" w:rsidRDefault="00492B9E" w:rsidP="00492B9E">
      <w:pPr>
        <w:pStyle w:val="Heading1"/>
        <w:ind w:right="0"/>
        <w:rPr>
          <w:noProof w:val="0"/>
          <w:lang w:val="en-GB"/>
        </w:rPr>
      </w:pPr>
      <w:bookmarkStart w:id="20" w:name="_Toc423562219"/>
      <w:bookmarkStart w:id="21" w:name="_Toc423621992"/>
      <w:r w:rsidRPr="0010448B">
        <w:rPr>
          <w:noProof w:val="0"/>
          <w:lang w:val="en-GB"/>
        </w:rPr>
        <w:t>Emerging issues for Civil Society in Samoa</w:t>
      </w:r>
      <w:bookmarkEnd w:id="20"/>
      <w:bookmarkEnd w:id="21"/>
    </w:p>
    <w:p w:rsidR="00492B9E" w:rsidRPr="0055101E" w:rsidRDefault="00492B9E" w:rsidP="00492B9E">
      <w:pPr>
        <w:spacing w:before="120" w:after="240" w:line="240" w:lineRule="auto"/>
        <w:rPr>
          <w:rFonts w:ascii="Arial" w:hAnsi="Arial" w:cs="Arial"/>
          <w:b/>
        </w:rPr>
      </w:pPr>
      <w:r>
        <w:rPr>
          <w:rFonts w:ascii="Arial" w:hAnsi="Arial" w:cs="Arial"/>
        </w:rPr>
        <w:t>In order to enrich</w:t>
      </w:r>
      <w:r w:rsidRPr="0010448B">
        <w:rPr>
          <w:rFonts w:ascii="Arial" w:hAnsi="Arial" w:cs="Arial"/>
        </w:rPr>
        <w:t xml:space="preserve"> the analysis and evaluation of the CSSP it </w:t>
      </w:r>
      <w:r>
        <w:rPr>
          <w:rFonts w:ascii="Arial" w:hAnsi="Arial" w:cs="Arial"/>
        </w:rPr>
        <w:t>seems</w:t>
      </w:r>
      <w:r w:rsidRPr="0010448B">
        <w:rPr>
          <w:rFonts w:ascii="Arial" w:hAnsi="Arial" w:cs="Arial"/>
        </w:rPr>
        <w:t xml:space="preserve"> relevant to </w:t>
      </w:r>
      <w:r>
        <w:rPr>
          <w:rFonts w:ascii="Arial" w:hAnsi="Arial" w:cs="Arial"/>
        </w:rPr>
        <w:t xml:space="preserve">first </w:t>
      </w:r>
      <w:r w:rsidRPr="0010448B">
        <w:rPr>
          <w:rFonts w:ascii="Arial" w:hAnsi="Arial" w:cs="Arial"/>
        </w:rPr>
        <w:t xml:space="preserve">introduce some </w:t>
      </w:r>
      <w:r>
        <w:rPr>
          <w:rFonts w:ascii="Arial" w:hAnsi="Arial" w:cs="Arial"/>
        </w:rPr>
        <w:t>of the issues affecting</w:t>
      </w:r>
      <w:r w:rsidR="00227A8E">
        <w:rPr>
          <w:rFonts w:ascii="Arial" w:hAnsi="Arial" w:cs="Arial"/>
        </w:rPr>
        <w:t xml:space="preserve"> </w:t>
      </w:r>
      <w:r>
        <w:rPr>
          <w:rFonts w:ascii="Arial" w:hAnsi="Arial" w:cs="Arial"/>
        </w:rPr>
        <w:t>the ability of CSOs</w:t>
      </w:r>
      <w:r w:rsidRPr="0010448B">
        <w:rPr>
          <w:rFonts w:ascii="Arial" w:hAnsi="Arial" w:cs="Arial"/>
        </w:rPr>
        <w:t xml:space="preserve"> in </w:t>
      </w:r>
      <w:r>
        <w:rPr>
          <w:rFonts w:ascii="Arial" w:hAnsi="Arial" w:cs="Arial"/>
        </w:rPr>
        <w:t xml:space="preserve">Samoa to contribute to development policies in order </w:t>
      </w:r>
      <w:r w:rsidRPr="0010448B">
        <w:rPr>
          <w:rFonts w:ascii="Arial" w:hAnsi="Arial" w:cs="Arial"/>
        </w:rPr>
        <w:t xml:space="preserve">to clarify the context in which the CSSP has been identified and implemented. </w:t>
      </w:r>
      <w:r>
        <w:rPr>
          <w:rFonts w:ascii="Arial" w:hAnsi="Arial" w:cs="Arial"/>
        </w:rPr>
        <w:t>The analysis presented below is not intended to be exhaustive and remains partial to the view of the observer.</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sidRPr="001708DC">
        <w:rPr>
          <w:rFonts w:ascii="Arial" w:hAnsi="Arial" w:cs="Arial"/>
          <w:b/>
        </w:rPr>
        <w:t>Issues</w:t>
      </w:r>
      <w:r w:rsidRPr="0010448B">
        <w:rPr>
          <w:rFonts w:ascii="Arial" w:hAnsi="Arial" w:cs="Arial"/>
          <w:b/>
        </w:rPr>
        <w:t xml:space="preserve"> related to </w:t>
      </w:r>
      <w:r>
        <w:rPr>
          <w:rFonts w:ascii="Arial" w:hAnsi="Arial" w:cs="Arial"/>
          <w:b/>
        </w:rPr>
        <w:t>s</w:t>
      </w:r>
      <w:r w:rsidRPr="0010448B">
        <w:rPr>
          <w:rFonts w:ascii="Arial" w:hAnsi="Arial" w:cs="Arial"/>
          <w:b/>
        </w:rPr>
        <w:t xml:space="preserve">mall island </w:t>
      </w:r>
      <w:r w:rsidR="00227A8E" w:rsidRPr="0010448B">
        <w:rPr>
          <w:rFonts w:ascii="Arial" w:hAnsi="Arial" w:cs="Arial"/>
          <w:b/>
        </w:rPr>
        <w:t>countries</w:t>
      </w:r>
      <w:r w:rsidR="00227A8E" w:rsidRPr="001708DC">
        <w:rPr>
          <w:rFonts w:ascii="Arial" w:hAnsi="Arial" w:cs="Arial"/>
          <w:b/>
        </w:rPr>
        <w:t>:</w:t>
      </w:r>
      <w:r w:rsidR="00227A8E" w:rsidRPr="0010448B">
        <w:rPr>
          <w:rFonts w:ascii="Arial" w:hAnsi="Arial" w:cs="Arial"/>
        </w:rPr>
        <w:t xml:space="preserve"> A</w:t>
      </w:r>
      <w:r w:rsidRPr="0010448B">
        <w:rPr>
          <w:rFonts w:ascii="Arial" w:hAnsi="Arial" w:cs="Arial"/>
        </w:rPr>
        <w:t xml:space="preserve"> key issue for CSOs and </w:t>
      </w:r>
      <w:r>
        <w:rPr>
          <w:rFonts w:ascii="Arial" w:hAnsi="Arial" w:cs="Arial"/>
        </w:rPr>
        <w:t xml:space="preserve">the development of </w:t>
      </w:r>
      <w:r w:rsidRPr="0010448B">
        <w:rPr>
          <w:rFonts w:ascii="Arial" w:hAnsi="Arial" w:cs="Arial"/>
        </w:rPr>
        <w:t xml:space="preserve">civil society </w:t>
      </w:r>
      <w:r>
        <w:rPr>
          <w:rFonts w:ascii="Arial" w:hAnsi="Arial" w:cs="Arial"/>
        </w:rPr>
        <w:t>concerns</w:t>
      </w:r>
      <w:r w:rsidRPr="0010448B">
        <w:rPr>
          <w:rFonts w:ascii="Arial" w:hAnsi="Arial" w:cs="Arial"/>
        </w:rPr>
        <w:t xml:space="preserve"> the geographical characteristics and dimensions of Samoa. </w:t>
      </w:r>
      <w:r>
        <w:rPr>
          <w:rFonts w:ascii="Arial" w:hAnsi="Arial" w:cs="Arial"/>
        </w:rPr>
        <w:t xml:space="preserve">Some </w:t>
      </w:r>
      <w:r w:rsidR="00227A8E">
        <w:rPr>
          <w:rFonts w:ascii="Arial" w:hAnsi="Arial" w:cs="Arial"/>
        </w:rPr>
        <w:t>of these</w:t>
      </w:r>
      <w:r>
        <w:rPr>
          <w:rFonts w:ascii="Arial" w:hAnsi="Arial" w:cs="Arial"/>
        </w:rPr>
        <w:t xml:space="preserve"> are </w:t>
      </w:r>
      <w:r w:rsidRPr="001708DC">
        <w:rPr>
          <w:rFonts w:ascii="Arial" w:hAnsi="Arial" w:cs="Arial"/>
          <w:b/>
        </w:rPr>
        <w:t>challenging to</w:t>
      </w:r>
      <w:r w:rsidRPr="0010448B">
        <w:rPr>
          <w:rFonts w:ascii="Arial" w:hAnsi="Arial" w:cs="Arial"/>
          <w:b/>
        </w:rPr>
        <w:t xml:space="preserve"> development policies</w:t>
      </w:r>
      <w:r>
        <w:rPr>
          <w:rFonts w:ascii="Arial" w:hAnsi="Arial" w:cs="Arial"/>
        </w:rPr>
        <w:t xml:space="preserve"> (</w:t>
      </w:r>
      <w:r w:rsidRPr="0010448B">
        <w:rPr>
          <w:rFonts w:ascii="Arial" w:hAnsi="Arial" w:cs="Arial"/>
        </w:rPr>
        <w:t xml:space="preserve">i.e. vulnerability to environmental and economic </w:t>
      </w:r>
      <w:r w:rsidRPr="0010448B">
        <w:rPr>
          <w:rFonts w:ascii="Arial" w:hAnsi="Arial" w:cs="Arial"/>
        </w:rPr>
        <w:lastRenderedPageBreak/>
        <w:t>shocks</w:t>
      </w:r>
      <w:r>
        <w:rPr>
          <w:rFonts w:ascii="Arial" w:hAnsi="Arial" w:cs="Arial"/>
        </w:rPr>
        <w:t>; limited land resources and the emergence of</w:t>
      </w:r>
      <w:r w:rsidRPr="0010448B">
        <w:rPr>
          <w:rFonts w:ascii="Arial" w:hAnsi="Arial" w:cs="Arial"/>
        </w:rPr>
        <w:t xml:space="preserve"> land use</w:t>
      </w:r>
      <w:r>
        <w:rPr>
          <w:rFonts w:ascii="Arial" w:hAnsi="Arial" w:cs="Arial"/>
        </w:rPr>
        <w:t xml:space="preserve"> competition</w:t>
      </w:r>
      <w:r w:rsidRPr="0010448B">
        <w:rPr>
          <w:rFonts w:ascii="Arial" w:hAnsi="Arial" w:cs="Arial"/>
        </w:rPr>
        <w:t>; the lack of inputs and market</w:t>
      </w:r>
      <w:r>
        <w:rPr>
          <w:rFonts w:ascii="Arial" w:hAnsi="Arial" w:cs="Arial"/>
        </w:rPr>
        <w:t>s</w:t>
      </w:r>
      <w:r w:rsidRPr="0010448B">
        <w:rPr>
          <w:rFonts w:ascii="Arial" w:hAnsi="Arial" w:cs="Arial"/>
        </w:rPr>
        <w:t xml:space="preserve"> for industrial production</w:t>
      </w:r>
      <w:r>
        <w:rPr>
          <w:rFonts w:ascii="Arial" w:hAnsi="Arial" w:cs="Arial"/>
        </w:rPr>
        <w:t>;</w:t>
      </w:r>
      <w:r w:rsidRPr="0010448B">
        <w:rPr>
          <w:rFonts w:ascii="Arial" w:hAnsi="Arial" w:cs="Arial"/>
        </w:rPr>
        <w:t xml:space="preserve"> </w:t>
      </w:r>
      <w:r w:rsidR="00227A8E" w:rsidRPr="0010448B">
        <w:rPr>
          <w:rFonts w:ascii="Arial" w:hAnsi="Arial" w:cs="Arial"/>
        </w:rPr>
        <w:t>increas</w:t>
      </w:r>
      <w:r w:rsidR="00227A8E">
        <w:rPr>
          <w:rFonts w:ascii="Arial" w:hAnsi="Arial" w:cs="Arial"/>
        </w:rPr>
        <w:t>ingly</w:t>
      </w:r>
      <w:r w:rsidR="00227A8E" w:rsidRPr="0010448B">
        <w:rPr>
          <w:rFonts w:ascii="Arial" w:hAnsi="Arial" w:cs="Arial"/>
        </w:rPr>
        <w:t xml:space="preserve"> difficult</w:t>
      </w:r>
      <w:r w:rsidRPr="0010448B">
        <w:rPr>
          <w:rFonts w:ascii="Arial" w:hAnsi="Arial" w:cs="Arial"/>
        </w:rPr>
        <w:t xml:space="preserve"> access </w:t>
      </w:r>
      <w:r>
        <w:rPr>
          <w:rFonts w:ascii="Arial" w:hAnsi="Arial" w:cs="Arial"/>
        </w:rPr>
        <w:t xml:space="preserve">to </w:t>
      </w:r>
      <w:r w:rsidRPr="0010448B">
        <w:rPr>
          <w:rFonts w:ascii="Arial" w:hAnsi="Arial" w:cs="Arial"/>
        </w:rPr>
        <w:t>services by the population out</w:t>
      </w:r>
      <w:r>
        <w:rPr>
          <w:rFonts w:ascii="Arial" w:hAnsi="Arial" w:cs="Arial"/>
        </w:rPr>
        <w:t>side</w:t>
      </w:r>
      <w:r w:rsidRPr="0010448B">
        <w:rPr>
          <w:rFonts w:ascii="Arial" w:hAnsi="Arial" w:cs="Arial"/>
        </w:rPr>
        <w:t xml:space="preserve"> </w:t>
      </w:r>
      <w:r w:rsidR="00227A8E" w:rsidRPr="0010448B">
        <w:rPr>
          <w:rFonts w:ascii="Arial" w:hAnsi="Arial" w:cs="Arial"/>
        </w:rPr>
        <w:t>Upolu</w:t>
      </w:r>
      <w:r w:rsidR="00227A8E">
        <w:rPr>
          <w:rFonts w:ascii="Arial" w:hAnsi="Arial" w:cs="Arial"/>
        </w:rPr>
        <w:t>;</w:t>
      </w:r>
      <w:r w:rsidR="00227A8E" w:rsidRPr="0010448B">
        <w:rPr>
          <w:rFonts w:ascii="Arial" w:hAnsi="Arial" w:cs="Arial"/>
        </w:rPr>
        <w:t xml:space="preserve"> internal</w:t>
      </w:r>
      <w:r w:rsidRPr="0010448B">
        <w:rPr>
          <w:rFonts w:ascii="Arial" w:hAnsi="Arial" w:cs="Arial"/>
        </w:rPr>
        <w:t xml:space="preserve"> migration of better-off people to access services </w:t>
      </w:r>
      <w:r>
        <w:rPr>
          <w:rFonts w:ascii="Arial" w:hAnsi="Arial" w:cs="Arial"/>
        </w:rPr>
        <w:t>(thus causing</w:t>
      </w:r>
      <w:r w:rsidRPr="0010448B">
        <w:rPr>
          <w:rFonts w:ascii="Arial" w:hAnsi="Arial" w:cs="Arial"/>
        </w:rPr>
        <w:t xml:space="preserve"> further isolation and vulnerability </w:t>
      </w:r>
      <w:r>
        <w:rPr>
          <w:rFonts w:ascii="Arial" w:hAnsi="Arial" w:cs="Arial"/>
        </w:rPr>
        <w:t>among the population of the</w:t>
      </w:r>
      <w:r w:rsidRPr="0010448B">
        <w:rPr>
          <w:rFonts w:ascii="Arial" w:hAnsi="Arial" w:cs="Arial"/>
        </w:rPr>
        <w:t xml:space="preserve"> other islands</w:t>
      </w:r>
      <w:r>
        <w:rPr>
          <w:rFonts w:ascii="Arial" w:hAnsi="Arial" w:cs="Arial"/>
        </w:rPr>
        <w:t>);</w:t>
      </w:r>
      <w:r w:rsidRPr="0010448B">
        <w:rPr>
          <w:rFonts w:ascii="Arial" w:hAnsi="Arial" w:cs="Arial"/>
        </w:rPr>
        <w:t xml:space="preserve">difficulty in achieving </w:t>
      </w:r>
      <w:r>
        <w:rPr>
          <w:rFonts w:ascii="Arial" w:hAnsi="Arial" w:cs="Arial"/>
        </w:rPr>
        <w:t>economies of</w:t>
      </w:r>
      <w:r w:rsidR="00227A8E">
        <w:rPr>
          <w:rFonts w:ascii="Arial" w:hAnsi="Arial" w:cs="Arial"/>
        </w:rPr>
        <w:t xml:space="preserve"> </w:t>
      </w:r>
      <w:r w:rsidRPr="0010448B">
        <w:rPr>
          <w:rFonts w:ascii="Arial" w:hAnsi="Arial" w:cs="Arial"/>
        </w:rPr>
        <w:t>scale</w:t>
      </w:r>
      <w:r w:rsidR="00227A8E">
        <w:rPr>
          <w:rFonts w:ascii="Arial" w:hAnsi="Arial" w:cs="Arial"/>
        </w:rPr>
        <w:t xml:space="preserve"> </w:t>
      </w:r>
      <w:r w:rsidRPr="0010448B">
        <w:rPr>
          <w:rFonts w:ascii="Arial" w:hAnsi="Arial" w:cs="Arial"/>
        </w:rPr>
        <w:t>in service provision</w:t>
      </w:r>
      <w:r>
        <w:rPr>
          <w:rFonts w:ascii="Arial" w:hAnsi="Arial" w:cs="Arial"/>
        </w:rPr>
        <w:t xml:space="preserve">; </w:t>
      </w:r>
      <w:r w:rsidR="00227A8E">
        <w:rPr>
          <w:rFonts w:ascii="Arial" w:hAnsi="Arial" w:cs="Arial"/>
        </w:rPr>
        <w:t>and</w:t>
      </w:r>
      <w:r w:rsidR="00227A8E" w:rsidRPr="0010448B">
        <w:rPr>
          <w:rFonts w:ascii="Arial" w:hAnsi="Arial" w:cs="Arial"/>
        </w:rPr>
        <w:t xml:space="preserve"> the</w:t>
      </w:r>
      <w:r w:rsidRPr="0010448B">
        <w:rPr>
          <w:rFonts w:ascii="Arial" w:hAnsi="Arial" w:cs="Arial"/>
        </w:rPr>
        <w:t xml:space="preserve"> need for innovation to maximise benefits from resource</w:t>
      </w:r>
      <w:r>
        <w:rPr>
          <w:rFonts w:ascii="Arial" w:hAnsi="Arial" w:cs="Arial"/>
        </w:rPr>
        <w:t>s</w:t>
      </w:r>
      <w:r w:rsidRPr="0010448B">
        <w:rPr>
          <w:rFonts w:ascii="Arial" w:hAnsi="Arial" w:cs="Arial"/>
        </w:rPr>
        <w:t>,</w:t>
      </w:r>
      <w:r w:rsidR="00227A8E">
        <w:rPr>
          <w:rFonts w:ascii="Arial" w:hAnsi="Arial" w:cs="Arial"/>
        </w:rPr>
        <w:t xml:space="preserve"> </w:t>
      </w:r>
      <w:r>
        <w:rPr>
          <w:rFonts w:ascii="Arial" w:hAnsi="Arial" w:cs="Arial"/>
        </w:rPr>
        <w:t xml:space="preserve">among others).Geographical issues also </w:t>
      </w:r>
      <w:r w:rsidR="00227A8E" w:rsidRPr="00FC0EB3">
        <w:rPr>
          <w:rFonts w:ascii="Arial" w:hAnsi="Arial" w:cs="Arial"/>
        </w:rPr>
        <w:t>generate</w:t>
      </w:r>
      <w:r w:rsidR="00227A8E" w:rsidRPr="00FC0EB3">
        <w:rPr>
          <w:rFonts w:ascii="Arial" w:hAnsi="Arial" w:cs="Arial"/>
          <w:b/>
        </w:rPr>
        <w:t xml:space="preserve"> specific</w:t>
      </w:r>
      <w:r w:rsidRPr="00FC0EB3">
        <w:rPr>
          <w:rFonts w:ascii="Arial" w:hAnsi="Arial" w:cs="Arial"/>
          <w:b/>
        </w:rPr>
        <w:t xml:space="preserve"> challenges for development actors</w:t>
      </w:r>
      <w:r>
        <w:rPr>
          <w:rFonts w:ascii="Arial" w:hAnsi="Arial" w:cs="Arial"/>
        </w:rPr>
        <w:t xml:space="preserve"> (</w:t>
      </w:r>
      <w:r w:rsidRPr="00FC0EB3">
        <w:rPr>
          <w:rFonts w:ascii="Arial" w:hAnsi="Arial" w:cs="Arial"/>
        </w:rPr>
        <w:t>i.e. limited access to information</w:t>
      </w:r>
      <w:r>
        <w:rPr>
          <w:rFonts w:ascii="Arial" w:hAnsi="Arial" w:cs="Arial"/>
        </w:rPr>
        <w:t>;</w:t>
      </w:r>
      <w:r w:rsidR="00227A8E">
        <w:rPr>
          <w:rFonts w:ascii="Arial" w:hAnsi="Arial" w:cs="Arial"/>
        </w:rPr>
        <w:t xml:space="preserve"> </w:t>
      </w:r>
      <w:r w:rsidRPr="00FC0EB3">
        <w:rPr>
          <w:rFonts w:ascii="Arial" w:hAnsi="Arial" w:cs="Arial"/>
        </w:rPr>
        <w:t xml:space="preserve">the importance of </w:t>
      </w:r>
      <w:r>
        <w:rPr>
          <w:rFonts w:ascii="Arial" w:hAnsi="Arial" w:cs="Arial"/>
        </w:rPr>
        <w:t>“</w:t>
      </w:r>
      <w:r w:rsidRPr="00FC0EB3">
        <w:rPr>
          <w:rFonts w:ascii="Arial" w:hAnsi="Arial" w:cs="Arial"/>
        </w:rPr>
        <w:t>personal</w:t>
      </w:r>
      <w:r>
        <w:rPr>
          <w:rFonts w:ascii="Arial" w:hAnsi="Arial" w:cs="Arial"/>
        </w:rPr>
        <w:t>”</w:t>
      </w:r>
      <w:r w:rsidRPr="00FC0EB3">
        <w:rPr>
          <w:rFonts w:ascii="Arial" w:hAnsi="Arial" w:cs="Arial"/>
        </w:rPr>
        <w:t xml:space="preserve"> and family linkages</w:t>
      </w:r>
      <w:r>
        <w:rPr>
          <w:rFonts w:ascii="Arial" w:hAnsi="Arial" w:cs="Arial"/>
        </w:rPr>
        <w:t>;</w:t>
      </w:r>
      <w:r w:rsidR="00227A8E">
        <w:rPr>
          <w:rFonts w:ascii="Arial" w:hAnsi="Arial" w:cs="Arial"/>
        </w:rPr>
        <w:t xml:space="preserve"> </w:t>
      </w:r>
      <w:r w:rsidRPr="00FC0EB3">
        <w:rPr>
          <w:rFonts w:ascii="Arial" w:hAnsi="Arial" w:cs="Arial"/>
        </w:rPr>
        <w:t xml:space="preserve">the tendency to avoid conflict and </w:t>
      </w:r>
      <w:r>
        <w:rPr>
          <w:rFonts w:ascii="Arial" w:hAnsi="Arial" w:cs="Arial"/>
        </w:rPr>
        <w:t>protect</w:t>
      </w:r>
      <w:r w:rsidRPr="00FC0EB3">
        <w:rPr>
          <w:rFonts w:ascii="Arial" w:hAnsi="Arial" w:cs="Arial"/>
        </w:rPr>
        <w:t xml:space="preserve"> vested interests</w:t>
      </w:r>
      <w:r>
        <w:rPr>
          <w:rFonts w:ascii="Arial" w:hAnsi="Arial" w:cs="Arial"/>
        </w:rPr>
        <w:t>;</w:t>
      </w:r>
      <w:r w:rsidR="00227A8E">
        <w:rPr>
          <w:rFonts w:ascii="Arial" w:hAnsi="Arial" w:cs="Arial"/>
        </w:rPr>
        <w:t xml:space="preserve"> </w:t>
      </w:r>
      <w:r w:rsidRPr="00FC0EB3">
        <w:rPr>
          <w:rFonts w:ascii="Arial" w:hAnsi="Arial" w:cs="Arial"/>
        </w:rPr>
        <w:t xml:space="preserve">the </w:t>
      </w:r>
      <w:r>
        <w:rPr>
          <w:rFonts w:ascii="Arial" w:hAnsi="Arial" w:cs="Arial"/>
        </w:rPr>
        <w:t>limitation of</w:t>
      </w:r>
      <w:r w:rsidRPr="00FC0EB3">
        <w:rPr>
          <w:rFonts w:ascii="Arial" w:hAnsi="Arial" w:cs="Arial"/>
        </w:rPr>
        <w:t xml:space="preserve"> opportunities for social mobility and change</w:t>
      </w:r>
      <w:r>
        <w:rPr>
          <w:rFonts w:ascii="Arial" w:hAnsi="Arial" w:cs="Arial"/>
        </w:rPr>
        <w:t>;</w:t>
      </w:r>
      <w:r w:rsidR="00227A8E">
        <w:rPr>
          <w:rFonts w:ascii="Arial" w:hAnsi="Arial" w:cs="Arial"/>
        </w:rPr>
        <w:t xml:space="preserve"> </w:t>
      </w:r>
      <w:r w:rsidRPr="00FC0EB3">
        <w:rPr>
          <w:rFonts w:ascii="Arial" w:hAnsi="Arial" w:cs="Arial"/>
        </w:rPr>
        <w:t xml:space="preserve">the </w:t>
      </w:r>
      <w:r>
        <w:rPr>
          <w:rFonts w:ascii="Arial" w:hAnsi="Arial" w:cs="Arial"/>
        </w:rPr>
        <w:t xml:space="preserve">institutional framework and mechanisms within which </w:t>
      </w:r>
      <w:r w:rsidRPr="00FC0EB3">
        <w:rPr>
          <w:rFonts w:ascii="Arial" w:hAnsi="Arial" w:cs="Arial"/>
        </w:rPr>
        <w:t xml:space="preserve">governance </w:t>
      </w:r>
      <w:r>
        <w:rPr>
          <w:rFonts w:ascii="Arial" w:hAnsi="Arial" w:cs="Arial"/>
        </w:rPr>
        <w:t>works and mechanisms of popular participation;</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Pr>
          <w:rFonts w:ascii="Arial" w:hAnsi="Arial" w:cs="Arial"/>
          <w:b/>
        </w:rPr>
        <w:t>G</w:t>
      </w:r>
      <w:r w:rsidRPr="0010448B">
        <w:rPr>
          <w:rFonts w:ascii="Arial" w:hAnsi="Arial" w:cs="Arial"/>
          <w:b/>
        </w:rPr>
        <w:t>rowing poverty</w:t>
      </w:r>
      <w:r>
        <w:rPr>
          <w:rFonts w:ascii="Arial" w:hAnsi="Arial" w:cs="Arial"/>
          <w:b/>
        </w:rPr>
        <w:t>:</w:t>
      </w:r>
      <w:r w:rsidR="00227A8E">
        <w:rPr>
          <w:rFonts w:ascii="Arial" w:hAnsi="Arial" w:cs="Arial"/>
          <w:b/>
        </w:rPr>
        <w:t xml:space="preserve"> </w:t>
      </w:r>
      <w:r>
        <w:rPr>
          <w:rFonts w:ascii="Arial" w:hAnsi="Arial" w:cs="Arial"/>
        </w:rPr>
        <w:t>D</w:t>
      </w:r>
      <w:r w:rsidRPr="0010448B">
        <w:rPr>
          <w:rFonts w:ascii="Arial" w:hAnsi="Arial" w:cs="Arial"/>
        </w:rPr>
        <w:t xml:space="preserve">espite advances in </w:t>
      </w:r>
      <w:r>
        <w:rPr>
          <w:rFonts w:ascii="Arial" w:hAnsi="Arial" w:cs="Arial"/>
        </w:rPr>
        <w:t xml:space="preserve">the </w:t>
      </w:r>
      <w:r w:rsidRPr="0010448B">
        <w:rPr>
          <w:rFonts w:ascii="Arial" w:hAnsi="Arial" w:cs="Arial"/>
        </w:rPr>
        <w:t xml:space="preserve">accessibility of services, the engagement of </w:t>
      </w:r>
      <w:r>
        <w:rPr>
          <w:rFonts w:ascii="Arial" w:hAnsi="Arial" w:cs="Arial"/>
        </w:rPr>
        <w:t xml:space="preserve">the </w:t>
      </w:r>
      <w:proofErr w:type="spellStart"/>
      <w:r>
        <w:rPr>
          <w:rFonts w:ascii="Arial" w:hAnsi="Arial" w:cs="Arial"/>
        </w:rPr>
        <w:t>GoS</w:t>
      </w:r>
      <w:proofErr w:type="spellEnd"/>
      <w:r w:rsidR="00227A8E">
        <w:rPr>
          <w:rFonts w:ascii="Arial" w:hAnsi="Arial" w:cs="Arial"/>
        </w:rPr>
        <w:t xml:space="preserve"> </w:t>
      </w:r>
      <w:r w:rsidRPr="0010448B">
        <w:rPr>
          <w:rFonts w:ascii="Arial" w:hAnsi="Arial" w:cs="Arial"/>
        </w:rPr>
        <w:t xml:space="preserve">in service delivery and development policies and </w:t>
      </w:r>
      <w:r>
        <w:rPr>
          <w:rFonts w:ascii="Arial" w:hAnsi="Arial" w:cs="Arial"/>
        </w:rPr>
        <w:t>recent improvements in the</w:t>
      </w:r>
      <w:r w:rsidR="00227A8E">
        <w:rPr>
          <w:rFonts w:ascii="Arial" w:hAnsi="Arial" w:cs="Arial"/>
        </w:rPr>
        <w:t xml:space="preserve"> </w:t>
      </w:r>
      <w:r w:rsidRPr="0010448B">
        <w:rPr>
          <w:rFonts w:ascii="Arial" w:hAnsi="Arial" w:cs="Arial"/>
        </w:rPr>
        <w:t xml:space="preserve">economic performance of Samoa, </w:t>
      </w:r>
      <w:r>
        <w:rPr>
          <w:rFonts w:ascii="Arial" w:hAnsi="Arial" w:cs="Arial"/>
        </w:rPr>
        <w:t>poverty rates are not decreasing</w:t>
      </w:r>
      <w:r w:rsidRPr="0010448B">
        <w:rPr>
          <w:rFonts w:ascii="Arial" w:hAnsi="Arial" w:cs="Arial"/>
        </w:rPr>
        <w:t>.</w:t>
      </w:r>
      <w:r w:rsidR="00227A8E">
        <w:rPr>
          <w:rFonts w:ascii="Arial" w:hAnsi="Arial" w:cs="Arial"/>
        </w:rPr>
        <w:t xml:space="preserve"> </w:t>
      </w:r>
      <w:r>
        <w:rPr>
          <w:rFonts w:ascii="Arial" w:hAnsi="Arial" w:cs="Arial"/>
        </w:rPr>
        <w:t>Over 26</w:t>
      </w:r>
      <w:r w:rsidRPr="0010448B">
        <w:rPr>
          <w:rFonts w:ascii="Arial" w:hAnsi="Arial" w:cs="Arial"/>
        </w:rPr>
        <w:t xml:space="preserve">% of </w:t>
      </w:r>
      <w:r>
        <w:rPr>
          <w:rFonts w:ascii="Arial" w:hAnsi="Arial" w:cs="Arial"/>
        </w:rPr>
        <w:t xml:space="preserve">the </w:t>
      </w:r>
      <w:r w:rsidRPr="0010448B">
        <w:rPr>
          <w:rFonts w:ascii="Arial" w:hAnsi="Arial" w:cs="Arial"/>
        </w:rPr>
        <w:t xml:space="preserve">population </w:t>
      </w:r>
      <w:r>
        <w:rPr>
          <w:rFonts w:ascii="Arial" w:hAnsi="Arial" w:cs="Arial"/>
        </w:rPr>
        <w:t>remains below</w:t>
      </w:r>
      <w:r w:rsidRPr="0010448B">
        <w:rPr>
          <w:rFonts w:ascii="Arial" w:hAnsi="Arial" w:cs="Arial"/>
        </w:rPr>
        <w:t xml:space="preserve"> the poverty line. </w:t>
      </w:r>
      <w:r>
        <w:rPr>
          <w:rFonts w:ascii="Arial" w:hAnsi="Arial" w:cs="Arial"/>
        </w:rPr>
        <w:t>Factors behind this</w:t>
      </w:r>
      <w:r w:rsidRPr="0010448B">
        <w:rPr>
          <w:rFonts w:ascii="Arial" w:hAnsi="Arial" w:cs="Arial"/>
        </w:rPr>
        <w:t xml:space="preserve"> poverty include </w:t>
      </w:r>
      <w:r>
        <w:rPr>
          <w:rFonts w:ascii="Arial" w:hAnsi="Arial" w:cs="Arial"/>
        </w:rPr>
        <w:t xml:space="preserve">(but are not limited to) </w:t>
      </w:r>
      <w:r w:rsidRPr="0010448B">
        <w:rPr>
          <w:rFonts w:ascii="Arial" w:hAnsi="Arial" w:cs="Arial"/>
        </w:rPr>
        <w:t xml:space="preserve">the </w:t>
      </w:r>
      <w:r>
        <w:rPr>
          <w:rFonts w:ascii="Arial" w:hAnsi="Arial" w:cs="Arial"/>
        </w:rPr>
        <w:t>small size</w:t>
      </w:r>
      <w:r w:rsidRPr="0010448B">
        <w:rPr>
          <w:rFonts w:ascii="Arial" w:hAnsi="Arial" w:cs="Arial"/>
        </w:rPr>
        <w:t xml:space="preserve"> of the formal labour market</w:t>
      </w:r>
      <w:r>
        <w:rPr>
          <w:rFonts w:ascii="Arial" w:hAnsi="Arial" w:cs="Arial"/>
        </w:rPr>
        <w:t xml:space="preserve"> and also social</w:t>
      </w:r>
      <w:r w:rsidRPr="0010448B">
        <w:rPr>
          <w:rFonts w:ascii="Arial" w:hAnsi="Arial" w:cs="Arial"/>
        </w:rPr>
        <w:t xml:space="preserve"> exclusion</w:t>
      </w:r>
      <w:r>
        <w:rPr>
          <w:rFonts w:ascii="Arial" w:hAnsi="Arial" w:cs="Arial"/>
        </w:rPr>
        <w:t>,</w:t>
      </w:r>
      <w:r w:rsidR="00227A8E">
        <w:rPr>
          <w:rFonts w:ascii="Arial" w:hAnsi="Arial" w:cs="Arial"/>
        </w:rPr>
        <w:t xml:space="preserve"> </w:t>
      </w:r>
      <w:r>
        <w:rPr>
          <w:rFonts w:ascii="Arial" w:hAnsi="Arial" w:cs="Arial"/>
        </w:rPr>
        <w:t>which reduces</w:t>
      </w:r>
      <w:r w:rsidRPr="0010448B">
        <w:rPr>
          <w:rFonts w:ascii="Arial" w:hAnsi="Arial" w:cs="Arial"/>
        </w:rPr>
        <w:t xml:space="preserve"> the effectiveness of traditional safety nets.</w:t>
      </w:r>
      <w:r w:rsidR="00227A8E">
        <w:rPr>
          <w:rFonts w:ascii="Arial" w:hAnsi="Arial" w:cs="Arial"/>
        </w:rPr>
        <w:t xml:space="preserve"> </w:t>
      </w:r>
      <w:r>
        <w:rPr>
          <w:rFonts w:ascii="Arial" w:hAnsi="Arial" w:cs="Arial"/>
        </w:rPr>
        <w:t>Young people are becoming particularly affected by</w:t>
      </w:r>
      <w:r w:rsidRPr="0010448B">
        <w:rPr>
          <w:rFonts w:ascii="Arial" w:hAnsi="Arial" w:cs="Arial"/>
        </w:rPr>
        <w:t xml:space="preserve"> poverty and social exclusion </w:t>
      </w:r>
      <w:r>
        <w:rPr>
          <w:rFonts w:ascii="Arial" w:hAnsi="Arial" w:cs="Arial"/>
        </w:rPr>
        <w:t>due to</w:t>
      </w:r>
      <w:r w:rsidRPr="0010448B">
        <w:rPr>
          <w:rFonts w:ascii="Arial" w:hAnsi="Arial" w:cs="Arial"/>
        </w:rPr>
        <w:t xml:space="preserve"> the lack of employment opportunities</w:t>
      </w:r>
      <w:r>
        <w:rPr>
          <w:rFonts w:ascii="Arial" w:hAnsi="Arial" w:cs="Arial"/>
        </w:rPr>
        <w:t>, with the</w:t>
      </w:r>
      <w:r w:rsidR="00227A8E">
        <w:rPr>
          <w:rFonts w:ascii="Arial" w:hAnsi="Arial" w:cs="Arial"/>
        </w:rPr>
        <w:t xml:space="preserve"> </w:t>
      </w:r>
      <w:r w:rsidRPr="0010448B">
        <w:rPr>
          <w:rFonts w:ascii="Arial" w:hAnsi="Arial" w:cs="Arial"/>
        </w:rPr>
        <w:t>unemployment of qualified</w:t>
      </w:r>
      <w:r>
        <w:rPr>
          <w:rFonts w:ascii="Arial" w:hAnsi="Arial" w:cs="Arial"/>
        </w:rPr>
        <w:t xml:space="preserve"> young graduates becoming a </w:t>
      </w:r>
      <w:r w:rsidRPr="0010448B">
        <w:rPr>
          <w:rFonts w:ascii="Arial" w:hAnsi="Arial" w:cs="Arial"/>
        </w:rPr>
        <w:t>grow</w:t>
      </w:r>
      <w:r>
        <w:rPr>
          <w:rFonts w:ascii="Arial" w:hAnsi="Arial" w:cs="Arial"/>
        </w:rPr>
        <w:t>ing phenomenon;</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sidRPr="0010448B">
        <w:rPr>
          <w:rFonts w:ascii="Arial" w:hAnsi="Arial" w:cs="Arial"/>
          <w:b/>
        </w:rPr>
        <w:t>A large diaspora</w:t>
      </w:r>
      <w:r>
        <w:rPr>
          <w:rFonts w:ascii="Arial" w:hAnsi="Arial" w:cs="Arial"/>
          <w:b/>
        </w:rPr>
        <w:t>:</w:t>
      </w:r>
      <w:r w:rsidR="00227A8E">
        <w:rPr>
          <w:rFonts w:ascii="Arial" w:hAnsi="Arial" w:cs="Arial"/>
          <w:b/>
        </w:rPr>
        <w:t xml:space="preserve"> </w:t>
      </w:r>
      <w:r>
        <w:rPr>
          <w:rFonts w:ascii="Arial" w:hAnsi="Arial" w:cs="Arial"/>
        </w:rPr>
        <w:t xml:space="preserve">A similar number of </w:t>
      </w:r>
      <w:r w:rsidRPr="0010448B">
        <w:rPr>
          <w:rFonts w:ascii="Arial" w:hAnsi="Arial" w:cs="Arial"/>
        </w:rPr>
        <w:t>Samoan</w:t>
      </w:r>
      <w:r>
        <w:rPr>
          <w:rFonts w:ascii="Arial" w:hAnsi="Arial" w:cs="Arial"/>
        </w:rPr>
        <w:t>s</w:t>
      </w:r>
      <w:r w:rsidR="00227A8E">
        <w:rPr>
          <w:rFonts w:ascii="Arial" w:hAnsi="Arial" w:cs="Arial"/>
        </w:rPr>
        <w:t xml:space="preserve"> </w:t>
      </w:r>
      <w:r>
        <w:rPr>
          <w:rFonts w:ascii="Arial" w:hAnsi="Arial" w:cs="Arial"/>
        </w:rPr>
        <w:t>live</w:t>
      </w:r>
      <w:r w:rsidR="00227A8E">
        <w:rPr>
          <w:rFonts w:ascii="Arial" w:hAnsi="Arial" w:cs="Arial"/>
        </w:rPr>
        <w:t xml:space="preserve"> a</w:t>
      </w:r>
      <w:r w:rsidRPr="0010448B">
        <w:rPr>
          <w:rFonts w:ascii="Arial" w:hAnsi="Arial" w:cs="Arial"/>
        </w:rPr>
        <w:t xml:space="preserve">broad </w:t>
      </w:r>
      <w:r>
        <w:rPr>
          <w:rFonts w:ascii="Arial" w:hAnsi="Arial" w:cs="Arial"/>
        </w:rPr>
        <w:t>as in the country itself</w:t>
      </w:r>
      <w:r w:rsidRPr="0010448B">
        <w:rPr>
          <w:rFonts w:ascii="Arial" w:hAnsi="Arial" w:cs="Arial"/>
        </w:rPr>
        <w:t xml:space="preserve">. Remittances by migrants </w:t>
      </w:r>
      <w:r>
        <w:rPr>
          <w:rFonts w:ascii="Arial" w:hAnsi="Arial" w:cs="Arial"/>
        </w:rPr>
        <w:t>constitute a primary</w:t>
      </w:r>
      <w:r w:rsidRPr="0010448B">
        <w:rPr>
          <w:rFonts w:ascii="Arial" w:hAnsi="Arial" w:cs="Arial"/>
        </w:rPr>
        <w:t xml:space="preserve"> component of the Samoan economy and largely influence the livelihoods of families. Diaspora resources also strongly support the presence and activities of Churches, </w:t>
      </w:r>
      <w:r>
        <w:rPr>
          <w:rFonts w:ascii="Arial" w:hAnsi="Arial" w:cs="Arial"/>
        </w:rPr>
        <w:t>who are an important</w:t>
      </w:r>
      <w:r w:rsidRPr="0010448B">
        <w:rPr>
          <w:rFonts w:ascii="Arial" w:hAnsi="Arial" w:cs="Arial"/>
        </w:rPr>
        <w:t xml:space="preserve"> </w:t>
      </w:r>
      <w:proofErr w:type="spellStart"/>
      <w:r w:rsidRPr="0010448B">
        <w:rPr>
          <w:rFonts w:ascii="Arial" w:hAnsi="Arial" w:cs="Arial"/>
        </w:rPr>
        <w:t>actor</w:t>
      </w:r>
      <w:proofErr w:type="spellEnd"/>
      <w:r w:rsidRPr="0010448B">
        <w:rPr>
          <w:rFonts w:ascii="Arial" w:hAnsi="Arial" w:cs="Arial"/>
        </w:rPr>
        <w:t xml:space="preserve"> in the provision of </w:t>
      </w:r>
      <w:r>
        <w:rPr>
          <w:rFonts w:ascii="Arial" w:hAnsi="Arial" w:cs="Arial"/>
        </w:rPr>
        <w:t xml:space="preserve">some services </w:t>
      </w:r>
      <w:r w:rsidRPr="0010448B">
        <w:rPr>
          <w:rFonts w:ascii="Arial" w:hAnsi="Arial" w:cs="Arial"/>
        </w:rPr>
        <w:t>such as edu</w:t>
      </w:r>
      <w:r>
        <w:rPr>
          <w:rFonts w:ascii="Arial" w:hAnsi="Arial" w:cs="Arial"/>
        </w:rPr>
        <w:t>cation and pre-school education</w:t>
      </w:r>
      <w:r w:rsidRPr="0010448B">
        <w:rPr>
          <w:rFonts w:ascii="Arial" w:hAnsi="Arial" w:cs="Arial"/>
        </w:rPr>
        <w:t>. Diaspora contribution to CSOs however is still limited and seldom include</w:t>
      </w:r>
      <w:r>
        <w:rPr>
          <w:rFonts w:ascii="Arial" w:hAnsi="Arial" w:cs="Arial"/>
        </w:rPr>
        <w:t>s</w:t>
      </w:r>
      <w:r w:rsidRPr="0010448B">
        <w:rPr>
          <w:rFonts w:ascii="Arial" w:hAnsi="Arial" w:cs="Arial"/>
        </w:rPr>
        <w:t xml:space="preserve"> the transfer of knowledge and </w:t>
      </w:r>
      <w:r>
        <w:rPr>
          <w:rFonts w:ascii="Arial" w:hAnsi="Arial" w:cs="Arial"/>
        </w:rPr>
        <w:t>“</w:t>
      </w:r>
      <w:r w:rsidRPr="0010448B">
        <w:rPr>
          <w:rFonts w:ascii="Arial" w:hAnsi="Arial" w:cs="Arial"/>
        </w:rPr>
        <w:t>social innovation</w:t>
      </w:r>
      <w:r>
        <w:rPr>
          <w:rFonts w:ascii="Arial" w:hAnsi="Arial" w:cs="Arial"/>
        </w:rPr>
        <w:t>”;</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Pr>
          <w:rFonts w:ascii="Arial" w:hAnsi="Arial" w:cs="Arial"/>
          <w:b/>
        </w:rPr>
        <w:t>A</w:t>
      </w:r>
      <w:r w:rsidR="00227A8E">
        <w:rPr>
          <w:rFonts w:ascii="Arial" w:hAnsi="Arial" w:cs="Arial"/>
          <w:b/>
        </w:rPr>
        <w:t xml:space="preserve"> </w:t>
      </w:r>
      <w:r w:rsidRPr="0010448B">
        <w:rPr>
          <w:rFonts w:ascii="Arial" w:hAnsi="Arial" w:cs="Arial"/>
          <w:b/>
        </w:rPr>
        <w:t xml:space="preserve">limited number of NGOs and a wide number of </w:t>
      </w:r>
      <w:r>
        <w:rPr>
          <w:rFonts w:ascii="Arial" w:hAnsi="Arial" w:cs="Arial"/>
          <w:b/>
        </w:rPr>
        <w:t>CBOs,</w:t>
      </w:r>
      <w:r w:rsidR="00227A8E">
        <w:rPr>
          <w:rFonts w:ascii="Arial" w:hAnsi="Arial" w:cs="Arial"/>
          <w:b/>
        </w:rPr>
        <w:t xml:space="preserve"> </w:t>
      </w:r>
      <w:r>
        <w:rPr>
          <w:rFonts w:ascii="Arial" w:hAnsi="Arial" w:cs="Arial"/>
          <w:b/>
        </w:rPr>
        <w:t>with</w:t>
      </w:r>
      <w:r w:rsidR="00227A8E">
        <w:rPr>
          <w:rFonts w:ascii="Arial" w:hAnsi="Arial" w:cs="Arial"/>
          <w:b/>
        </w:rPr>
        <w:t xml:space="preserve"> </w:t>
      </w:r>
      <w:r w:rsidRPr="0010448B">
        <w:rPr>
          <w:rFonts w:ascii="Arial" w:hAnsi="Arial" w:cs="Arial"/>
          <w:b/>
        </w:rPr>
        <w:t>little co</w:t>
      </w:r>
      <w:r>
        <w:rPr>
          <w:rFonts w:ascii="Arial" w:hAnsi="Arial" w:cs="Arial"/>
          <w:b/>
        </w:rPr>
        <w:t>-</w:t>
      </w:r>
      <w:r w:rsidRPr="0010448B">
        <w:rPr>
          <w:rFonts w:ascii="Arial" w:hAnsi="Arial" w:cs="Arial"/>
          <w:b/>
        </w:rPr>
        <w:t>operation among them</w:t>
      </w:r>
      <w:r>
        <w:rPr>
          <w:rFonts w:ascii="Arial" w:hAnsi="Arial" w:cs="Arial"/>
          <w:b/>
        </w:rPr>
        <w:t>:</w:t>
      </w:r>
      <w:r w:rsidR="00227A8E">
        <w:rPr>
          <w:rFonts w:ascii="Arial" w:hAnsi="Arial" w:cs="Arial"/>
          <w:b/>
        </w:rPr>
        <w:t xml:space="preserve"> </w:t>
      </w:r>
      <w:r w:rsidRPr="0010448B">
        <w:rPr>
          <w:rFonts w:ascii="Arial" w:hAnsi="Arial" w:cs="Arial"/>
        </w:rPr>
        <w:t xml:space="preserve">CBOs largely depend on village institutions (such as the Village </w:t>
      </w:r>
      <w:r>
        <w:rPr>
          <w:rFonts w:ascii="Arial" w:hAnsi="Arial" w:cs="Arial"/>
        </w:rPr>
        <w:t>C</w:t>
      </w:r>
      <w:r w:rsidRPr="0010448B">
        <w:rPr>
          <w:rFonts w:ascii="Arial" w:hAnsi="Arial" w:cs="Arial"/>
        </w:rPr>
        <w:t>ouncils and the Matai system) and on Churches. Village</w:t>
      </w:r>
      <w:r>
        <w:rPr>
          <w:rFonts w:ascii="Arial" w:hAnsi="Arial" w:cs="Arial"/>
        </w:rPr>
        <w:t>-</w:t>
      </w:r>
      <w:r w:rsidRPr="0010448B">
        <w:rPr>
          <w:rFonts w:ascii="Arial" w:hAnsi="Arial" w:cs="Arial"/>
        </w:rPr>
        <w:t>based organisations</w:t>
      </w:r>
      <w:r>
        <w:rPr>
          <w:rFonts w:ascii="Arial" w:hAnsi="Arial" w:cs="Arial"/>
        </w:rPr>
        <w:t xml:space="preserve"> often</w:t>
      </w:r>
      <w:r w:rsidRPr="0010448B">
        <w:rPr>
          <w:rFonts w:ascii="Arial" w:hAnsi="Arial" w:cs="Arial"/>
        </w:rPr>
        <w:t xml:space="preserve"> play the role of </w:t>
      </w:r>
      <w:r>
        <w:rPr>
          <w:rFonts w:ascii="Arial" w:hAnsi="Arial" w:cs="Arial"/>
        </w:rPr>
        <w:t>“</w:t>
      </w:r>
      <w:r w:rsidRPr="0010448B">
        <w:rPr>
          <w:rFonts w:ascii="Arial" w:hAnsi="Arial" w:cs="Arial"/>
        </w:rPr>
        <w:t>beneficiaries</w:t>
      </w:r>
      <w:r>
        <w:rPr>
          <w:rFonts w:ascii="Arial" w:hAnsi="Arial" w:cs="Arial"/>
        </w:rPr>
        <w:t>”</w:t>
      </w:r>
      <w:r w:rsidRPr="0010448B">
        <w:rPr>
          <w:rFonts w:ascii="Arial" w:hAnsi="Arial" w:cs="Arial"/>
        </w:rPr>
        <w:t xml:space="preserve"> in NGO activities</w:t>
      </w:r>
      <w:r>
        <w:rPr>
          <w:rFonts w:ascii="Arial" w:hAnsi="Arial" w:cs="Arial"/>
        </w:rPr>
        <w:t>. CBOs take part in the annual meetings of some structures (such as Churches) to report on their priorities and development. Monthly meetings are carried out in the villages under the auspices of the Ministry of Women, Community and Social Development (MWCSD),the results of which are recorded in the Ministry village profile database and M&amp;E framework;</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Pr>
          <w:rFonts w:ascii="Arial" w:hAnsi="Arial" w:cs="Arial"/>
          <w:b/>
        </w:rPr>
        <w:t>Concentration of capacities</w:t>
      </w:r>
      <w:r w:rsidRPr="0010448B">
        <w:rPr>
          <w:rFonts w:ascii="Arial" w:hAnsi="Arial" w:cs="Arial"/>
        </w:rPr>
        <w:t xml:space="preserve"> within a small number of organisations and particularly within </w:t>
      </w:r>
      <w:r>
        <w:rPr>
          <w:rFonts w:ascii="Arial" w:hAnsi="Arial" w:cs="Arial"/>
        </w:rPr>
        <w:t xml:space="preserve">the </w:t>
      </w:r>
      <w:r w:rsidRPr="0010448B">
        <w:rPr>
          <w:rFonts w:ascii="Arial" w:hAnsi="Arial" w:cs="Arial"/>
        </w:rPr>
        <w:t xml:space="preserve">SUNGO (the umbrella of Samoan CSOs). The concentration of capacities </w:t>
      </w:r>
      <w:r>
        <w:rPr>
          <w:rFonts w:ascii="Arial" w:hAnsi="Arial" w:cs="Arial"/>
        </w:rPr>
        <w:t xml:space="preserve">for institutional development, </w:t>
      </w:r>
      <w:r w:rsidRPr="0010448B">
        <w:rPr>
          <w:rFonts w:ascii="Arial" w:hAnsi="Arial" w:cs="Arial"/>
        </w:rPr>
        <w:t>training and policy advocacy within SUNGO creates an asymmetric relationship between the umbrella organisation and its members</w:t>
      </w:r>
      <w:r>
        <w:rPr>
          <w:rFonts w:ascii="Arial" w:hAnsi="Arial" w:cs="Arial"/>
        </w:rPr>
        <w:t>, which also affects</w:t>
      </w:r>
      <w:r w:rsidRPr="0010448B">
        <w:rPr>
          <w:rFonts w:ascii="Arial" w:hAnsi="Arial" w:cs="Arial"/>
        </w:rPr>
        <w:t xml:space="preserve"> access to information and other resources</w:t>
      </w:r>
      <w:r>
        <w:rPr>
          <w:rFonts w:ascii="Arial" w:hAnsi="Arial" w:cs="Arial"/>
        </w:rPr>
        <w:t>;</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Pr>
          <w:rFonts w:ascii="Arial" w:hAnsi="Arial" w:cs="Arial"/>
          <w:b/>
        </w:rPr>
        <w:t>Similar concentration of community-level capacities</w:t>
      </w:r>
      <w:r w:rsidR="00227A8E">
        <w:rPr>
          <w:rFonts w:ascii="Arial" w:hAnsi="Arial" w:cs="Arial"/>
          <w:b/>
        </w:rPr>
        <w:t xml:space="preserve"> </w:t>
      </w:r>
      <w:r w:rsidRPr="0010448B">
        <w:rPr>
          <w:rFonts w:ascii="Arial" w:hAnsi="Arial" w:cs="Arial"/>
        </w:rPr>
        <w:t>in a limited number of organisations: Churches are often the only organisation</w:t>
      </w:r>
      <w:r>
        <w:rPr>
          <w:rFonts w:ascii="Arial" w:hAnsi="Arial" w:cs="Arial"/>
        </w:rPr>
        <w:t>s that are</w:t>
      </w:r>
      <w:r w:rsidRPr="0010448B">
        <w:rPr>
          <w:rFonts w:ascii="Arial" w:hAnsi="Arial" w:cs="Arial"/>
        </w:rPr>
        <w:t xml:space="preserve"> able to access information </w:t>
      </w:r>
      <w:r>
        <w:rPr>
          <w:rFonts w:ascii="Arial" w:hAnsi="Arial" w:cs="Arial"/>
        </w:rPr>
        <w:t>or to be</w:t>
      </w:r>
      <w:r w:rsidRPr="0010448B">
        <w:rPr>
          <w:rFonts w:ascii="Arial" w:hAnsi="Arial" w:cs="Arial"/>
        </w:rPr>
        <w:t xml:space="preserve"> involved in networking activities</w:t>
      </w:r>
      <w:r>
        <w:rPr>
          <w:rFonts w:ascii="Arial" w:hAnsi="Arial" w:cs="Arial"/>
        </w:rPr>
        <w:t>;</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sidRPr="0010448B">
        <w:rPr>
          <w:rFonts w:ascii="Arial" w:hAnsi="Arial" w:cs="Arial"/>
          <w:b/>
        </w:rPr>
        <w:t xml:space="preserve">Service delivery </w:t>
      </w:r>
      <w:r>
        <w:rPr>
          <w:rFonts w:ascii="Arial" w:hAnsi="Arial" w:cs="Arial"/>
          <w:b/>
        </w:rPr>
        <w:t>as</w:t>
      </w:r>
      <w:r w:rsidR="00227A8E">
        <w:rPr>
          <w:rFonts w:ascii="Arial" w:hAnsi="Arial" w:cs="Arial"/>
          <w:b/>
        </w:rPr>
        <w:t xml:space="preserve"> </w:t>
      </w:r>
      <w:r w:rsidRPr="0010448B">
        <w:rPr>
          <w:rFonts w:ascii="Arial" w:hAnsi="Arial" w:cs="Arial"/>
          <w:b/>
        </w:rPr>
        <w:t>the prevailing activity of CSOs</w:t>
      </w:r>
      <w:r>
        <w:rPr>
          <w:rFonts w:ascii="Arial" w:hAnsi="Arial" w:cs="Arial"/>
          <w:b/>
        </w:rPr>
        <w:t>:</w:t>
      </w:r>
      <w:r w:rsidR="00227A8E">
        <w:rPr>
          <w:rFonts w:ascii="Arial" w:hAnsi="Arial" w:cs="Arial"/>
          <w:b/>
        </w:rPr>
        <w:t xml:space="preserve"> </w:t>
      </w:r>
      <w:r>
        <w:rPr>
          <w:rFonts w:ascii="Arial" w:hAnsi="Arial" w:cs="Arial"/>
        </w:rPr>
        <w:t>A handful of</w:t>
      </w:r>
      <w:r w:rsidR="00227A8E">
        <w:rPr>
          <w:rFonts w:ascii="Arial" w:hAnsi="Arial" w:cs="Arial"/>
        </w:rPr>
        <w:t xml:space="preserve"> </w:t>
      </w:r>
      <w:r w:rsidRPr="0010448B">
        <w:rPr>
          <w:rFonts w:ascii="Arial" w:hAnsi="Arial" w:cs="Arial"/>
        </w:rPr>
        <w:t xml:space="preserve">NGOs and </w:t>
      </w:r>
      <w:r>
        <w:rPr>
          <w:rFonts w:ascii="Arial" w:hAnsi="Arial" w:cs="Arial"/>
        </w:rPr>
        <w:t>their umbrella organisation (</w:t>
      </w:r>
      <w:r w:rsidRPr="0010448B">
        <w:rPr>
          <w:rFonts w:ascii="Arial" w:hAnsi="Arial" w:cs="Arial"/>
        </w:rPr>
        <w:t>SUNGO</w:t>
      </w:r>
      <w:r>
        <w:rPr>
          <w:rFonts w:ascii="Arial" w:hAnsi="Arial" w:cs="Arial"/>
        </w:rPr>
        <w:t>)</w:t>
      </w:r>
      <w:r w:rsidRPr="0010448B">
        <w:rPr>
          <w:rFonts w:ascii="Arial" w:hAnsi="Arial" w:cs="Arial"/>
        </w:rPr>
        <w:t xml:space="preserve"> are the only CSOs engaged in policy dialogue and governance</w:t>
      </w:r>
      <w:r>
        <w:rPr>
          <w:rFonts w:ascii="Arial" w:hAnsi="Arial" w:cs="Arial"/>
        </w:rPr>
        <w:t>-</w:t>
      </w:r>
      <w:r w:rsidRPr="0010448B">
        <w:rPr>
          <w:rFonts w:ascii="Arial" w:hAnsi="Arial" w:cs="Arial"/>
        </w:rPr>
        <w:t xml:space="preserve">related activities. In most cases, NGOs and other kinds of CSOs tend to engage </w:t>
      </w:r>
      <w:r>
        <w:rPr>
          <w:rFonts w:ascii="Arial" w:hAnsi="Arial" w:cs="Arial"/>
        </w:rPr>
        <w:t xml:space="preserve">individually </w:t>
      </w:r>
      <w:r w:rsidRPr="0010448B">
        <w:rPr>
          <w:rFonts w:ascii="Arial" w:hAnsi="Arial" w:cs="Arial"/>
        </w:rPr>
        <w:t xml:space="preserve">in advocacy or lobbying rather than creating coalitions or supporting </w:t>
      </w:r>
      <w:r>
        <w:rPr>
          <w:rFonts w:ascii="Arial" w:hAnsi="Arial" w:cs="Arial"/>
        </w:rPr>
        <w:t>one another</w:t>
      </w:r>
      <w:r w:rsidRPr="0010448B">
        <w:rPr>
          <w:rFonts w:ascii="Arial" w:hAnsi="Arial" w:cs="Arial"/>
        </w:rPr>
        <w:t xml:space="preserve">. This is </w:t>
      </w:r>
      <w:r>
        <w:rPr>
          <w:rFonts w:ascii="Arial" w:hAnsi="Arial" w:cs="Arial"/>
        </w:rPr>
        <w:t xml:space="preserve">also </w:t>
      </w:r>
      <w:r w:rsidRPr="0010448B">
        <w:rPr>
          <w:rFonts w:ascii="Arial" w:hAnsi="Arial" w:cs="Arial"/>
        </w:rPr>
        <w:t xml:space="preserve">true </w:t>
      </w:r>
      <w:r>
        <w:rPr>
          <w:rFonts w:ascii="Arial" w:hAnsi="Arial" w:cs="Arial"/>
        </w:rPr>
        <w:t>of</w:t>
      </w:r>
      <w:r w:rsidRPr="0010448B">
        <w:rPr>
          <w:rFonts w:ascii="Arial" w:hAnsi="Arial" w:cs="Arial"/>
        </w:rPr>
        <w:t xml:space="preserve"> the few existing networks, which tend to function as individual organisations providing services to member organisations, rather th</w:t>
      </w:r>
      <w:r>
        <w:rPr>
          <w:rFonts w:ascii="Arial" w:hAnsi="Arial" w:cs="Arial"/>
        </w:rPr>
        <w:t xml:space="preserve">an assuming a role in defending and </w:t>
      </w:r>
      <w:r w:rsidRPr="0010448B">
        <w:rPr>
          <w:rFonts w:ascii="Arial" w:hAnsi="Arial" w:cs="Arial"/>
        </w:rPr>
        <w:t xml:space="preserve">fostering their interests. </w:t>
      </w:r>
      <w:r>
        <w:rPr>
          <w:rFonts w:ascii="Arial" w:hAnsi="Arial" w:cs="Arial"/>
        </w:rPr>
        <w:t>The discussion of citizens’</w:t>
      </w:r>
      <w:r w:rsidRPr="0010448B">
        <w:rPr>
          <w:rFonts w:ascii="Arial" w:hAnsi="Arial" w:cs="Arial"/>
        </w:rPr>
        <w:t xml:space="preserve"> rights and human rights </w:t>
      </w:r>
      <w:r>
        <w:rPr>
          <w:rFonts w:ascii="Arial" w:hAnsi="Arial" w:cs="Arial"/>
        </w:rPr>
        <w:t>which is emerging in international debate and research as regards the participation of CSOs</w:t>
      </w:r>
      <w:r w:rsidR="00227A8E">
        <w:rPr>
          <w:rFonts w:ascii="Arial" w:hAnsi="Arial" w:cs="Arial"/>
        </w:rPr>
        <w:t xml:space="preserve"> </w:t>
      </w:r>
      <w:r>
        <w:rPr>
          <w:rFonts w:ascii="Arial" w:hAnsi="Arial" w:cs="Arial"/>
        </w:rPr>
        <w:t>in governance is not yet</w:t>
      </w:r>
      <w:r w:rsidR="00227A8E">
        <w:rPr>
          <w:rFonts w:ascii="Arial" w:hAnsi="Arial" w:cs="Arial"/>
        </w:rPr>
        <w:t xml:space="preserve"> </w:t>
      </w:r>
      <w:r>
        <w:rPr>
          <w:rFonts w:ascii="Arial" w:hAnsi="Arial" w:cs="Arial"/>
        </w:rPr>
        <w:t>common</w:t>
      </w:r>
      <w:r w:rsidRPr="0010448B">
        <w:rPr>
          <w:rFonts w:ascii="Arial" w:hAnsi="Arial" w:cs="Arial"/>
        </w:rPr>
        <w:t xml:space="preserve"> among CSOs</w:t>
      </w:r>
      <w:r>
        <w:rPr>
          <w:rFonts w:ascii="Arial" w:hAnsi="Arial" w:cs="Arial"/>
        </w:rPr>
        <w:t xml:space="preserve"> in Samoa</w:t>
      </w:r>
      <w:r w:rsidRPr="0010448B">
        <w:rPr>
          <w:rFonts w:ascii="Arial" w:hAnsi="Arial" w:cs="Arial"/>
        </w:rPr>
        <w:t xml:space="preserve">. </w:t>
      </w:r>
      <w:r>
        <w:rPr>
          <w:rFonts w:ascii="Arial" w:hAnsi="Arial" w:cs="Arial"/>
        </w:rPr>
        <w:t>Despite the limited engagement of CSOs, there are many available avenues to improved</w:t>
      </w:r>
      <w:r w:rsidR="00227A8E">
        <w:rPr>
          <w:rFonts w:ascii="Arial" w:hAnsi="Arial" w:cs="Arial"/>
        </w:rPr>
        <w:t xml:space="preserve"> </w:t>
      </w:r>
      <w:r>
        <w:rPr>
          <w:rFonts w:ascii="Arial" w:hAnsi="Arial" w:cs="Arial"/>
        </w:rPr>
        <w:t xml:space="preserve">public participation in decision making in Samoa, </w:t>
      </w:r>
      <w:r w:rsidRPr="001708DC">
        <w:rPr>
          <w:rFonts w:ascii="Arial" w:hAnsi="Arial" w:cs="Arial"/>
        </w:rPr>
        <w:t>primarily through the Matai and village governance mechanisms</w:t>
      </w:r>
      <w:r>
        <w:rPr>
          <w:rFonts w:ascii="Arial" w:hAnsi="Arial" w:cs="Arial"/>
        </w:rPr>
        <w:t>;</w:t>
      </w:r>
    </w:p>
    <w:p w:rsidR="00492B9E" w:rsidRDefault="00492B9E" w:rsidP="00492B9E">
      <w:pPr>
        <w:pStyle w:val="ListParagraph"/>
        <w:numPr>
          <w:ilvl w:val="0"/>
          <w:numId w:val="6"/>
        </w:numPr>
        <w:spacing w:after="120" w:line="240" w:lineRule="auto"/>
        <w:ind w:left="714" w:hanging="357"/>
        <w:contextualSpacing w:val="0"/>
        <w:rPr>
          <w:rFonts w:ascii="Arial" w:hAnsi="Arial" w:cs="Arial"/>
        </w:rPr>
      </w:pPr>
      <w:r w:rsidRPr="0010448B">
        <w:rPr>
          <w:rFonts w:ascii="Arial" w:hAnsi="Arial" w:cs="Arial"/>
          <w:b/>
        </w:rPr>
        <w:t xml:space="preserve">Dependency on donors </w:t>
      </w:r>
      <w:r>
        <w:rPr>
          <w:rFonts w:ascii="Arial" w:hAnsi="Arial" w:cs="Arial"/>
          <w:b/>
        </w:rPr>
        <w:t>a</w:t>
      </w:r>
      <w:r w:rsidRPr="0010448B">
        <w:rPr>
          <w:rFonts w:ascii="Arial" w:hAnsi="Arial" w:cs="Arial"/>
          <w:b/>
        </w:rPr>
        <w:t>s a main feature of NGOs</w:t>
      </w:r>
      <w:r>
        <w:rPr>
          <w:rFonts w:ascii="Arial" w:hAnsi="Arial" w:cs="Arial"/>
          <w:b/>
        </w:rPr>
        <w:t>:</w:t>
      </w:r>
      <w:r w:rsidR="00227A8E">
        <w:rPr>
          <w:rFonts w:ascii="Arial" w:hAnsi="Arial" w:cs="Arial"/>
          <w:b/>
        </w:rPr>
        <w:t xml:space="preserve"> </w:t>
      </w:r>
      <w:r>
        <w:rPr>
          <w:rFonts w:ascii="Arial" w:hAnsi="Arial" w:cs="Arial"/>
        </w:rPr>
        <w:t>This concerns not only</w:t>
      </w:r>
      <w:r w:rsidRPr="0010448B">
        <w:rPr>
          <w:rFonts w:ascii="Arial" w:hAnsi="Arial" w:cs="Arial"/>
        </w:rPr>
        <w:t xml:space="preserve"> NGO projects, but also the organisational structure</w:t>
      </w:r>
      <w:r>
        <w:rPr>
          <w:rFonts w:ascii="Arial" w:hAnsi="Arial" w:cs="Arial"/>
        </w:rPr>
        <w:t xml:space="preserve"> of the NGOs</w:t>
      </w:r>
      <w:r w:rsidR="00227A8E">
        <w:rPr>
          <w:rFonts w:ascii="Arial" w:hAnsi="Arial" w:cs="Arial"/>
        </w:rPr>
        <w:t xml:space="preserve"> </w:t>
      </w:r>
      <w:r w:rsidRPr="0010448B">
        <w:rPr>
          <w:rFonts w:ascii="Arial" w:hAnsi="Arial" w:cs="Arial"/>
        </w:rPr>
        <w:t xml:space="preserve">and their service delivery activities. </w:t>
      </w:r>
      <w:r>
        <w:rPr>
          <w:rFonts w:ascii="Arial" w:hAnsi="Arial" w:cs="Arial"/>
        </w:rPr>
        <w:t>The situation is characterised by limited</w:t>
      </w:r>
      <w:r w:rsidRPr="0010448B">
        <w:rPr>
          <w:rFonts w:ascii="Arial" w:hAnsi="Arial" w:cs="Arial"/>
        </w:rPr>
        <w:t xml:space="preserve"> continuity in service delivery and accessibility and a lack of </w:t>
      </w:r>
      <w:r>
        <w:rPr>
          <w:rFonts w:ascii="Arial" w:hAnsi="Arial" w:cs="Arial"/>
        </w:rPr>
        <w:t>ability</w:t>
      </w:r>
      <w:r w:rsidRPr="0010448B">
        <w:rPr>
          <w:rFonts w:ascii="Arial" w:hAnsi="Arial" w:cs="Arial"/>
        </w:rPr>
        <w:t xml:space="preserve"> to retain staff and human resources.</w:t>
      </w:r>
      <w:r w:rsidR="00227A8E">
        <w:rPr>
          <w:rFonts w:ascii="Arial" w:hAnsi="Arial" w:cs="Arial"/>
        </w:rPr>
        <w:t xml:space="preserve"> </w:t>
      </w:r>
      <w:r>
        <w:rPr>
          <w:rFonts w:ascii="Arial" w:hAnsi="Arial" w:cs="Arial"/>
        </w:rPr>
        <w:t>The l</w:t>
      </w:r>
      <w:r w:rsidRPr="0010448B">
        <w:rPr>
          <w:rFonts w:ascii="Arial" w:hAnsi="Arial" w:cs="Arial"/>
        </w:rPr>
        <w:t xml:space="preserve">ack of sustainability of NGOs is linked to </w:t>
      </w:r>
      <w:proofErr w:type="spellStart"/>
      <w:r>
        <w:rPr>
          <w:rFonts w:ascii="Arial" w:hAnsi="Arial" w:cs="Arial"/>
        </w:rPr>
        <w:t>i</w:t>
      </w:r>
      <w:proofErr w:type="spellEnd"/>
      <w:r>
        <w:rPr>
          <w:rFonts w:ascii="Arial" w:hAnsi="Arial" w:cs="Arial"/>
        </w:rPr>
        <w:t xml:space="preserve">) </w:t>
      </w:r>
      <w:r w:rsidRPr="0010448B">
        <w:rPr>
          <w:rFonts w:ascii="Arial" w:hAnsi="Arial" w:cs="Arial"/>
        </w:rPr>
        <w:t>limited access to other funding sources</w:t>
      </w:r>
      <w:r>
        <w:rPr>
          <w:rFonts w:ascii="Arial" w:hAnsi="Arial" w:cs="Arial"/>
        </w:rPr>
        <w:t>;</w:t>
      </w:r>
      <w:r w:rsidR="00227A8E">
        <w:rPr>
          <w:rFonts w:ascii="Arial" w:hAnsi="Arial" w:cs="Arial"/>
        </w:rPr>
        <w:t xml:space="preserve"> </w:t>
      </w:r>
      <w:r>
        <w:rPr>
          <w:rFonts w:ascii="Arial" w:hAnsi="Arial" w:cs="Arial"/>
        </w:rPr>
        <w:t>ii)</w:t>
      </w:r>
      <w:r w:rsidRPr="0010448B">
        <w:rPr>
          <w:rFonts w:ascii="Arial" w:hAnsi="Arial" w:cs="Arial"/>
        </w:rPr>
        <w:t xml:space="preserve">limited innovation </w:t>
      </w:r>
      <w:r>
        <w:rPr>
          <w:rFonts w:ascii="Arial" w:hAnsi="Arial" w:cs="Arial"/>
        </w:rPr>
        <w:t>of</w:t>
      </w:r>
      <w:r w:rsidRPr="0010448B">
        <w:rPr>
          <w:rFonts w:ascii="Arial" w:hAnsi="Arial" w:cs="Arial"/>
        </w:rPr>
        <w:t xml:space="preserve"> activities</w:t>
      </w:r>
      <w:r>
        <w:rPr>
          <w:rFonts w:ascii="Arial" w:hAnsi="Arial" w:cs="Arial"/>
        </w:rPr>
        <w:t>;</w:t>
      </w:r>
      <w:r w:rsidR="00227A8E">
        <w:rPr>
          <w:rFonts w:ascii="Arial" w:hAnsi="Arial" w:cs="Arial"/>
        </w:rPr>
        <w:t xml:space="preserve"> </w:t>
      </w:r>
      <w:r>
        <w:rPr>
          <w:rFonts w:ascii="Arial" w:hAnsi="Arial" w:cs="Arial"/>
        </w:rPr>
        <w:t>iii)</w:t>
      </w:r>
      <w:r w:rsidRPr="0010448B">
        <w:rPr>
          <w:rFonts w:ascii="Arial" w:hAnsi="Arial" w:cs="Arial"/>
        </w:rPr>
        <w:t xml:space="preserve"> high operati</w:t>
      </w:r>
      <w:r>
        <w:rPr>
          <w:rFonts w:ascii="Arial" w:hAnsi="Arial" w:cs="Arial"/>
        </w:rPr>
        <w:t>onal</w:t>
      </w:r>
      <w:r w:rsidR="00227A8E">
        <w:rPr>
          <w:rFonts w:ascii="Arial" w:hAnsi="Arial" w:cs="Arial"/>
        </w:rPr>
        <w:t xml:space="preserve"> </w:t>
      </w:r>
      <w:r w:rsidRPr="0010448B">
        <w:rPr>
          <w:rFonts w:ascii="Arial" w:hAnsi="Arial" w:cs="Arial"/>
        </w:rPr>
        <w:t>cost</w:t>
      </w:r>
      <w:r>
        <w:rPr>
          <w:rFonts w:ascii="Arial" w:hAnsi="Arial" w:cs="Arial"/>
        </w:rPr>
        <w:t>s</w:t>
      </w:r>
      <w:r w:rsidRPr="0010448B">
        <w:rPr>
          <w:rFonts w:ascii="Arial" w:hAnsi="Arial" w:cs="Arial"/>
        </w:rPr>
        <w:t xml:space="preserve"> (including </w:t>
      </w:r>
      <w:r>
        <w:rPr>
          <w:rFonts w:ascii="Arial" w:hAnsi="Arial" w:cs="Arial"/>
        </w:rPr>
        <w:t xml:space="preserve">the hiring of </w:t>
      </w:r>
      <w:r w:rsidRPr="0010448B">
        <w:rPr>
          <w:rFonts w:ascii="Arial" w:hAnsi="Arial" w:cs="Arial"/>
        </w:rPr>
        <w:t xml:space="preserve">staff and </w:t>
      </w:r>
      <w:r>
        <w:rPr>
          <w:rFonts w:ascii="Arial" w:hAnsi="Arial" w:cs="Arial"/>
        </w:rPr>
        <w:t>chief executive officers (CEOs</w:t>
      </w:r>
      <w:r w:rsidRPr="0010448B">
        <w:rPr>
          <w:rFonts w:ascii="Arial" w:hAnsi="Arial" w:cs="Arial"/>
        </w:rPr>
        <w:t>)</w:t>
      </w:r>
      <w:r>
        <w:rPr>
          <w:rFonts w:ascii="Arial" w:hAnsi="Arial" w:cs="Arial"/>
        </w:rPr>
        <w:t>;and iv)the reluctance</w:t>
      </w:r>
      <w:r w:rsidRPr="0010448B">
        <w:rPr>
          <w:rFonts w:ascii="Arial" w:hAnsi="Arial" w:cs="Arial"/>
        </w:rPr>
        <w:t xml:space="preserve"> to share resources for joint activities and to collaborate with other actors (as the universities)</w:t>
      </w:r>
      <w:r>
        <w:rPr>
          <w:rFonts w:ascii="Arial" w:hAnsi="Arial" w:cs="Arial"/>
        </w:rPr>
        <w:t>;</w:t>
      </w:r>
    </w:p>
    <w:p w:rsidR="00492B9E" w:rsidRDefault="00492B9E" w:rsidP="00492B9E">
      <w:pPr>
        <w:pStyle w:val="ListParagraph"/>
        <w:numPr>
          <w:ilvl w:val="0"/>
          <w:numId w:val="6"/>
        </w:numPr>
        <w:spacing w:after="240" w:line="240" w:lineRule="auto"/>
        <w:ind w:left="714" w:hanging="357"/>
        <w:contextualSpacing w:val="0"/>
        <w:rPr>
          <w:rFonts w:ascii="Arial" w:hAnsi="Arial" w:cs="Arial"/>
        </w:rPr>
      </w:pPr>
      <w:r>
        <w:rPr>
          <w:rFonts w:ascii="Arial" w:hAnsi="Arial" w:cs="Arial"/>
          <w:b/>
        </w:rPr>
        <w:lastRenderedPageBreak/>
        <w:t xml:space="preserve">Frequently limited influence by </w:t>
      </w:r>
      <w:r w:rsidRPr="0010448B">
        <w:rPr>
          <w:rFonts w:ascii="Arial" w:hAnsi="Arial" w:cs="Arial"/>
          <w:b/>
        </w:rPr>
        <w:t xml:space="preserve">NGOs </w:t>
      </w:r>
      <w:r>
        <w:rPr>
          <w:rFonts w:ascii="Arial" w:hAnsi="Arial" w:cs="Arial"/>
          <w:b/>
        </w:rPr>
        <w:t xml:space="preserve">and their </w:t>
      </w:r>
      <w:r w:rsidRPr="0010448B">
        <w:rPr>
          <w:rFonts w:ascii="Arial" w:hAnsi="Arial" w:cs="Arial"/>
          <w:b/>
        </w:rPr>
        <w:t xml:space="preserve">members </w:t>
      </w:r>
      <w:r w:rsidRPr="0010448B">
        <w:rPr>
          <w:rFonts w:ascii="Arial" w:hAnsi="Arial" w:cs="Arial"/>
        </w:rPr>
        <w:t>on decision</w:t>
      </w:r>
      <w:r>
        <w:rPr>
          <w:rFonts w:ascii="Arial" w:hAnsi="Arial" w:cs="Arial"/>
        </w:rPr>
        <w:t>-</w:t>
      </w:r>
      <w:r w:rsidRPr="0010448B">
        <w:rPr>
          <w:rFonts w:ascii="Arial" w:hAnsi="Arial" w:cs="Arial"/>
        </w:rPr>
        <w:t xml:space="preserve">making </w:t>
      </w:r>
      <w:r>
        <w:rPr>
          <w:rFonts w:ascii="Arial" w:hAnsi="Arial" w:cs="Arial"/>
        </w:rPr>
        <w:t xml:space="preserve">processes </w:t>
      </w:r>
      <w:r w:rsidRPr="0010448B">
        <w:rPr>
          <w:rFonts w:ascii="Arial" w:hAnsi="Arial" w:cs="Arial"/>
        </w:rPr>
        <w:t xml:space="preserve">and </w:t>
      </w:r>
      <w:r w:rsidR="00227A8E">
        <w:rPr>
          <w:rFonts w:ascii="Arial" w:hAnsi="Arial" w:cs="Arial"/>
        </w:rPr>
        <w:t>organisational</w:t>
      </w:r>
      <w:r w:rsidR="00227A8E" w:rsidRPr="0010448B">
        <w:rPr>
          <w:rFonts w:ascii="Arial" w:hAnsi="Arial" w:cs="Arial"/>
        </w:rPr>
        <w:t xml:space="preserve"> programmes</w:t>
      </w:r>
      <w:r>
        <w:rPr>
          <w:rFonts w:ascii="Arial" w:hAnsi="Arial" w:cs="Arial"/>
        </w:rPr>
        <w:t>: These</w:t>
      </w:r>
      <w:r w:rsidRPr="0010448B">
        <w:rPr>
          <w:rFonts w:ascii="Arial" w:hAnsi="Arial" w:cs="Arial"/>
        </w:rPr>
        <w:t xml:space="preserve"> mainly depend on the membership and activity of the boards and on the personal </w:t>
      </w:r>
      <w:r>
        <w:rPr>
          <w:rFonts w:ascii="Arial" w:hAnsi="Arial" w:cs="Arial"/>
        </w:rPr>
        <w:t>capacities and attitudes</w:t>
      </w:r>
      <w:r w:rsidRPr="0010448B">
        <w:rPr>
          <w:rFonts w:ascii="Arial" w:hAnsi="Arial" w:cs="Arial"/>
        </w:rPr>
        <w:t xml:space="preserve"> of CEOs. In most cases, board members are elected </w:t>
      </w:r>
      <w:r>
        <w:rPr>
          <w:rFonts w:ascii="Arial" w:hAnsi="Arial" w:cs="Arial"/>
        </w:rPr>
        <w:t xml:space="preserve">according </w:t>
      </w:r>
      <w:r w:rsidR="00227A8E">
        <w:rPr>
          <w:rFonts w:ascii="Arial" w:hAnsi="Arial" w:cs="Arial"/>
        </w:rPr>
        <w:t>to their</w:t>
      </w:r>
      <w:r>
        <w:rPr>
          <w:rFonts w:ascii="Arial" w:hAnsi="Arial" w:cs="Arial"/>
        </w:rPr>
        <w:t xml:space="preserve"> personal traits (profession, social status, public recognition, etc.), rather than as representatives of the organisational constituency. </w:t>
      </w:r>
      <w:r w:rsidRPr="001708DC">
        <w:rPr>
          <w:rFonts w:ascii="Arial" w:hAnsi="Arial" w:cs="Arial"/>
        </w:rPr>
        <w:t xml:space="preserve">As they often take part in meetings and visits abroad, </w:t>
      </w:r>
      <w:r w:rsidR="00227A8E" w:rsidRPr="001708DC">
        <w:rPr>
          <w:rFonts w:ascii="Arial" w:hAnsi="Arial" w:cs="Arial"/>
        </w:rPr>
        <w:t>they also</w:t>
      </w:r>
      <w:r w:rsidRPr="001708DC">
        <w:rPr>
          <w:rFonts w:ascii="Arial" w:hAnsi="Arial" w:cs="Arial"/>
        </w:rPr>
        <w:t xml:space="preserve"> tend to have higher </w:t>
      </w:r>
      <w:r w:rsidR="00227A8E" w:rsidRPr="001708DC">
        <w:rPr>
          <w:rFonts w:ascii="Arial" w:hAnsi="Arial" w:cs="Arial"/>
        </w:rPr>
        <w:t>capacities.</w:t>
      </w:r>
      <w:r w:rsidR="00227A8E" w:rsidRPr="00BC71F7">
        <w:rPr>
          <w:rFonts w:ascii="Arial" w:hAnsi="Arial" w:cs="Arial"/>
        </w:rPr>
        <w:t xml:space="preserve"> Training</w:t>
      </w:r>
      <w:r w:rsidRPr="00BC71F7">
        <w:rPr>
          <w:rFonts w:ascii="Arial" w:hAnsi="Arial" w:cs="Arial"/>
        </w:rPr>
        <w:t xml:space="preserve"> activities are mainly </w:t>
      </w:r>
      <w:r>
        <w:rPr>
          <w:rFonts w:ascii="Arial" w:hAnsi="Arial" w:cs="Arial"/>
        </w:rPr>
        <w:t xml:space="preserve">tailored to existing staff. </w:t>
      </w:r>
      <w:r w:rsidR="00227A8E">
        <w:rPr>
          <w:rFonts w:ascii="Arial" w:hAnsi="Arial" w:cs="Arial"/>
        </w:rPr>
        <w:t>A threefold</w:t>
      </w:r>
      <w:r>
        <w:rPr>
          <w:rFonts w:ascii="Arial" w:hAnsi="Arial" w:cs="Arial"/>
        </w:rPr>
        <w:t xml:space="preserve"> process thus emerges: there is an accumulation of knowledge and capacities among a limited number of persons; there is a separation between boards and staff;</w:t>
      </w:r>
      <w:r w:rsidR="00227A8E">
        <w:rPr>
          <w:rFonts w:ascii="Arial" w:hAnsi="Arial" w:cs="Arial"/>
        </w:rPr>
        <w:t xml:space="preserve"> </w:t>
      </w:r>
      <w:r>
        <w:rPr>
          <w:rFonts w:ascii="Arial" w:hAnsi="Arial" w:cs="Arial"/>
        </w:rPr>
        <w:t>and there is a separation between the organisation’s board and its members.</w:t>
      </w:r>
    </w:p>
    <w:p w:rsidR="00492B9E" w:rsidRPr="0010448B" w:rsidRDefault="00492B9E" w:rsidP="00492B9E">
      <w:pPr>
        <w:pStyle w:val="Heading1"/>
        <w:tabs>
          <w:tab w:val="left" w:pos="9072"/>
        </w:tabs>
        <w:ind w:right="0"/>
        <w:rPr>
          <w:noProof w:val="0"/>
          <w:lang w:val="en-GB"/>
        </w:rPr>
      </w:pPr>
      <w:bookmarkStart w:id="22" w:name="_Toc423562220"/>
      <w:bookmarkStart w:id="23" w:name="_Toc423621993"/>
      <w:r w:rsidRPr="0010448B">
        <w:rPr>
          <w:noProof w:val="0"/>
          <w:lang w:val="en-GB"/>
        </w:rPr>
        <w:t>The Civil Society Support Programme</w:t>
      </w:r>
      <w:bookmarkEnd w:id="17"/>
      <w:bookmarkEnd w:id="22"/>
      <w:bookmarkEnd w:id="23"/>
    </w:p>
    <w:p w:rsidR="00492B9E" w:rsidRDefault="00492B9E" w:rsidP="00492B9E">
      <w:pPr>
        <w:spacing w:before="120" w:after="240" w:line="240" w:lineRule="auto"/>
        <w:rPr>
          <w:rFonts w:ascii="Arial" w:hAnsi="Arial" w:cs="Arial"/>
        </w:rPr>
      </w:pPr>
      <w:r w:rsidRPr="0010448B">
        <w:rPr>
          <w:rFonts w:ascii="Arial" w:hAnsi="Arial" w:cs="Arial"/>
        </w:rPr>
        <w:t xml:space="preserve">The </w:t>
      </w:r>
      <w:r>
        <w:rPr>
          <w:rFonts w:ascii="Arial" w:hAnsi="Arial" w:cs="Arial"/>
        </w:rPr>
        <w:t xml:space="preserve">basis of the Civil Society Support Programme (CSSP), as a </w:t>
      </w:r>
      <w:r>
        <w:rPr>
          <w:rFonts w:ascii="Arial" w:hAnsi="Arial" w:cs="Arial"/>
          <w:b/>
        </w:rPr>
        <w:t>joint initiative supporting the active engagement of civil society in Samoan development,</w:t>
      </w:r>
      <w:r>
        <w:rPr>
          <w:rFonts w:ascii="Arial" w:hAnsi="Arial" w:cs="Arial"/>
        </w:rPr>
        <w:t xml:space="preserve"> is constituted by the </w:t>
      </w:r>
      <w:r w:rsidRPr="0010448B">
        <w:rPr>
          <w:rFonts w:ascii="Arial" w:hAnsi="Arial" w:cs="Arial"/>
        </w:rPr>
        <w:t>National Indicative Programme</w:t>
      </w:r>
      <w:r>
        <w:rPr>
          <w:rFonts w:ascii="Arial" w:hAnsi="Arial" w:cs="Arial"/>
        </w:rPr>
        <w:t xml:space="preserve"> (NIP</w:t>
      </w:r>
      <w:r w:rsidRPr="0010448B">
        <w:rPr>
          <w:rFonts w:ascii="Arial" w:hAnsi="Arial" w:cs="Arial"/>
        </w:rPr>
        <w:t>) signed by the EU and the Government of Samoa in 2007 and the Partnership for Development signed in 2008 between the Government</w:t>
      </w:r>
      <w:r>
        <w:rPr>
          <w:rFonts w:ascii="Arial" w:hAnsi="Arial" w:cs="Arial"/>
        </w:rPr>
        <w:t>s</w:t>
      </w:r>
      <w:r w:rsidRPr="0010448B">
        <w:rPr>
          <w:rFonts w:ascii="Arial" w:hAnsi="Arial" w:cs="Arial"/>
        </w:rPr>
        <w:t xml:space="preserve"> of Australia and Samoa</w:t>
      </w:r>
      <w:r>
        <w:rPr>
          <w:rFonts w:ascii="Arial" w:hAnsi="Arial" w:cs="Arial"/>
        </w:rPr>
        <w:t>.</w:t>
      </w:r>
      <w:r w:rsidR="00227A8E">
        <w:rPr>
          <w:rFonts w:ascii="Arial" w:hAnsi="Arial" w:cs="Arial"/>
        </w:rPr>
        <w:t xml:space="preserve"> </w:t>
      </w:r>
      <w:r w:rsidRPr="0010448B">
        <w:rPr>
          <w:rFonts w:ascii="Arial" w:hAnsi="Arial" w:cs="Arial"/>
        </w:rPr>
        <w:t xml:space="preserve">The </w:t>
      </w:r>
      <w:r>
        <w:rPr>
          <w:rFonts w:ascii="Arial" w:hAnsi="Arial" w:cs="Arial"/>
        </w:rPr>
        <w:t>P</w:t>
      </w:r>
      <w:r w:rsidRPr="0010448B">
        <w:rPr>
          <w:rFonts w:ascii="Arial" w:hAnsi="Arial" w:cs="Arial"/>
        </w:rPr>
        <w:t xml:space="preserve">rogramme was </w:t>
      </w:r>
      <w:r>
        <w:rPr>
          <w:rFonts w:ascii="Arial" w:hAnsi="Arial" w:cs="Arial"/>
        </w:rPr>
        <w:t>established</w:t>
      </w:r>
      <w:r w:rsidR="00227A8E">
        <w:rPr>
          <w:rFonts w:ascii="Arial" w:hAnsi="Arial" w:cs="Arial"/>
        </w:rPr>
        <w:t xml:space="preserve"> </w:t>
      </w:r>
      <w:r w:rsidRPr="0010448B">
        <w:rPr>
          <w:rFonts w:ascii="Arial" w:hAnsi="Arial" w:cs="Arial"/>
        </w:rPr>
        <w:t>as a harmonised funding initiative</w:t>
      </w:r>
      <w:r w:rsidR="00227A8E">
        <w:rPr>
          <w:rFonts w:ascii="Arial" w:hAnsi="Arial" w:cs="Arial"/>
        </w:rPr>
        <w:t xml:space="preserve"> </w:t>
      </w:r>
      <w:r>
        <w:rPr>
          <w:rFonts w:ascii="Arial" w:hAnsi="Arial" w:cs="Arial"/>
        </w:rPr>
        <w:t>based on the co-</w:t>
      </w:r>
      <w:r w:rsidRPr="0010448B">
        <w:rPr>
          <w:rFonts w:ascii="Arial" w:hAnsi="Arial" w:cs="Arial"/>
        </w:rPr>
        <w:t>ordinated utilisation of fund</w:t>
      </w:r>
      <w:r>
        <w:rPr>
          <w:rFonts w:ascii="Arial" w:hAnsi="Arial" w:cs="Arial"/>
        </w:rPr>
        <w:t>s</w:t>
      </w:r>
      <w:r w:rsidRPr="0010448B">
        <w:rPr>
          <w:rFonts w:ascii="Arial" w:hAnsi="Arial" w:cs="Arial"/>
        </w:rPr>
        <w:t>.</w:t>
      </w:r>
    </w:p>
    <w:p w:rsidR="00492B9E" w:rsidRDefault="00492B9E" w:rsidP="00492B9E">
      <w:pPr>
        <w:spacing w:after="240" w:line="240" w:lineRule="auto"/>
        <w:rPr>
          <w:rFonts w:ascii="Arial" w:hAnsi="Arial" w:cs="Arial"/>
        </w:rPr>
      </w:pPr>
      <w:r w:rsidRPr="0010448B">
        <w:rPr>
          <w:rFonts w:ascii="Arial" w:hAnsi="Arial" w:cs="Arial"/>
        </w:rPr>
        <w:t xml:space="preserve">The </w:t>
      </w:r>
      <w:r>
        <w:rPr>
          <w:rFonts w:ascii="Arial" w:hAnsi="Arial" w:cs="Arial"/>
        </w:rPr>
        <w:t>P</w:t>
      </w:r>
      <w:r w:rsidRPr="0010448B">
        <w:rPr>
          <w:rFonts w:ascii="Arial" w:hAnsi="Arial" w:cs="Arial"/>
        </w:rPr>
        <w:t>rogramme</w:t>
      </w:r>
      <w:r>
        <w:rPr>
          <w:rFonts w:ascii="Arial" w:hAnsi="Arial" w:cs="Arial"/>
        </w:rPr>
        <w:t xml:space="preserve"> was built on the cumulative experience</w:t>
      </w:r>
      <w:r w:rsidR="00227A8E">
        <w:rPr>
          <w:rFonts w:ascii="Arial" w:hAnsi="Arial" w:cs="Arial"/>
        </w:rPr>
        <w:t xml:space="preserve"> </w:t>
      </w:r>
      <w:r>
        <w:rPr>
          <w:rFonts w:ascii="Arial" w:hAnsi="Arial" w:cs="Arial"/>
        </w:rPr>
        <w:t xml:space="preserve">since 1995 </w:t>
      </w:r>
      <w:r w:rsidRPr="0010448B">
        <w:rPr>
          <w:rFonts w:ascii="Arial" w:hAnsi="Arial" w:cs="Arial"/>
        </w:rPr>
        <w:t xml:space="preserve">of previous EU and Australian programmes </w:t>
      </w:r>
      <w:r>
        <w:rPr>
          <w:rFonts w:ascii="Arial" w:hAnsi="Arial" w:cs="Arial"/>
        </w:rPr>
        <w:t>that funded</w:t>
      </w:r>
      <w:r w:rsidR="00227A8E">
        <w:rPr>
          <w:rFonts w:ascii="Arial" w:hAnsi="Arial" w:cs="Arial"/>
        </w:rPr>
        <w:t xml:space="preserve"> </w:t>
      </w:r>
      <w:r w:rsidRPr="0010448B">
        <w:rPr>
          <w:rFonts w:ascii="Arial" w:hAnsi="Arial" w:cs="Arial"/>
        </w:rPr>
        <w:t xml:space="preserve">micro and small projects. </w:t>
      </w:r>
      <w:r>
        <w:rPr>
          <w:rFonts w:ascii="Arial" w:hAnsi="Arial" w:cs="Arial"/>
        </w:rPr>
        <w:t>In consideration of</w:t>
      </w:r>
      <w:r w:rsidR="00227A8E">
        <w:rPr>
          <w:rFonts w:ascii="Arial" w:hAnsi="Arial" w:cs="Arial"/>
        </w:rPr>
        <w:t xml:space="preserve"> </w:t>
      </w:r>
      <w:r w:rsidRPr="0010448B">
        <w:rPr>
          <w:rFonts w:ascii="Arial" w:hAnsi="Arial" w:cs="Arial"/>
        </w:rPr>
        <w:t xml:space="preserve">these experiences, CSSP was built as a </w:t>
      </w:r>
      <w:r>
        <w:rPr>
          <w:rFonts w:ascii="Arial" w:hAnsi="Arial" w:cs="Arial"/>
        </w:rPr>
        <w:t>“</w:t>
      </w:r>
      <w:r w:rsidRPr="0010448B">
        <w:rPr>
          <w:rFonts w:ascii="Arial" w:hAnsi="Arial" w:cs="Arial"/>
        </w:rPr>
        <w:t>demand-driven</w:t>
      </w:r>
      <w:r>
        <w:rPr>
          <w:rFonts w:ascii="Arial" w:hAnsi="Arial" w:cs="Arial"/>
        </w:rPr>
        <w:t>”</w:t>
      </w:r>
      <w:r w:rsidRPr="0010448B">
        <w:rPr>
          <w:rFonts w:ascii="Arial" w:hAnsi="Arial" w:cs="Arial"/>
        </w:rPr>
        <w:t xml:space="preserve"> programme, aimed at supporting initiatives emerging at grassroots level</w:t>
      </w:r>
      <w:r>
        <w:rPr>
          <w:rFonts w:ascii="Arial" w:hAnsi="Arial" w:cs="Arial"/>
        </w:rPr>
        <w:t xml:space="preserve"> in addition to playing</w:t>
      </w:r>
      <w:r w:rsidRPr="0010448B">
        <w:rPr>
          <w:rFonts w:ascii="Arial" w:hAnsi="Arial" w:cs="Arial"/>
        </w:rPr>
        <w:t xml:space="preserve"> a guiding role in fostering change and development processes</w:t>
      </w:r>
      <w:r w:rsidR="00227A8E">
        <w:rPr>
          <w:rFonts w:ascii="Arial" w:hAnsi="Arial" w:cs="Arial"/>
        </w:rPr>
        <w:t xml:space="preserve"> </w:t>
      </w:r>
      <w:r w:rsidRPr="0010448B">
        <w:rPr>
          <w:rFonts w:ascii="Arial" w:hAnsi="Arial" w:cs="Arial"/>
        </w:rPr>
        <w:t>involving CSOs.</w:t>
      </w:r>
    </w:p>
    <w:p w:rsidR="00492B9E" w:rsidRDefault="00492B9E" w:rsidP="00492B9E">
      <w:pPr>
        <w:spacing w:after="240" w:line="240" w:lineRule="auto"/>
        <w:rPr>
          <w:rFonts w:ascii="Arial" w:hAnsi="Arial" w:cs="Arial"/>
        </w:rPr>
      </w:pPr>
      <w:r w:rsidRPr="0010448B">
        <w:rPr>
          <w:rFonts w:ascii="Arial" w:hAnsi="Arial" w:cs="Arial"/>
        </w:rPr>
        <w:t xml:space="preserve">The CSSP commenced in December 2010, initially using the funds provided by </w:t>
      </w:r>
      <w:r>
        <w:rPr>
          <w:rFonts w:ascii="Arial" w:hAnsi="Arial" w:cs="Arial"/>
        </w:rPr>
        <w:t>AusAID/DFAT until</w:t>
      </w:r>
      <w:r w:rsidRPr="0010448B">
        <w:rPr>
          <w:rFonts w:ascii="Arial" w:hAnsi="Arial" w:cs="Arial"/>
        </w:rPr>
        <w:t xml:space="preserve"> EU funds </w:t>
      </w:r>
      <w:r>
        <w:rPr>
          <w:rFonts w:ascii="Arial" w:hAnsi="Arial" w:cs="Arial"/>
        </w:rPr>
        <w:t xml:space="preserve">also </w:t>
      </w:r>
      <w:r w:rsidRPr="0010448B">
        <w:rPr>
          <w:rFonts w:ascii="Arial" w:hAnsi="Arial" w:cs="Arial"/>
        </w:rPr>
        <w:t xml:space="preserve">became available in July 2011. The programme as funded by the EU </w:t>
      </w:r>
      <w:r>
        <w:rPr>
          <w:rFonts w:ascii="Arial" w:hAnsi="Arial" w:cs="Arial"/>
        </w:rPr>
        <w:t>was</w:t>
      </w:r>
      <w:r w:rsidRPr="0010448B">
        <w:rPr>
          <w:rFonts w:ascii="Arial" w:hAnsi="Arial" w:cs="Arial"/>
        </w:rPr>
        <w:t xml:space="preserve"> im</w:t>
      </w:r>
      <w:r>
        <w:rPr>
          <w:rFonts w:ascii="Arial" w:hAnsi="Arial" w:cs="Arial"/>
        </w:rPr>
        <w:t>plemented through 4 Programme Es</w:t>
      </w:r>
      <w:r w:rsidRPr="0010448B">
        <w:rPr>
          <w:rFonts w:ascii="Arial" w:hAnsi="Arial" w:cs="Arial"/>
        </w:rPr>
        <w:t>timate</w:t>
      </w:r>
      <w:r>
        <w:rPr>
          <w:rFonts w:ascii="Arial" w:hAnsi="Arial" w:cs="Arial"/>
        </w:rPr>
        <w:t xml:space="preserve">s(PEs) </w:t>
      </w:r>
      <w:r w:rsidRPr="0010448B">
        <w:rPr>
          <w:rFonts w:ascii="Arial" w:hAnsi="Arial" w:cs="Arial"/>
        </w:rPr>
        <w:t xml:space="preserve">and </w:t>
      </w:r>
      <w:r>
        <w:rPr>
          <w:rFonts w:ascii="Arial" w:hAnsi="Arial" w:cs="Arial"/>
        </w:rPr>
        <w:t>was</w:t>
      </w:r>
      <w:r w:rsidRPr="0010448B">
        <w:rPr>
          <w:rFonts w:ascii="Arial" w:hAnsi="Arial" w:cs="Arial"/>
        </w:rPr>
        <w:t xml:space="preserve"> finalised in March 2015</w:t>
      </w:r>
      <w:r w:rsidRPr="009941B8">
        <w:rPr>
          <w:rFonts w:ascii="Arial" w:hAnsi="Arial" w:cs="Arial"/>
        </w:rPr>
        <w:t xml:space="preserve">. </w:t>
      </w:r>
      <w:r w:rsidRPr="00CA23AE">
        <w:rPr>
          <w:rFonts w:ascii="Arial" w:hAnsi="Arial" w:cs="Arial"/>
        </w:rPr>
        <w:t>Of the original EU allocation of EUR 3 million, the total contracted amount is EUR 2,981,008.96</w:t>
      </w:r>
      <w:r w:rsidRPr="009941B8">
        <w:rPr>
          <w:rFonts w:ascii="Arial" w:hAnsi="Arial" w:cs="Arial"/>
        </w:rPr>
        <w:t xml:space="preserve"> (</w:t>
      </w:r>
      <w:r>
        <w:rPr>
          <w:rFonts w:ascii="Arial" w:hAnsi="Arial" w:cs="Arial"/>
        </w:rPr>
        <w:t xml:space="preserve">as of 31 </w:t>
      </w:r>
      <w:r w:rsidRPr="0010448B">
        <w:rPr>
          <w:rFonts w:ascii="Arial" w:hAnsi="Arial" w:cs="Arial"/>
        </w:rPr>
        <w:t xml:space="preserve">December 2014). The </w:t>
      </w:r>
      <w:r>
        <w:rPr>
          <w:rFonts w:ascii="Arial" w:hAnsi="Arial" w:cs="Arial"/>
        </w:rPr>
        <w:t>AusAID</w:t>
      </w:r>
      <w:r w:rsidRPr="0010448B">
        <w:rPr>
          <w:rFonts w:ascii="Arial" w:hAnsi="Arial" w:cs="Arial"/>
        </w:rPr>
        <w:t xml:space="preserve">/DFAT funding </w:t>
      </w:r>
      <w:r>
        <w:rPr>
          <w:rFonts w:ascii="Arial" w:hAnsi="Arial" w:cs="Arial"/>
        </w:rPr>
        <w:t xml:space="preserve">will </w:t>
      </w:r>
      <w:r w:rsidRPr="0010448B">
        <w:rPr>
          <w:rFonts w:ascii="Arial" w:hAnsi="Arial" w:cs="Arial"/>
        </w:rPr>
        <w:t>continue until the end of 2015.</w:t>
      </w:r>
    </w:p>
    <w:p w:rsidR="00492B9E" w:rsidRDefault="00492B9E" w:rsidP="00492B9E">
      <w:pPr>
        <w:spacing w:after="240" w:line="240" w:lineRule="auto"/>
        <w:rPr>
          <w:rFonts w:ascii="Arial" w:hAnsi="Arial" w:cs="Arial"/>
        </w:rPr>
      </w:pPr>
      <w:r w:rsidRPr="0010448B">
        <w:rPr>
          <w:rFonts w:ascii="Arial" w:hAnsi="Arial" w:cs="Arial"/>
        </w:rPr>
        <w:t xml:space="preserve">The CSSP had the overall objective </w:t>
      </w:r>
      <w:r>
        <w:rPr>
          <w:rFonts w:ascii="Arial" w:hAnsi="Arial" w:cs="Arial"/>
        </w:rPr>
        <w:t>of</w:t>
      </w:r>
      <w:r w:rsidR="00502F9F">
        <w:rPr>
          <w:rFonts w:ascii="Arial" w:hAnsi="Arial" w:cs="Arial"/>
        </w:rPr>
        <w:t xml:space="preserve"> </w:t>
      </w:r>
      <w:r>
        <w:rPr>
          <w:rFonts w:ascii="Arial" w:hAnsi="Arial" w:cs="Arial"/>
        </w:rPr>
        <w:t>“</w:t>
      </w:r>
      <w:r w:rsidRPr="0010448B">
        <w:rPr>
          <w:rFonts w:ascii="Arial" w:hAnsi="Arial" w:cs="Arial"/>
        </w:rPr>
        <w:t>improv</w:t>
      </w:r>
      <w:r>
        <w:rPr>
          <w:rFonts w:ascii="Arial" w:hAnsi="Arial" w:cs="Arial"/>
        </w:rPr>
        <w:t>ing</w:t>
      </w:r>
      <w:r w:rsidR="00695EEA">
        <w:rPr>
          <w:rFonts w:ascii="Arial" w:hAnsi="Arial" w:cs="Arial"/>
        </w:rPr>
        <w:t xml:space="preserve"> </w:t>
      </w:r>
      <w:r w:rsidRPr="0010448B">
        <w:rPr>
          <w:rFonts w:ascii="Arial" w:hAnsi="Arial" w:cs="Arial"/>
        </w:rPr>
        <w:t>the social and economic wellbeing of the people of Samoa</w:t>
      </w:r>
      <w:r>
        <w:rPr>
          <w:rFonts w:ascii="Arial" w:hAnsi="Arial" w:cs="Arial"/>
        </w:rPr>
        <w:t>”</w:t>
      </w:r>
      <w:r w:rsidRPr="0010448B">
        <w:rPr>
          <w:rFonts w:ascii="Arial" w:hAnsi="Arial" w:cs="Arial"/>
        </w:rPr>
        <w:t xml:space="preserve"> by empowering CSOs at national and local level to contribute to inclusive socio-economic development. In particular, the CSSP was expected to:</w:t>
      </w:r>
    </w:p>
    <w:p w:rsidR="00492B9E" w:rsidRDefault="00492B9E" w:rsidP="00492B9E">
      <w:pPr>
        <w:pStyle w:val="ListParagraph"/>
        <w:numPr>
          <w:ilvl w:val="0"/>
          <w:numId w:val="3"/>
        </w:numPr>
        <w:autoSpaceDE/>
        <w:autoSpaceDN/>
        <w:adjustRightInd/>
        <w:spacing w:after="240" w:line="240" w:lineRule="auto"/>
        <w:ind w:left="714" w:hanging="357"/>
        <w:rPr>
          <w:rFonts w:ascii="Arial" w:hAnsi="Arial" w:cs="Arial"/>
        </w:rPr>
      </w:pPr>
      <w:r w:rsidRPr="0010448B">
        <w:rPr>
          <w:rFonts w:ascii="Arial" w:hAnsi="Arial" w:cs="Arial"/>
        </w:rPr>
        <w:t>Harmonise CSO support with a common programme to impr</w:t>
      </w:r>
      <w:r>
        <w:rPr>
          <w:rFonts w:ascii="Arial" w:hAnsi="Arial" w:cs="Arial"/>
        </w:rPr>
        <w:t>ove aid effectiveness and use</w:t>
      </w:r>
      <w:r w:rsidRPr="0010448B">
        <w:rPr>
          <w:rFonts w:ascii="Arial" w:hAnsi="Arial" w:cs="Arial"/>
        </w:rPr>
        <w:t xml:space="preserve"> synergies</w:t>
      </w:r>
      <w:r>
        <w:rPr>
          <w:rFonts w:ascii="Arial" w:hAnsi="Arial" w:cs="Arial"/>
        </w:rPr>
        <w:t>,</w:t>
      </w:r>
      <w:r w:rsidRPr="0010448B">
        <w:rPr>
          <w:rFonts w:ascii="Arial" w:hAnsi="Arial" w:cs="Arial"/>
        </w:rPr>
        <w:t xml:space="preserve"> as well as increasing transparency, efficiency and local ownership while reducing transaction and management costs</w:t>
      </w:r>
      <w:r>
        <w:rPr>
          <w:rFonts w:ascii="Arial" w:hAnsi="Arial" w:cs="Arial"/>
        </w:rPr>
        <w:t>; and</w:t>
      </w:r>
    </w:p>
    <w:p w:rsidR="00492B9E" w:rsidRDefault="00492B9E" w:rsidP="00492B9E">
      <w:pPr>
        <w:pStyle w:val="ListParagraph"/>
        <w:numPr>
          <w:ilvl w:val="0"/>
          <w:numId w:val="0"/>
        </w:numPr>
        <w:autoSpaceDE/>
        <w:autoSpaceDN/>
        <w:adjustRightInd/>
        <w:spacing w:after="240" w:line="240" w:lineRule="auto"/>
        <w:ind w:left="714" w:hanging="357"/>
        <w:rPr>
          <w:rFonts w:ascii="Arial" w:hAnsi="Arial" w:cs="Arial"/>
        </w:rPr>
      </w:pPr>
    </w:p>
    <w:p w:rsidR="00492B9E" w:rsidRDefault="00492B9E" w:rsidP="00492B9E">
      <w:pPr>
        <w:pStyle w:val="ListParagraph"/>
        <w:numPr>
          <w:ilvl w:val="0"/>
          <w:numId w:val="3"/>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Respond to </w:t>
      </w:r>
      <w:r>
        <w:rPr>
          <w:rFonts w:ascii="Arial" w:hAnsi="Arial" w:cs="Arial"/>
        </w:rPr>
        <w:t xml:space="preserve">a </w:t>
      </w:r>
      <w:r w:rsidRPr="0010448B">
        <w:rPr>
          <w:rFonts w:ascii="Arial" w:hAnsi="Arial" w:cs="Arial"/>
        </w:rPr>
        <w:t xml:space="preserve">set of problems relevant </w:t>
      </w:r>
      <w:r>
        <w:rPr>
          <w:rFonts w:ascii="Arial" w:hAnsi="Arial" w:cs="Arial"/>
        </w:rPr>
        <w:t>to</w:t>
      </w:r>
      <w:r w:rsidR="00502F9F">
        <w:rPr>
          <w:rFonts w:ascii="Arial" w:hAnsi="Arial" w:cs="Arial"/>
        </w:rPr>
        <w:t xml:space="preserve"> </w:t>
      </w:r>
      <w:r w:rsidRPr="0010448B">
        <w:rPr>
          <w:rFonts w:ascii="Arial" w:hAnsi="Arial" w:cs="Arial"/>
        </w:rPr>
        <w:t>CSOs, including:</w:t>
      </w:r>
    </w:p>
    <w:p w:rsidR="00492B9E" w:rsidRDefault="00492B9E" w:rsidP="00492B9E">
      <w:pPr>
        <w:pStyle w:val="ListParagraph"/>
        <w:numPr>
          <w:ilvl w:val="0"/>
          <w:numId w:val="18"/>
        </w:numPr>
        <w:autoSpaceDE/>
        <w:autoSpaceDN/>
        <w:adjustRightInd/>
        <w:spacing w:after="120" w:line="240" w:lineRule="auto"/>
        <w:ind w:left="1077" w:hanging="357"/>
        <w:contextualSpacing w:val="0"/>
        <w:rPr>
          <w:rFonts w:ascii="Arial" w:hAnsi="Arial" w:cs="Arial"/>
        </w:rPr>
      </w:pPr>
      <w:r w:rsidRPr="0010448B">
        <w:rPr>
          <w:rFonts w:ascii="Arial" w:hAnsi="Arial" w:cs="Arial"/>
        </w:rPr>
        <w:t>Lack of access to socio-economic services;</w:t>
      </w:r>
    </w:p>
    <w:p w:rsidR="00492B9E" w:rsidRDefault="00492B9E" w:rsidP="00492B9E">
      <w:pPr>
        <w:pStyle w:val="ListParagraph"/>
        <w:numPr>
          <w:ilvl w:val="0"/>
          <w:numId w:val="18"/>
        </w:numPr>
        <w:autoSpaceDE/>
        <w:autoSpaceDN/>
        <w:adjustRightInd/>
        <w:spacing w:after="120" w:line="240" w:lineRule="auto"/>
        <w:ind w:left="1077" w:hanging="357"/>
        <w:contextualSpacing w:val="0"/>
        <w:rPr>
          <w:rFonts w:ascii="Arial" w:hAnsi="Arial" w:cs="Arial"/>
        </w:rPr>
      </w:pPr>
      <w:r w:rsidRPr="0010448B">
        <w:rPr>
          <w:rFonts w:ascii="Arial" w:hAnsi="Arial" w:cs="Arial"/>
        </w:rPr>
        <w:t>Lack of adequate resources to meet basic household needs (</w:t>
      </w:r>
      <w:r>
        <w:rPr>
          <w:rFonts w:ascii="Arial" w:hAnsi="Arial" w:cs="Arial"/>
        </w:rPr>
        <w:t xml:space="preserve">with </w:t>
      </w:r>
      <w:r w:rsidRPr="0010448B">
        <w:rPr>
          <w:rFonts w:ascii="Arial" w:hAnsi="Arial" w:cs="Arial"/>
        </w:rPr>
        <w:t>5% of</w:t>
      </w:r>
      <w:r>
        <w:rPr>
          <w:rFonts w:ascii="Arial" w:hAnsi="Arial" w:cs="Arial"/>
        </w:rPr>
        <w:t xml:space="preserve"> the</w:t>
      </w:r>
      <w:r w:rsidRPr="0010448B">
        <w:rPr>
          <w:rFonts w:ascii="Arial" w:hAnsi="Arial" w:cs="Arial"/>
        </w:rPr>
        <w:t xml:space="preserve"> population</w:t>
      </w:r>
      <w:r>
        <w:rPr>
          <w:rFonts w:ascii="Arial" w:hAnsi="Arial" w:cs="Arial"/>
        </w:rPr>
        <w:t xml:space="preserve"> of Samoa living</w:t>
      </w:r>
      <w:r w:rsidRPr="0010448B">
        <w:rPr>
          <w:rFonts w:ascii="Arial" w:hAnsi="Arial" w:cs="Arial"/>
        </w:rPr>
        <w:t xml:space="preserve"> below </w:t>
      </w:r>
      <w:r>
        <w:rPr>
          <w:rFonts w:ascii="Arial" w:hAnsi="Arial" w:cs="Arial"/>
        </w:rPr>
        <w:t xml:space="preserve">the </w:t>
      </w:r>
      <w:r w:rsidRPr="0010448B">
        <w:rPr>
          <w:rFonts w:ascii="Arial" w:hAnsi="Arial" w:cs="Arial"/>
        </w:rPr>
        <w:t>food poverty line</w:t>
      </w:r>
      <w:r>
        <w:rPr>
          <w:rFonts w:ascii="Arial" w:hAnsi="Arial" w:cs="Arial"/>
        </w:rPr>
        <w:t xml:space="preserve"> and</w:t>
      </w:r>
      <w:r w:rsidRPr="0010448B">
        <w:rPr>
          <w:rFonts w:ascii="Arial" w:hAnsi="Arial" w:cs="Arial"/>
        </w:rPr>
        <w:t xml:space="preserve">26.7% below </w:t>
      </w:r>
      <w:r>
        <w:rPr>
          <w:rFonts w:ascii="Arial" w:hAnsi="Arial" w:cs="Arial"/>
        </w:rPr>
        <w:t xml:space="preserve">the </w:t>
      </w:r>
      <w:r w:rsidRPr="0010448B">
        <w:rPr>
          <w:rFonts w:ascii="Arial" w:hAnsi="Arial" w:cs="Arial"/>
        </w:rPr>
        <w:t>basic needs poverty line</w:t>
      </w:r>
      <w:r w:rsidRPr="0010448B">
        <w:rPr>
          <w:rStyle w:val="FootnoteReference"/>
          <w:rFonts w:ascii="Arial" w:hAnsi="Arial" w:cs="Arial"/>
        </w:rPr>
        <w:footnoteReference w:id="5"/>
      </w:r>
      <w:r w:rsidRPr="0010448B">
        <w:rPr>
          <w:rFonts w:ascii="Arial" w:hAnsi="Arial" w:cs="Arial"/>
        </w:rPr>
        <w:t>)</w:t>
      </w:r>
      <w:r>
        <w:rPr>
          <w:rFonts w:ascii="Arial" w:hAnsi="Arial" w:cs="Arial"/>
        </w:rPr>
        <w:t>;</w:t>
      </w:r>
    </w:p>
    <w:p w:rsidR="00492B9E" w:rsidRDefault="00492B9E" w:rsidP="00492B9E">
      <w:pPr>
        <w:pStyle w:val="ListParagraph"/>
        <w:numPr>
          <w:ilvl w:val="0"/>
          <w:numId w:val="18"/>
        </w:numPr>
        <w:autoSpaceDE/>
        <w:autoSpaceDN/>
        <w:adjustRightInd/>
        <w:spacing w:after="120" w:line="240" w:lineRule="auto"/>
        <w:ind w:left="1077" w:hanging="357"/>
        <w:contextualSpacing w:val="0"/>
        <w:rPr>
          <w:rFonts w:ascii="Arial" w:hAnsi="Arial" w:cs="Arial"/>
        </w:rPr>
      </w:pPr>
      <w:r w:rsidRPr="0010448B">
        <w:rPr>
          <w:rFonts w:ascii="Arial" w:hAnsi="Arial" w:cs="Arial"/>
        </w:rPr>
        <w:t>Lack of capacity, resources and opportunities for vulnerable groups to take control of their own development;</w:t>
      </w:r>
    </w:p>
    <w:p w:rsidR="00492B9E" w:rsidRDefault="00492B9E" w:rsidP="00492B9E">
      <w:pPr>
        <w:pStyle w:val="ListParagraph"/>
        <w:numPr>
          <w:ilvl w:val="0"/>
          <w:numId w:val="18"/>
        </w:numPr>
        <w:autoSpaceDE/>
        <w:autoSpaceDN/>
        <w:adjustRightInd/>
        <w:spacing w:after="240" w:line="240" w:lineRule="auto"/>
        <w:ind w:left="1077" w:hanging="357"/>
        <w:contextualSpacing w:val="0"/>
        <w:rPr>
          <w:rFonts w:ascii="Arial" w:hAnsi="Arial" w:cs="Arial"/>
        </w:rPr>
      </w:pPr>
      <w:r w:rsidRPr="0010448B">
        <w:rPr>
          <w:rFonts w:ascii="Arial" w:hAnsi="Arial" w:cs="Arial"/>
        </w:rPr>
        <w:t xml:space="preserve">Limited capacity and </w:t>
      </w:r>
      <w:r>
        <w:rPr>
          <w:rFonts w:ascii="Arial" w:hAnsi="Arial" w:cs="Arial"/>
        </w:rPr>
        <w:t xml:space="preserve">a </w:t>
      </w:r>
      <w:r w:rsidRPr="0010448B">
        <w:rPr>
          <w:rFonts w:ascii="Arial" w:hAnsi="Arial" w:cs="Arial"/>
        </w:rPr>
        <w:t>narrow funding basis for CSOs</w:t>
      </w:r>
      <w:r>
        <w:rPr>
          <w:rFonts w:ascii="Arial" w:hAnsi="Arial" w:cs="Arial"/>
        </w:rPr>
        <w:t>.</w:t>
      </w:r>
    </w:p>
    <w:p w:rsidR="00492B9E" w:rsidRPr="00CA23AE" w:rsidRDefault="00492B9E" w:rsidP="00492B9E">
      <w:pPr>
        <w:spacing w:after="240" w:line="240" w:lineRule="auto"/>
        <w:rPr>
          <w:rFonts w:ascii="Arial" w:hAnsi="Arial" w:cs="Arial"/>
          <w:b/>
        </w:rPr>
      </w:pPr>
      <w:r w:rsidRPr="0010448B">
        <w:rPr>
          <w:rFonts w:ascii="Arial" w:hAnsi="Arial" w:cs="Arial"/>
        </w:rPr>
        <w:t xml:space="preserve">To contribute to the identified objectives, the programme was </w:t>
      </w:r>
      <w:r>
        <w:rPr>
          <w:rFonts w:ascii="Arial" w:hAnsi="Arial" w:cs="Arial"/>
        </w:rPr>
        <w:t>designed</w:t>
      </w:r>
      <w:r w:rsidR="00502F9F">
        <w:rPr>
          <w:rFonts w:ascii="Arial" w:hAnsi="Arial" w:cs="Arial"/>
        </w:rPr>
        <w:t xml:space="preserve"> </w:t>
      </w:r>
      <w:r w:rsidRPr="0010448B">
        <w:rPr>
          <w:rFonts w:ascii="Arial" w:hAnsi="Arial" w:cs="Arial"/>
        </w:rPr>
        <w:t>to achieve three main results, namely:</w:t>
      </w:r>
    </w:p>
    <w:p w:rsidR="00492B9E" w:rsidRDefault="00492B9E" w:rsidP="00492B9E">
      <w:pPr>
        <w:pStyle w:val="ListParagraph"/>
        <w:numPr>
          <w:ilvl w:val="0"/>
          <w:numId w:val="17"/>
        </w:numPr>
        <w:autoSpaceDE/>
        <w:autoSpaceDN/>
        <w:adjustRightInd/>
        <w:spacing w:after="120" w:line="240" w:lineRule="auto"/>
        <w:ind w:left="714" w:hanging="357"/>
        <w:contextualSpacing w:val="0"/>
        <w:rPr>
          <w:rFonts w:ascii="Arial" w:hAnsi="Arial" w:cs="Arial"/>
        </w:rPr>
      </w:pPr>
      <w:r>
        <w:rPr>
          <w:rFonts w:ascii="Arial" w:hAnsi="Arial" w:cs="Arial"/>
        </w:rPr>
        <w:t>Increased</w:t>
      </w:r>
      <w:r w:rsidRPr="0010448B">
        <w:rPr>
          <w:rFonts w:ascii="Arial" w:hAnsi="Arial" w:cs="Arial"/>
        </w:rPr>
        <w:t xml:space="preserve"> capacity of CSOs to plan and manage socio-economic programmes;</w:t>
      </w:r>
    </w:p>
    <w:p w:rsidR="00492B9E" w:rsidRDefault="00492B9E" w:rsidP="00492B9E">
      <w:pPr>
        <w:pStyle w:val="ListParagraph"/>
        <w:numPr>
          <w:ilvl w:val="0"/>
          <w:numId w:val="17"/>
        </w:numPr>
        <w:autoSpaceDE/>
        <w:autoSpaceDN/>
        <w:adjustRightInd/>
        <w:spacing w:after="120" w:line="240" w:lineRule="auto"/>
        <w:ind w:left="714" w:hanging="357"/>
        <w:contextualSpacing w:val="0"/>
        <w:rPr>
          <w:rFonts w:ascii="Arial" w:hAnsi="Arial" w:cs="Arial"/>
        </w:rPr>
      </w:pPr>
      <w:r w:rsidRPr="0010448B">
        <w:rPr>
          <w:rFonts w:ascii="Arial" w:hAnsi="Arial" w:cs="Arial"/>
        </w:rPr>
        <w:t>The successful realisation of relevant projects by CSOs;</w:t>
      </w:r>
      <w:r>
        <w:rPr>
          <w:rFonts w:ascii="Arial" w:hAnsi="Arial" w:cs="Arial"/>
        </w:rPr>
        <w:t xml:space="preserve"> and</w:t>
      </w:r>
    </w:p>
    <w:p w:rsidR="00492B9E" w:rsidRDefault="00492B9E" w:rsidP="00492B9E">
      <w:pPr>
        <w:pStyle w:val="ListParagraph"/>
        <w:numPr>
          <w:ilvl w:val="0"/>
          <w:numId w:val="17"/>
        </w:numPr>
        <w:autoSpaceDE/>
        <w:autoSpaceDN/>
        <w:adjustRightInd/>
        <w:spacing w:after="240" w:line="240" w:lineRule="auto"/>
        <w:ind w:left="714" w:hanging="357"/>
        <w:contextualSpacing w:val="0"/>
        <w:rPr>
          <w:rFonts w:ascii="Arial" w:hAnsi="Arial" w:cs="Arial"/>
        </w:rPr>
      </w:pPr>
      <w:r>
        <w:rPr>
          <w:rFonts w:ascii="Arial" w:hAnsi="Arial" w:cs="Arial"/>
        </w:rPr>
        <w:t>A</w:t>
      </w:r>
      <w:r w:rsidR="00502F9F">
        <w:rPr>
          <w:rFonts w:ascii="Arial" w:hAnsi="Arial" w:cs="Arial"/>
        </w:rPr>
        <w:t xml:space="preserve"> </w:t>
      </w:r>
      <w:r w:rsidRPr="0010448B">
        <w:rPr>
          <w:rFonts w:ascii="Arial" w:hAnsi="Arial" w:cs="Arial"/>
        </w:rPr>
        <w:t xml:space="preserve">strengthened voice of CSOs to </w:t>
      </w:r>
      <w:r>
        <w:rPr>
          <w:rFonts w:ascii="Arial" w:hAnsi="Arial" w:cs="Arial"/>
        </w:rPr>
        <w:t xml:space="preserve">enable them to </w:t>
      </w:r>
      <w:r w:rsidRPr="0010448B">
        <w:rPr>
          <w:rFonts w:ascii="Arial" w:hAnsi="Arial" w:cs="Arial"/>
        </w:rPr>
        <w:t>effectively contribute to development policy</w:t>
      </w:r>
      <w:r w:rsidRPr="0010448B">
        <w:rPr>
          <w:rStyle w:val="FootnoteReference"/>
          <w:rFonts w:ascii="Arial" w:hAnsi="Arial" w:cs="Arial"/>
        </w:rPr>
        <w:footnoteReference w:id="6"/>
      </w:r>
      <w:r w:rsidRPr="0010448B">
        <w:rPr>
          <w:rFonts w:ascii="Arial" w:hAnsi="Arial" w:cs="Arial"/>
        </w:rPr>
        <w:t>.</w:t>
      </w:r>
    </w:p>
    <w:p w:rsidR="00492B9E" w:rsidRDefault="00492B9E" w:rsidP="00492B9E">
      <w:pPr>
        <w:spacing w:after="240" w:line="240" w:lineRule="auto"/>
        <w:rPr>
          <w:rFonts w:ascii="Arial" w:hAnsi="Arial" w:cs="Arial"/>
        </w:rPr>
      </w:pPr>
      <w:r w:rsidRPr="0010448B">
        <w:rPr>
          <w:rFonts w:ascii="Arial" w:hAnsi="Arial" w:cs="Arial"/>
        </w:rPr>
        <w:lastRenderedPageBreak/>
        <w:t>The following activities were therefore identified in the project financing agreement:</w:t>
      </w:r>
    </w:p>
    <w:p w:rsidR="00492B9E" w:rsidRDefault="00492B9E" w:rsidP="00492B9E">
      <w:pPr>
        <w:pStyle w:val="ListParagraph"/>
        <w:numPr>
          <w:ilvl w:val="0"/>
          <w:numId w:val="16"/>
        </w:numPr>
        <w:autoSpaceDE/>
        <w:autoSpaceDN/>
        <w:adjustRightInd/>
        <w:spacing w:after="120" w:line="240" w:lineRule="auto"/>
        <w:ind w:left="714" w:hanging="357"/>
        <w:contextualSpacing w:val="0"/>
        <w:rPr>
          <w:rFonts w:ascii="Arial" w:hAnsi="Arial" w:cs="Arial"/>
        </w:rPr>
      </w:pPr>
      <w:r>
        <w:rPr>
          <w:rFonts w:ascii="Arial" w:hAnsi="Arial" w:cs="Arial"/>
        </w:rPr>
        <w:t>G</w:t>
      </w:r>
      <w:r w:rsidRPr="0010448B">
        <w:rPr>
          <w:rFonts w:ascii="Arial" w:hAnsi="Arial" w:cs="Arial"/>
        </w:rPr>
        <w:t>rant schemes for supporting CSO initiatives;</w:t>
      </w:r>
    </w:p>
    <w:p w:rsidR="00492B9E" w:rsidRDefault="00492B9E" w:rsidP="00492B9E">
      <w:pPr>
        <w:pStyle w:val="ListParagraph"/>
        <w:numPr>
          <w:ilvl w:val="0"/>
          <w:numId w:val="16"/>
        </w:numPr>
        <w:autoSpaceDE/>
        <w:autoSpaceDN/>
        <w:adjustRightInd/>
        <w:spacing w:after="120" w:line="240" w:lineRule="auto"/>
        <w:ind w:left="714" w:hanging="357"/>
        <w:contextualSpacing w:val="0"/>
        <w:rPr>
          <w:rFonts w:ascii="Arial" w:hAnsi="Arial" w:cs="Arial"/>
        </w:rPr>
      </w:pPr>
      <w:r>
        <w:rPr>
          <w:rFonts w:ascii="Arial" w:hAnsi="Arial" w:cs="Arial"/>
        </w:rPr>
        <w:t>T</w:t>
      </w:r>
      <w:r w:rsidRPr="0010448B">
        <w:rPr>
          <w:rFonts w:ascii="Arial" w:hAnsi="Arial" w:cs="Arial"/>
        </w:rPr>
        <w:t xml:space="preserve">raining for CSOs on project implementation, </w:t>
      </w:r>
      <w:r>
        <w:rPr>
          <w:rFonts w:ascii="Arial" w:hAnsi="Arial" w:cs="Arial"/>
        </w:rPr>
        <w:t>improved governance, management</w:t>
      </w:r>
      <w:r w:rsidRPr="0010448B">
        <w:rPr>
          <w:rFonts w:ascii="Arial" w:hAnsi="Arial" w:cs="Arial"/>
        </w:rPr>
        <w:t>, fundraising and reporting</w:t>
      </w:r>
      <w:r>
        <w:rPr>
          <w:rFonts w:ascii="Arial" w:hAnsi="Arial" w:cs="Arial"/>
        </w:rPr>
        <w:t>;</w:t>
      </w:r>
    </w:p>
    <w:p w:rsidR="00492B9E" w:rsidRDefault="00492B9E" w:rsidP="00492B9E">
      <w:pPr>
        <w:pStyle w:val="ListParagraph"/>
        <w:numPr>
          <w:ilvl w:val="0"/>
          <w:numId w:val="16"/>
        </w:numPr>
        <w:autoSpaceDE/>
        <w:autoSpaceDN/>
        <w:adjustRightInd/>
        <w:spacing w:after="120" w:line="240" w:lineRule="auto"/>
        <w:ind w:left="714" w:hanging="357"/>
        <w:contextualSpacing w:val="0"/>
        <w:rPr>
          <w:rFonts w:ascii="Arial" w:hAnsi="Arial" w:cs="Arial"/>
        </w:rPr>
      </w:pPr>
      <w:r>
        <w:rPr>
          <w:rFonts w:ascii="Arial" w:hAnsi="Arial" w:cs="Arial"/>
        </w:rPr>
        <w:t>D</w:t>
      </w:r>
      <w:r w:rsidRPr="0010448B">
        <w:rPr>
          <w:rFonts w:ascii="Arial" w:hAnsi="Arial" w:cs="Arial"/>
        </w:rPr>
        <w:t xml:space="preserve">evelopment of a code of conduct for improving key aspects of </w:t>
      </w:r>
      <w:r>
        <w:rPr>
          <w:rFonts w:ascii="Arial" w:hAnsi="Arial" w:cs="Arial"/>
        </w:rPr>
        <w:t>“</w:t>
      </w:r>
      <w:r w:rsidRPr="0010448B">
        <w:rPr>
          <w:rFonts w:ascii="Arial" w:hAnsi="Arial" w:cs="Arial"/>
        </w:rPr>
        <w:t>professionalism</w:t>
      </w:r>
      <w:r>
        <w:rPr>
          <w:rFonts w:ascii="Arial" w:hAnsi="Arial" w:cs="Arial"/>
        </w:rPr>
        <w:t>”</w:t>
      </w:r>
      <w:r w:rsidRPr="0010448B">
        <w:rPr>
          <w:rFonts w:ascii="Arial" w:hAnsi="Arial" w:cs="Arial"/>
        </w:rPr>
        <w:t xml:space="preserve"> within CSOs and support for CSO research, networking and dialogue on development policy issue</w:t>
      </w:r>
      <w:r>
        <w:rPr>
          <w:rFonts w:ascii="Arial" w:hAnsi="Arial" w:cs="Arial"/>
        </w:rPr>
        <w:t>s;</w:t>
      </w:r>
    </w:p>
    <w:p w:rsidR="00492B9E" w:rsidRDefault="00492B9E" w:rsidP="00492B9E">
      <w:pPr>
        <w:pStyle w:val="ListParagraph"/>
        <w:numPr>
          <w:ilvl w:val="0"/>
          <w:numId w:val="16"/>
        </w:numPr>
        <w:autoSpaceDE/>
        <w:autoSpaceDN/>
        <w:adjustRightInd/>
        <w:spacing w:after="120" w:line="240" w:lineRule="auto"/>
        <w:ind w:left="714" w:hanging="357"/>
        <w:contextualSpacing w:val="0"/>
        <w:rPr>
          <w:rFonts w:ascii="Arial" w:hAnsi="Arial" w:cs="Arial"/>
        </w:rPr>
      </w:pPr>
      <w:r>
        <w:rPr>
          <w:rFonts w:ascii="Arial" w:hAnsi="Arial" w:cs="Arial"/>
        </w:rPr>
        <w:t>M</w:t>
      </w:r>
      <w:r w:rsidRPr="0010448B">
        <w:rPr>
          <w:rFonts w:ascii="Arial" w:hAnsi="Arial" w:cs="Arial"/>
        </w:rPr>
        <w:t>onitoring and evaluation of CSO</w:t>
      </w:r>
      <w:r>
        <w:rPr>
          <w:rFonts w:ascii="Arial" w:hAnsi="Arial" w:cs="Arial"/>
        </w:rPr>
        <w:t>-implemented</w:t>
      </w:r>
      <w:r w:rsidR="00502F9F">
        <w:rPr>
          <w:rFonts w:ascii="Arial" w:hAnsi="Arial" w:cs="Arial"/>
        </w:rPr>
        <w:t xml:space="preserve"> </w:t>
      </w:r>
      <w:r w:rsidRPr="0010448B">
        <w:rPr>
          <w:rFonts w:ascii="Arial" w:hAnsi="Arial" w:cs="Arial"/>
        </w:rPr>
        <w:t xml:space="preserve">projects; </w:t>
      </w:r>
    </w:p>
    <w:p w:rsidR="00492B9E" w:rsidRDefault="00492B9E" w:rsidP="00492B9E">
      <w:pPr>
        <w:pStyle w:val="ListParagraph"/>
        <w:numPr>
          <w:ilvl w:val="0"/>
          <w:numId w:val="16"/>
        </w:numPr>
        <w:autoSpaceDE/>
        <w:autoSpaceDN/>
        <w:adjustRightInd/>
        <w:spacing w:after="120" w:line="240" w:lineRule="auto"/>
        <w:ind w:left="714" w:hanging="357"/>
        <w:contextualSpacing w:val="0"/>
        <w:rPr>
          <w:rFonts w:ascii="Arial" w:hAnsi="Arial" w:cs="Arial"/>
        </w:rPr>
      </w:pPr>
      <w:r>
        <w:rPr>
          <w:rFonts w:ascii="Arial" w:hAnsi="Arial" w:cs="Arial"/>
        </w:rPr>
        <w:t>Strengthened</w:t>
      </w:r>
      <w:r w:rsidRPr="0010448B">
        <w:rPr>
          <w:rFonts w:ascii="Arial" w:hAnsi="Arial" w:cs="Arial"/>
        </w:rPr>
        <w:t xml:space="preserve"> co</w:t>
      </w:r>
      <w:r>
        <w:rPr>
          <w:rFonts w:ascii="Arial" w:hAnsi="Arial" w:cs="Arial"/>
        </w:rPr>
        <w:t>-</w:t>
      </w:r>
      <w:r w:rsidRPr="0010448B">
        <w:rPr>
          <w:rFonts w:ascii="Arial" w:hAnsi="Arial" w:cs="Arial"/>
        </w:rPr>
        <w:t xml:space="preserve">ordination among CSOs </w:t>
      </w:r>
      <w:r>
        <w:rPr>
          <w:rFonts w:ascii="Arial" w:hAnsi="Arial" w:cs="Arial"/>
        </w:rPr>
        <w:t xml:space="preserve">involved in </w:t>
      </w:r>
      <w:r w:rsidRPr="0010448B">
        <w:rPr>
          <w:rFonts w:ascii="Arial" w:hAnsi="Arial" w:cs="Arial"/>
        </w:rPr>
        <w:t>implementing projects and other relevant actors;</w:t>
      </w:r>
      <w:r>
        <w:rPr>
          <w:rFonts w:ascii="Arial" w:hAnsi="Arial" w:cs="Arial"/>
        </w:rPr>
        <w:t xml:space="preserve"> and</w:t>
      </w:r>
    </w:p>
    <w:p w:rsidR="00492B9E" w:rsidRDefault="00492B9E" w:rsidP="00492B9E">
      <w:pPr>
        <w:pStyle w:val="ListParagraph"/>
        <w:numPr>
          <w:ilvl w:val="0"/>
          <w:numId w:val="16"/>
        </w:numPr>
        <w:autoSpaceDE/>
        <w:autoSpaceDN/>
        <w:adjustRightInd/>
        <w:spacing w:after="240" w:line="240" w:lineRule="auto"/>
        <w:ind w:left="714" w:hanging="357"/>
        <w:contextualSpacing w:val="0"/>
        <w:rPr>
          <w:rFonts w:ascii="Arial" w:hAnsi="Arial" w:cs="Arial"/>
        </w:rPr>
      </w:pPr>
      <w:r>
        <w:rPr>
          <w:rFonts w:ascii="Arial" w:hAnsi="Arial" w:cs="Arial"/>
        </w:rPr>
        <w:t>Facilitation of the</w:t>
      </w:r>
      <w:r w:rsidR="00502F9F">
        <w:rPr>
          <w:rFonts w:ascii="Arial" w:hAnsi="Arial" w:cs="Arial"/>
        </w:rPr>
        <w:t xml:space="preserve"> </w:t>
      </w:r>
      <w:r w:rsidRPr="0010448B">
        <w:rPr>
          <w:rFonts w:ascii="Arial" w:hAnsi="Arial" w:cs="Arial"/>
        </w:rPr>
        <w:t>exchange of experience and lessons learn</w:t>
      </w:r>
      <w:r>
        <w:rPr>
          <w:rFonts w:ascii="Arial" w:hAnsi="Arial" w:cs="Arial"/>
        </w:rPr>
        <w:t>t</w:t>
      </w:r>
      <w:r w:rsidR="00502F9F">
        <w:rPr>
          <w:rFonts w:ascii="Arial" w:hAnsi="Arial" w:cs="Arial"/>
        </w:rPr>
        <w:t xml:space="preserve"> </w:t>
      </w:r>
      <w:r w:rsidRPr="0010448B">
        <w:rPr>
          <w:rFonts w:ascii="Arial" w:hAnsi="Arial" w:cs="Arial"/>
        </w:rPr>
        <w:t>among CSOs, during and after project implementation.</w:t>
      </w:r>
    </w:p>
    <w:p w:rsidR="00492B9E" w:rsidRDefault="00492B9E" w:rsidP="00492B9E">
      <w:pPr>
        <w:pStyle w:val="Heading2"/>
        <w:spacing w:before="0" w:after="240" w:line="240" w:lineRule="auto"/>
      </w:pPr>
      <w:bookmarkStart w:id="24" w:name="_Toc423562221"/>
      <w:bookmarkStart w:id="25" w:name="_Toc423621994"/>
      <w:r w:rsidRPr="0010448B">
        <w:t>CSSP objectives and expected results</w:t>
      </w:r>
      <w:bookmarkEnd w:id="24"/>
      <w:bookmarkEnd w:id="25"/>
    </w:p>
    <w:p w:rsidR="00492B9E" w:rsidRDefault="00492B9E" w:rsidP="00492B9E">
      <w:pPr>
        <w:autoSpaceDE/>
        <w:autoSpaceDN/>
        <w:adjustRightInd/>
        <w:spacing w:after="240" w:line="240" w:lineRule="auto"/>
        <w:rPr>
          <w:rFonts w:ascii="Arial" w:hAnsi="Arial" w:cs="Arial"/>
        </w:rPr>
      </w:pPr>
      <w:r>
        <w:rPr>
          <w:rFonts w:ascii="Arial" w:hAnsi="Arial" w:cs="Arial"/>
        </w:rPr>
        <w:t>Following signature of the funding</w:t>
      </w:r>
      <w:r w:rsidRPr="0010448B">
        <w:rPr>
          <w:rFonts w:ascii="Arial" w:hAnsi="Arial" w:cs="Arial"/>
        </w:rPr>
        <w:t xml:space="preserve"> agreement, </w:t>
      </w:r>
      <w:r>
        <w:rPr>
          <w:rFonts w:ascii="Arial" w:hAnsi="Arial" w:cs="Arial"/>
        </w:rPr>
        <w:t>AusAID</w:t>
      </w:r>
      <w:r w:rsidR="00502F9F">
        <w:rPr>
          <w:rFonts w:ascii="Arial" w:hAnsi="Arial" w:cs="Arial"/>
        </w:rPr>
        <w:t xml:space="preserve"> </w:t>
      </w:r>
      <w:r w:rsidRPr="0010448B">
        <w:rPr>
          <w:rFonts w:ascii="Arial" w:hAnsi="Arial" w:cs="Arial"/>
        </w:rPr>
        <w:t xml:space="preserve">carried out </w:t>
      </w:r>
      <w:r>
        <w:rPr>
          <w:rFonts w:ascii="Arial" w:hAnsi="Arial" w:cs="Arial"/>
        </w:rPr>
        <w:t>a</w:t>
      </w:r>
      <w:r w:rsidR="00502F9F">
        <w:rPr>
          <w:rFonts w:ascii="Arial" w:hAnsi="Arial" w:cs="Arial"/>
        </w:rPr>
        <w:t xml:space="preserve"> </w:t>
      </w:r>
      <w:r>
        <w:rPr>
          <w:rFonts w:ascii="Arial" w:hAnsi="Arial" w:cs="Arial"/>
        </w:rPr>
        <w:t>“</w:t>
      </w:r>
      <w:r w:rsidRPr="0010448B">
        <w:rPr>
          <w:rFonts w:ascii="Arial" w:hAnsi="Arial" w:cs="Arial"/>
        </w:rPr>
        <w:t xml:space="preserve">Programme Design for a Civil Society Support Programme </w:t>
      </w:r>
      <w:r>
        <w:rPr>
          <w:rFonts w:ascii="Arial" w:hAnsi="Arial" w:cs="Arial"/>
        </w:rPr>
        <w:t>for</w:t>
      </w:r>
      <w:r w:rsidR="00502F9F">
        <w:rPr>
          <w:rFonts w:ascii="Arial" w:hAnsi="Arial" w:cs="Arial"/>
        </w:rPr>
        <w:t xml:space="preserve"> </w:t>
      </w:r>
      <w:r w:rsidRPr="0010448B">
        <w:rPr>
          <w:rFonts w:ascii="Arial" w:hAnsi="Arial" w:cs="Arial"/>
        </w:rPr>
        <w:t>Samoa</w:t>
      </w:r>
      <w:r>
        <w:rPr>
          <w:rFonts w:ascii="Arial" w:hAnsi="Arial" w:cs="Arial"/>
        </w:rPr>
        <w:t>”</w:t>
      </w:r>
      <w:r w:rsidRPr="0010448B">
        <w:rPr>
          <w:rFonts w:ascii="Arial" w:hAnsi="Arial" w:cs="Arial"/>
        </w:rPr>
        <w:t xml:space="preserve"> (Final Report, March 2010), </w:t>
      </w:r>
      <w:r>
        <w:rPr>
          <w:rFonts w:ascii="Arial" w:hAnsi="Arial" w:cs="Arial"/>
        </w:rPr>
        <w:t xml:space="preserve">in </w:t>
      </w:r>
      <w:r w:rsidRPr="0010448B">
        <w:rPr>
          <w:rFonts w:ascii="Arial" w:hAnsi="Arial" w:cs="Arial"/>
        </w:rPr>
        <w:t>which the main operational elements of the programme</w:t>
      </w:r>
      <w:r>
        <w:rPr>
          <w:rFonts w:ascii="Arial" w:hAnsi="Arial" w:cs="Arial"/>
        </w:rPr>
        <w:t xml:space="preserve"> were defined</w:t>
      </w:r>
      <w:r w:rsidRPr="0010448B">
        <w:rPr>
          <w:rFonts w:ascii="Arial" w:hAnsi="Arial" w:cs="Arial"/>
        </w:rPr>
        <w:t>. The programme design also included the formulation of a logical framework, which partially differs from th</w:t>
      </w:r>
      <w:r>
        <w:rPr>
          <w:rFonts w:ascii="Arial" w:hAnsi="Arial" w:cs="Arial"/>
        </w:rPr>
        <w:t>at</w:t>
      </w:r>
      <w:r w:rsidRPr="0010448B">
        <w:rPr>
          <w:rFonts w:ascii="Arial" w:hAnsi="Arial" w:cs="Arial"/>
        </w:rPr>
        <w:t xml:space="preserve"> included</w:t>
      </w:r>
      <w:r w:rsidR="00502F9F">
        <w:rPr>
          <w:rFonts w:ascii="Arial" w:hAnsi="Arial" w:cs="Arial"/>
        </w:rPr>
        <w:t xml:space="preserve"> </w:t>
      </w:r>
      <w:r w:rsidRPr="0010448B">
        <w:rPr>
          <w:rFonts w:ascii="Arial" w:hAnsi="Arial" w:cs="Arial"/>
        </w:rPr>
        <w:t xml:space="preserve">in the </w:t>
      </w:r>
      <w:r>
        <w:rPr>
          <w:rFonts w:ascii="Arial" w:hAnsi="Arial" w:cs="Arial"/>
        </w:rPr>
        <w:t>TAPs</w:t>
      </w:r>
      <w:r w:rsidR="00502F9F">
        <w:rPr>
          <w:rFonts w:ascii="Arial" w:hAnsi="Arial" w:cs="Arial"/>
        </w:rPr>
        <w:t xml:space="preserve"> </w:t>
      </w:r>
      <w:r>
        <w:rPr>
          <w:rFonts w:ascii="Arial" w:hAnsi="Arial" w:cs="Arial"/>
        </w:rPr>
        <w:t>of the f</w:t>
      </w:r>
      <w:r w:rsidRPr="0010448B">
        <w:rPr>
          <w:rFonts w:ascii="Arial" w:hAnsi="Arial" w:cs="Arial"/>
        </w:rPr>
        <w:t xml:space="preserve">inancing </w:t>
      </w:r>
      <w:r>
        <w:rPr>
          <w:rFonts w:ascii="Arial" w:hAnsi="Arial" w:cs="Arial"/>
        </w:rPr>
        <w:t>a</w:t>
      </w:r>
      <w:r w:rsidRPr="0010448B">
        <w:rPr>
          <w:rFonts w:ascii="Arial" w:hAnsi="Arial" w:cs="Arial"/>
        </w:rPr>
        <w:t>greement between the EC and Samoa (Financing Agreement N° SW/FED/021-174).</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The differences</w:t>
      </w:r>
      <w:r>
        <w:rPr>
          <w:rFonts w:ascii="Arial" w:hAnsi="Arial" w:cs="Arial"/>
        </w:rPr>
        <w:t xml:space="preserve"> between</w:t>
      </w:r>
      <w:r w:rsidRPr="0010448B">
        <w:rPr>
          <w:rFonts w:ascii="Arial" w:hAnsi="Arial" w:cs="Arial"/>
        </w:rPr>
        <w:t xml:space="preserve"> the two are </w:t>
      </w:r>
      <w:r>
        <w:rPr>
          <w:rFonts w:ascii="Arial" w:hAnsi="Arial" w:cs="Arial"/>
        </w:rPr>
        <w:t>highlighted</w:t>
      </w:r>
      <w:r w:rsidRPr="0010448B">
        <w:rPr>
          <w:rFonts w:ascii="Arial" w:hAnsi="Arial" w:cs="Arial"/>
        </w:rPr>
        <w:t xml:space="preserve"> in the following table.</w:t>
      </w:r>
    </w:p>
    <w:p w:rsidR="00492B9E" w:rsidRDefault="00492B9E" w:rsidP="00492B9E">
      <w:pPr>
        <w:spacing w:after="120" w:line="240" w:lineRule="auto"/>
        <w:rPr>
          <w:rFonts w:ascii="Arial" w:hAnsi="Arial" w:cs="Arial"/>
          <w:b/>
          <w:color w:val="07265E" w:themeColor="text2"/>
        </w:rPr>
      </w:pPr>
      <w:r w:rsidRPr="0010448B">
        <w:rPr>
          <w:rFonts w:ascii="Arial" w:hAnsi="Arial" w:cs="Arial"/>
          <w:b/>
          <w:color w:val="07265E" w:themeColor="text2"/>
        </w:rPr>
        <w:t>Table 4</w:t>
      </w:r>
      <w:r>
        <w:rPr>
          <w:rFonts w:ascii="Arial" w:hAnsi="Arial" w:cs="Arial"/>
          <w:b/>
          <w:color w:val="07265E" w:themeColor="text2"/>
        </w:rPr>
        <w:t>:</w:t>
      </w:r>
      <w:r w:rsidRPr="0010448B">
        <w:rPr>
          <w:rFonts w:ascii="Arial" w:hAnsi="Arial" w:cs="Arial"/>
          <w:b/>
          <w:color w:val="07265E" w:themeColor="text2"/>
        </w:rPr>
        <w:t>Objectives and expected results of the CSSP</w:t>
      </w:r>
    </w:p>
    <w:tbl>
      <w:tblPr>
        <w:tblStyle w:val="TableGrid"/>
        <w:tblW w:w="0" w:type="auto"/>
        <w:tblLook w:val="04A0" w:firstRow="1" w:lastRow="0" w:firstColumn="1" w:lastColumn="0" w:noHBand="0" w:noVBand="1"/>
      </w:tblPr>
      <w:tblGrid>
        <w:gridCol w:w="3020"/>
        <w:gridCol w:w="3021"/>
        <w:gridCol w:w="3021"/>
      </w:tblGrid>
      <w:tr w:rsidR="00492B9E" w:rsidRPr="0010448B" w:rsidTr="00CF0DA3">
        <w:tc>
          <w:tcPr>
            <w:tcW w:w="3020" w:type="dxa"/>
          </w:tcPr>
          <w:p w:rsidR="00492B9E" w:rsidRPr="0010448B" w:rsidRDefault="00492B9E" w:rsidP="00CF0DA3">
            <w:pPr>
              <w:autoSpaceDE/>
              <w:autoSpaceDN/>
              <w:adjustRightInd/>
              <w:spacing w:line="240" w:lineRule="auto"/>
              <w:rPr>
                <w:rFonts w:ascii="Arial" w:hAnsi="Arial" w:cs="Arial"/>
                <w:b/>
                <w:sz w:val="18"/>
                <w:szCs w:val="18"/>
              </w:rPr>
            </w:pPr>
          </w:p>
        </w:tc>
        <w:tc>
          <w:tcPr>
            <w:tcW w:w="3021"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Financing Agreement between the EC and Samoa</w:t>
            </w:r>
          </w:p>
        </w:tc>
        <w:tc>
          <w:tcPr>
            <w:tcW w:w="3021"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A</w:t>
            </w:r>
            <w:r>
              <w:rPr>
                <w:rFonts w:ascii="Arial" w:hAnsi="Arial" w:cs="Arial"/>
                <w:b/>
                <w:sz w:val="18"/>
                <w:szCs w:val="18"/>
              </w:rPr>
              <w:t>us</w:t>
            </w:r>
            <w:r w:rsidRPr="0010448B">
              <w:rPr>
                <w:rFonts w:ascii="Arial" w:hAnsi="Arial" w:cs="Arial"/>
                <w:b/>
                <w:sz w:val="18"/>
                <w:szCs w:val="18"/>
              </w:rPr>
              <w:t xml:space="preserve">AID, </w:t>
            </w:r>
            <w:r>
              <w:rPr>
                <w:rFonts w:ascii="Arial" w:hAnsi="Arial" w:cs="Arial"/>
                <w:b/>
                <w:sz w:val="18"/>
                <w:szCs w:val="18"/>
              </w:rPr>
              <w:t>“</w:t>
            </w:r>
            <w:r w:rsidRPr="0010448B">
              <w:rPr>
                <w:rFonts w:ascii="Arial" w:hAnsi="Arial" w:cs="Arial"/>
                <w:b/>
                <w:sz w:val="18"/>
                <w:szCs w:val="18"/>
              </w:rPr>
              <w:t>Programme Design for a Civil Society Support Programme For Samoa</w:t>
            </w:r>
            <w:r>
              <w:rPr>
                <w:rFonts w:ascii="Arial" w:hAnsi="Arial" w:cs="Arial"/>
                <w:b/>
                <w:sz w:val="18"/>
                <w:szCs w:val="18"/>
              </w:rPr>
              <w:t>”</w:t>
            </w:r>
            <w:r w:rsidRPr="0010448B">
              <w:rPr>
                <w:rFonts w:ascii="Arial" w:hAnsi="Arial" w:cs="Arial"/>
                <w:b/>
                <w:sz w:val="18"/>
                <w:szCs w:val="18"/>
              </w:rPr>
              <w:t xml:space="preserve"> (Final Report, March 2010)</w:t>
            </w:r>
          </w:p>
        </w:tc>
      </w:tr>
      <w:tr w:rsidR="00492B9E" w:rsidRPr="0010448B" w:rsidTr="00CF0DA3">
        <w:tc>
          <w:tcPr>
            <w:tcW w:w="3020" w:type="dxa"/>
          </w:tcPr>
          <w:p w:rsidR="00492B9E" w:rsidRPr="0010448B" w:rsidRDefault="00492B9E" w:rsidP="00CF0DA3">
            <w:pPr>
              <w:autoSpaceDE/>
              <w:autoSpaceDN/>
              <w:adjustRightInd/>
              <w:spacing w:line="240" w:lineRule="auto"/>
              <w:rPr>
                <w:rFonts w:ascii="Arial" w:hAnsi="Arial" w:cs="Arial"/>
                <w:b/>
                <w:sz w:val="18"/>
                <w:szCs w:val="18"/>
              </w:rPr>
            </w:pPr>
            <w:r w:rsidRPr="0010448B">
              <w:rPr>
                <w:rFonts w:ascii="Arial" w:hAnsi="Arial" w:cs="Arial"/>
                <w:b/>
                <w:sz w:val="18"/>
                <w:szCs w:val="18"/>
              </w:rPr>
              <w:t>Specific Objective (purpose)</w:t>
            </w: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Empowering CSOs to contribute to sustainable socio</w:t>
            </w:r>
            <w:r>
              <w:rPr>
                <w:rFonts w:ascii="Arial" w:hAnsi="Arial" w:cs="Arial"/>
                <w:sz w:val="18"/>
                <w:szCs w:val="18"/>
              </w:rPr>
              <w:t>-</w:t>
            </w:r>
            <w:r w:rsidRPr="0010448B">
              <w:rPr>
                <w:rFonts w:ascii="Arial" w:hAnsi="Arial" w:cs="Arial"/>
                <w:sz w:val="18"/>
                <w:szCs w:val="18"/>
              </w:rPr>
              <w:t>economic development</w:t>
            </w: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To deliver sustainable and economic benefits to the people of Samoa through strengthened CSOs</w:t>
            </w:r>
          </w:p>
        </w:tc>
      </w:tr>
      <w:tr w:rsidR="00492B9E" w:rsidRPr="0010448B" w:rsidTr="00CF0DA3">
        <w:tc>
          <w:tcPr>
            <w:tcW w:w="3020" w:type="dxa"/>
          </w:tcPr>
          <w:p w:rsidR="00492B9E" w:rsidRPr="0010448B" w:rsidRDefault="00492B9E" w:rsidP="00CF0DA3">
            <w:pPr>
              <w:autoSpaceDE/>
              <w:autoSpaceDN/>
              <w:adjustRightInd/>
              <w:spacing w:line="240" w:lineRule="auto"/>
              <w:rPr>
                <w:rFonts w:ascii="Arial" w:hAnsi="Arial" w:cs="Arial"/>
                <w:b/>
                <w:sz w:val="18"/>
                <w:szCs w:val="18"/>
              </w:rPr>
            </w:pPr>
            <w:r w:rsidRPr="0010448B">
              <w:rPr>
                <w:rFonts w:ascii="Arial" w:hAnsi="Arial" w:cs="Arial"/>
                <w:b/>
                <w:sz w:val="18"/>
                <w:szCs w:val="18"/>
              </w:rPr>
              <w:t>Expected Result 1</w:t>
            </w: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Increased capacity of CSOs to plan and manage socio-economic programmes</w:t>
            </w: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Sustainable social and economic benefits meeting the needs of vulnerable groups in Samoa</w:t>
            </w:r>
          </w:p>
        </w:tc>
      </w:tr>
      <w:tr w:rsidR="00492B9E" w:rsidRPr="0010448B" w:rsidTr="00CF0DA3">
        <w:tc>
          <w:tcPr>
            <w:tcW w:w="3020" w:type="dxa"/>
          </w:tcPr>
          <w:p w:rsidR="00492B9E" w:rsidRPr="0010448B" w:rsidRDefault="00492B9E" w:rsidP="00CF0DA3">
            <w:pPr>
              <w:autoSpaceDE/>
              <w:autoSpaceDN/>
              <w:adjustRightInd/>
              <w:spacing w:line="240" w:lineRule="auto"/>
              <w:rPr>
                <w:rFonts w:ascii="Arial" w:hAnsi="Arial" w:cs="Arial"/>
                <w:b/>
                <w:sz w:val="18"/>
                <w:szCs w:val="18"/>
              </w:rPr>
            </w:pPr>
            <w:r w:rsidRPr="0010448B">
              <w:rPr>
                <w:rFonts w:ascii="Arial" w:hAnsi="Arial" w:cs="Arial"/>
                <w:b/>
                <w:sz w:val="18"/>
                <w:szCs w:val="18"/>
              </w:rPr>
              <w:t>Expected Result 2</w:t>
            </w:r>
          </w:p>
          <w:p w:rsidR="00492B9E" w:rsidRPr="0010448B" w:rsidRDefault="00492B9E" w:rsidP="00CF0DA3">
            <w:pPr>
              <w:autoSpaceDE/>
              <w:autoSpaceDN/>
              <w:adjustRightInd/>
              <w:spacing w:line="240" w:lineRule="auto"/>
              <w:rPr>
                <w:rFonts w:ascii="Arial" w:hAnsi="Arial" w:cs="Arial"/>
                <w:b/>
                <w:sz w:val="18"/>
                <w:szCs w:val="18"/>
              </w:rPr>
            </w:pP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Successful realisation of relevant projects through CSOs</w:t>
            </w: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Well governed civil society organisations with strengthened capacity to manage developmental programmes on a sustainable basis</w:t>
            </w:r>
          </w:p>
        </w:tc>
      </w:tr>
      <w:tr w:rsidR="00492B9E" w:rsidRPr="0010448B" w:rsidTr="00CF0DA3">
        <w:tc>
          <w:tcPr>
            <w:tcW w:w="3020" w:type="dxa"/>
          </w:tcPr>
          <w:p w:rsidR="00492B9E" w:rsidRPr="0010448B" w:rsidRDefault="00492B9E" w:rsidP="00CF0DA3">
            <w:pPr>
              <w:autoSpaceDE/>
              <w:autoSpaceDN/>
              <w:adjustRightInd/>
              <w:spacing w:line="240" w:lineRule="auto"/>
              <w:rPr>
                <w:rFonts w:ascii="Arial" w:hAnsi="Arial" w:cs="Arial"/>
                <w:b/>
                <w:sz w:val="18"/>
                <w:szCs w:val="18"/>
              </w:rPr>
            </w:pPr>
            <w:r w:rsidRPr="0010448B">
              <w:rPr>
                <w:rFonts w:ascii="Arial" w:hAnsi="Arial" w:cs="Arial"/>
                <w:b/>
                <w:sz w:val="18"/>
                <w:szCs w:val="18"/>
              </w:rPr>
              <w:t>Expected Result 3</w:t>
            </w:r>
          </w:p>
          <w:p w:rsidR="00492B9E" w:rsidRPr="0010448B" w:rsidRDefault="00492B9E" w:rsidP="00CF0DA3">
            <w:pPr>
              <w:autoSpaceDE/>
              <w:autoSpaceDN/>
              <w:adjustRightInd/>
              <w:spacing w:line="240" w:lineRule="auto"/>
              <w:rPr>
                <w:rFonts w:ascii="Arial" w:hAnsi="Arial" w:cs="Arial"/>
                <w:b/>
                <w:sz w:val="18"/>
                <w:szCs w:val="18"/>
              </w:rPr>
            </w:pPr>
          </w:p>
        </w:tc>
        <w:tc>
          <w:tcPr>
            <w:tcW w:w="3021" w:type="dxa"/>
          </w:tcPr>
          <w:p w:rsidR="00492B9E" w:rsidRDefault="00492B9E" w:rsidP="00CF0DA3">
            <w:pPr>
              <w:autoSpaceDE/>
              <w:autoSpaceDN/>
              <w:adjustRightInd/>
              <w:spacing w:line="240" w:lineRule="auto"/>
              <w:jc w:val="left"/>
              <w:rPr>
                <w:rFonts w:ascii="Arial" w:hAnsi="Arial" w:cs="Arial"/>
                <w:sz w:val="18"/>
                <w:szCs w:val="18"/>
              </w:rPr>
            </w:pPr>
            <w:r>
              <w:rPr>
                <w:rFonts w:ascii="Arial" w:hAnsi="Arial" w:cs="Arial"/>
                <w:sz w:val="18"/>
                <w:szCs w:val="18"/>
              </w:rPr>
              <w:t>A s</w:t>
            </w:r>
            <w:r w:rsidRPr="0010448B">
              <w:rPr>
                <w:rFonts w:ascii="Arial" w:hAnsi="Arial" w:cs="Arial"/>
                <w:sz w:val="18"/>
                <w:szCs w:val="18"/>
              </w:rPr>
              <w:t xml:space="preserve">trengthened voice of CSOs to </w:t>
            </w:r>
            <w:r>
              <w:rPr>
                <w:rFonts w:ascii="Arial" w:hAnsi="Arial" w:cs="Arial"/>
                <w:sz w:val="18"/>
                <w:szCs w:val="18"/>
              </w:rPr>
              <w:t xml:space="preserve">enable them to </w:t>
            </w:r>
            <w:r w:rsidRPr="0010448B">
              <w:rPr>
                <w:rFonts w:ascii="Arial" w:hAnsi="Arial" w:cs="Arial"/>
                <w:sz w:val="18"/>
                <w:szCs w:val="18"/>
              </w:rPr>
              <w:t>effectively contribute to policy making</w:t>
            </w:r>
          </w:p>
        </w:tc>
        <w:tc>
          <w:tcPr>
            <w:tcW w:w="3021" w:type="dxa"/>
          </w:tcPr>
          <w:p w:rsidR="00492B9E" w:rsidRDefault="00492B9E" w:rsidP="00CF0DA3">
            <w:pPr>
              <w:autoSpaceDE/>
              <w:autoSpaceDN/>
              <w:adjustRightInd/>
              <w:spacing w:line="240" w:lineRule="auto"/>
              <w:jc w:val="left"/>
              <w:rPr>
                <w:rFonts w:ascii="Arial" w:hAnsi="Arial" w:cs="Arial"/>
                <w:sz w:val="18"/>
                <w:szCs w:val="18"/>
              </w:rPr>
            </w:pPr>
            <w:r>
              <w:rPr>
                <w:rFonts w:ascii="Arial" w:hAnsi="Arial" w:cs="Arial"/>
                <w:sz w:val="18"/>
                <w:szCs w:val="18"/>
              </w:rPr>
              <w:t>A s</w:t>
            </w:r>
            <w:r w:rsidRPr="0010448B">
              <w:rPr>
                <w:rFonts w:ascii="Arial" w:hAnsi="Arial" w:cs="Arial"/>
                <w:sz w:val="18"/>
                <w:szCs w:val="18"/>
              </w:rPr>
              <w:t xml:space="preserve">trengthened voice of CSOs to </w:t>
            </w:r>
            <w:r>
              <w:rPr>
                <w:rFonts w:ascii="Arial" w:hAnsi="Arial" w:cs="Arial"/>
                <w:sz w:val="18"/>
                <w:szCs w:val="18"/>
              </w:rPr>
              <w:t xml:space="preserve">enable them to </w:t>
            </w:r>
            <w:r w:rsidRPr="0010448B">
              <w:rPr>
                <w:rFonts w:ascii="Arial" w:hAnsi="Arial" w:cs="Arial"/>
                <w:sz w:val="18"/>
                <w:szCs w:val="18"/>
              </w:rPr>
              <w:t>effectively contribute to policy making</w:t>
            </w:r>
          </w:p>
        </w:tc>
      </w:tr>
      <w:tr w:rsidR="00492B9E" w:rsidRPr="0010448B" w:rsidTr="00CF0DA3">
        <w:tc>
          <w:tcPr>
            <w:tcW w:w="3020" w:type="dxa"/>
          </w:tcPr>
          <w:p w:rsidR="00492B9E" w:rsidRPr="0010448B" w:rsidRDefault="00492B9E" w:rsidP="00CF0DA3">
            <w:pPr>
              <w:autoSpaceDE/>
              <w:autoSpaceDN/>
              <w:adjustRightInd/>
              <w:spacing w:line="240" w:lineRule="auto"/>
              <w:rPr>
                <w:rFonts w:ascii="Arial" w:hAnsi="Arial" w:cs="Arial"/>
                <w:b/>
                <w:sz w:val="18"/>
                <w:szCs w:val="18"/>
              </w:rPr>
            </w:pPr>
            <w:r w:rsidRPr="0010448B">
              <w:rPr>
                <w:rFonts w:ascii="Arial" w:hAnsi="Arial" w:cs="Arial"/>
                <w:b/>
                <w:sz w:val="18"/>
                <w:szCs w:val="18"/>
              </w:rPr>
              <w:t>Overhead activities</w:t>
            </w:r>
          </w:p>
        </w:tc>
        <w:tc>
          <w:tcPr>
            <w:tcW w:w="3021" w:type="dxa"/>
          </w:tcPr>
          <w:p w:rsidR="00492B9E" w:rsidRDefault="00492B9E" w:rsidP="00CF0DA3">
            <w:pPr>
              <w:autoSpaceDE/>
              <w:autoSpaceDN/>
              <w:adjustRightInd/>
              <w:spacing w:line="240" w:lineRule="auto"/>
              <w:jc w:val="left"/>
              <w:rPr>
                <w:rFonts w:ascii="Arial" w:hAnsi="Arial" w:cs="Arial"/>
                <w:sz w:val="18"/>
                <w:szCs w:val="18"/>
              </w:rPr>
            </w:pPr>
          </w:p>
        </w:tc>
        <w:tc>
          <w:tcPr>
            <w:tcW w:w="3021"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Effective operation of </w:t>
            </w:r>
            <w:r>
              <w:rPr>
                <w:rFonts w:ascii="Arial" w:hAnsi="Arial" w:cs="Arial"/>
                <w:sz w:val="18"/>
                <w:szCs w:val="18"/>
              </w:rPr>
              <w:t xml:space="preserve">the </w:t>
            </w:r>
            <w:r w:rsidRPr="0010448B">
              <w:rPr>
                <w:rFonts w:ascii="Arial" w:hAnsi="Arial" w:cs="Arial"/>
                <w:sz w:val="18"/>
                <w:szCs w:val="18"/>
              </w:rPr>
              <w:t xml:space="preserve">CSSP through </w:t>
            </w:r>
            <w:r>
              <w:rPr>
                <w:rFonts w:ascii="Arial" w:hAnsi="Arial" w:cs="Arial"/>
                <w:sz w:val="18"/>
                <w:szCs w:val="18"/>
              </w:rPr>
              <w:t xml:space="preserve">a </w:t>
            </w:r>
            <w:r w:rsidRPr="0010448B">
              <w:rPr>
                <w:rFonts w:ascii="Arial" w:hAnsi="Arial" w:cs="Arial"/>
                <w:sz w:val="18"/>
                <w:szCs w:val="18"/>
              </w:rPr>
              <w:t xml:space="preserve">Steering Committee and </w:t>
            </w:r>
            <w:r>
              <w:rPr>
                <w:rFonts w:ascii="Arial" w:hAnsi="Arial" w:cs="Arial"/>
                <w:sz w:val="18"/>
                <w:szCs w:val="18"/>
              </w:rPr>
              <w:t>a Project Management Unit (</w:t>
            </w:r>
            <w:r w:rsidRPr="0010448B">
              <w:rPr>
                <w:rFonts w:ascii="Arial" w:hAnsi="Arial" w:cs="Arial"/>
                <w:sz w:val="18"/>
                <w:szCs w:val="18"/>
              </w:rPr>
              <w:t>PMU</w:t>
            </w:r>
            <w:r>
              <w:rPr>
                <w:rFonts w:ascii="Arial" w:hAnsi="Arial" w:cs="Arial"/>
                <w:sz w:val="18"/>
                <w:szCs w:val="18"/>
              </w:rPr>
              <w:t>)</w:t>
            </w:r>
          </w:p>
        </w:tc>
      </w:tr>
    </w:tbl>
    <w:p w:rsidR="00492B9E" w:rsidRDefault="00492B9E" w:rsidP="00492B9E">
      <w:pPr>
        <w:autoSpaceDE/>
        <w:autoSpaceDN/>
        <w:adjustRightInd/>
        <w:spacing w:before="120" w:after="240" w:line="240" w:lineRule="auto"/>
        <w:rPr>
          <w:rFonts w:ascii="Arial" w:hAnsi="Arial" w:cs="Arial"/>
        </w:rPr>
      </w:pPr>
      <w:r w:rsidRPr="00CA23AE">
        <w:rPr>
          <w:rFonts w:ascii="Arial" w:hAnsi="Arial" w:cs="Arial"/>
        </w:rPr>
        <w:t>The above table demonstrates that from the original EU-Samoa Financing Agreement to the AusAID Programme Design”, the focus of the programme shifts from the empowerment of CSOs to the delivery of sustainable and economic benefits.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The objectives defined in the Programme Design </w:t>
      </w:r>
      <w:r>
        <w:rPr>
          <w:rFonts w:ascii="Arial" w:hAnsi="Arial" w:cs="Arial"/>
        </w:rPr>
        <w:t>went on to be</w:t>
      </w:r>
      <w:r w:rsidRPr="0010448B">
        <w:rPr>
          <w:rFonts w:ascii="Arial" w:hAnsi="Arial" w:cs="Arial"/>
        </w:rPr>
        <w:t xml:space="preserve"> considered in the formulation of the Programme Estimates and </w:t>
      </w:r>
      <w:r>
        <w:rPr>
          <w:rFonts w:ascii="Arial" w:hAnsi="Arial" w:cs="Arial"/>
        </w:rPr>
        <w:t>subsequently, the</w:t>
      </w:r>
      <w:r w:rsidRPr="0010448B">
        <w:rPr>
          <w:rFonts w:ascii="Arial" w:hAnsi="Arial" w:cs="Arial"/>
        </w:rPr>
        <w:t xml:space="preserve"> implementation</w:t>
      </w:r>
      <w:r>
        <w:rPr>
          <w:rFonts w:ascii="Arial" w:hAnsi="Arial" w:cs="Arial"/>
        </w:rPr>
        <w:t xml:space="preserve"> of the project</w:t>
      </w:r>
      <w:r w:rsidRPr="0010448B">
        <w:rPr>
          <w:rFonts w:ascii="Arial" w:hAnsi="Arial" w:cs="Arial"/>
        </w:rPr>
        <w:t xml:space="preserve">. </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The adoption of the </w:t>
      </w:r>
      <w:r>
        <w:rPr>
          <w:rFonts w:ascii="Arial" w:hAnsi="Arial" w:cs="Arial"/>
        </w:rPr>
        <w:t>“</w:t>
      </w:r>
      <w:r w:rsidRPr="0010448B">
        <w:rPr>
          <w:rFonts w:ascii="Arial" w:hAnsi="Arial" w:cs="Arial"/>
        </w:rPr>
        <w:t>Programme Design</w:t>
      </w:r>
      <w:r>
        <w:rPr>
          <w:rFonts w:ascii="Arial" w:hAnsi="Arial" w:cs="Arial"/>
        </w:rPr>
        <w:t>”</w:t>
      </w:r>
      <w:r w:rsidRPr="0010448B">
        <w:rPr>
          <w:rFonts w:ascii="Arial" w:hAnsi="Arial" w:cs="Arial"/>
        </w:rPr>
        <w:t xml:space="preserve"> objectives</w:t>
      </w:r>
      <w:r>
        <w:rPr>
          <w:rFonts w:ascii="Arial" w:hAnsi="Arial" w:cs="Arial"/>
        </w:rPr>
        <w:t xml:space="preserve"> and </w:t>
      </w:r>
      <w:r w:rsidRPr="0010448B">
        <w:rPr>
          <w:rFonts w:ascii="Arial" w:hAnsi="Arial" w:cs="Arial"/>
        </w:rPr>
        <w:t xml:space="preserve">expected results also </w:t>
      </w:r>
      <w:r>
        <w:rPr>
          <w:rFonts w:ascii="Arial" w:hAnsi="Arial" w:cs="Arial"/>
        </w:rPr>
        <w:t>brought</w:t>
      </w:r>
      <w:r w:rsidRPr="0010448B">
        <w:rPr>
          <w:rFonts w:ascii="Arial" w:hAnsi="Arial" w:cs="Arial"/>
        </w:rPr>
        <w:t xml:space="preserve"> change</w:t>
      </w:r>
      <w:r>
        <w:rPr>
          <w:rFonts w:ascii="Arial" w:hAnsi="Arial" w:cs="Arial"/>
        </w:rPr>
        <w:t>s</w:t>
      </w:r>
      <w:r w:rsidR="00502F9F">
        <w:rPr>
          <w:rFonts w:ascii="Arial" w:hAnsi="Arial" w:cs="Arial"/>
        </w:rPr>
        <w:t xml:space="preserve"> </w:t>
      </w:r>
      <w:r>
        <w:rPr>
          <w:rFonts w:ascii="Arial" w:hAnsi="Arial" w:cs="Arial"/>
        </w:rPr>
        <w:t>to</w:t>
      </w:r>
      <w:r w:rsidR="00502F9F">
        <w:rPr>
          <w:rFonts w:ascii="Arial" w:hAnsi="Arial" w:cs="Arial"/>
        </w:rPr>
        <w:t xml:space="preserve"> </w:t>
      </w:r>
      <w:r w:rsidRPr="0010448B">
        <w:rPr>
          <w:rFonts w:ascii="Arial" w:hAnsi="Arial" w:cs="Arial"/>
        </w:rPr>
        <w:t>the indicators of achievement</w:t>
      </w:r>
      <w:r>
        <w:rPr>
          <w:rFonts w:ascii="Arial" w:hAnsi="Arial" w:cs="Arial"/>
        </w:rPr>
        <w:t>, which are presented in the</w:t>
      </w:r>
      <w:r w:rsidRPr="0010448B">
        <w:rPr>
          <w:rFonts w:ascii="Arial" w:hAnsi="Arial" w:cs="Arial"/>
        </w:rPr>
        <w:t xml:space="preserve"> following table</w:t>
      </w:r>
      <w:r>
        <w:rPr>
          <w:rFonts w:ascii="Arial" w:hAnsi="Arial" w:cs="Arial"/>
        </w:rPr>
        <w:t>:</w:t>
      </w:r>
    </w:p>
    <w:p w:rsidR="00492B9E" w:rsidRDefault="00492B9E" w:rsidP="00492B9E">
      <w:pPr>
        <w:spacing w:after="120" w:line="240" w:lineRule="auto"/>
        <w:rPr>
          <w:rFonts w:ascii="Arial" w:hAnsi="Arial" w:cs="Arial"/>
          <w:b/>
          <w:color w:val="07265E" w:themeColor="text2"/>
        </w:rPr>
      </w:pPr>
      <w:r w:rsidRPr="0010448B">
        <w:rPr>
          <w:rFonts w:ascii="Arial" w:hAnsi="Arial" w:cs="Arial"/>
          <w:b/>
          <w:color w:val="07265E" w:themeColor="text2"/>
        </w:rPr>
        <w:lastRenderedPageBreak/>
        <w:t xml:space="preserve">Table </w:t>
      </w:r>
      <w:r>
        <w:rPr>
          <w:rFonts w:ascii="Arial" w:hAnsi="Arial" w:cs="Arial"/>
          <w:b/>
          <w:color w:val="07265E" w:themeColor="text2"/>
        </w:rPr>
        <w:t>5:</w:t>
      </w:r>
      <w:r w:rsidRPr="0010448B">
        <w:rPr>
          <w:rFonts w:ascii="Arial" w:hAnsi="Arial" w:cs="Arial"/>
          <w:b/>
          <w:color w:val="07265E" w:themeColor="text2"/>
        </w:rPr>
        <w:t xml:space="preserve"> Indicators of achievement in the Financing Agreement and in the Programme Design</w:t>
      </w:r>
    </w:p>
    <w:tbl>
      <w:tblPr>
        <w:tblStyle w:val="TableGrid"/>
        <w:tblW w:w="0" w:type="auto"/>
        <w:tblLook w:val="04A0" w:firstRow="1" w:lastRow="0" w:firstColumn="1" w:lastColumn="0" w:noHBand="0" w:noVBand="1"/>
      </w:tblPr>
      <w:tblGrid>
        <w:gridCol w:w="1696"/>
        <w:gridCol w:w="3402"/>
        <w:gridCol w:w="3964"/>
      </w:tblGrid>
      <w:tr w:rsidR="00492B9E" w:rsidRPr="0010448B" w:rsidTr="00CF0DA3">
        <w:tc>
          <w:tcPr>
            <w:tcW w:w="1696" w:type="dxa"/>
          </w:tcPr>
          <w:p w:rsidR="00492B9E" w:rsidRDefault="00492B9E" w:rsidP="00CF0DA3">
            <w:pPr>
              <w:autoSpaceDE/>
              <w:autoSpaceDN/>
              <w:adjustRightInd/>
              <w:spacing w:line="240" w:lineRule="auto"/>
              <w:jc w:val="left"/>
              <w:rPr>
                <w:rFonts w:ascii="Arial" w:hAnsi="Arial" w:cs="Arial"/>
                <w:b/>
                <w:sz w:val="18"/>
                <w:szCs w:val="18"/>
              </w:rPr>
            </w:pPr>
          </w:p>
        </w:tc>
        <w:tc>
          <w:tcPr>
            <w:tcW w:w="3402"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Financing Agreement between the EC and Samoa</w:t>
            </w:r>
          </w:p>
        </w:tc>
        <w:tc>
          <w:tcPr>
            <w:tcW w:w="3964"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AUSAID, Programme Design for a Civil Society Support Programme For Samoa (Final Report, March 2010)</w:t>
            </w:r>
          </w:p>
        </w:tc>
      </w:tr>
      <w:tr w:rsidR="00492B9E" w:rsidRPr="0010448B" w:rsidTr="00CF0DA3">
        <w:tc>
          <w:tcPr>
            <w:tcW w:w="1696"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Specific Objective (purpose)</w:t>
            </w:r>
          </w:p>
        </w:tc>
        <w:tc>
          <w:tcPr>
            <w:tcW w:w="3402"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xml:space="preserve">CSOs perceived as effective and accountable development partners </w:t>
            </w:r>
          </w:p>
        </w:tc>
        <w:tc>
          <w:tcPr>
            <w:tcW w:w="3964"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Measurable social and economic benefits from well managed projects</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CSOs play an active role in national and community affairs</w:t>
            </w:r>
          </w:p>
        </w:tc>
      </w:tr>
      <w:tr w:rsidR="00492B9E" w:rsidRPr="0010448B" w:rsidTr="00CF0DA3">
        <w:tc>
          <w:tcPr>
            <w:tcW w:w="1696"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Expected Result 1</w:t>
            </w:r>
          </w:p>
        </w:tc>
        <w:tc>
          <w:tcPr>
            <w:tcW w:w="3402"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50% of registered CSOs adopt code of conduct</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CSOs adopting code of conduct demonstrate diversification of funding sources</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Number of CSO staff having benefited from training</w:t>
            </w:r>
          </w:p>
        </w:tc>
        <w:tc>
          <w:tcPr>
            <w:tcW w:w="3964"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of Category 1 projects approved that meet project targets (75% for Category 1 and 80% for Category 2)</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xml:space="preserve">% of </w:t>
            </w:r>
            <w:r>
              <w:rPr>
                <w:rFonts w:ascii="Arial" w:hAnsi="Arial" w:cs="Arial"/>
                <w:sz w:val="18"/>
                <w:szCs w:val="18"/>
              </w:rPr>
              <w:t>C</w:t>
            </w:r>
            <w:r w:rsidRPr="00CA23AE">
              <w:rPr>
                <w:rFonts w:ascii="Arial" w:hAnsi="Arial" w:cs="Arial"/>
                <w:sz w:val="18"/>
                <w:szCs w:val="18"/>
              </w:rPr>
              <w:t>ategory 1 projects that target vulnerable groups (50%)</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Level of community satisfaction with</w:t>
            </w:r>
            <w:r>
              <w:rPr>
                <w:rFonts w:ascii="Arial" w:hAnsi="Arial" w:cs="Arial"/>
                <w:sz w:val="18"/>
                <w:szCs w:val="18"/>
              </w:rPr>
              <w:t xml:space="preserve"> the</w:t>
            </w:r>
            <w:r w:rsidRPr="00CA23AE">
              <w:rPr>
                <w:rFonts w:ascii="Arial" w:hAnsi="Arial" w:cs="Arial"/>
                <w:sz w:val="18"/>
                <w:szCs w:val="18"/>
              </w:rPr>
              <w:t xml:space="preserve"> services provided</w:t>
            </w:r>
          </w:p>
        </w:tc>
      </w:tr>
      <w:tr w:rsidR="00492B9E" w:rsidRPr="0010448B" w:rsidTr="00CF0DA3">
        <w:tc>
          <w:tcPr>
            <w:tcW w:w="1696"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Expected Result 2</w:t>
            </w:r>
          </w:p>
          <w:p w:rsidR="00492B9E" w:rsidRDefault="00492B9E" w:rsidP="00CF0DA3">
            <w:pPr>
              <w:autoSpaceDE/>
              <w:autoSpaceDN/>
              <w:adjustRightInd/>
              <w:spacing w:line="240" w:lineRule="auto"/>
              <w:jc w:val="left"/>
              <w:rPr>
                <w:rFonts w:ascii="Arial" w:hAnsi="Arial" w:cs="Arial"/>
                <w:b/>
                <w:sz w:val="18"/>
                <w:szCs w:val="18"/>
              </w:rPr>
            </w:pPr>
          </w:p>
        </w:tc>
        <w:tc>
          <w:tcPr>
            <w:tcW w:w="3402"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Number of grants awarded that achieve 75% of expected results</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Number of grants that specifically target the most vulnerable groups</w:t>
            </w:r>
          </w:p>
        </w:tc>
        <w:tc>
          <w:tcPr>
            <w:tcW w:w="3964"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of CSOs that meet Good Practice standards</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Number of CSO members completing capacity building training</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xml:space="preserve">% of </w:t>
            </w:r>
            <w:r>
              <w:rPr>
                <w:rFonts w:ascii="Arial" w:hAnsi="Arial" w:cs="Arial"/>
                <w:sz w:val="18"/>
                <w:szCs w:val="18"/>
              </w:rPr>
              <w:t>community-based</w:t>
            </w:r>
            <w:r w:rsidRPr="00CA23AE">
              <w:rPr>
                <w:rFonts w:ascii="Arial" w:hAnsi="Arial" w:cs="Arial"/>
                <w:sz w:val="18"/>
                <w:szCs w:val="18"/>
              </w:rPr>
              <w:t xml:space="preserve"> contracts successfully completed</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xml:space="preserve">Level of CSO satisfaction with </w:t>
            </w:r>
            <w:r>
              <w:rPr>
                <w:rFonts w:ascii="Arial" w:hAnsi="Arial" w:cs="Arial"/>
                <w:sz w:val="18"/>
                <w:szCs w:val="18"/>
              </w:rPr>
              <w:t xml:space="preserve">the </w:t>
            </w:r>
            <w:r w:rsidRPr="00CA23AE">
              <w:rPr>
                <w:rFonts w:ascii="Arial" w:hAnsi="Arial" w:cs="Arial"/>
                <w:sz w:val="18"/>
                <w:szCs w:val="18"/>
              </w:rPr>
              <w:t>services provided</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of funded NGOs meeting funding criteria and demonstrating sustained viability</w:t>
            </w:r>
          </w:p>
        </w:tc>
      </w:tr>
      <w:tr w:rsidR="00492B9E" w:rsidRPr="0010448B" w:rsidTr="00CF0DA3">
        <w:tc>
          <w:tcPr>
            <w:tcW w:w="1696"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Expected Result 3</w:t>
            </w:r>
          </w:p>
          <w:p w:rsidR="00492B9E" w:rsidRDefault="00492B9E" w:rsidP="00CF0DA3">
            <w:pPr>
              <w:autoSpaceDE/>
              <w:autoSpaceDN/>
              <w:adjustRightInd/>
              <w:spacing w:line="240" w:lineRule="auto"/>
              <w:jc w:val="left"/>
              <w:rPr>
                <w:rFonts w:ascii="Arial" w:hAnsi="Arial" w:cs="Arial"/>
                <w:b/>
                <w:sz w:val="18"/>
                <w:szCs w:val="18"/>
              </w:rPr>
            </w:pPr>
          </w:p>
        </w:tc>
        <w:tc>
          <w:tcPr>
            <w:tcW w:w="3402"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Pr>
                <w:rFonts w:ascii="Arial" w:hAnsi="Arial" w:cs="Arial"/>
                <w:sz w:val="18"/>
                <w:szCs w:val="18"/>
              </w:rPr>
              <w:t>A s</w:t>
            </w:r>
            <w:r w:rsidRPr="00CA23AE">
              <w:rPr>
                <w:rFonts w:ascii="Arial" w:hAnsi="Arial" w:cs="Arial"/>
                <w:sz w:val="18"/>
                <w:szCs w:val="18"/>
              </w:rPr>
              <w:t xml:space="preserve">trengthened voice of CSOs to </w:t>
            </w:r>
            <w:r>
              <w:rPr>
                <w:rFonts w:ascii="Arial" w:hAnsi="Arial" w:cs="Arial"/>
                <w:sz w:val="18"/>
                <w:szCs w:val="18"/>
              </w:rPr>
              <w:t xml:space="preserve">enable them to </w:t>
            </w:r>
            <w:r w:rsidRPr="00CA23AE">
              <w:rPr>
                <w:rFonts w:ascii="Arial" w:hAnsi="Arial" w:cs="Arial"/>
                <w:sz w:val="18"/>
                <w:szCs w:val="18"/>
              </w:rPr>
              <w:t>effectively contribute to policy making</w:t>
            </w:r>
          </w:p>
        </w:tc>
        <w:tc>
          <w:tcPr>
            <w:tcW w:w="3964"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of CSOs taking part in dialogue on public issues</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No evidence of restraint on CSOs to speak out</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N</w:t>
            </w:r>
            <w:r w:rsidRPr="00CA23AE">
              <w:rPr>
                <w:rFonts w:ascii="Arial" w:hAnsi="Arial" w:cs="Arial"/>
                <w:sz w:val="18"/>
                <w:szCs w:val="18"/>
                <w:vertAlign w:val="superscript"/>
              </w:rPr>
              <w:t>o</w:t>
            </w:r>
            <w:r w:rsidRPr="00CA23AE">
              <w:rPr>
                <w:rFonts w:ascii="Arial" w:hAnsi="Arial" w:cs="Arial"/>
                <w:sz w:val="18"/>
                <w:szCs w:val="18"/>
              </w:rPr>
              <w:t xml:space="preserve"> of CSO</w:t>
            </w:r>
            <w:r>
              <w:rPr>
                <w:rFonts w:ascii="Arial" w:hAnsi="Arial" w:cs="Arial"/>
                <w:sz w:val="18"/>
                <w:szCs w:val="18"/>
              </w:rPr>
              <w:t>s</w:t>
            </w:r>
            <w:r w:rsidRPr="00CA23AE">
              <w:rPr>
                <w:rFonts w:ascii="Arial" w:hAnsi="Arial" w:cs="Arial"/>
                <w:sz w:val="18"/>
                <w:szCs w:val="18"/>
              </w:rPr>
              <w:t xml:space="preserve"> active in sector co</w:t>
            </w:r>
            <w:r>
              <w:rPr>
                <w:rFonts w:ascii="Arial" w:hAnsi="Arial" w:cs="Arial"/>
                <w:sz w:val="18"/>
                <w:szCs w:val="18"/>
              </w:rPr>
              <w:t>-</w:t>
            </w:r>
            <w:r w:rsidRPr="00CA23AE">
              <w:rPr>
                <w:rFonts w:ascii="Arial" w:hAnsi="Arial" w:cs="Arial"/>
                <w:sz w:val="18"/>
                <w:szCs w:val="18"/>
              </w:rPr>
              <w:t>ordination</w:t>
            </w:r>
          </w:p>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Quality information available to inform the design of programmes</w:t>
            </w:r>
          </w:p>
        </w:tc>
      </w:tr>
      <w:tr w:rsidR="00492B9E" w:rsidRPr="0010448B" w:rsidTr="00CF0DA3">
        <w:tc>
          <w:tcPr>
            <w:tcW w:w="1696" w:type="dxa"/>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Overhead Activities</w:t>
            </w:r>
          </w:p>
        </w:tc>
        <w:tc>
          <w:tcPr>
            <w:tcW w:w="3402" w:type="dxa"/>
          </w:tcPr>
          <w:p w:rsidR="00492B9E" w:rsidRPr="00CA23AE" w:rsidRDefault="00492B9E" w:rsidP="00CF0DA3">
            <w:pPr>
              <w:pStyle w:val="ListParagraph"/>
              <w:numPr>
                <w:ilvl w:val="0"/>
                <w:numId w:val="0"/>
              </w:numPr>
              <w:autoSpaceDE/>
              <w:autoSpaceDN/>
              <w:adjustRightInd/>
              <w:spacing w:line="240" w:lineRule="auto"/>
              <w:ind w:left="283"/>
              <w:jc w:val="left"/>
              <w:rPr>
                <w:rFonts w:ascii="Arial" w:hAnsi="Arial" w:cs="Arial"/>
                <w:sz w:val="18"/>
                <w:szCs w:val="18"/>
              </w:rPr>
            </w:pPr>
          </w:p>
        </w:tc>
        <w:tc>
          <w:tcPr>
            <w:tcW w:w="3964" w:type="dxa"/>
          </w:tcPr>
          <w:p w:rsidR="00492B9E" w:rsidRPr="00CA23AE" w:rsidRDefault="00492B9E" w:rsidP="00492B9E">
            <w:pPr>
              <w:pStyle w:val="ListParagraph"/>
              <w:numPr>
                <w:ilvl w:val="0"/>
                <w:numId w:val="49"/>
              </w:numPr>
              <w:autoSpaceDE/>
              <w:autoSpaceDN/>
              <w:adjustRightInd/>
              <w:spacing w:line="240" w:lineRule="auto"/>
              <w:ind w:left="283" w:hanging="170"/>
              <w:jc w:val="left"/>
              <w:rPr>
                <w:rFonts w:ascii="Arial" w:hAnsi="Arial" w:cs="Arial"/>
                <w:sz w:val="18"/>
                <w:szCs w:val="18"/>
              </w:rPr>
            </w:pPr>
            <w:r w:rsidRPr="00CA23AE">
              <w:rPr>
                <w:rFonts w:ascii="Arial" w:hAnsi="Arial" w:cs="Arial"/>
                <w:sz w:val="18"/>
                <w:szCs w:val="18"/>
              </w:rPr>
              <w:t xml:space="preserve">Level of satisfaction of all stakeholders with </w:t>
            </w:r>
            <w:r>
              <w:rPr>
                <w:rFonts w:ascii="Arial" w:hAnsi="Arial" w:cs="Arial"/>
                <w:sz w:val="18"/>
                <w:szCs w:val="18"/>
              </w:rPr>
              <w:t xml:space="preserve">the </w:t>
            </w:r>
            <w:r w:rsidRPr="00CA23AE">
              <w:rPr>
                <w:rFonts w:ascii="Arial" w:hAnsi="Arial" w:cs="Arial"/>
                <w:sz w:val="18"/>
                <w:szCs w:val="18"/>
              </w:rPr>
              <w:t xml:space="preserve">performance of </w:t>
            </w:r>
            <w:r>
              <w:rPr>
                <w:rFonts w:ascii="Arial" w:hAnsi="Arial" w:cs="Arial"/>
                <w:sz w:val="18"/>
                <w:szCs w:val="18"/>
              </w:rPr>
              <w:t xml:space="preserve">the </w:t>
            </w:r>
            <w:r w:rsidRPr="00CA23AE">
              <w:rPr>
                <w:rFonts w:ascii="Arial" w:hAnsi="Arial" w:cs="Arial"/>
                <w:sz w:val="18"/>
                <w:szCs w:val="18"/>
              </w:rPr>
              <w:t xml:space="preserve">PMU </w:t>
            </w:r>
          </w:p>
        </w:tc>
      </w:tr>
    </w:tbl>
    <w:p w:rsidR="00492B9E" w:rsidRDefault="00492B9E" w:rsidP="00492B9E">
      <w:pPr>
        <w:autoSpaceDE/>
        <w:autoSpaceDN/>
        <w:adjustRightInd/>
        <w:spacing w:before="120" w:after="240" w:line="240" w:lineRule="auto"/>
        <w:rPr>
          <w:rFonts w:ascii="Arial" w:hAnsi="Arial" w:cs="Arial"/>
        </w:rPr>
      </w:pPr>
      <w:r>
        <w:rPr>
          <w:rFonts w:ascii="Arial" w:hAnsi="Arial" w:cs="Arial"/>
        </w:rPr>
        <w:t xml:space="preserve">It is evident that </w:t>
      </w:r>
      <w:r w:rsidRPr="0010448B">
        <w:rPr>
          <w:rFonts w:ascii="Arial" w:hAnsi="Arial" w:cs="Arial"/>
        </w:rPr>
        <w:t xml:space="preserve">Expected Result 1 </w:t>
      </w:r>
      <w:r>
        <w:rPr>
          <w:rFonts w:ascii="Arial" w:hAnsi="Arial" w:cs="Arial"/>
        </w:rPr>
        <w:t>of</w:t>
      </w:r>
      <w:r w:rsidRPr="0010448B">
        <w:rPr>
          <w:rFonts w:ascii="Arial" w:hAnsi="Arial" w:cs="Arial"/>
        </w:rPr>
        <w:t xml:space="preserve"> the EU financing agreement is </w:t>
      </w:r>
      <w:r>
        <w:rPr>
          <w:rFonts w:ascii="Arial" w:hAnsi="Arial" w:cs="Arial"/>
        </w:rPr>
        <w:t>“</w:t>
      </w:r>
      <w:r w:rsidRPr="0010448B">
        <w:rPr>
          <w:rFonts w:ascii="Arial" w:hAnsi="Arial" w:cs="Arial"/>
        </w:rPr>
        <w:t>included</w:t>
      </w:r>
      <w:r>
        <w:rPr>
          <w:rFonts w:ascii="Arial" w:hAnsi="Arial" w:cs="Arial"/>
        </w:rPr>
        <w:t>”</w:t>
      </w:r>
      <w:r w:rsidRPr="0010448B">
        <w:rPr>
          <w:rFonts w:ascii="Arial" w:hAnsi="Arial" w:cs="Arial"/>
        </w:rPr>
        <w:t xml:space="preserve"> in Objective 2 of the </w:t>
      </w:r>
      <w:r>
        <w:rPr>
          <w:rFonts w:ascii="Arial" w:hAnsi="Arial" w:cs="Arial"/>
        </w:rPr>
        <w:t>AusAID Programme Design. T</w:t>
      </w:r>
      <w:r w:rsidRPr="0010448B">
        <w:rPr>
          <w:rFonts w:ascii="Arial" w:hAnsi="Arial" w:cs="Arial"/>
        </w:rPr>
        <w:t xml:space="preserve">he same occurs to a certain extent with </w:t>
      </w:r>
      <w:r>
        <w:rPr>
          <w:rFonts w:ascii="Arial" w:hAnsi="Arial" w:cs="Arial"/>
        </w:rPr>
        <w:t xml:space="preserve">the </w:t>
      </w:r>
      <w:r w:rsidRPr="0010448B">
        <w:rPr>
          <w:rFonts w:ascii="Arial" w:hAnsi="Arial" w:cs="Arial"/>
        </w:rPr>
        <w:t xml:space="preserve">related indicators. </w:t>
      </w:r>
      <w:r>
        <w:rPr>
          <w:rFonts w:ascii="Arial" w:hAnsi="Arial" w:cs="Arial"/>
        </w:rPr>
        <w:t>These</w:t>
      </w:r>
      <w:r w:rsidRPr="0010448B">
        <w:rPr>
          <w:rFonts w:ascii="Arial" w:hAnsi="Arial" w:cs="Arial"/>
        </w:rPr>
        <w:t xml:space="preserve"> have been further modified in the Programme </w:t>
      </w:r>
      <w:r>
        <w:rPr>
          <w:rFonts w:ascii="Arial" w:hAnsi="Arial" w:cs="Arial"/>
        </w:rPr>
        <w:t>E</w:t>
      </w:r>
      <w:r w:rsidRPr="0010448B">
        <w:rPr>
          <w:rFonts w:ascii="Arial" w:hAnsi="Arial" w:cs="Arial"/>
        </w:rPr>
        <w:t xml:space="preserve">stimates, but without </w:t>
      </w:r>
      <w:r>
        <w:rPr>
          <w:rFonts w:ascii="Arial" w:hAnsi="Arial" w:cs="Arial"/>
        </w:rPr>
        <w:t>changes to</w:t>
      </w:r>
      <w:r w:rsidRPr="0010448B">
        <w:rPr>
          <w:rFonts w:ascii="Arial" w:hAnsi="Arial" w:cs="Arial"/>
        </w:rPr>
        <w:t xml:space="preserve"> the overall design.</w:t>
      </w:r>
    </w:p>
    <w:p w:rsidR="00492B9E" w:rsidRDefault="00492B9E" w:rsidP="00492B9E">
      <w:pPr>
        <w:autoSpaceDE/>
        <w:autoSpaceDN/>
        <w:adjustRightInd/>
        <w:spacing w:before="120" w:after="240" w:line="240" w:lineRule="auto"/>
        <w:jc w:val="left"/>
        <w:rPr>
          <w:rFonts w:ascii="Arial" w:hAnsi="Arial" w:cs="Arial"/>
          <w:b/>
          <w:color w:val="07265E" w:themeColor="text2"/>
        </w:rPr>
      </w:pPr>
      <w:r w:rsidRPr="0010448B">
        <w:rPr>
          <w:rFonts w:ascii="Arial" w:hAnsi="Arial" w:cs="Arial"/>
          <w:b/>
          <w:color w:val="07265E" w:themeColor="text2"/>
        </w:rPr>
        <w:t>Expected activities</w:t>
      </w:r>
    </w:p>
    <w:p w:rsidR="00492B9E" w:rsidRDefault="00492B9E" w:rsidP="00492B9E">
      <w:pPr>
        <w:autoSpaceDE/>
        <w:autoSpaceDN/>
        <w:adjustRightInd/>
        <w:spacing w:before="120" w:after="240" w:line="240" w:lineRule="auto"/>
        <w:rPr>
          <w:rFonts w:ascii="Arial" w:hAnsi="Arial" w:cs="Arial"/>
        </w:rPr>
      </w:pPr>
      <w:r>
        <w:rPr>
          <w:rFonts w:ascii="Arial" w:hAnsi="Arial" w:cs="Arial"/>
        </w:rPr>
        <w:t>In the EU-</w:t>
      </w:r>
      <w:r w:rsidRPr="0010448B">
        <w:rPr>
          <w:rFonts w:ascii="Arial" w:hAnsi="Arial" w:cs="Arial"/>
        </w:rPr>
        <w:t>Samoa Financing Agreement the following activities were identified:</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 xml:space="preserve">Training for CSOs receiving grants </w:t>
      </w:r>
      <w:r>
        <w:rPr>
          <w:rFonts w:ascii="Arial" w:hAnsi="Arial" w:cs="Arial"/>
        </w:rPr>
        <w:t>i</w:t>
      </w:r>
      <w:r w:rsidRPr="0010448B">
        <w:rPr>
          <w:rFonts w:ascii="Arial" w:hAnsi="Arial" w:cs="Arial"/>
        </w:rPr>
        <w:t>n project implementation skills</w:t>
      </w:r>
      <w:r>
        <w:rPr>
          <w:rFonts w:ascii="Arial" w:hAnsi="Arial" w:cs="Arial"/>
        </w:rPr>
        <w:t>;</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 xml:space="preserve">Training of CSOs </w:t>
      </w:r>
      <w:r>
        <w:rPr>
          <w:rFonts w:ascii="Arial" w:hAnsi="Arial" w:cs="Arial"/>
        </w:rPr>
        <w:t>i</w:t>
      </w:r>
      <w:r w:rsidRPr="0010448B">
        <w:rPr>
          <w:rFonts w:ascii="Arial" w:hAnsi="Arial" w:cs="Arial"/>
        </w:rPr>
        <w:t>n improved governance, management, fundraising and reporting;</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Award</w:t>
      </w:r>
      <w:r>
        <w:rPr>
          <w:rFonts w:ascii="Arial" w:hAnsi="Arial" w:cs="Arial"/>
        </w:rPr>
        <w:t>ing</w:t>
      </w:r>
      <w:r w:rsidR="00502F9F">
        <w:rPr>
          <w:rFonts w:ascii="Arial" w:hAnsi="Arial" w:cs="Arial"/>
        </w:rPr>
        <w:t xml:space="preserve"> </w:t>
      </w:r>
      <w:r w:rsidRPr="0010448B">
        <w:rPr>
          <w:rFonts w:ascii="Arial" w:hAnsi="Arial" w:cs="Arial"/>
        </w:rPr>
        <w:t xml:space="preserve">of grants to CSOs following </w:t>
      </w:r>
      <w:r>
        <w:rPr>
          <w:rFonts w:ascii="Arial" w:hAnsi="Arial" w:cs="Arial"/>
        </w:rPr>
        <w:t>C</w:t>
      </w:r>
      <w:r w:rsidRPr="0010448B">
        <w:rPr>
          <w:rFonts w:ascii="Arial" w:hAnsi="Arial" w:cs="Arial"/>
        </w:rPr>
        <w:t xml:space="preserve">alls for </w:t>
      </w:r>
      <w:r>
        <w:rPr>
          <w:rFonts w:ascii="Arial" w:hAnsi="Arial" w:cs="Arial"/>
        </w:rPr>
        <w:t>P</w:t>
      </w:r>
      <w:r w:rsidRPr="0010448B">
        <w:rPr>
          <w:rFonts w:ascii="Arial" w:hAnsi="Arial" w:cs="Arial"/>
        </w:rPr>
        <w:t>roposals</w:t>
      </w:r>
      <w:r>
        <w:rPr>
          <w:rFonts w:ascii="Arial" w:hAnsi="Arial" w:cs="Arial"/>
        </w:rPr>
        <w:t xml:space="preserve"> (</w:t>
      </w:r>
      <w:proofErr w:type="spellStart"/>
      <w:r>
        <w:rPr>
          <w:rFonts w:ascii="Arial" w:hAnsi="Arial" w:cs="Arial"/>
        </w:rPr>
        <w:t>CfPs</w:t>
      </w:r>
      <w:proofErr w:type="spellEnd"/>
      <w:r>
        <w:rPr>
          <w:rFonts w:ascii="Arial" w:hAnsi="Arial" w:cs="Arial"/>
        </w:rPr>
        <w:t>);</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Develop</w:t>
      </w:r>
      <w:r>
        <w:rPr>
          <w:rFonts w:ascii="Arial" w:hAnsi="Arial" w:cs="Arial"/>
        </w:rPr>
        <w:t>ment of</w:t>
      </w:r>
      <w:r w:rsidR="00502F9F">
        <w:rPr>
          <w:rFonts w:ascii="Arial" w:hAnsi="Arial" w:cs="Arial"/>
        </w:rPr>
        <w:t xml:space="preserve"> </w:t>
      </w:r>
      <w:r w:rsidRPr="0010448B">
        <w:rPr>
          <w:rFonts w:ascii="Arial" w:hAnsi="Arial" w:cs="Arial"/>
        </w:rPr>
        <w:t>a code of conduct to improve key aspects of professionalism within CSOs</w:t>
      </w:r>
      <w:r>
        <w:rPr>
          <w:rFonts w:ascii="Arial" w:hAnsi="Arial" w:cs="Arial"/>
        </w:rPr>
        <w:t>;</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 xml:space="preserve">Support </w:t>
      </w:r>
      <w:r>
        <w:rPr>
          <w:rFonts w:ascii="Arial" w:hAnsi="Arial" w:cs="Arial"/>
        </w:rPr>
        <w:t>to</w:t>
      </w:r>
      <w:r w:rsidR="00502F9F">
        <w:rPr>
          <w:rFonts w:ascii="Arial" w:hAnsi="Arial" w:cs="Arial"/>
        </w:rPr>
        <w:t xml:space="preserve"> </w:t>
      </w:r>
      <w:r w:rsidRPr="0010448B">
        <w:rPr>
          <w:rFonts w:ascii="Arial" w:hAnsi="Arial" w:cs="Arial"/>
        </w:rPr>
        <w:t>CSO research, networking and dialogue on development policy issues</w:t>
      </w:r>
      <w:r>
        <w:rPr>
          <w:rFonts w:ascii="Arial" w:hAnsi="Arial" w:cs="Arial"/>
        </w:rPr>
        <w:t>;</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 xml:space="preserve">Monitoring and evaluation of CSO projects by the Project </w:t>
      </w:r>
      <w:r>
        <w:rPr>
          <w:rFonts w:ascii="Arial" w:hAnsi="Arial" w:cs="Arial"/>
        </w:rPr>
        <w:t>C</w:t>
      </w:r>
      <w:r w:rsidRPr="0010448B">
        <w:rPr>
          <w:rFonts w:ascii="Arial" w:hAnsi="Arial" w:cs="Arial"/>
        </w:rPr>
        <w:t>o</w:t>
      </w:r>
      <w:r>
        <w:rPr>
          <w:rFonts w:ascii="Arial" w:hAnsi="Arial" w:cs="Arial"/>
        </w:rPr>
        <w:t>-</w:t>
      </w:r>
      <w:r w:rsidRPr="0010448B">
        <w:rPr>
          <w:rFonts w:ascii="Arial" w:hAnsi="Arial" w:cs="Arial"/>
        </w:rPr>
        <w:t xml:space="preserve">ordination </w:t>
      </w:r>
      <w:r>
        <w:rPr>
          <w:rFonts w:ascii="Arial" w:hAnsi="Arial" w:cs="Arial"/>
        </w:rPr>
        <w:t>U</w:t>
      </w:r>
      <w:r w:rsidRPr="0010448B">
        <w:rPr>
          <w:rFonts w:ascii="Arial" w:hAnsi="Arial" w:cs="Arial"/>
        </w:rPr>
        <w:t>nit</w:t>
      </w:r>
      <w:r>
        <w:rPr>
          <w:rFonts w:ascii="Arial" w:hAnsi="Arial" w:cs="Arial"/>
        </w:rPr>
        <w:t>;</w:t>
      </w:r>
    </w:p>
    <w:p w:rsidR="00492B9E" w:rsidRDefault="00492B9E" w:rsidP="00492B9E">
      <w:pPr>
        <w:pStyle w:val="ListParagraph"/>
        <w:numPr>
          <w:ilvl w:val="0"/>
          <w:numId w:val="19"/>
        </w:numPr>
        <w:autoSpaceDE/>
        <w:autoSpaceDN/>
        <w:adjustRightInd/>
        <w:spacing w:before="120" w:after="120" w:line="240" w:lineRule="auto"/>
        <w:contextualSpacing w:val="0"/>
        <w:rPr>
          <w:rFonts w:ascii="Arial" w:hAnsi="Arial" w:cs="Arial"/>
        </w:rPr>
      </w:pPr>
      <w:r w:rsidRPr="0010448B">
        <w:rPr>
          <w:rFonts w:ascii="Arial" w:hAnsi="Arial" w:cs="Arial"/>
        </w:rPr>
        <w:t>Strengthening</w:t>
      </w:r>
      <w:r w:rsidR="00502F9F">
        <w:rPr>
          <w:rFonts w:ascii="Arial" w:hAnsi="Arial" w:cs="Arial"/>
        </w:rPr>
        <w:t xml:space="preserve"> </w:t>
      </w:r>
      <w:r>
        <w:rPr>
          <w:rFonts w:ascii="Arial" w:hAnsi="Arial" w:cs="Arial"/>
        </w:rPr>
        <w:t xml:space="preserve">of </w:t>
      </w:r>
      <w:r w:rsidRPr="0010448B">
        <w:rPr>
          <w:rFonts w:ascii="Arial" w:hAnsi="Arial" w:cs="Arial"/>
        </w:rPr>
        <w:t>co</w:t>
      </w:r>
      <w:r>
        <w:rPr>
          <w:rFonts w:ascii="Arial" w:hAnsi="Arial" w:cs="Arial"/>
        </w:rPr>
        <w:t>-</w:t>
      </w:r>
      <w:r w:rsidRPr="0010448B">
        <w:rPr>
          <w:rFonts w:ascii="Arial" w:hAnsi="Arial" w:cs="Arial"/>
        </w:rPr>
        <w:t xml:space="preserve">ordination </w:t>
      </w:r>
      <w:r>
        <w:rPr>
          <w:rFonts w:ascii="Arial" w:hAnsi="Arial" w:cs="Arial"/>
        </w:rPr>
        <w:t xml:space="preserve">both </w:t>
      </w:r>
      <w:r w:rsidRPr="0010448B">
        <w:rPr>
          <w:rFonts w:ascii="Arial" w:hAnsi="Arial" w:cs="Arial"/>
        </w:rPr>
        <w:t xml:space="preserve">among CSOs </w:t>
      </w:r>
      <w:r>
        <w:rPr>
          <w:rFonts w:ascii="Arial" w:hAnsi="Arial" w:cs="Arial"/>
        </w:rPr>
        <w:t>and</w:t>
      </w:r>
      <w:r w:rsidRPr="0010448B">
        <w:rPr>
          <w:rFonts w:ascii="Arial" w:hAnsi="Arial" w:cs="Arial"/>
        </w:rPr>
        <w:t xml:space="preserve"> with relevant </w:t>
      </w:r>
      <w:r>
        <w:rPr>
          <w:rFonts w:ascii="Arial" w:hAnsi="Arial" w:cs="Arial"/>
        </w:rPr>
        <w:t>G</w:t>
      </w:r>
      <w:r w:rsidRPr="0010448B">
        <w:rPr>
          <w:rFonts w:ascii="Arial" w:hAnsi="Arial" w:cs="Arial"/>
        </w:rPr>
        <w:t>overnment departments;</w:t>
      </w:r>
      <w:r>
        <w:rPr>
          <w:rFonts w:ascii="Arial" w:hAnsi="Arial" w:cs="Arial"/>
        </w:rPr>
        <w:t xml:space="preserve"> and</w:t>
      </w:r>
    </w:p>
    <w:p w:rsidR="00492B9E" w:rsidRDefault="00492B9E" w:rsidP="00492B9E">
      <w:pPr>
        <w:pStyle w:val="ListParagraph"/>
        <w:numPr>
          <w:ilvl w:val="0"/>
          <w:numId w:val="19"/>
        </w:numPr>
        <w:autoSpaceDE/>
        <w:autoSpaceDN/>
        <w:adjustRightInd/>
        <w:spacing w:before="120" w:after="240" w:line="240" w:lineRule="auto"/>
        <w:contextualSpacing w:val="0"/>
        <w:rPr>
          <w:rFonts w:ascii="Arial" w:hAnsi="Arial" w:cs="Arial"/>
        </w:rPr>
      </w:pPr>
      <w:r w:rsidRPr="0010448B">
        <w:rPr>
          <w:rFonts w:ascii="Arial" w:hAnsi="Arial" w:cs="Arial"/>
        </w:rPr>
        <w:t>Facilitati</w:t>
      </w:r>
      <w:r>
        <w:rPr>
          <w:rFonts w:ascii="Arial" w:hAnsi="Arial" w:cs="Arial"/>
        </w:rPr>
        <w:t>on of</w:t>
      </w:r>
      <w:r w:rsidR="00502F9F">
        <w:rPr>
          <w:rFonts w:ascii="Arial" w:hAnsi="Arial" w:cs="Arial"/>
        </w:rPr>
        <w:t xml:space="preserve"> </w:t>
      </w:r>
      <w:r w:rsidRPr="0010448B">
        <w:rPr>
          <w:rFonts w:ascii="Arial" w:hAnsi="Arial" w:cs="Arial"/>
        </w:rPr>
        <w:t>the exchange of experience</w:t>
      </w:r>
      <w:r>
        <w:rPr>
          <w:rFonts w:ascii="Arial" w:hAnsi="Arial" w:cs="Arial"/>
        </w:rPr>
        <w:t>s</w:t>
      </w:r>
      <w:r w:rsidRPr="0010448B">
        <w:rPr>
          <w:rFonts w:ascii="Arial" w:hAnsi="Arial" w:cs="Arial"/>
        </w:rPr>
        <w:t xml:space="preserve"> and lessons learn</w:t>
      </w:r>
      <w:r>
        <w:rPr>
          <w:rFonts w:ascii="Arial" w:hAnsi="Arial" w:cs="Arial"/>
        </w:rPr>
        <w:t>t</w:t>
      </w:r>
      <w:r w:rsidR="00502F9F">
        <w:rPr>
          <w:rFonts w:ascii="Arial" w:hAnsi="Arial" w:cs="Arial"/>
        </w:rPr>
        <w:t xml:space="preserve"> </w:t>
      </w:r>
      <w:r w:rsidRPr="0010448B">
        <w:rPr>
          <w:rFonts w:ascii="Arial" w:hAnsi="Arial" w:cs="Arial"/>
        </w:rPr>
        <w:t>among beneficiaries.</w:t>
      </w:r>
    </w:p>
    <w:p w:rsidR="00492B9E" w:rsidRDefault="00492B9E" w:rsidP="00492B9E">
      <w:pPr>
        <w:autoSpaceDE/>
        <w:autoSpaceDN/>
        <w:adjustRightInd/>
        <w:spacing w:before="120" w:after="240" w:line="240" w:lineRule="auto"/>
        <w:rPr>
          <w:rFonts w:ascii="Arial" w:hAnsi="Arial" w:cs="Arial"/>
        </w:rPr>
      </w:pPr>
      <w:r w:rsidRPr="0010448B">
        <w:rPr>
          <w:rFonts w:ascii="Arial" w:hAnsi="Arial" w:cs="Arial"/>
        </w:rPr>
        <w:t>These activities were further developed in the</w:t>
      </w:r>
      <w:r w:rsidR="00502F9F">
        <w:rPr>
          <w:rFonts w:ascii="Arial" w:hAnsi="Arial" w:cs="Arial"/>
        </w:rPr>
        <w:t xml:space="preserve"> </w:t>
      </w:r>
      <w:r>
        <w:rPr>
          <w:rFonts w:ascii="Arial" w:hAnsi="Arial" w:cs="Arial"/>
        </w:rPr>
        <w:t>“</w:t>
      </w:r>
      <w:r w:rsidRPr="0010448B">
        <w:rPr>
          <w:rFonts w:ascii="Arial" w:hAnsi="Arial" w:cs="Arial"/>
        </w:rPr>
        <w:t>Programme Design document</w:t>
      </w:r>
      <w:r>
        <w:rPr>
          <w:rFonts w:ascii="Arial" w:hAnsi="Arial" w:cs="Arial"/>
        </w:rPr>
        <w:t>”</w:t>
      </w:r>
      <w:r w:rsidRPr="0010448B">
        <w:rPr>
          <w:rFonts w:ascii="Arial" w:hAnsi="Arial" w:cs="Arial"/>
        </w:rPr>
        <w:t>. The activities</w:t>
      </w:r>
      <w:r w:rsidR="00502F9F">
        <w:rPr>
          <w:rFonts w:ascii="Arial" w:hAnsi="Arial" w:cs="Arial"/>
        </w:rPr>
        <w:t xml:space="preserve"> </w:t>
      </w:r>
      <w:r w:rsidRPr="0010448B">
        <w:rPr>
          <w:rFonts w:ascii="Arial" w:hAnsi="Arial" w:cs="Arial"/>
        </w:rPr>
        <w:t xml:space="preserve">identified in this document are presented in </w:t>
      </w:r>
      <w:r>
        <w:rPr>
          <w:rFonts w:ascii="Arial" w:hAnsi="Arial" w:cs="Arial"/>
        </w:rPr>
        <w:t>Table 6</w:t>
      </w:r>
      <w:r w:rsidRPr="0010448B">
        <w:rPr>
          <w:rFonts w:ascii="Arial" w:hAnsi="Arial" w:cs="Arial"/>
        </w:rPr>
        <w:t xml:space="preserve"> (organised according </w:t>
      </w:r>
      <w:r>
        <w:rPr>
          <w:rFonts w:ascii="Arial" w:hAnsi="Arial" w:cs="Arial"/>
        </w:rPr>
        <w:t xml:space="preserve">to </w:t>
      </w:r>
      <w:r w:rsidRPr="0010448B">
        <w:rPr>
          <w:rFonts w:ascii="Arial" w:hAnsi="Arial" w:cs="Arial"/>
        </w:rPr>
        <w:t>objectives).</w:t>
      </w:r>
    </w:p>
    <w:p w:rsidR="00492B9E" w:rsidRPr="0010448B" w:rsidRDefault="00492B9E" w:rsidP="00492B9E">
      <w:pPr>
        <w:rPr>
          <w:rFonts w:asciiTheme="minorHAnsi" w:hAnsiTheme="minorHAnsi"/>
          <w:b/>
          <w:color w:val="07265E" w:themeColor="text2"/>
          <w:sz w:val="19"/>
          <w:szCs w:val="19"/>
        </w:rPr>
      </w:pPr>
      <w:r w:rsidRPr="0010448B">
        <w:rPr>
          <w:rFonts w:ascii="Arial" w:hAnsi="Arial" w:cs="Arial"/>
          <w:b/>
          <w:color w:val="07265E" w:themeColor="text2"/>
        </w:rPr>
        <w:t xml:space="preserve">Table </w:t>
      </w:r>
      <w:r>
        <w:rPr>
          <w:rFonts w:ascii="Arial" w:hAnsi="Arial" w:cs="Arial"/>
          <w:b/>
          <w:color w:val="07265E" w:themeColor="text2"/>
        </w:rPr>
        <w:t>6:</w:t>
      </w:r>
      <w:r w:rsidRPr="0010448B">
        <w:rPr>
          <w:rFonts w:ascii="Arial" w:hAnsi="Arial" w:cs="Arial"/>
          <w:b/>
          <w:color w:val="07265E" w:themeColor="text2"/>
        </w:rPr>
        <w:t>CSSP foreseen activities according to the Programme Design</w:t>
      </w:r>
    </w:p>
    <w:tbl>
      <w:tblPr>
        <w:tblStyle w:val="TableGrid"/>
        <w:tblW w:w="0" w:type="auto"/>
        <w:tblLook w:val="04A0" w:firstRow="1" w:lastRow="0" w:firstColumn="1" w:lastColumn="0" w:noHBand="0" w:noVBand="1"/>
      </w:tblPr>
      <w:tblGrid>
        <w:gridCol w:w="1271"/>
        <w:gridCol w:w="1418"/>
        <w:gridCol w:w="6373"/>
      </w:tblGrid>
      <w:tr w:rsidR="00492B9E" w:rsidRPr="0010448B" w:rsidTr="00CF0DA3">
        <w:tc>
          <w:tcPr>
            <w:tcW w:w="1271" w:type="dxa"/>
            <w:vMerge w:val="restart"/>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Objective 1</w:t>
            </w:r>
          </w:p>
        </w:tc>
        <w:tc>
          <w:tcPr>
            <w:tcW w:w="1418" w:type="dxa"/>
            <w:vMerge w:val="restart"/>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Grant Schemes</w:t>
            </w:r>
          </w:p>
        </w:tc>
        <w:tc>
          <w:tcPr>
            <w:tcW w:w="6373"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Category 1 grants, funding projects </w:t>
            </w:r>
            <w:r>
              <w:rPr>
                <w:rFonts w:ascii="Arial" w:hAnsi="Arial" w:cs="Arial"/>
                <w:sz w:val="18"/>
                <w:szCs w:val="18"/>
              </w:rPr>
              <w:t>to a</w:t>
            </w:r>
            <w:r w:rsidRPr="0010448B">
              <w:rPr>
                <w:rFonts w:ascii="Arial" w:hAnsi="Arial" w:cs="Arial"/>
                <w:sz w:val="18"/>
                <w:szCs w:val="18"/>
              </w:rPr>
              <w:t xml:space="preserve"> maximum </w:t>
            </w:r>
            <w:r>
              <w:rPr>
                <w:rFonts w:ascii="Arial" w:hAnsi="Arial" w:cs="Arial"/>
                <w:sz w:val="18"/>
                <w:szCs w:val="18"/>
              </w:rPr>
              <w:t>value</w:t>
            </w:r>
            <w:r w:rsidR="00502F9F">
              <w:rPr>
                <w:rFonts w:ascii="Arial" w:hAnsi="Arial" w:cs="Arial"/>
                <w:sz w:val="18"/>
                <w:szCs w:val="18"/>
              </w:rPr>
              <w:t xml:space="preserve"> </w:t>
            </w:r>
            <w:r w:rsidRPr="0010448B">
              <w:rPr>
                <w:rFonts w:ascii="Arial" w:hAnsi="Arial" w:cs="Arial"/>
                <w:sz w:val="18"/>
                <w:szCs w:val="18"/>
              </w:rPr>
              <w:t xml:space="preserve">of 10,000 </w:t>
            </w:r>
            <w:r>
              <w:rPr>
                <w:rFonts w:ascii="Arial" w:hAnsi="Arial" w:cs="Arial"/>
                <w:sz w:val="18"/>
                <w:szCs w:val="18"/>
              </w:rPr>
              <w:t>EUR</w:t>
            </w:r>
            <w:r w:rsidRPr="0010448B">
              <w:rPr>
                <w:rFonts w:ascii="Arial" w:hAnsi="Arial" w:cs="Arial"/>
                <w:sz w:val="18"/>
                <w:szCs w:val="18"/>
              </w:rPr>
              <w:t>(financed using EU funds)</w:t>
            </w:r>
          </w:p>
        </w:tc>
      </w:tr>
      <w:tr w:rsidR="00492B9E" w:rsidRPr="0010448B" w:rsidTr="00CF0DA3">
        <w:trPr>
          <w:trHeight w:val="415"/>
        </w:trPr>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1418" w:type="dxa"/>
            <w:vMerge/>
          </w:tcPr>
          <w:p w:rsidR="00492B9E" w:rsidRDefault="00492B9E" w:rsidP="00CF0DA3">
            <w:pPr>
              <w:autoSpaceDE/>
              <w:autoSpaceDN/>
              <w:adjustRightInd/>
              <w:spacing w:line="240" w:lineRule="auto"/>
              <w:jc w:val="left"/>
              <w:rPr>
                <w:rFonts w:ascii="Arial" w:hAnsi="Arial" w:cs="Arial"/>
                <w:sz w:val="18"/>
                <w:szCs w:val="18"/>
              </w:rPr>
            </w:pPr>
          </w:p>
        </w:tc>
        <w:tc>
          <w:tcPr>
            <w:tcW w:w="6373"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Category 2 grants, funding projects </w:t>
            </w:r>
            <w:r>
              <w:rPr>
                <w:rFonts w:ascii="Arial" w:hAnsi="Arial" w:cs="Arial"/>
                <w:sz w:val="18"/>
                <w:szCs w:val="18"/>
              </w:rPr>
              <w:t xml:space="preserve">of </w:t>
            </w:r>
            <w:r w:rsidRPr="0010448B">
              <w:rPr>
                <w:rFonts w:ascii="Arial" w:hAnsi="Arial" w:cs="Arial"/>
                <w:sz w:val="18"/>
                <w:szCs w:val="18"/>
              </w:rPr>
              <w:t xml:space="preserve">between 10,000 and 50,000 </w:t>
            </w:r>
            <w:r>
              <w:rPr>
                <w:rFonts w:ascii="Arial" w:hAnsi="Arial" w:cs="Arial"/>
                <w:sz w:val="18"/>
                <w:szCs w:val="18"/>
              </w:rPr>
              <w:t>EUR</w:t>
            </w:r>
            <w:r w:rsidRPr="0010448B">
              <w:rPr>
                <w:rFonts w:ascii="Arial" w:hAnsi="Arial" w:cs="Arial"/>
                <w:sz w:val="18"/>
                <w:szCs w:val="18"/>
              </w:rPr>
              <w:t>(financed using AusA</w:t>
            </w:r>
            <w:r>
              <w:rPr>
                <w:rFonts w:ascii="Arial" w:hAnsi="Arial" w:cs="Arial"/>
                <w:sz w:val="18"/>
                <w:szCs w:val="18"/>
              </w:rPr>
              <w:t>ID</w:t>
            </w:r>
            <w:r w:rsidR="00502F9F">
              <w:rPr>
                <w:rFonts w:ascii="Arial" w:hAnsi="Arial" w:cs="Arial"/>
                <w:sz w:val="18"/>
                <w:szCs w:val="18"/>
              </w:rPr>
              <w:t xml:space="preserve"> </w:t>
            </w:r>
            <w:r w:rsidRPr="0010448B">
              <w:rPr>
                <w:rFonts w:ascii="Arial" w:hAnsi="Arial" w:cs="Arial"/>
                <w:sz w:val="18"/>
                <w:szCs w:val="18"/>
              </w:rPr>
              <w:t>funds)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1418" w:type="dxa"/>
            <w:vMerge/>
          </w:tcPr>
          <w:p w:rsidR="00492B9E" w:rsidRDefault="00492B9E" w:rsidP="00CF0DA3">
            <w:pPr>
              <w:autoSpaceDE/>
              <w:autoSpaceDN/>
              <w:adjustRightInd/>
              <w:spacing w:line="240" w:lineRule="auto"/>
              <w:jc w:val="left"/>
              <w:rPr>
                <w:rFonts w:ascii="Arial" w:hAnsi="Arial" w:cs="Arial"/>
                <w:sz w:val="18"/>
                <w:szCs w:val="18"/>
              </w:rPr>
            </w:pPr>
          </w:p>
        </w:tc>
        <w:tc>
          <w:tcPr>
            <w:tcW w:w="6373" w:type="dxa"/>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Category 3 grants, funding projects </w:t>
            </w:r>
            <w:r>
              <w:rPr>
                <w:rFonts w:ascii="Arial" w:hAnsi="Arial" w:cs="Arial"/>
                <w:sz w:val="18"/>
                <w:szCs w:val="18"/>
              </w:rPr>
              <w:t>of between</w:t>
            </w:r>
            <w:r w:rsidRPr="0010448B">
              <w:rPr>
                <w:rFonts w:ascii="Arial" w:hAnsi="Arial" w:cs="Arial"/>
                <w:sz w:val="18"/>
                <w:szCs w:val="18"/>
              </w:rPr>
              <w:t xml:space="preserve">50,000 </w:t>
            </w:r>
            <w:r>
              <w:rPr>
                <w:rFonts w:ascii="Arial" w:hAnsi="Arial" w:cs="Arial"/>
                <w:sz w:val="18"/>
                <w:szCs w:val="18"/>
              </w:rPr>
              <w:t>and</w:t>
            </w:r>
            <w:r w:rsidRPr="0010448B">
              <w:rPr>
                <w:rFonts w:ascii="Arial" w:hAnsi="Arial" w:cs="Arial"/>
                <w:sz w:val="18"/>
                <w:szCs w:val="18"/>
              </w:rPr>
              <w:t xml:space="preserve">100,000 </w:t>
            </w:r>
            <w:r>
              <w:rPr>
                <w:rFonts w:ascii="Arial" w:hAnsi="Arial" w:cs="Arial"/>
                <w:sz w:val="18"/>
                <w:szCs w:val="18"/>
              </w:rPr>
              <w:t>EUR</w:t>
            </w:r>
            <w:r w:rsidRPr="0010448B">
              <w:rPr>
                <w:rFonts w:ascii="Arial" w:hAnsi="Arial" w:cs="Arial"/>
                <w:sz w:val="18"/>
                <w:szCs w:val="18"/>
              </w:rPr>
              <w:t xml:space="preserve">(financed </w:t>
            </w:r>
            <w:r>
              <w:rPr>
                <w:rFonts w:ascii="Arial" w:hAnsi="Arial" w:cs="Arial"/>
                <w:sz w:val="18"/>
                <w:szCs w:val="18"/>
              </w:rPr>
              <w:t>using</w:t>
            </w:r>
            <w:r w:rsidRPr="0010448B">
              <w:rPr>
                <w:rFonts w:ascii="Arial" w:hAnsi="Arial" w:cs="Arial"/>
                <w:sz w:val="18"/>
                <w:szCs w:val="18"/>
              </w:rPr>
              <w:t xml:space="preserve"> EU funds)</w:t>
            </w:r>
          </w:p>
        </w:tc>
      </w:tr>
      <w:tr w:rsidR="00492B9E" w:rsidRPr="0010448B" w:rsidTr="00CF0DA3">
        <w:tc>
          <w:tcPr>
            <w:tcW w:w="1271" w:type="dxa"/>
            <w:vMerge w:val="restart"/>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Objective 2</w:t>
            </w: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Development of a code of good practice</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b/>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Pr>
                <w:rFonts w:ascii="Arial" w:hAnsi="Arial" w:cs="Arial"/>
                <w:sz w:val="18"/>
                <w:szCs w:val="18"/>
              </w:rPr>
              <w:t xml:space="preserve">Hosting of </w:t>
            </w:r>
            <w:r w:rsidRPr="0010448B">
              <w:rPr>
                <w:rFonts w:ascii="Arial" w:hAnsi="Arial" w:cs="Arial"/>
                <w:sz w:val="18"/>
                <w:szCs w:val="18"/>
              </w:rPr>
              <w:t>workshops for CSOs to foster networking and good practice</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b/>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Regular and appropriate governance and management of training through SUNGO for CSOs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b/>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Other capacity building </w:t>
            </w:r>
            <w:r>
              <w:rPr>
                <w:rFonts w:ascii="Arial" w:hAnsi="Arial" w:cs="Arial"/>
                <w:sz w:val="18"/>
                <w:szCs w:val="18"/>
              </w:rPr>
              <w:t xml:space="preserve">and </w:t>
            </w:r>
            <w:r w:rsidRPr="0010448B">
              <w:rPr>
                <w:rFonts w:ascii="Arial" w:hAnsi="Arial" w:cs="Arial"/>
                <w:sz w:val="18"/>
                <w:szCs w:val="18"/>
              </w:rPr>
              <w:t>training provided within CBOs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b/>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CSOs regularly provided with key information through </w:t>
            </w:r>
            <w:r>
              <w:rPr>
                <w:rFonts w:ascii="Arial" w:hAnsi="Arial" w:cs="Arial"/>
                <w:sz w:val="18"/>
                <w:szCs w:val="18"/>
              </w:rPr>
              <w:t xml:space="preserve">a </w:t>
            </w:r>
            <w:r w:rsidRPr="0010448B">
              <w:rPr>
                <w:rFonts w:ascii="Arial" w:hAnsi="Arial" w:cs="Arial"/>
                <w:sz w:val="18"/>
                <w:szCs w:val="18"/>
              </w:rPr>
              <w:t>range of communication channels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b/>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Pr>
                <w:rFonts w:ascii="Arial" w:hAnsi="Arial" w:cs="Arial"/>
                <w:sz w:val="18"/>
                <w:szCs w:val="18"/>
              </w:rPr>
              <w:t>Basic o</w:t>
            </w:r>
            <w:r w:rsidRPr="0010448B">
              <w:rPr>
                <w:rFonts w:ascii="Arial" w:hAnsi="Arial" w:cs="Arial"/>
                <w:sz w:val="18"/>
                <w:szCs w:val="18"/>
              </w:rPr>
              <w:t xml:space="preserve">perations of selected NGOs supported through capacity building </w:t>
            </w:r>
            <w:r>
              <w:rPr>
                <w:rFonts w:ascii="Arial" w:hAnsi="Arial" w:cs="Arial"/>
                <w:sz w:val="18"/>
                <w:szCs w:val="18"/>
              </w:rPr>
              <w:t xml:space="preserve">and </w:t>
            </w:r>
            <w:r w:rsidRPr="0010448B">
              <w:rPr>
                <w:rFonts w:ascii="Arial" w:hAnsi="Arial" w:cs="Arial"/>
                <w:sz w:val="18"/>
                <w:szCs w:val="18"/>
              </w:rPr>
              <w:t>funding</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b/>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Core funded NGOs receive support and mentoring</w:t>
            </w:r>
          </w:p>
        </w:tc>
      </w:tr>
      <w:tr w:rsidR="00492B9E" w:rsidRPr="0010448B" w:rsidTr="00CF0DA3">
        <w:tc>
          <w:tcPr>
            <w:tcW w:w="1271" w:type="dxa"/>
            <w:vMerge w:val="restart"/>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Objective 3</w:t>
            </w: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Workshop and related activities to foster advocacy skills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Research on cross</w:t>
            </w:r>
            <w:r>
              <w:rPr>
                <w:rFonts w:ascii="Arial" w:hAnsi="Arial" w:cs="Arial"/>
                <w:sz w:val="18"/>
                <w:szCs w:val="18"/>
              </w:rPr>
              <w:t>-</w:t>
            </w:r>
            <w:r w:rsidRPr="0010448B">
              <w:rPr>
                <w:rFonts w:ascii="Arial" w:hAnsi="Arial" w:cs="Arial"/>
                <w:sz w:val="18"/>
                <w:szCs w:val="18"/>
              </w:rPr>
              <w:t xml:space="preserve">cutting issues (e.g. gender and human rights) and </w:t>
            </w:r>
            <w:r>
              <w:rPr>
                <w:rFonts w:ascii="Arial" w:hAnsi="Arial" w:cs="Arial"/>
                <w:sz w:val="18"/>
                <w:szCs w:val="18"/>
              </w:rPr>
              <w:t xml:space="preserve">the </w:t>
            </w:r>
            <w:r w:rsidRPr="0010448B">
              <w:rPr>
                <w:rFonts w:ascii="Arial" w:hAnsi="Arial" w:cs="Arial"/>
                <w:sz w:val="18"/>
                <w:szCs w:val="18"/>
              </w:rPr>
              <w:t>needs of vulnerable groups</w:t>
            </w:r>
          </w:p>
        </w:tc>
      </w:tr>
      <w:tr w:rsidR="00492B9E" w:rsidRPr="0010448B" w:rsidTr="00CF0DA3">
        <w:tc>
          <w:tcPr>
            <w:tcW w:w="1271" w:type="dxa"/>
            <w:vMerge w:val="restart"/>
          </w:tcPr>
          <w:p w:rsidR="00492B9E" w:rsidRDefault="00492B9E" w:rsidP="00CF0DA3">
            <w:pPr>
              <w:autoSpaceDE/>
              <w:autoSpaceDN/>
              <w:adjustRightInd/>
              <w:spacing w:line="240" w:lineRule="auto"/>
              <w:jc w:val="left"/>
              <w:rPr>
                <w:rFonts w:ascii="Arial" w:hAnsi="Arial" w:cs="Arial"/>
                <w:b/>
                <w:sz w:val="18"/>
                <w:szCs w:val="18"/>
              </w:rPr>
            </w:pPr>
            <w:r w:rsidRPr="0010448B">
              <w:rPr>
                <w:rFonts w:ascii="Arial" w:hAnsi="Arial" w:cs="Arial"/>
                <w:b/>
                <w:sz w:val="18"/>
                <w:szCs w:val="18"/>
              </w:rPr>
              <w:t>Overhead activities</w:t>
            </w: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PMU office established and operat</w:t>
            </w:r>
            <w:r>
              <w:rPr>
                <w:rFonts w:ascii="Arial" w:hAnsi="Arial" w:cs="Arial"/>
                <w:sz w:val="18"/>
                <w:szCs w:val="18"/>
              </w:rPr>
              <w:t>ional</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CSSP promoted to CSOs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Application secured for Cat</w:t>
            </w:r>
            <w:r>
              <w:rPr>
                <w:rFonts w:ascii="Arial" w:hAnsi="Arial" w:cs="Arial"/>
                <w:sz w:val="18"/>
                <w:szCs w:val="18"/>
              </w:rPr>
              <w:t>egory</w:t>
            </w:r>
            <w:r w:rsidRPr="0010448B">
              <w:rPr>
                <w:rFonts w:ascii="Arial" w:hAnsi="Arial" w:cs="Arial"/>
                <w:sz w:val="18"/>
                <w:szCs w:val="18"/>
              </w:rPr>
              <w:t xml:space="preserve"> 1 (over 200) and Cat</w:t>
            </w:r>
            <w:r>
              <w:rPr>
                <w:rFonts w:ascii="Arial" w:hAnsi="Arial" w:cs="Arial"/>
                <w:sz w:val="18"/>
                <w:szCs w:val="18"/>
              </w:rPr>
              <w:t>egory</w:t>
            </w:r>
            <w:r w:rsidRPr="0010448B">
              <w:rPr>
                <w:rFonts w:ascii="Arial" w:hAnsi="Arial" w:cs="Arial"/>
                <w:sz w:val="18"/>
                <w:szCs w:val="18"/>
              </w:rPr>
              <w:t xml:space="preserve"> 2 (over 50) grant schemes</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Recommendations </w:t>
            </w:r>
            <w:r>
              <w:rPr>
                <w:rFonts w:ascii="Arial" w:hAnsi="Arial" w:cs="Arial"/>
                <w:sz w:val="18"/>
                <w:szCs w:val="18"/>
              </w:rPr>
              <w:t>issued to the Steering Committee</w:t>
            </w:r>
          </w:p>
        </w:tc>
      </w:tr>
      <w:tr w:rsidR="00492B9E" w:rsidRPr="0010448B" w:rsidTr="00CF0DA3">
        <w:tc>
          <w:tcPr>
            <w:tcW w:w="1271" w:type="dxa"/>
            <w:vMerge/>
          </w:tcPr>
          <w:p w:rsidR="00492B9E" w:rsidRDefault="00492B9E" w:rsidP="00CF0DA3">
            <w:pPr>
              <w:autoSpaceDE/>
              <w:autoSpaceDN/>
              <w:adjustRightInd/>
              <w:spacing w:line="240" w:lineRule="auto"/>
              <w:jc w:val="left"/>
              <w:rPr>
                <w:rFonts w:ascii="Arial" w:hAnsi="Arial" w:cs="Arial"/>
                <w:sz w:val="18"/>
                <w:szCs w:val="18"/>
              </w:rPr>
            </w:pPr>
          </w:p>
        </w:tc>
        <w:tc>
          <w:tcPr>
            <w:tcW w:w="7791" w:type="dxa"/>
            <w:gridSpan w:val="2"/>
          </w:tcPr>
          <w:p w:rsidR="00492B9E" w:rsidRDefault="00492B9E" w:rsidP="00CF0DA3">
            <w:pPr>
              <w:autoSpaceDE/>
              <w:autoSpaceDN/>
              <w:adjustRightInd/>
              <w:spacing w:line="240" w:lineRule="auto"/>
              <w:jc w:val="left"/>
              <w:rPr>
                <w:rFonts w:ascii="Arial" w:hAnsi="Arial" w:cs="Arial"/>
                <w:sz w:val="18"/>
                <w:szCs w:val="18"/>
              </w:rPr>
            </w:pPr>
            <w:r w:rsidRPr="0010448B">
              <w:rPr>
                <w:rFonts w:ascii="Arial" w:hAnsi="Arial" w:cs="Arial"/>
                <w:sz w:val="18"/>
                <w:szCs w:val="18"/>
              </w:rPr>
              <w:t xml:space="preserve">Monitoring, evaluation and reporting </w:t>
            </w:r>
          </w:p>
        </w:tc>
      </w:tr>
    </w:tbl>
    <w:p w:rsidR="00492B9E" w:rsidRDefault="00492B9E" w:rsidP="00492B9E">
      <w:pPr>
        <w:autoSpaceDE/>
        <w:autoSpaceDN/>
        <w:adjustRightInd/>
        <w:spacing w:before="120" w:after="240" w:line="240" w:lineRule="auto"/>
        <w:rPr>
          <w:rFonts w:ascii="Arial" w:hAnsi="Arial" w:cs="Arial"/>
        </w:rPr>
      </w:pPr>
      <w:r>
        <w:rPr>
          <w:rFonts w:ascii="Arial" w:hAnsi="Arial" w:cs="Arial"/>
        </w:rPr>
        <w:t>Minor</w:t>
      </w:r>
      <w:r w:rsidRPr="0010448B">
        <w:rPr>
          <w:rFonts w:ascii="Arial" w:hAnsi="Arial" w:cs="Arial"/>
        </w:rPr>
        <w:t xml:space="preserve"> differences also exist among the activities identified in the Programme Design document and those formulated in the EU-Samoa Financing Agreement. Further changes </w:t>
      </w:r>
      <w:r>
        <w:rPr>
          <w:rFonts w:ascii="Arial" w:hAnsi="Arial" w:cs="Arial"/>
        </w:rPr>
        <w:t>to the definition</w:t>
      </w:r>
      <w:r w:rsidRPr="0010448B">
        <w:rPr>
          <w:rFonts w:ascii="Arial" w:hAnsi="Arial" w:cs="Arial"/>
        </w:rPr>
        <w:t xml:space="preserve"> of activities – mainly concerning the way these are implemented </w:t>
      </w:r>
      <w:r>
        <w:rPr>
          <w:rFonts w:ascii="Arial" w:hAnsi="Arial" w:cs="Arial"/>
        </w:rPr>
        <w:t>–</w:t>
      </w:r>
      <w:r w:rsidRPr="0010448B">
        <w:rPr>
          <w:rFonts w:ascii="Arial" w:hAnsi="Arial" w:cs="Arial"/>
        </w:rPr>
        <w:t xml:space="preserve"> emerge from the formulation of the Programme Estimates.</w:t>
      </w:r>
    </w:p>
    <w:p w:rsidR="00492B9E" w:rsidRPr="0010448B" w:rsidRDefault="00492B9E" w:rsidP="00492B9E">
      <w:pPr>
        <w:pStyle w:val="Heading2"/>
      </w:pPr>
      <w:bookmarkStart w:id="26" w:name="_Toc423562222"/>
      <w:bookmarkStart w:id="27" w:name="_Toc423621995"/>
      <w:r w:rsidRPr="0010448B">
        <w:t>CSSP implementation mechanism</w:t>
      </w:r>
      <w:bookmarkEnd w:id="26"/>
      <w:bookmarkEnd w:id="27"/>
    </w:p>
    <w:p w:rsidR="00492B9E" w:rsidRDefault="00492B9E" w:rsidP="00492B9E">
      <w:pPr>
        <w:spacing w:after="240" w:line="240" w:lineRule="auto"/>
        <w:rPr>
          <w:rFonts w:ascii="Arial" w:hAnsi="Arial" w:cs="Arial"/>
        </w:rPr>
      </w:pPr>
      <w:r>
        <w:rPr>
          <w:rFonts w:ascii="Arial" w:hAnsi="Arial" w:cs="Arial"/>
        </w:rPr>
        <w:t>In accordance with</w:t>
      </w:r>
      <w:r w:rsidR="00502F9F">
        <w:rPr>
          <w:rFonts w:ascii="Arial" w:hAnsi="Arial" w:cs="Arial"/>
        </w:rPr>
        <w:t xml:space="preserve"> </w:t>
      </w:r>
      <w:r w:rsidRPr="0010448B">
        <w:rPr>
          <w:rFonts w:ascii="Arial" w:hAnsi="Arial" w:cs="Arial"/>
        </w:rPr>
        <w:t>the guidelines set by the financing agreements and the</w:t>
      </w:r>
      <w:r>
        <w:rPr>
          <w:rFonts w:ascii="Arial" w:hAnsi="Arial" w:cs="Arial"/>
        </w:rPr>
        <w:t xml:space="preserve"> Programme Design</w:t>
      </w:r>
      <w:r w:rsidRPr="0010448B">
        <w:rPr>
          <w:rFonts w:ascii="Arial" w:hAnsi="Arial" w:cs="Arial"/>
        </w:rPr>
        <w:t xml:space="preserve">, the CSSP implementation mechanism has been mainly based on a </w:t>
      </w:r>
      <w:r>
        <w:rPr>
          <w:rFonts w:ascii="Arial" w:hAnsi="Arial" w:cs="Arial"/>
        </w:rPr>
        <w:t>Project</w:t>
      </w:r>
      <w:r w:rsidR="00502F9F">
        <w:rPr>
          <w:rFonts w:ascii="Arial" w:hAnsi="Arial" w:cs="Arial"/>
        </w:rPr>
        <w:t xml:space="preserve"> </w:t>
      </w:r>
      <w:r w:rsidRPr="0010448B">
        <w:rPr>
          <w:rFonts w:ascii="Arial" w:hAnsi="Arial" w:cs="Arial"/>
        </w:rPr>
        <w:t xml:space="preserve">Management Unit </w:t>
      </w:r>
      <w:r>
        <w:rPr>
          <w:rFonts w:ascii="Arial" w:hAnsi="Arial" w:cs="Arial"/>
        </w:rPr>
        <w:t xml:space="preserve">(PMU) </w:t>
      </w:r>
      <w:r w:rsidRPr="0010448B">
        <w:rPr>
          <w:rFonts w:ascii="Arial" w:hAnsi="Arial" w:cs="Arial"/>
        </w:rPr>
        <w:t>and a Steering Committee.</w:t>
      </w:r>
    </w:p>
    <w:p w:rsidR="00492B9E" w:rsidRDefault="00492B9E" w:rsidP="00492B9E">
      <w:pPr>
        <w:spacing w:after="240" w:line="240" w:lineRule="auto"/>
        <w:rPr>
          <w:rFonts w:ascii="Arial" w:hAnsi="Arial" w:cs="Arial"/>
        </w:rPr>
      </w:pPr>
      <w:r w:rsidRPr="0010448B">
        <w:rPr>
          <w:rFonts w:ascii="Arial" w:hAnsi="Arial" w:cs="Arial"/>
        </w:rPr>
        <w:t xml:space="preserve">The Steering Committee (SC) </w:t>
      </w:r>
      <w:r>
        <w:rPr>
          <w:rFonts w:ascii="Arial" w:hAnsi="Arial" w:cs="Arial"/>
        </w:rPr>
        <w:t>is</w:t>
      </w:r>
      <w:r w:rsidRPr="0010448B">
        <w:rPr>
          <w:rFonts w:ascii="Arial" w:hAnsi="Arial" w:cs="Arial"/>
        </w:rPr>
        <w:t xml:space="preserve"> composed </w:t>
      </w:r>
      <w:r>
        <w:rPr>
          <w:rFonts w:ascii="Arial" w:hAnsi="Arial" w:cs="Arial"/>
        </w:rPr>
        <w:t>of</w:t>
      </w:r>
      <w:r w:rsidRPr="0010448B">
        <w:rPr>
          <w:rFonts w:ascii="Arial" w:hAnsi="Arial" w:cs="Arial"/>
        </w:rPr>
        <w:t xml:space="preserve">2 </w:t>
      </w:r>
      <w:r>
        <w:rPr>
          <w:rFonts w:ascii="Arial" w:hAnsi="Arial" w:cs="Arial"/>
        </w:rPr>
        <w:t xml:space="preserve">Government </w:t>
      </w:r>
      <w:r w:rsidRPr="0010448B">
        <w:rPr>
          <w:rFonts w:ascii="Arial" w:hAnsi="Arial" w:cs="Arial"/>
        </w:rPr>
        <w:t xml:space="preserve">representatives </w:t>
      </w:r>
      <w:r>
        <w:rPr>
          <w:rFonts w:ascii="Arial" w:hAnsi="Arial" w:cs="Arial"/>
        </w:rPr>
        <w:t>(specifically, from the Ministry of Finance (</w:t>
      </w:r>
      <w:proofErr w:type="spellStart"/>
      <w:r w:rsidRPr="0010448B">
        <w:rPr>
          <w:rFonts w:ascii="Arial" w:hAnsi="Arial" w:cs="Arial"/>
        </w:rPr>
        <w:t>MoF</w:t>
      </w:r>
      <w:proofErr w:type="spellEnd"/>
      <w:r>
        <w:rPr>
          <w:rFonts w:ascii="Arial" w:hAnsi="Arial" w:cs="Arial"/>
        </w:rPr>
        <w:t>)</w:t>
      </w:r>
      <w:r w:rsidRPr="0010448B">
        <w:rPr>
          <w:rFonts w:ascii="Arial" w:hAnsi="Arial" w:cs="Arial"/>
        </w:rPr>
        <w:t xml:space="preserve"> and </w:t>
      </w:r>
      <w:r>
        <w:rPr>
          <w:rFonts w:ascii="Arial" w:hAnsi="Arial" w:cs="Arial"/>
        </w:rPr>
        <w:t xml:space="preserve">the </w:t>
      </w:r>
      <w:r w:rsidRPr="0010448B">
        <w:rPr>
          <w:rFonts w:ascii="Arial" w:hAnsi="Arial" w:cs="Arial"/>
        </w:rPr>
        <w:t xml:space="preserve">MWCSD), 1 representative of SUNGO, 2 representatives of CSOs and 1 representative of DFAT. The EU representative participated </w:t>
      </w:r>
      <w:r>
        <w:rPr>
          <w:rFonts w:ascii="Arial" w:hAnsi="Arial" w:cs="Arial"/>
        </w:rPr>
        <w:t>in</w:t>
      </w:r>
      <w:r w:rsidR="00502F9F">
        <w:rPr>
          <w:rFonts w:ascii="Arial" w:hAnsi="Arial" w:cs="Arial"/>
        </w:rPr>
        <w:t xml:space="preserve"> </w:t>
      </w:r>
      <w:r w:rsidRPr="0010448B">
        <w:rPr>
          <w:rFonts w:ascii="Arial" w:hAnsi="Arial" w:cs="Arial"/>
        </w:rPr>
        <w:t>SC activities as an observer.</w:t>
      </w:r>
    </w:p>
    <w:p w:rsidR="00492B9E" w:rsidRDefault="00492B9E" w:rsidP="00492B9E">
      <w:pPr>
        <w:spacing w:after="240" w:line="240" w:lineRule="auto"/>
        <w:rPr>
          <w:rFonts w:ascii="Arial" w:hAnsi="Arial" w:cs="Arial"/>
        </w:rPr>
      </w:pPr>
      <w:r>
        <w:rPr>
          <w:rFonts w:ascii="Arial" w:hAnsi="Arial" w:cs="Arial"/>
        </w:rPr>
        <w:t>The functions of the SC i</w:t>
      </w:r>
      <w:r w:rsidRPr="0010448B">
        <w:rPr>
          <w:rFonts w:ascii="Arial" w:hAnsi="Arial" w:cs="Arial"/>
        </w:rPr>
        <w:t>nclude</w:t>
      </w:r>
      <w:r>
        <w:rPr>
          <w:rFonts w:ascii="Arial" w:hAnsi="Arial" w:cs="Arial"/>
        </w:rPr>
        <w:t xml:space="preserve">: </w:t>
      </w:r>
      <w:proofErr w:type="spellStart"/>
      <w:r>
        <w:rPr>
          <w:rFonts w:ascii="Arial" w:hAnsi="Arial" w:cs="Arial"/>
        </w:rPr>
        <w:t>i</w:t>
      </w:r>
      <w:proofErr w:type="spellEnd"/>
      <w:r>
        <w:rPr>
          <w:rFonts w:ascii="Arial" w:hAnsi="Arial" w:cs="Arial"/>
        </w:rPr>
        <w:t>) the</w:t>
      </w:r>
      <w:r w:rsidR="00502F9F">
        <w:rPr>
          <w:rFonts w:ascii="Arial" w:hAnsi="Arial" w:cs="Arial"/>
        </w:rPr>
        <w:t xml:space="preserve"> </w:t>
      </w:r>
      <w:r>
        <w:rPr>
          <w:rFonts w:ascii="Arial" w:hAnsi="Arial" w:cs="Arial"/>
        </w:rPr>
        <w:t>establishment</w:t>
      </w:r>
      <w:r w:rsidR="00502F9F">
        <w:rPr>
          <w:rFonts w:ascii="Arial" w:hAnsi="Arial" w:cs="Arial"/>
        </w:rPr>
        <w:t xml:space="preserve"> </w:t>
      </w:r>
      <w:r w:rsidRPr="0010448B">
        <w:rPr>
          <w:rFonts w:ascii="Arial" w:hAnsi="Arial" w:cs="Arial"/>
        </w:rPr>
        <w:t>and review</w:t>
      </w:r>
      <w:r>
        <w:rPr>
          <w:rFonts w:ascii="Arial" w:hAnsi="Arial" w:cs="Arial"/>
        </w:rPr>
        <w:t xml:space="preserve"> of</w:t>
      </w:r>
      <w:r w:rsidR="00502F9F">
        <w:rPr>
          <w:rFonts w:ascii="Arial" w:hAnsi="Arial" w:cs="Arial"/>
        </w:rPr>
        <w:t xml:space="preserve"> </w:t>
      </w:r>
      <w:r>
        <w:rPr>
          <w:rFonts w:ascii="Arial" w:hAnsi="Arial" w:cs="Arial"/>
        </w:rPr>
        <w:t xml:space="preserve">CSSP </w:t>
      </w:r>
      <w:r w:rsidRPr="0010448B">
        <w:rPr>
          <w:rFonts w:ascii="Arial" w:hAnsi="Arial" w:cs="Arial"/>
        </w:rPr>
        <w:t>policies and procedures</w:t>
      </w:r>
      <w:r>
        <w:rPr>
          <w:rFonts w:ascii="Arial" w:hAnsi="Arial" w:cs="Arial"/>
        </w:rPr>
        <w:t>; ii)the</w:t>
      </w:r>
      <w:r w:rsidR="00502F9F">
        <w:rPr>
          <w:rFonts w:ascii="Arial" w:hAnsi="Arial" w:cs="Arial"/>
        </w:rPr>
        <w:t xml:space="preserve"> </w:t>
      </w:r>
      <w:r w:rsidRPr="0010448B">
        <w:rPr>
          <w:rFonts w:ascii="Arial" w:hAnsi="Arial" w:cs="Arial"/>
        </w:rPr>
        <w:t xml:space="preserve">recruitment and selection of </w:t>
      </w:r>
      <w:r>
        <w:rPr>
          <w:rFonts w:ascii="Arial" w:hAnsi="Arial" w:cs="Arial"/>
        </w:rPr>
        <w:t xml:space="preserve">the </w:t>
      </w:r>
      <w:r w:rsidRPr="0010448B">
        <w:rPr>
          <w:rFonts w:ascii="Arial" w:hAnsi="Arial" w:cs="Arial"/>
        </w:rPr>
        <w:t xml:space="preserve">PMU manager; </w:t>
      </w:r>
      <w:r>
        <w:rPr>
          <w:rFonts w:ascii="Arial" w:hAnsi="Arial" w:cs="Arial"/>
        </w:rPr>
        <w:t xml:space="preserve">iii) </w:t>
      </w:r>
      <w:r w:rsidRPr="0010448B">
        <w:rPr>
          <w:rFonts w:ascii="Arial" w:hAnsi="Arial" w:cs="Arial"/>
        </w:rPr>
        <w:t xml:space="preserve">liaison with donors; </w:t>
      </w:r>
      <w:r>
        <w:rPr>
          <w:rFonts w:ascii="Arial" w:hAnsi="Arial" w:cs="Arial"/>
        </w:rPr>
        <w:t xml:space="preserve">iv) the </w:t>
      </w:r>
      <w:r w:rsidRPr="0010448B">
        <w:rPr>
          <w:rFonts w:ascii="Arial" w:hAnsi="Arial" w:cs="Arial"/>
        </w:rPr>
        <w:t>review and approv</w:t>
      </w:r>
      <w:r>
        <w:rPr>
          <w:rFonts w:ascii="Arial" w:hAnsi="Arial" w:cs="Arial"/>
        </w:rPr>
        <w:t>al of</w:t>
      </w:r>
      <w:r w:rsidR="00502F9F">
        <w:rPr>
          <w:rFonts w:ascii="Arial" w:hAnsi="Arial" w:cs="Arial"/>
        </w:rPr>
        <w:t xml:space="preserve"> </w:t>
      </w:r>
      <w:r w:rsidRPr="0010448B">
        <w:rPr>
          <w:rFonts w:ascii="Arial" w:hAnsi="Arial" w:cs="Arial"/>
        </w:rPr>
        <w:t>progress report</w:t>
      </w:r>
      <w:r>
        <w:rPr>
          <w:rFonts w:ascii="Arial" w:hAnsi="Arial" w:cs="Arial"/>
        </w:rPr>
        <w:t>s</w:t>
      </w:r>
      <w:r w:rsidRPr="0010448B">
        <w:rPr>
          <w:rFonts w:ascii="Arial" w:hAnsi="Arial" w:cs="Arial"/>
        </w:rPr>
        <w:t xml:space="preserve">; </w:t>
      </w:r>
      <w:r>
        <w:rPr>
          <w:rFonts w:ascii="Arial" w:hAnsi="Arial" w:cs="Arial"/>
        </w:rPr>
        <w:t>v) the receipt of</w:t>
      </w:r>
      <w:r w:rsidRPr="0010448B">
        <w:rPr>
          <w:rFonts w:ascii="Arial" w:hAnsi="Arial" w:cs="Arial"/>
        </w:rPr>
        <w:t xml:space="preserve"> recommendations for </w:t>
      </w:r>
      <w:r>
        <w:rPr>
          <w:rFonts w:ascii="Arial" w:hAnsi="Arial" w:cs="Arial"/>
        </w:rPr>
        <w:t xml:space="preserve">the approval of </w:t>
      </w:r>
      <w:r w:rsidRPr="0010448B">
        <w:rPr>
          <w:rFonts w:ascii="Arial" w:hAnsi="Arial" w:cs="Arial"/>
        </w:rPr>
        <w:t>grant</w:t>
      </w:r>
      <w:r>
        <w:rPr>
          <w:rFonts w:ascii="Arial" w:hAnsi="Arial" w:cs="Arial"/>
        </w:rPr>
        <w:t>s by</w:t>
      </w:r>
      <w:r w:rsidRPr="0010448B">
        <w:rPr>
          <w:rFonts w:ascii="Arial" w:hAnsi="Arial" w:cs="Arial"/>
        </w:rPr>
        <w:t xml:space="preserve"> the PMU</w:t>
      </w:r>
      <w:r>
        <w:rPr>
          <w:rFonts w:ascii="Arial" w:hAnsi="Arial" w:cs="Arial"/>
        </w:rPr>
        <w:t xml:space="preserve"> and the making of relevant decisions</w:t>
      </w:r>
      <w:r w:rsidRPr="0010448B">
        <w:rPr>
          <w:rFonts w:ascii="Arial" w:hAnsi="Arial" w:cs="Arial"/>
        </w:rPr>
        <w:t>;</w:t>
      </w:r>
      <w:r>
        <w:rPr>
          <w:rFonts w:ascii="Arial" w:hAnsi="Arial" w:cs="Arial"/>
        </w:rPr>
        <w:t xml:space="preserve"> and vi)</w:t>
      </w:r>
      <w:r w:rsidRPr="0010448B">
        <w:rPr>
          <w:rFonts w:ascii="Arial" w:hAnsi="Arial" w:cs="Arial"/>
        </w:rPr>
        <w:t xml:space="preserve"> monitoring and evaluating the performance of the PMU.</w:t>
      </w:r>
    </w:p>
    <w:p w:rsidR="00492B9E" w:rsidRDefault="00492B9E" w:rsidP="00492B9E">
      <w:pPr>
        <w:spacing w:after="240" w:line="240" w:lineRule="auto"/>
        <w:rPr>
          <w:rFonts w:ascii="Arial" w:hAnsi="Arial" w:cs="Arial"/>
        </w:rPr>
      </w:pPr>
      <w:r w:rsidRPr="0010448B">
        <w:rPr>
          <w:rFonts w:ascii="Arial" w:hAnsi="Arial" w:cs="Arial"/>
        </w:rPr>
        <w:t xml:space="preserve">The </w:t>
      </w:r>
      <w:r>
        <w:rPr>
          <w:rFonts w:ascii="Arial" w:hAnsi="Arial" w:cs="Arial"/>
        </w:rPr>
        <w:t>Project Management Unit</w:t>
      </w:r>
      <w:r w:rsidR="00502F9F">
        <w:rPr>
          <w:rFonts w:ascii="Arial" w:hAnsi="Arial" w:cs="Arial"/>
        </w:rPr>
        <w:t xml:space="preserve"> </w:t>
      </w:r>
      <w:r>
        <w:rPr>
          <w:rFonts w:ascii="Arial" w:hAnsi="Arial" w:cs="Arial"/>
        </w:rPr>
        <w:t>comprises</w:t>
      </w:r>
      <w:r w:rsidRPr="0010448B">
        <w:rPr>
          <w:rFonts w:ascii="Arial" w:hAnsi="Arial" w:cs="Arial"/>
        </w:rPr>
        <w:t xml:space="preserve"> a Programme </w:t>
      </w:r>
      <w:r>
        <w:rPr>
          <w:rFonts w:ascii="Arial" w:hAnsi="Arial" w:cs="Arial"/>
        </w:rPr>
        <w:t>M</w:t>
      </w:r>
      <w:r w:rsidRPr="0010448B">
        <w:rPr>
          <w:rFonts w:ascii="Arial" w:hAnsi="Arial" w:cs="Arial"/>
        </w:rPr>
        <w:t>anager, a group of project officers (originally 2</w:t>
      </w:r>
      <w:r>
        <w:rPr>
          <w:rFonts w:ascii="Arial" w:hAnsi="Arial" w:cs="Arial"/>
        </w:rPr>
        <w:t xml:space="preserve"> and later</w:t>
      </w:r>
      <w:r w:rsidRPr="0010448B">
        <w:rPr>
          <w:rFonts w:ascii="Arial" w:hAnsi="Arial" w:cs="Arial"/>
        </w:rPr>
        <w:t xml:space="preserve">3), a financial officer and </w:t>
      </w:r>
      <w:r>
        <w:rPr>
          <w:rFonts w:ascii="Arial" w:hAnsi="Arial" w:cs="Arial"/>
        </w:rPr>
        <w:t xml:space="preserve">an </w:t>
      </w:r>
      <w:r w:rsidRPr="0010448B">
        <w:rPr>
          <w:rFonts w:ascii="Arial" w:hAnsi="Arial" w:cs="Arial"/>
        </w:rPr>
        <w:t xml:space="preserve">administration officer. It has been responsible for the overall management of the programme, including the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the assessment of applications for funding, the delivery of grants </w:t>
      </w:r>
      <w:r>
        <w:rPr>
          <w:rFonts w:ascii="Arial" w:hAnsi="Arial" w:cs="Arial"/>
        </w:rPr>
        <w:t xml:space="preserve">(and </w:t>
      </w:r>
      <w:r w:rsidRPr="0010448B">
        <w:rPr>
          <w:rFonts w:ascii="Arial" w:hAnsi="Arial" w:cs="Arial"/>
        </w:rPr>
        <w:t>of assistance to grantees</w:t>
      </w:r>
      <w:r>
        <w:rPr>
          <w:rFonts w:ascii="Arial" w:hAnsi="Arial" w:cs="Arial"/>
        </w:rPr>
        <w:t>)</w:t>
      </w:r>
      <w:r w:rsidRPr="0010448B">
        <w:rPr>
          <w:rFonts w:ascii="Arial" w:hAnsi="Arial" w:cs="Arial"/>
        </w:rPr>
        <w:t xml:space="preserve">, management of activities and of the contract, </w:t>
      </w:r>
      <w:r>
        <w:rPr>
          <w:rFonts w:ascii="Arial" w:hAnsi="Arial" w:cs="Arial"/>
        </w:rPr>
        <w:t>and</w:t>
      </w:r>
      <w:r w:rsidR="00502F9F">
        <w:rPr>
          <w:rFonts w:ascii="Arial" w:hAnsi="Arial" w:cs="Arial"/>
        </w:rPr>
        <w:t xml:space="preserve"> </w:t>
      </w:r>
      <w:r w:rsidRPr="0010448B">
        <w:rPr>
          <w:rFonts w:ascii="Arial" w:hAnsi="Arial" w:cs="Arial"/>
        </w:rPr>
        <w:t xml:space="preserve">reporting to the SC and </w:t>
      </w:r>
      <w:r>
        <w:rPr>
          <w:rFonts w:ascii="Arial" w:hAnsi="Arial" w:cs="Arial"/>
        </w:rPr>
        <w:t>subsequently</w:t>
      </w:r>
      <w:r w:rsidR="00502F9F">
        <w:rPr>
          <w:rFonts w:ascii="Arial" w:hAnsi="Arial" w:cs="Arial"/>
        </w:rPr>
        <w:t xml:space="preserve"> </w:t>
      </w:r>
      <w:r w:rsidRPr="0010448B">
        <w:rPr>
          <w:rFonts w:ascii="Arial" w:hAnsi="Arial" w:cs="Arial"/>
        </w:rPr>
        <w:t>to donors.</w:t>
      </w:r>
    </w:p>
    <w:p w:rsidR="00492B9E" w:rsidRDefault="00492B9E" w:rsidP="00492B9E">
      <w:pPr>
        <w:spacing w:after="240" w:line="240" w:lineRule="auto"/>
        <w:rPr>
          <w:rFonts w:ascii="Arial" w:hAnsi="Arial" w:cs="Arial"/>
        </w:rPr>
      </w:pPr>
      <w:r w:rsidRPr="0010448B">
        <w:rPr>
          <w:rFonts w:ascii="Arial" w:hAnsi="Arial" w:cs="Arial"/>
        </w:rPr>
        <w:t>The PMU has been supported in certain activities (the assessment of applications and the</w:t>
      </w:r>
      <w:r>
        <w:rPr>
          <w:rFonts w:ascii="Arial" w:hAnsi="Arial" w:cs="Arial"/>
        </w:rPr>
        <w:t xml:space="preserve"> provision of</w:t>
      </w:r>
      <w:r w:rsidRPr="0010448B">
        <w:rPr>
          <w:rFonts w:ascii="Arial" w:hAnsi="Arial" w:cs="Arial"/>
        </w:rPr>
        <w:t xml:space="preserve"> assistance to grantees) by the SUNGO, as a contracted body.</w:t>
      </w:r>
      <w:r w:rsidR="00502F9F">
        <w:rPr>
          <w:rFonts w:ascii="Arial" w:hAnsi="Arial" w:cs="Arial"/>
        </w:rPr>
        <w:t xml:space="preserve"> </w:t>
      </w:r>
      <w:r>
        <w:rPr>
          <w:rFonts w:ascii="Arial" w:hAnsi="Arial" w:cs="Arial"/>
        </w:rPr>
        <w:t>For reporting, the PMU has received support from DFAT.</w:t>
      </w:r>
    </w:p>
    <w:p w:rsidR="00492B9E" w:rsidRPr="0010448B" w:rsidRDefault="00492B9E" w:rsidP="00492B9E">
      <w:pPr>
        <w:pStyle w:val="Heading2"/>
      </w:pPr>
      <w:bookmarkStart w:id="28" w:name="_Toc423562223"/>
      <w:bookmarkStart w:id="29" w:name="_Toc423621996"/>
      <w:r w:rsidRPr="0010448B">
        <w:t>CSSP implementation</w:t>
      </w:r>
      <w:bookmarkEnd w:id="28"/>
      <w:bookmarkEnd w:id="29"/>
    </w:p>
    <w:p w:rsidR="00492B9E" w:rsidRDefault="00492B9E" w:rsidP="00492B9E">
      <w:pPr>
        <w:autoSpaceDE/>
        <w:autoSpaceDN/>
        <w:adjustRightInd/>
        <w:spacing w:after="240" w:line="240" w:lineRule="auto"/>
        <w:rPr>
          <w:rFonts w:ascii="Arial" w:hAnsi="Arial" w:cs="Arial"/>
        </w:rPr>
      </w:pPr>
      <w:r>
        <w:rPr>
          <w:rFonts w:ascii="Arial" w:hAnsi="Arial" w:cs="Arial"/>
        </w:rPr>
        <w:t>Since its launch</w:t>
      </w:r>
      <w:r w:rsidRPr="0010448B">
        <w:rPr>
          <w:rFonts w:ascii="Arial" w:hAnsi="Arial" w:cs="Arial"/>
        </w:rPr>
        <w:t>, the CSSP</w:t>
      </w:r>
      <w:r w:rsidR="00502F9F">
        <w:rPr>
          <w:rFonts w:ascii="Arial" w:hAnsi="Arial" w:cs="Arial"/>
        </w:rPr>
        <w:t xml:space="preserve"> </w:t>
      </w:r>
      <w:r>
        <w:rPr>
          <w:rFonts w:ascii="Arial" w:hAnsi="Arial" w:cs="Arial"/>
        </w:rPr>
        <w:t>has been implemented</w:t>
      </w:r>
      <w:r w:rsidRPr="0010448B">
        <w:rPr>
          <w:rFonts w:ascii="Arial" w:hAnsi="Arial" w:cs="Arial"/>
        </w:rPr>
        <w:t xml:space="preserve"> through 4 Programme Estimates (PE</w:t>
      </w:r>
      <w:r>
        <w:rPr>
          <w:rFonts w:ascii="Arial" w:hAnsi="Arial" w:cs="Arial"/>
        </w:rPr>
        <w:t>s</w:t>
      </w:r>
      <w:r w:rsidRPr="0010448B">
        <w:rPr>
          <w:rFonts w:ascii="Arial" w:hAnsi="Arial" w:cs="Arial"/>
        </w:rPr>
        <w:t xml:space="preserve">), which </w:t>
      </w:r>
      <w:r>
        <w:rPr>
          <w:rFonts w:ascii="Arial" w:hAnsi="Arial" w:cs="Arial"/>
        </w:rPr>
        <w:t xml:space="preserve">have been extended </w:t>
      </w:r>
      <w:r w:rsidRPr="0010448B">
        <w:rPr>
          <w:rFonts w:ascii="Arial" w:hAnsi="Arial" w:cs="Arial"/>
        </w:rPr>
        <w:t>in some cases through addenda and riders.</w:t>
      </w:r>
      <w:r w:rsidR="00502F9F">
        <w:rPr>
          <w:rFonts w:ascii="Arial" w:hAnsi="Arial" w:cs="Arial"/>
        </w:rPr>
        <w:t xml:space="preserve"> </w:t>
      </w:r>
      <w:r w:rsidRPr="0010448B">
        <w:rPr>
          <w:rFonts w:ascii="Arial" w:hAnsi="Arial" w:cs="Arial"/>
        </w:rPr>
        <w:t>Namely:</w:t>
      </w:r>
    </w:p>
    <w:p w:rsidR="00492B9E" w:rsidRDefault="00492B9E" w:rsidP="00492B9E">
      <w:pPr>
        <w:pStyle w:val="ListParagraph"/>
        <w:numPr>
          <w:ilvl w:val="0"/>
          <w:numId w:val="20"/>
        </w:numPr>
        <w:autoSpaceDE/>
        <w:autoSpaceDN/>
        <w:adjustRightInd/>
        <w:spacing w:after="120" w:line="240" w:lineRule="auto"/>
        <w:contextualSpacing w:val="0"/>
        <w:rPr>
          <w:rFonts w:ascii="Arial" w:hAnsi="Arial" w:cs="Arial"/>
        </w:rPr>
      </w:pPr>
      <w:r w:rsidRPr="00CA23AE">
        <w:rPr>
          <w:rFonts w:ascii="Arial" w:hAnsi="Arial" w:cs="Arial"/>
        </w:rPr>
        <w:t>PE n</w:t>
      </w:r>
      <w:r w:rsidRPr="00CA23AE">
        <w:rPr>
          <w:rFonts w:ascii="Arial" w:hAnsi="Arial" w:cs="Arial"/>
          <w:vertAlign w:val="superscript"/>
        </w:rPr>
        <w:t>o</w:t>
      </w:r>
      <w:r w:rsidRPr="00CA23AE">
        <w:rPr>
          <w:rFonts w:ascii="Arial" w:hAnsi="Arial" w:cs="Arial"/>
        </w:rPr>
        <w:t xml:space="preserve">1, from 1 July 2011 </w:t>
      </w:r>
      <w:r w:rsidRPr="00DA2A62">
        <w:rPr>
          <w:rFonts w:ascii="Arial" w:hAnsi="Arial" w:cs="Arial"/>
        </w:rPr>
        <w:t>to 30 June 2012, extended through addenda N</w:t>
      </w:r>
      <w:r w:rsidRPr="00CA23AE">
        <w:rPr>
          <w:rFonts w:ascii="Arial" w:hAnsi="Arial" w:cs="Arial"/>
          <w:vertAlign w:val="superscript"/>
        </w:rPr>
        <w:t>o</w:t>
      </w:r>
      <w:r w:rsidRPr="00DA2A62">
        <w:rPr>
          <w:rFonts w:ascii="Arial" w:hAnsi="Arial" w:cs="Arial"/>
        </w:rPr>
        <w:t>1 and 2 to</w:t>
      </w:r>
      <w:r w:rsidRPr="00CA23AE">
        <w:rPr>
          <w:rFonts w:ascii="Arial" w:hAnsi="Arial" w:cs="Arial"/>
        </w:rPr>
        <w:t>30 July 2012</w:t>
      </w:r>
      <w:r w:rsidRPr="00DA2A62">
        <w:rPr>
          <w:rFonts w:ascii="Arial" w:hAnsi="Arial" w:cs="Arial"/>
        </w:rPr>
        <w:t xml:space="preserve">; </w:t>
      </w:r>
    </w:p>
    <w:p w:rsidR="00492B9E" w:rsidRDefault="00492B9E" w:rsidP="00492B9E">
      <w:pPr>
        <w:pStyle w:val="ListParagraph"/>
        <w:numPr>
          <w:ilvl w:val="0"/>
          <w:numId w:val="20"/>
        </w:numPr>
        <w:autoSpaceDE/>
        <w:autoSpaceDN/>
        <w:adjustRightInd/>
        <w:spacing w:after="120" w:line="240" w:lineRule="auto"/>
        <w:contextualSpacing w:val="0"/>
        <w:rPr>
          <w:rFonts w:ascii="Arial" w:hAnsi="Arial" w:cs="Arial"/>
        </w:rPr>
      </w:pPr>
      <w:r w:rsidRPr="00CA23AE">
        <w:rPr>
          <w:rFonts w:ascii="Arial" w:hAnsi="Arial" w:cs="Arial"/>
        </w:rPr>
        <w:lastRenderedPageBreak/>
        <w:t xml:space="preserve">PE n°2, from September 2012 </w:t>
      </w:r>
      <w:r w:rsidRPr="00DA2A62">
        <w:rPr>
          <w:rFonts w:ascii="Arial" w:hAnsi="Arial" w:cs="Arial"/>
        </w:rPr>
        <w:t>to June 2013, further extended through “CSSP Rider n°1 and Addendum n</w:t>
      </w:r>
      <w:r w:rsidRPr="00CA23AE">
        <w:rPr>
          <w:rFonts w:ascii="Arial" w:hAnsi="Arial" w:cs="Arial"/>
          <w:vertAlign w:val="superscript"/>
        </w:rPr>
        <w:t>o</w:t>
      </w:r>
      <w:r w:rsidRPr="00DA2A62">
        <w:rPr>
          <w:rFonts w:ascii="Arial" w:hAnsi="Arial" w:cs="Arial"/>
        </w:rPr>
        <w:t xml:space="preserve">2to </w:t>
      </w:r>
      <w:r w:rsidRPr="00CA23AE">
        <w:rPr>
          <w:rFonts w:ascii="Arial" w:hAnsi="Arial" w:cs="Arial"/>
        </w:rPr>
        <w:t>31 August 2013</w:t>
      </w:r>
      <w:r w:rsidRPr="00DA2A62">
        <w:rPr>
          <w:rStyle w:val="FootnoteReference"/>
          <w:rFonts w:ascii="Arial" w:hAnsi="Arial" w:cs="Arial"/>
        </w:rPr>
        <w:footnoteReference w:id="7"/>
      </w:r>
      <w:r w:rsidRPr="00DA2A62">
        <w:rPr>
          <w:rFonts w:ascii="Arial" w:hAnsi="Arial" w:cs="Arial"/>
        </w:rPr>
        <w:t xml:space="preserve">; </w:t>
      </w:r>
    </w:p>
    <w:p w:rsidR="00492B9E" w:rsidRDefault="00492B9E" w:rsidP="00492B9E">
      <w:pPr>
        <w:pStyle w:val="ListParagraph"/>
        <w:numPr>
          <w:ilvl w:val="0"/>
          <w:numId w:val="20"/>
        </w:numPr>
        <w:autoSpaceDE/>
        <w:autoSpaceDN/>
        <w:adjustRightInd/>
        <w:spacing w:after="120" w:line="240" w:lineRule="auto"/>
        <w:contextualSpacing w:val="0"/>
        <w:rPr>
          <w:rFonts w:ascii="Arial" w:hAnsi="Arial" w:cs="Arial"/>
        </w:rPr>
      </w:pPr>
      <w:r w:rsidRPr="00CA23AE">
        <w:rPr>
          <w:rFonts w:ascii="Arial" w:hAnsi="Arial" w:cs="Arial"/>
        </w:rPr>
        <w:t>PE n°3,</w:t>
      </w:r>
      <w:r w:rsidRPr="00DA2A62">
        <w:rPr>
          <w:rFonts w:ascii="Arial" w:hAnsi="Arial" w:cs="Arial"/>
        </w:rPr>
        <w:t xml:space="preserve"> modified through Addendum n</w:t>
      </w:r>
      <w:r w:rsidRPr="00CA23AE">
        <w:rPr>
          <w:rFonts w:ascii="Arial" w:hAnsi="Arial" w:cs="Arial"/>
          <w:vertAlign w:val="superscript"/>
        </w:rPr>
        <w:t>o</w:t>
      </w:r>
      <w:r w:rsidRPr="00DA2A62">
        <w:rPr>
          <w:rFonts w:ascii="Arial" w:hAnsi="Arial" w:cs="Arial"/>
        </w:rPr>
        <w:t xml:space="preserve"> 1,</w:t>
      </w:r>
      <w:r w:rsidRPr="00CA23AE">
        <w:rPr>
          <w:rFonts w:ascii="Arial" w:hAnsi="Arial" w:cs="Arial"/>
        </w:rPr>
        <w:t xml:space="preserve"> from 1 September 2013 to 30 June 2014</w:t>
      </w:r>
      <w:r w:rsidRPr="00DA2A62">
        <w:rPr>
          <w:rFonts w:ascii="Arial" w:hAnsi="Arial" w:cs="Arial"/>
        </w:rPr>
        <w:t>; and</w:t>
      </w:r>
    </w:p>
    <w:p w:rsidR="00492B9E" w:rsidRDefault="00492B9E" w:rsidP="00492B9E">
      <w:pPr>
        <w:pStyle w:val="ListParagraph"/>
        <w:numPr>
          <w:ilvl w:val="0"/>
          <w:numId w:val="20"/>
        </w:numPr>
        <w:autoSpaceDE/>
        <w:autoSpaceDN/>
        <w:adjustRightInd/>
        <w:spacing w:after="240" w:line="240" w:lineRule="auto"/>
        <w:contextualSpacing w:val="0"/>
        <w:rPr>
          <w:rFonts w:ascii="Arial" w:hAnsi="Arial" w:cs="Arial"/>
        </w:rPr>
      </w:pPr>
      <w:r w:rsidRPr="00CA23AE">
        <w:rPr>
          <w:rFonts w:ascii="Arial" w:hAnsi="Arial" w:cs="Arial"/>
        </w:rPr>
        <w:t>PE n°4, from 1 June 2014 to 24 March 2015</w:t>
      </w:r>
      <w:r w:rsidRPr="00DA2A62">
        <w:rPr>
          <w:rFonts w:ascii="Arial" w:hAnsi="Arial" w:cs="Arial"/>
        </w:rPr>
        <w:t>.</w:t>
      </w:r>
    </w:p>
    <w:p w:rsidR="00492B9E" w:rsidRDefault="00492B9E" w:rsidP="00492B9E">
      <w:pPr>
        <w:autoSpaceDE/>
        <w:autoSpaceDN/>
        <w:adjustRightInd/>
        <w:spacing w:after="240" w:line="240" w:lineRule="auto"/>
        <w:rPr>
          <w:rFonts w:ascii="Arial" w:hAnsi="Arial" w:cs="Arial"/>
        </w:rPr>
      </w:pPr>
      <w:r w:rsidRPr="00DA2A62">
        <w:rPr>
          <w:rFonts w:ascii="Arial" w:hAnsi="Arial" w:cs="Arial"/>
        </w:rPr>
        <w:t>Under t</w:t>
      </w:r>
      <w:r w:rsidRPr="0010448B">
        <w:rPr>
          <w:rFonts w:ascii="Arial" w:hAnsi="Arial" w:cs="Arial"/>
        </w:rPr>
        <w:t xml:space="preserve">he </w:t>
      </w:r>
      <w:r>
        <w:rPr>
          <w:rFonts w:ascii="Arial" w:hAnsi="Arial" w:cs="Arial"/>
        </w:rPr>
        <w:t>various</w:t>
      </w:r>
      <w:r w:rsidR="00502F9F">
        <w:rPr>
          <w:rFonts w:ascii="Arial" w:hAnsi="Arial" w:cs="Arial"/>
        </w:rPr>
        <w:t xml:space="preserve"> </w:t>
      </w:r>
      <w:r w:rsidRPr="0010448B">
        <w:rPr>
          <w:rFonts w:ascii="Arial" w:hAnsi="Arial" w:cs="Arial"/>
        </w:rPr>
        <w:t>PE</w:t>
      </w:r>
      <w:r>
        <w:rPr>
          <w:rFonts w:ascii="Arial" w:hAnsi="Arial" w:cs="Arial"/>
        </w:rPr>
        <w:t>s</w:t>
      </w:r>
      <w:r w:rsidRPr="0010448B">
        <w:rPr>
          <w:rFonts w:ascii="Arial" w:hAnsi="Arial" w:cs="Arial"/>
        </w:rPr>
        <w:t xml:space="preserve"> all activities foreseen in the Programme Design document have been carried out using both EU and </w:t>
      </w:r>
      <w:r>
        <w:rPr>
          <w:rFonts w:ascii="Arial" w:hAnsi="Arial" w:cs="Arial"/>
        </w:rPr>
        <w:t>AusAID</w:t>
      </w:r>
      <w:r w:rsidR="00502F9F">
        <w:rPr>
          <w:rFonts w:ascii="Arial" w:hAnsi="Arial" w:cs="Arial"/>
        </w:rPr>
        <w:t xml:space="preserve"> </w:t>
      </w:r>
      <w:r w:rsidRPr="0010448B">
        <w:rPr>
          <w:rFonts w:ascii="Arial" w:hAnsi="Arial" w:cs="Arial"/>
        </w:rPr>
        <w:t xml:space="preserve">funds. </w:t>
      </w:r>
    </w:p>
    <w:p w:rsidR="00492B9E" w:rsidRDefault="00492B9E" w:rsidP="00492B9E">
      <w:pPr>
        <w:autoSpaceDE/>
        <w:autoSpaceDN/>
        <w:adjustRightInd/>
        <w:spacing w:after="240" w:line="240" w:lineRule="auto"/>
        <w:rPr>
          <w:rFonts w:ascii="Arial" w:hAnsi="Arial" w:cs="Arial"/>
        </w:rPr>
      </w:pPr>
      <w:r>
        <w:rPr>
          <w:rFonts w:ascii="Arial" w:hAnsi="Arial" w:cs="Arial"/>
          <w:b/>
        </w:rPr>
        <w:t>The a</w:t>
      </w:r>
      <w:r w:rsidRPr="0010448B">
        <w:rPr>
          <w:rFonts w:ascii="Arial" w:hAnsi="Arial" w:cs="Arial"/>
          <w:b/>
        </w:rPr>
        <w:t xml:space="preserve">ctivities carried out under </w:t>
      </w:r>
      <w:r>
        <w:rPr>
          <w:rFonts w:ascii="Arial" w:hAnsi="Arial" w:cs="Arial"/>
          <w:b/>
        </w:rPr>
        <w:t>each</w:t>
      </w:r>
      <w:r w:rsidRPr="0010448B">
        <w:rPr>
          <w:rFonts w:ascii="Arial" w:hAnsi="Arial" w:cs="Arial"/>
          <w:b/>
        </w:rPr>
        <w:t xml:space="preserve"> PE were reported i</w:t>
      </w:r>
      <w:r>
        <w:rPr>
          <w:rFonts w:ascii="Arial" w:hAnsi="Arial" w:cs="Arial"/>
          <w:b/>
        </w:rPr>
        <w:t xml:space="preserve">n the subsequent PE </w:t>
      </w:r>
      <w:r w:rsidRPr="00CA23AE">
        <w:rPr>
          <w:rFonts w:ascii="Arial" w:hAnsi="Arial" w:cs="Arial"/>
        </w:rPr>
        <w:t xml:space="preserve">and through </w:t>
      </w:r>
      <w:r w:rsidRPr="00DA2A62">
        <w:rPr>
          <w:rFonts w:ascii="Arial" w:hAnsi="Arial" w:cs="Arial"/>
        </w:rPr>
        <w:t>the sub</w:t>
      </w:r>
      <w:r w:rsidRPr="00CA23AE">
        <w:rPr>
          <w:rFonts w:ascii="Arial" w:hAnsi="Arial" w:cs="Arial"/>
        </w:rPr>
        <w:t>mission of reports to</w:t>
      </w:r>
      <w:r w:rsidR="00502F9F">
        <w:rPr>
          <w:rFonts w:ascii="Arial" w:hAnsi="Arial" w:cs="Arial"/>
        </w:rPr>
        <w:t xml:space="preserve"> </w:t>
      </w:r>
      <w:r>
        <w:rPr>
          <w:rFonts w:ascii="Arial" w:hAnsi="Arial" w:cs="Arial"/>
        </w:rPr>
        <w:t>AusAID</w:t>
      </w:r>
      <w:r w:rsidRPr="0010448B">
        <w:rPr>
          <w:rFonts w:ascii="Arial" w:hAnsi="Arial" w:cs="Arial"/>
        </w:rPr>
        <w:t>/DFAT</w:t>
      </w:r>
      <w:r>
        <w:rPr>
          <w:rFonts w:ascii="Arial" w:hAnsi="Arial" w:cs="Arial"/>
        </w:rPr>
        <w:t xml:space="preserve"> every six months</w:t>
      </w:r>
      <w:r w:rsidRPr="0010448B">
        <w:rPr>
          <w:rFonts w:ascii="Arial" w:hAnsi="Arial" w:cs="Arial"/>
        </w:rPr>
        <w:t>. Differ</w:t>
      </w:r>
      <w:r>
        <w:rPr>
          <w:rFonts w:ascii="Arial" w:hAnsi="Arial" w:cs="Arial"/>
        </w:rPr>
        <w:t>ent formats were used for the</w:t>
      </w:r>
      <w:r w:rsidRPr="0010448B">
        <w:rPr>
          <w:rFonts w:ascii="Arial" w:hAnsi="Arial" w:cs="Arial"/>
        </w:rPr>
        <w:t xml:space="preserve"> reports (requested by DFAT) and for the Programme Estimates (requested by the EU for </w:t>
      </w:r>
      <w:r>
        <w:rPr>
          <w:rFonts w:ascii="Arial" w:hAnsi="Arial" w:cs="Arial"/>
        </w:rPr>
        <w:t>the availing of</w:t>
      </w:r>
      <w:r w:rsidRPr="0010448B">
        <w:rPr>
          <w:rFonts w:ascii="Arial" w:hAnsi="Arial" w:cs="Arial"/>
        </w:rPr>
        <w:t xml:space="preserve"> funds through annual instalments) until a common format </w:t>
      </w:r>
      <w:r>
        <w:rPr>
          <w:rFonts w:ascii="Arial" w:hAnsi="Arial" w:cs="Arial"/>
        </w:rPr>
        <w:t>was</w:t>
      </w:r>
      <w:r w:rsidRPr="0010448B">
        <w:rPr>
          <w:rFonts w:ascii="Arial" w:hAnsi="Arial" w:cs="Arial"/>
        </w:rPr>
        <w:t xml:space="preserve"> defined in 2014 </w:t>
      </w:r>
      <w:r>
        <w:rPr>
          <w:rFonts w:ascii="Arial" w:hAnsi="Arial" w:cs="Arial"/>
        </w:rPr>
        <w:t>following a proposal by the European Commission</w:t>
      </w:r>
      <w:r w:rsidRPr="0010448B">
        <w:rPr>
          <w:rFonts w:ascii="Arial" w:hAnsi="Arial" w:cs="Arial"/>
        </w:rPr>
        <w:t xml:space="preserve">. Despite the simplification </w:t>
      </w:r>
      <w:r>
        <w:rPr>
          <w:rFonts w:ascii="Arial" w:hAnsi="Arial" w:cs="Arial"/>
        </w:rPr>
        <w:t>of</w:t>
      </w:r>
      <w:r w:rsidR="00502F9F">
        <w:rPr>
          <w:rFonts w:ascii="Arial" w:hAnsi="Arial" w:cs="Arial"/>
        </w:rPr>
        <w:t xml:space="preserve"> </w:t>
      </w:r>
      <w:r w:rsidRPr="0010448B">
        <w:rPr>
          <w:rFonts w:ascii="Arial" w:hAnsi="Arial" w:cs="Arial"/>
        </w:rPr>
        <w:t>reporting procedures</w:t>
      </w:r>
      <w:r>
        <w:rPr>
          <w:rFonts w:ascii="Arial" w:hAnsi="Arial" w:cs="Arial"/>
        </w:rPr>
        <w:t xml:space="preserve"> and the adoption of a common reporting format agreed on by the EU and DFAT</w:t>
      </w:r>
      <w:r w:rsidRPr="0010448B">
        <w:rPr>
          <w:rFonts w:ascii="Arial" w:hAnsi="Arial" w:cs="Arial"/>
        </w:rPr>
        <w:t xml:space="preserve">, the last two </w:t>
      </w:r>
      <w:r>
        <w:rPr>
          <w:rFonts w:ascii="Arial" w:hAnsi="Arial" w:cs="Arial"/>
        </w:rPr>
        <w:t xml:space="preserve">CSSP </w:t>
      </w:r>
      <w:r w:rsidRPr="0010448B">
        <w:rPr>
          <w:rFonts w:ascii="Arial" w:hAnsi="Arial" w:cs="Arial"/>
        </w:rPr>
        <w:t xml:space="preserve">reports – </w:t>
      </w:r>
      <w:r>
        <w:rPr>
          <w:rFonts w:ascii="Arial" w:hAnsi="Arial" w:cs="Arial"/>
        </w:rPr>
        <w:t>relating to the</w:t>
      </w:r>
      <w:r w:rsidRPr="0010448B">
        <w:rPr>
          <w:rFonts w:ascii="Arial" w:hAnsi="Arial" w:cs="Arial"/>
        </w:rPr>
        <w:t xml:space="preserve"> activities carried </w:t>
      </w:r>
      <w:r>
        <w:rPr>
          <w:rFonts w:ascii="Arial" w:hAnsi="Arial" w:cs="Arial"/>
        </w:rPr>
        <w:t xml:space="preserve">out </w:t>
      </w:r>
      <w:r w:rsidRPr="0010448B">
        <w:rPr>
          <w:rFonts w:ascii="Arial" w:hAnsi="Arial" w:cs="Arial"/>
        </w:rPr>
        <w:t>in 2014 and 2015 –</w:t>
      </w:r>
      <w:r>
        <w:rPr>
          <w:rFonts w:ascii="Arial" w:hAnsi="Arial" w:cs="Arial"/>
        </w:rPr>
        <w:t xml:space="preserve"> had </w:t>
      </w:r>
      <w:r w:rsidRPr="0010448B">
        <w:rPr>
          <w:rFonts w:ascii="Arial" w:hAnsi="Arial" w:cs="Arial"/>
        </w:rPr>
        <w:t xml:space="preserve">not </w:t>
      </w:r>
      <w:r>
        <w:rPr>
          <w:rFonts w:ascii="Arial" w:hAnsi="Arial" w:cs="Arial"/>
        </w:rPr>
        <w:t xml:space="preserve">yet been </w:t>
      </w:r>
      <w:r w:rsidRPr="0010448B">
        <w:rPr>
          <w:rFonts w:ascii="Arial" w:hAnsi="Arial" w:cs="Arial"/>
        </w:rPr>
        <w:t xml:space="preserve">provided by the PMU at the </w:t>
      </w:r>
      <w:r>
        <w:rPr>
          <w:rFonts w:ascii="Arial" w:hAnsi="Arial" w:cs="Arial"/>
        </w:rPr>
        <w:t>time</w:t>
      </w:r>
      <w:r w:rsidR="00502F9F">
        <w:rPr>
          <w:rFonts w:ascii="Arial" w:hAnsi="Arial" w:cs="Arial"/>
        </w:rPr>
        <w:t xml:space="preserve"> </w:t>
      </w:r>
      <w:r w:rsidRPr="0010448B">
        <w:rPr>
          <w:rFonts w:ascii="Arial" w:hAnsi="Arial" w:cs="Arial"/>
        </w:rPr>
        <w:t>of the Final Evaluation (April 2015).</w:t>
      </w:r>
    </w:p>
    <w:p w:rsidR="00492B9E" w:rsidRDefault="00502F9F" w:rsidP="00492B9E">
      <w:pPr>
        <w:spacing w:after="240" w:line="240" w:lineRule="auto"/>
        <w:jc w:val="left"/>
        <w:rPr>
          <w:rFonts w:ascii="Arial" w:hAnsi="Arial" w:cs="Arial"/>
          <w:b/>
          <w:color w:val="07265E" w:themeColor="text2"/>
        </w:rPr>
      </w:pPr>
      <w:r>
        <w:rPr>
          <w:rFonts w:ascii="Arial" w:hAnsi="Arial" w:cs="Arial"/>
          <w:b/>
          <w:color w:val="07265E" w:themeColor="text2"/>
        </w:rPr>
        <w:t>Activities</w:t>
      </w:r>
      <w:r w:rsidRPr="0010448B">
        <w:rPr>
          <w:rFonts w:ascii="Arial" w:hAnsi="Arial" w:cs="Arial"/>
          <w:b/>
          <w:color w:val="07265E" w:themeColor="text2"/>
        </w:rPr>
        <w:t xml:space="preserve"> implemented</w:t>
      </w:r>
      <w:r w:rsidR="00492B9E" w:rsidRPr="0010448B">
        <w:rPr>
          <w:rFonts w:ascii="Arial" w:hAnsi="Arial" w:cs="Arial"/>
          <w:b/>
          <w:color w:val="07265E" w:themeColor="text2"/>
        </w:rPr>
        <w:t xml:space="preserve"> </w:t>
      </w:r>
      <w:r w:rsidR="00492B9E">
        <w:rPr>
          <w:rFonts w:ascii="Arial" w:hAnsi="Arial" w:cs="Arial"/>
          <w:b/>
          <w:color w:val="07265E" w:themeColor="text2"/>
        </w:rPr>
        <w:t xml:space="preserve">by the CSSP </w:t>
      </w:r>
    </w:p>
    <w:p w:rsidR="00492B9E" w:rsidRDefault="00492B9E" w:rsidP="00492B9E">
      <w:pPr>
        <w:autoSpaceDE/>
        <w:autoSpaceDN/>
        <w:adjustRightInd/>
        <w:spacing w:after="240" w:line="240" w:lineRule="auto"/>
        <w:rPr>
          <w:rFonts w:ascii="Arial" w:hAnsi="Arial" w:cs="Arial"/>
        </w:rPr>
      </w:pPr>
      <w:r>
        <w:rPr>
          <w:rFonts w:ascii="Arial" w:hAnsi="Arial" w:cs="Arial"/>
        </w:rPr>
        <w:t xml:space="preserve">As </w:t>
      </w:r>
      <w:r w:rsidR="00502F9F">
        <w:rPr>
          <w:rFonts w:ascii="Arial" w:hAnsi="Arial" w:cs="Arial"/>
        </w:rPr>
        <w:t>of March</w:t>
      </w:r>
      <w:r>
        <w:rPr>
          <w:rFonts w:ascii="Arial" w:hAnsi="Arial" w:cs="Arial"/>
        </w:rPr>
        <w:t xml:space="preserve"> 2015, the </w:t>
      </w:r>
      <w:r w:rsidRPr="0010448B">
        <w:rPr>
          <w:rFonts w:ascii="Arial" w:hAnsi="Arial" w:cs="Arial"/>
        </w:rPr>
        <w:t xml:space="preserve">implementation of </w:t>
      </w:r>
      <w:r>
        <w:rPr>
          <w:rFonts w:ascii="Arial" w:hAnsi="Arial" w:cs="Arial"/>
        </w:rPr>
        <w:t xml:space="preserve">the </w:t>
      </w:r>
      <w:r w:rsidRPr="0010448B">
        <w:rPr>
          <w:rFonts w:ascii="Arial" w:hAnsi="Arial" w:cs="Arial"/>
        </w:rPr>
        <w:t xml:space="preserve">CSSP </w:t>
      </w:r>
      <w:r>
        <w:rPr>
          <w:rFonts w:ascii="Arial" w:hAnsi="Arial" w:cs="Arial"/>
        </w:rPr>
        <w:t xml:space="preserve">has </w:t>
      </w:r>
      <w:r w:rsidRPr="0010448B">
        <w:rPr>
          <w:rFonts w:ascii="Arial" w:hAnsi="Arial" w:cs="Arial"/>
        </w:rPr>
        <w:t>included the following activities</w:t>
      </w:r>
      <w:r>
        <w:rPr>
          <w:rFonts w:ascii="Arial" w:hAnsi="Arial" w:cs="Arial"/>
        </w:rPr>
        <w:t>:</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Under </w:t>
      </w:r>
      <w:r w:rsidRPr="0010448B">
        <w:rPr>
          <w:rFonts w:ascii="Arial" w:hAnsi="Arial" w:cs="Arial"/>
          <w:b/>
        </w:rPr>
        <w:t>Objective 1</w:t>
      </w:r>
      <w:r w:rsidRPr="0010448B">
        <w:rPr>
          <w:rFonts w:ascii="Arial" w:hAnsi="Arial" w:cs="Arial"/>
        </w:rPr>
        <w:t>(</w:t>
      </w:r>
      <w:r w:rsidRPr="00CA23AE">
        <w:rPr>
          <w:rFonts w:ascii="Arial" w:hAnsi="Arial" w:cs="Arial"/>
          <w:i/>
        </w:rPr>
        <w:t>Sustainable social and economic benefits meeting the needs of vulnerable groups in Samoa</w:t>
      </w:r>
      <w:r w:rsidRPr="0010448B">
        <w:rPr>
          <w:rFonts w:ascii="Arial" w:hAnsi="Arial" w:cs="Arial"/>
        </w:rPr>
        <w:t xml:space="preserve">), </w:t>
      </w:r>
      <w:r>
        <w:rPr>
          <w:rFonts w:ascii="Arial" w:hAnsi="Arial" w:cs="Arial"/>
        </w:rPr>
        <w:t>four</w:t>
      </w:r>
      <w:r w:rsidRPr="0010448B">
        <w:rPr>
          <w:rFonts w:ascii="Arial" w:hAnsi="Arial" w:cs="Arial"/>
        </w:rPr>
        <w:t xml:space="preserve"> different Calls for </w:t>
      </w:r>
      <w:r>
        <w:rPr>
          <w:rFonts w:ascii="Arial" w:hAnsi="Arial" w:cs="Arial"/>
        </w:rPr>
        <w:t>P</w:t>
      </w:r>
      <w:r w:rsidRPr="0010448B">
        <w:rPr>
          <w:rFonts w:ascii="Arial" w:hAnsi="Arial" w:cs="Arial"/>
        </w:rPr>
        <w:t xml:space="preserve">roposals </w:t>
      </w:r>
      <w:r>
        <w:rPr>
          <w:rFonts w:ascii="Arial" w:hAnsi="Arial" w:cs="Arial"/>
        </w:rPr>
        <w:t>(</w:t>
      </w:r>
      <w:proofErr w:type="spellStart"/>
      <w:r>
        <w:rPr>
          <w:rFonts w:ascii="Arial" w:hAnsi="Arial" w:cs="Arial"/>
        </w:rPr>
        <w:t>CfPs</w:t>
      </w:r>
      <w:proofErr w:type="spellEnd"/>
      <w:r>
        <w:rPr>
          <w:rFonts w:ascii="Arial" w:hAnsi="Arial" w:cs="Arial"/>
        </w:rPr>
        <w:t xml:space="preserve">) </w:t>
      </w:r>
      <w:r w:rsidRPr="0010448B">
        <w:rPr>
          <w:rFonts w:ascii="Arial" w:hAnsi="Arial" w:cs="Arial"/>
        </w:rPr>
        <w:t xml:space="preserve">were launched. </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The first three </w:t>
      </w:r>
      <w:r>
        <w:rPr>
          <w:rFonts w:ascii="Arial" w:hAnsi="Arial" w:cs="Arial"/>
        </w:rPr>
        <w:t>calls included</w:t>
      </w:r>
      <w:r w:rsidRPr="0010448B">
        <w:rPr>
          <w:rFonts w:ascii="Arial" w:hAnsi="Arial" w:cs="Arial"/>
        </w:rPr>
        <w:t xml:space="preserve"> three different funding categories</w:t>
      </w:r>
      <w:r>
        <w:rPr>
          <w:rFonts w:ascii="Arial" w:hAnsi="Arial" w:cs="Arial"/>
        </w:rPr>
        <w:t>, while the</w:t>
      </w:r>
      <w:r w:rsidRPr="0010448B">
        <w:rPr>
          <w:rFonts w:ascii="Arial" w:hAnsi="Arial" w:cs="Arial"/>
        </w:rPr>
        <w:t xml:space="preserve"> fourth (in 2014) was unified</w:t>
      </w:r>
      <w:r>
        <w:rPr>
          <w:rFonts w:ascii="Arial" w:hAnsi="Arial" w:cs="Arial"/>
        </w:rPr>
        <w:t xml:space="preserve"> and only applied to</w:t>
      </w:r>
      <w:r w:rsidR="00502F9F">
        <w:rPr>
          <w:rFonts w:ascii="Arial" w:hAnsi="Arial" w:cs="Arial"/>
        </w:rPr>
        <w:t xml:space="preserve"> </w:t>
      </w:r>
      <w:r w:rsidRPr="0010448B">
        <w:rPr>
          <w:rFonts w:ascii="Arial" w:hAnsi="Arial" w:cs="Arial"/>
        </w:rPr>
        <w:t xml:space="preserve">projects funded through </w:t>
      </w:r>
      <w:r>
        <w:rPr>
          <w:rFonts w:ascii="Arial" w:hAnsi="Arial" w:cs="Arial"/>
        </w:rPr>
        <w:t>Australian financing. In fact, due to the date of the fourth call</w:t>
      </w:r>
      <w:r w:rsidR="00502F9F">
        <w:rPr>
          <w:rFonts w:ascii="Arial" w:hAnsi="Arial" w:cs="Arial"/>
        </w:rPr>
        <w:t xml:space="preserve"> </w:t>
      </w:r>
      <w:r w:rsidRPr="0010448B">
        <w:rPr>
          <w:rFonts w:ascii="Arial" w:hAnsi="Arial" w:cs="Arial"/>
        </w:rPr>
        <w:t xml:space="preserve">it </w:t>
      </w:r>
      <w:r>
        <w:rPr>
          <w:rFonts w:ascii="Arial" w:hAnsi="Arial" w:cs="Arial"/>
        </w:rPr>
        <w:t>would not have been</w:t>
      </w:r>
      <w:r w:rsidRPr="0010448B">
        <w:rPr>
          <w:rFonts w:ascii="Arial" w:hAnsi="Arial" w:cs="Arial"/>
        </w:rPr>
        <w:t xml:space="preserve"> possible to include projects f</w:t>
      </w:r>
      <w:r>
        <w:rPr>
          <w:rFonts w:ascii="Arial" w:hAnsi="Arial" w:cs="Arial"/>
        </w:rPr>
        <w:t xml:space="preserve">unded using EU financing as the </w:t>
      </w:r>
      <w:r w:rsidRPr="0010448B">
        <w:rPr>
          <w:rFonts w:ascii="Arial" w:hAnsi="Arial" w:cs="Arial"/>
        </w:rPr>
        <w:t xml:space="preserve">activities of such projects would </w:t>
      </w:r>
      <w:r>
        <w:rPr>
          <w:rFonts w:ascii="Arial" w:hAnsi="Arial" w:cs="Arial"/>
        </w:rPr>
        <w:t xml:space="preserve">have </w:t>
      </w:r>
      <w:r w:rsidRPr="0010448B">
        <w:rPr>
          <w:rFonts w:ascii="Arial" w:hAnsi="Arial" w:cs="Arial"/>
        </w:rPr>
        <w:t>eventually be</w:t>
      </w:r>
      <w:r>
        <w:rPr>
          <w:rFonts w:ascii="Arial" w:hAnsi="Arial" w:cs="Arial"/>
        </w:rPr>
        <w:t>en</w:t>
      </w:r>
      <w:r w:rsidRPr="0010448B">
        <w:rPr>
          <w:rFonts w:ascii="Arial" w:hAnsi="Arial" w:cs="Arial"/>
        </w:rPr>
        <w:t xml:space="preserve"> implemented after the conclusion of the EU programme.</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Through the different </w:t>
      </w:r>
      <w:r>
        <w:rPr>
          <w:rFonts w:ascii="Arial" w:hAnsi="Arial" w:cs="Arial"/>
        </w:rPr>
        <w:t>Calls for Proposals</w:t>
      </w:r>
      <w:r w:rsidRPr="0010448B">
        <w:rPr>
          <w:rFonts w:ascii="Arial" w:hAnsi="Arial" w:cs="Arial"/>
        </w:rPr>
        <w:t xml:space="preserve">, the </w:t>
      </w:r>
      <w:r w:rsidRPr="0010448B">
        <w:rPr>
          <w:rFonts w:ascii="Arial" w:hAnsi="Arial" w:cs="Arial"/>
          <w:b/>
        </w:rPr>
        <w:t>CSSP received 1</w:t>
      </w:r>
      <w:r>
        <w:rPr>
          <w:rFonts w:ascii="Arial" w:hAnsi="Arial" w:cs="Arial"/>
          <w:b/>
        </w:rPr>
        <w:t>,</w:t>
      </w:r>
      <w:r w:rsidRPr="0010448B">
        <w:rPr>
          <w:rFonts w:ascii="Arial" w:hAnsi="Arial" w:cs="Arial"/>
          <w:b/>
        </w:rPr>
        <w:t>095 applications and funded a total of 327 projects</w:t>
      </w:r>
      <w:r w:rsidRPr="0010448B">
        <w:rPr>
          <w:rFonts w:ascii="Arial" w:hAnsi="Arial" w:cs="Arial"/>
        </w:rPr>
        <w:t xml:space="preserve">, as shown in </w:t>
      </w:r>
      <w:r>
        <w:rPr>
          <w:rFonts w:ascii="Arial" w:hAnsi="Arial" w:cs="Arial"/>
        </w:rPr>
        <w:t>T</w:t>
      </w:r>
      <w:r w:rsidRPr="0010448B">
        <w:rPr>
          <w:rFonts w:ascii="Arial" w:hAnsi="Arial" w:cs="Arial"/>
        </w:rPr>
        <w:t>able</w:t>
      </w:r>
      <w:r>
        <w:rPr>
          <w:rFonts w:ascii="Arial" w:hAnsi="Arial" w:cs="Arial"/>
        </w:rPr>
        <w:t xml:space="preserve"> 7</w:t>
      </w:r>
      <w:r w:rsidRPr="0010448B">
        <w:rPr>
          <w:rFonts w:ascii="Arial" w:hAnsi="Arial" w:cs="Arial"/>
        </w:rPr>
        <w:t>.</w:t>
      </w:r>
    </w:p>
    <w:p w:rsidR="00492B9E" w:rsidRDefault="00492B9E" w:rsidP="00492B9E">
      <w:pPr>
        <w:spacing w:after="120"/>
        <w:rPr>
          <w:rFonts w:ascii="Arial" w:hAnsi="Arial" w:cs="Arial"/>
          <w:b/>
          <w:color w:val="07265E" w:themeColor="text2"/>
        </w:rPr>
      </w:pPr>
      <w:r w:rsidRPr="0010448B">
        <w:rPr>
          <w:rFonts w:ascii="Arial" w:hAnsi="Arial" w:cs="Arial"/>
          <w:b/>
          <w:color w:val="07265E" w:themeColor="text2"/>
        </w:rPr>
        <w:t>Table</w:t>
      </w:r>
      <w:r>
        <w:rPr>
          <w:rFonts w:ascii="Arial" w:hAnsi="Arial" w:cs="Arial"/>
          <w:b/>
          <w:color w:val="07265E" w:themeColor="text2"/>
        </w:rPr>
        <w:t>7:</w:t>
      </w:r>
      <w:r w:rsidRPr="0010448B">
        <w:rPr>
          <w:rFonts w:ascii="Arial" w:hAnsi="Arial" w:cs="Arial"/>
          <w:b/>
          <w:color w:val="07265E" w:themeColor="text2"/>
        </w:rPr>
        <w:t xml:space="preserve"> Projects funded under the </w:t>
      </w:r>
      <w:r>
        <w:rPr>
          <w:rFonts w:ascii="Arial" w:hAnsi="Arial" w:cs="Arial"/>
          <w:b/>
          <w:color w:val="07265E" w:themeColor="text2"/>
        </w:rPr>
        <w:t xml:space="preserve">CSSP </w:t>
      </w:r>
      <w:r w:rsidRPr="0010448B">
        <w:rPr>
          <w:rFonts w:ascii="Arial" w:hAnsi="Arial" w:cs="Arial"/>
          <w:b/>
          <w:color w:val="07265E" w:themeColor="text2"/>
        </w:rPr>
        <w:t>Calls for Proposals</w:t>
      </w:r>
      <w:r>
        <w:rPr>
          <w:rFonts w:ascii="Arial" w:hAnsi="Arial" w:cs="Arial"/>
          <w:b/>
          <w:color w:val="07265E" w:themeColor="text2"/>
        </w:rPr>
        <w:t xml:space="preserve"> (2010-2014)</w:t>
      </w:r>
    </w:p>
    <w:tbl>
      <w:tblPr>
        <w:tblW w:w="9072" w:type="dxa"/>
        <w:tblInd w:w="-5" w:type="dxa"/>
        <w:tblLook w:val="04A0" w:firstRow="1" w:lastRow="0" w:firstColumn="1" w:lastColumn="0" w:noHBand="0" w:noVBand="1"/>
      </w:tblPr>
      <w:tblGrid>
        <w:gridCol w:w="2552"/>
        <w:gridCol w:w="1984"/>
        <w:gridCol w:w="2410"/>
        <w:gridCol w:w="2126"/>
      </w:tblGrid>
      <w:tr w:rsidR="00492B9E" w:rsidRPr="0010448B" w:rsidTr="00CF0DA3">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95A3BA" w:themeFill="background2" w:themeFillShade="BF"/>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p>
        </w:tc>
        <w:tc>
          <w:tcPr>
            <w:tcW w:w="1984" w:type="dxa"/>
            <w:tcBorders>
              <w:top w:val="single" w:sz="4" w:space="0" w:color="auto"/>
              <w:left w:val="nil"/>
              <w:bottom w:val="single" w:sz="4" w:space="0" w:color="auto"/>
              <w:right w:val="single" w:sz="4" w:space="0" w:color="auto"/>
            </w:tcBorders>
            <w:shd w:val="clear" w:color="auto" w:fill="95A3BA" w:themeFill="background2" w:themeFillShade="BF"/>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Applications</w:t>
            </w:r>
          </w:p>
        </w:tc>
        <w:tc>
          <w:tcPr>
            <w:tcW w:w="2410" w:type="dxa"/>
            <w:tcBorders>
              <w:top w:val="single" w:sz="4" w:space="0" w:color="auto"/>
              <w:left w:val="nil"/>
              <w:bottom w:val="single" w:sz="4" w:space="0" w:color="auto"/>
              <w:right w:val="single" w:sz="4" w:space="0" w:color="auto"/>
            </w:tcBorders>
            <w:shd w:val="clear" w:color="auto" w:fill="95A3BA" w:themeFill="background2" w:themeFillShade="BF"/>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Funded</w:t>
            </w:r>
          </w:p>
        </w:tc>
        <w:tc>
          <w:tcPr>
            <w:tcW w:w="2126" w:type="dxa"/>
            <w:tcBorders>
              <w:top w:val="single" w:sz="4" w:space="0" w:color="auto"/>
              <w:left w:val="nil"/>
              <w:bottom w:val="single" w:sz="4" w:space="0" w:color="auto"/>
              <w:right w:val="single" w:sz="4" w:space="0" w:color="auto"/>
            </w:tcBorders>
            <w:shd w:val="clear" w:color="auto" w:fill="95A3BA" w:themeFill="background2" w:themeFillShade="BF"/>
            <w:noWrap/>
            <w:vAlign w:val="bottom"/>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w:t>
            </w:r>
          </w:p>
        </w:tc>
      </w:tr>
      <w:tr w:rsidR="00492B9E" w:rsidRPr="0010448B" w:rsidTr="00CF0DA3">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Category 1</w:t>
            </w:r>
          </w:p>
        </w:tc>
        <w:tc>
          <w:tcPr>
            <w:tcW w:w="1984"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574</w:t>
            </w:r>
          </w:p>
        </w:tc>
        <w:tc>
          <w:tcPr>
            <w:tcW w:w="2410"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203</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35%</w:t>
            </w:r>
          </w:p>
        </w:tc>
      </w:tr>
      <w:tr w:rsidR="00492B9E" w:rsidRPr="0010448B" w:rsidTr="00CF0DA3">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Category 2</w:t>
            </w:r>
          </w:p>
        </w:tc>
        <w:tc>
          <w:tcPr>
            <w:tcW w:w="1984"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346</w:t>
            </w:r>
          </w:p>
        </w:tc>
        <w:tc>
          <w:tcPr>
            <w:tcW w:w="2410"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66</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19%</w:t>
            </w:r>
          </w:p>
        </w:tc>
      </w:tr>
      <w:tr w:rsidR="00492B9E" w:rsidRPr="0010448B" w:rsidTr="00CF0DA3">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Category 3</w:t>
            </w:r>
          </w:p>
        </w:tc>
        <w:tc>
          <w:tcPr>
            <w:tcW w:w="1984"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17</w:t>
            </w:r>
          </w:p>
        </w:tc>
        <w:tc>
          <w:tcPr>
            <w:tcW w:w="2410"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35%</w:t>
            </w:r>
          </w:p>
        </w:tc>
      </w:tr>
      <w:tr w:rsidR="00492B9E" w:rsidRPr="0010448B" w:rsidTr="00CF0DA3">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Round 4</w:t>
            </w:r>
          </w:p>
        </w:tc>
        <w:tc>
          <w:tcPr>
            <w:tcW w:w="1984"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158 (*)</w:t>
            </w:r>
          </w:p>
        </w:tc>
        <w:tc>
          <w:tcPr>
            <w:tcW w:w="2410"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52</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492B9E" w:rsidRPr="0010448B" w:rsidRDefault="00492B9E" w:rsidP="00CF0DA3">
            <w:pPr>
              <w:spacing w:line="240" w:lineRule="auto"/>
              <w:jc w:val="center"/>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33%</w:t>
            </w:r>
          </w:p>
        </w:tc>
      </w:tr>
      <w:tr w:rsidR="00492B9E" w:rsidRPr="0010448B" w:rsidTr="00CF0DA3">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Total</w:t>
            </w:r>
          </w:p>
        </w:tc>
        <w:tc>
          <w:tcPr>
            <w:tcW w:w="1984"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1095</w:t>
            </w:r>
          </w:p>
        </w:tc>
        <w:tc>
          <w:tcPr>
            <w:tcW w:w="2410" w:type="dxa"/>
            <w:tcBorders>
              <w:top w:val="nil"/>
              <w:left w:val="nil"/>
              <w:bottom w:val="single" w:sz="4" w:space="0" w:color="auto"/>
              <w:right w:val="single" w:sz="4" w:space="0" w:color="auto"/>
            </w:tcBorders>
            <w:shd w:val="clear" w:color="auto" w:fill="auto"/>
            <w:vAlign w:val="center"/>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327</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492B9E" w:rsidRPr="0010448B" w:rsidRDefault="00492B9E" w:rsidP="00CF0DA3">
            <w:pPr>
              <w:spacing w:line="240" w:lineRule="auto"/>
              <w:jc w:val="center"/>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30%</w:t>
            </w:r>
          </w:p>
        </w:tc>
      </w:tr>
    </w:tbl>
    <w:p w:rsidR="00492B9E" w:rsidRPr="0010448B" w:rsidRDefault="00492B9E" w:rsidP="00492B9E">
      <w:pPr>
        <w:rPr>
          <w:rFonts w:ascii="Arial" w:hAnsi="Arial" w:cs="Arial"/>
          <w:sz w:val="16"/>
          <w:szCs w:val="16"/>
        </w:rPr>
      </w:pPr>
      <w:r w:rsidRPr="0010448B">
        <w:rPr>
          <w:rFonts w:ascii="Arial" w:hAnsi="Arial" w:cs="Arial"/>
          <w:sz w:val="16"/>
          <w:szCs w:val="16"/>
        </w:rPr>
        <w:t>Source: CSSP database</w:t>
      </w:r>
    </w:p>
    <w:p w:rsidR="00492B9E" w:rsidRDefault="00492B9E" w:rsidP="00492B9E">
      <w:pPr>
        <w:spacing w:before="120" w:after="240" w:line="240" w:lineRule="auto"/>
        <w:rPr>
          <w:rFonts w:ascii="Arial" w:hAnsi="Arial" w:cs="Arial"/>
        </w:rPr>
      </w:pPr>
      <w:r>
        <w:rPr>
          <w:rFonts w:ascii="Arial" w:hAnsi="Arial" w:cs="Arial"/>
        </w:rPr>
        <w:t>Most of the</w:t>
      </w:r>
      <w:r w:rsidR="00502F9F">
        <w:rPr>
          <w:rFonts w:ascii="Arial" w:hAnsi="Arial" w:cs="Arial"/>
        </w:rPr>
        <w:t xml:space="preserve"> </w:t>
      </w:r>
      <w:r>
        <w:rPr>
          <w:rFonts w:ascii="Arial" w:hAnsi="Arial" w:cs="Arial"/>
        </w:rPr>
        <w:t>project proposals</w:t>
      </w:r>
      <w:r w:rsidR="00502F9F">
        <w:rPr>
          <w:rFonts w:ascii="Arial" w:hAnsi="Arial" w:cs="Arial"/>
        </w:rPr>
        <w:t xml:space="preserve"> </w:t>
      </w:r>
      <w:r>
        <w:rPr>
          <w:rFonts w:ascii="Arial" w:hAnsi="Arial" w:cs="Arial"/>
        </w:rPr>
        <w:t>were submitted by various types of CBO.</w:t>
      </w:r>
      <w:r w:rsidRPr="0010448B">
        <w:rPr>
          <w:rFonts w:ascii="Arial" w:hAnsi="Arial" w:cs="Arial"/>
        </w:rPr>
        <w:t>NGOs and Trust</w:t>
      </w:r>
      <w:r>
        <w:rPr>
          <w:rFonts w:ascii="Arial" w:hAnsi="Arial" w:cs="Arial"/>
        </w:rPr>
        <w:t>s</w:t>
      </w:r>
      <w:r w:rsidRPr="0010448B">
        <w:rPr>
          <w:rFonts w:ascii="Arial" w:hAnsi="Arial" w:cs="Arial"/>
        </w:rPr>
        <w:t xml:space="preserve"> (i.e. organisations having a formal legal status</w:t>
      </w:r>
      <w:r>
        <w:rPr>
          <w:rFonts w:ascii="Arial" w:hAnsi="Arial" w:cs="Arial"/>
        </w:rPr>
        <w:t>) only submitted 76 proposals</w:t>
      </w:r>
      <w:r w:rsidRPr="0010448B">
        <w:rPr>
          <w:rFonts w:ascii="Arial" w:hAnsi="Arial" w:cs="Arial"/>
        </w:rPr>
        <w:t>.</w:t>
      </w:r>
    </w:p>
    <w:p w:rsidR="00492B9E" w:rsidRDefault="00492B9E" w:rsidP="00492B9E">
      <w:pPr>
        <w:spacing w:after="120" w:line="240" w:lineRule="auto"/>
        <w:rPr>
          <w:rFonts w:asciiTheme="minorHAnsi" w:hAnsiTheme="minorHAnsi"/>
          <w:b/>
          <w:color w:val="07265E" w:themeColor="text2"/>
          <w:sz w:val="19"/>
          <w:szCs w:val="19"/>
        </w:rPr>
      </w:pPr>
      <w:r w:rsidRPr="0010448B">
        <w:rPr>
          <w:rFonts w:ascii="Arial" w:hAnsi="Arial" w:cs="Arial"/>
          <w:b/>
          <w:color w:val="07265E" w:themeColor="text2"/>
        </w:rPr>
        <w:t>Table</w:t>
      </w:r>
      <w:r>
        <w:rPr>
          <w:rFonts w:ascii="Arial" w:hAnsi="Arial" w:cs="Arial"/>
          <w:b/>
          <w:color w:val="07265E" w:themeColor="text2"/>
        </w:rPr>
        <w:t>8:</w:t>
      </w:r>
      <w:r w:rsidRPr="0010448B">
        <w:rPr>
          <w:rFonts w:ascii="Arial" w:hAnsi="Arial" w:cs="Arial"/>
          <w:b/>
          <w:color w:val="07265E" w:themeColor="text2"/>
        </w:rPr>
        <w:t xml:space="preserve">Organisations </w:t>
      </w:r>
      <w:r>
        <w:rPr>
          <w:rFonts w:ascii="Arial" w:hAnsi="Arial" w:cs="Arial"/>
          <w:b/>
          <w:color w:val="07265E" w:themeColor="text2"/>
        </w:rPr>
        <w:t>that submitted applications under</w:t>
      </w:r>
      <w:r w:rsidRPr="0010448B">
        <w:rPr>
          <w:rFonts w:ascii="Arial" w:hAnsi="Arial" w:cs="Arial"/>
          <w:b/>
          <w:color w:val="07265E" w:themeColor="text2"/>
        </w:rPr>
        <w:t xml:space="preserve"> the Calls for Proposals</w:t>
      </w:r>
      <w:r>
        <w:rPr>
          <w:rFonts w:ascii="Arial" w:hAnsi="Arial" w:cs="Arial"/>
          <w:b/>
          <w:color w:val="07265E" w:themeColor="text2"/>
        </w:rPr>
        <w:t xml:space="preserve"> (2010-2014)</w:t>
      </w:r>
    </w:p>
    <w:tbl>
      <w:tblPr>
        <w:tblW w:w="6776" w:type="dxa"/>
        <w:tblInd w:w="-5" w:type="dxa"/>
        <w:tblLook w:val="04A0" w:firstRow="1" w:lastRow="0" w:firstColumn="1" w:lastColumn="0" w:noHBand="0" w:noVBand="1"/>
      </w:tblPr>
      <w:tblGrid>
        <w:gridCol w:w="2523"/>
        <w:gridCol w:w="1297"/>
        <w:gridCol w:w="1680"/>
        <w:gridCol w:w="1276"/>
      </w:tblGrid>
      <w:tr w:rsidR="00492B9E" w:rsidRPr="0010448B" w:rsidTr="00CF0DA3">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Types of organisation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Applications</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Funded projects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 of funded applications</w:t>
            </w:r>
          </w:p>
        </w:tc>
      </w:tr>
      <w:tr w:rsidR="00492B9E" w:rsidRPr="0010448B" w:rsidTr="00CF0DA3">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NGOs</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69</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48%</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CBO</w:t>
            </w:r>
            <w:r>
              <w:rPr>
                <w:rFonts w:ascii="Arial" w:eastAsia="Times New Roman" w:hAnsi="Arial" w:cs="Arial"/>
                <w:color w:val="000000"/>
                <w:sz w:val="18"/>
                <w:szCs w:val="18"/>
                <w:lang w:eastAsia="en-GB"/>
              </w:rPr>
              <w:t>s</w:t>
            </w:r>
            <w:r w:rsidRPr="0010448B">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unspecified</w:t>
            </w:r>
            <w:r w:rsidRPr="0010448B">
              <w:rPr>
                <w:rFonts w:ascii="Arial" w:eastAsia="Times New Roman" w:hAnsi="Arial" w:cs="Arial"/>
                <w:color w:val="000000"/>
                <w:sz w:val="18"/>
                <w:szCs w:val="18"/>
                <w:lang w:eastAsia="en-GB"/>
              </w:rPr>
              <w:t>)</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141</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140</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99%</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Church</w:t>
            </w:r>
            <w:r>
              <w:rPr>
                <w:rFonts w:ascii="Arial" w:eastAsia="Times New Roman" w:hAnsi="Arial" w:cs="Arial"/>
                <w:color w:val="000000"/>
                <w:sz w:val="18"/>
                <w:szCs w:val="18"/>
                <w:lang w:eastAsia="en-GB"/>
              </w:rPr>
              <w:t>-</w:t>
            </w:r>
            <w:r w:rsidRPr="0010448B">
              <w:rPr>
                <w:rFonts w:ascii="Arial" w:eastAsia="Times New Roman" w:hAnsi="Arial" w:cs="Arial"/>
                <w:color w:val="000000"/>
                <w:sz w:val="18"/>
                <w:szCs w:val="18"/>
                <w:lang w:eastAsia="en-GB"/>
              </w:rPr>
              <w:t>based</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161</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44</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27%</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District CBOs</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57%</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tcPr>
          <w:p w:rsidR="00492B9E" w:rsidRPr="0010448B" w:rsidDel="00201494" w:rsidRDefault="00492B9E" w:rsidP="00CF0DA3">
            <w:pPr>
              <w:spacing w:line="240" w:lineRule="auto"/>
              <w:jc w:val="lef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Extended families</w:t>
            </w:r>
          </w:p>
        </w:tc>
        <w:tc>
          <w:tcPr>
            <w:tcW w:w="1297" w:type="dxa"/>
            <w:tcBorders>
              <w:top w:val="nil"/>
              <w:left w:val="nil"/>
              <w:bottom w:val="single" w:sz="4" w:space="0" w:color="auto"/>
              <w:right w:val="single" w:sz="4" w:space="0" w:color="auto"/>
            </w:tcBorders>
            <w:shd w:val="clear" w:color="auto" w:fill="auto"/>
            <w:vAlign w:val="center"/>
          </w:tcPr>
          <w:p w:rsidR="00492B9E" w:rsidRPr="0010448B" w:rsidRDefault="00492B9E" w:rsidP="00CF0DA3">
            <w:pPr>
              <w:spacing w:line="240" w:lineRule="auto"/>
              <w:jc w:val="lef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15</w:t>
            </w:r>
          </w:p>
        </w:tc>
        <w:tc>
          <w:tcPr>
            <w:tcW w:w="1680" w:type="dxa"/>
            <w:tcBorders>
              <w:top w:val="nil"/>
              <w:left w:val="nil"/>
              <w:bottom w:val="single" w:sz="4" w:space="0" w:color="auto"/>
              <w:right w:val="single" w:sz="4" w:space="0" w:color="auto"/>
            </w:tcBorders>
            <w:shd w:val="clear" w:color="auto" w:fill="auto"/>
            <w:vAlign w:val="center"/>
          </w:tcPr>
          <w:p w:rsidR="00492B9E" w:rsidRPr="0010448B" w:rsidRDefault="00492B9E" w:rsidP="00CF0DA3">
            <w:pPr>
              <w:spacing w:line="240" w:lineRule="auto"/>
              <w:jc w:val="lef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p>
        </w:tc>
        <w:tc>
          <w:tcPr>
            <w:tcW w:w="1276" w:type="dxa"/>
            <w:tcBorders>
              <w:top w:val="nil"/>
              <w:left w:val="nil"/>
              <w:bottom w:val="single" w:sz="4" w:space="0" w:color="auto"/>
              <w:right w:val="single" w:sz="4" w:space="0" w:color="auto"/>
            </w:tcBorders>
            <w:shd w:val="clear" w:color="auto" w:fill="auto"/>
            <w:vAlign w:val="center"/>
          </w:tcPr>
          <w:p w:rsidR="00492B9E" w:rsidRPr="0010448B" w:rsidRDefault="00492B9E" w:rsidP="00CF0DA3">
            <w:pPr>
              <w:spacing w:line="240" w:lineRule="auto"/>
              <w:jc w:val="lef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27%</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lastRenderedPageBreak/>
              <w:t>CBO societ</w:t>
            </w:r>
            <w:r>
              <w:rPr>
                <w:rFonts w:ascii="Arial" w:eastAsia="Times New Roman" w:hAnsi="Arial" w:cs="Arial"/>
                <w:color w:val="000000"/>
                <w:sz w:val="18"/>
                <w:szCs w:val="18"/>
                <w:lang w:eastAsia="en-GB"/>
              </w:rPr>
              <w:t>ies</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63</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13</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21%</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Village CBOs</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241</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85</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35%</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Trusts</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57%</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No category</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392</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0%</w:t>
            </w:r>
          </w:p>
        </w:tc>
      </w:tr>
      <w:tr w:rsidR="00492B9E" w:rsidRPr="0010448B" w:rsidTr="00CF0DA3">
        <w:trPr>
          <w:trHeight w:val="300"/>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Total</w:t>
            </w:r>
          </w:p>
        </w:tc>
        <w:tc>
          <w:tcPr>
            <w:tcW w:w="1297"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1096</w:t>
            </w:r>
          </w:p>
        </w:tc>
        <w:tc>
          <w:tcPr>
            <w:tcW w:w="1680"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328</w:t>
            </w:r>
          </w:p>
        </w:tc>
        <w:tc>
          <w:tcPr>
            <w:tcW w:w="1276" w:type="dxa"/>
            <w:tcBorders>
              <w:top w:val="nil"/>
              <w:left w:val="nil"/>
              <w:bottom w:val="single" w:sz="4" w:space="0" w:color="auto"/>
              <w:right w:val="single" w:sz="4" w:space="0" w:color="auto"/>
            </w:tcBorders>
            <w:shd w:val="clear" w:color="auto" w:fill="auto"/>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30%</w:t>
            </w:r>
          </w:p>
        </w:tc>
      </w:tr>
    </w:tbl>
    <w:p w:rsidR="00492B9E" w:rsidRDefault="00492B9E" w:rsidP="00492B9E">
      <w:pPr>
        <w:spacing w:before="120" w:after="120" w:line="240" w:lineRule="auto"/>
        <w:rPr>
          <w:rFonts w:ascii="Arial" w:hAnsi="Arial" w:cs="Arial"/>
          <w:sz w:val="16"/>
          <w:szCs w:val="16"/>
        </w:rPr>
      </w:pPr>
      <w:r w:rsidRPr="0010448B">
        <w:rPr>
          <w:rFonts w:ascii="Arial" w:hAnsi="Arial" w:cs="Arial"/>
          <w:sz w:val="16"/>
          <w:szCs w:val="16"/>
        </w:rPr>
        <w:t xml:space="preserve">(*) </w:t>
      </w:r>
      <w:r>
        <w:rPr>
          <w:rFonts w:ascii="Arial" w:hAnsi="Arial" w:cs="Arial"/>
          <w:sz w:val="16"/>
          <w:szCs w:val="16"/>
        </w:rPr>
        <w:t>Types</w:t>
      </w:r>
      <w:r w:rsidRPr="0010448B">
        <w:rPr>
          <w:rFonts w:ascii="Arial" w:hAnsi="Arial" w:cs="Arial"/>
          <w:sz w:val="16"/>
          <w:szCs w:val="16"/>
        </w:rPr>
        <w:t xml:space="preserve"> of organisations are reported according to the </w:t>
      </w:r>
      <w:r>
        <w:rPr>
          <w:rFonts w:ascii="Arial" w:hAnsi="Arial" w:cs="Arial"/>
          <w:sz w:val="16"/>
          <w:szCs w:val="16"/>
        </w:rPr>
        <w:t>terminology of</w:t>
      </w:r>
      <w:r w:rsidRPr="0010448B">
        <w:rPr>
          <w:rFonts w:ascii="Arial" w:hAnsi="Arial" w:cs="Arial"/>
          <w:sz w:val="16"/>
          <w:szCs w:val="16"/>
        </w:rPr>
        <w:t xml:space="preserve"> the CSSP database</w:t>
      </w:r>
      <w:r>
        <w:rPr>
          <w:rFonts w:ascii="Arial" w:hAnsi="Arial" w:cs="Arial"/>
          <w:sz w:val="16"/>
          <w:szCs w:val="16"/>
        </w:rPr>
        <w:t>. It is likely that “unspecified CBOs” are simply CBOs that did not provide the information required for their categorisation.</w:t>
      </w:r>
    </w:p>
    <w:p w:rsidR="00492B9E" w:rsidRDefault="00492B9E" w:rsidP="00492B9E">
      <w:pPr>
        <w:spacing w:line="240" w:lineRule="auto"/>
        <w:rPr>
          <w:rFonts w:ascii="Arial" w:hAnsi="Arial" w:cs="Arial"/>
          <w:sz w:val="16"/>
          <w:szCs w:val="16"/>
        </w:rPr>
      </w:pPr>
      <w:r w:rsidRPr="0010448B">
        <w:rPr>
          <w:rFonts w:ascii="Arial" w:hAnsi="Arial" w:cs="Arial"/>
          <w:sz w:val="16"/>
          <w:szCs w:val="16"/>
        </w:rPr>
        <w:t>Source: CSSP database</w:t>
      </w:r>
    </w:p>
    <w:p w:rsidR="00492B9E" w:rsidRDefault="00492B9E" w:rsidP="00492B9E">
      <w:pPr>
        <w:spacing w:before="120" w:after="240" w:line="240" w:lineRule="auto"/>
        <w:rPr>
          <w:rFonts w:ascii="Arial" w:hAnsi="Arial" w:cs="Arial"/>
        </w:rPr>
      </w:pPr>
      <w:r>
        <w:rPr>
          <w:rFonts w:ascii="Arial" w:hAnsi="Arial" w:cs="Arial"/>
        </w:rPr>
        <w:t>Of</w:t>
      </w:r>
      <w:r w:rsidRPr="0010448B">
        <w:rPr>
          <w:rFonts w:ascii="Arial" w:hAnsi="Arial" w:cs="Arial"/>
        </w:rPr>
        <w:t xml:space="preserve"> the CSSP</w:t>
      </w:r>
      <w:r>
        <w:rPr>
          <w:rFonts w:ascii="Arial" w:hAnsi="Arial" w:cs="Arial"/>
        </w:rPr>
        <w:t>-</w:t>
      </w:r>
      <w:r w:rsidRPr="0010448B">
        <w:rPr>
          <w:rFonts w:ascii="Arial" w:hAnsi="Arial" w:cs="Arial"/>
        </w:rPr>
        <w:t>funded projects,</w:t>
      </w:r>
      <w:r w:rsidR="00502F9F">
        <w:rPr>
          <w:rFonts w:ascii="Arial" w:hAnsi="Arial" w:cs="Arial"/>
        </w:rPr>
        <w:t xml:space="preserve"> </w:t>
      </w:r>
      <w:r w:rsidRPr="0010448B">
        <w:rPr>
          <w:rFonts w:ascii="Arial" w:hAnsi="Arial" w:cs="Arial"/>
          <w:b/>
        </w:rPr>
        <w:t xml:space="preserve">about 11% </w:t>
      </w:r>
      <w:r>
        <w:rPr>
          <w:rFonts w:ascii="Arial" w:hAnsi="Arial" w:cs="Arial"/>
          <w:b/>
        </w:rPr>
        <w:t>supported</w:t>
      </w:r>
      <w:r w:rsidRPr="0010448B">
        <w:rPr>
          <w:rFonts w:ascii="Arial" w:hAnsi="Arial" w:cs="Arial"/>
          <w:b/>
        </w:rPr>
        <w:t xml:space="preserve"> organisations having the legal status of NGO or Trust</w:t>
      </w:r>
      <w:r w:rsidRPr="0010448B">
        <w:rPr>
          <w:rFonts w:ascii="Arial" w:hAnsi="Arial" w:cs="Arial"/>
        </w:rPr>
        <w:t xml:space="preserve"> while </w:t>
      </w:r>
      <w:r w:rsidRPr="0010448B">
        <w:rPr>
          <w:rFonts w:ascii="Arial" w:hAnsi="Arial" w:cs="Arial"/>
          <w:b/>
        </w:rPr>
        <w:t xml:space="preserve">13% </w:t>
      </w:r>
      <w:r>
        <w:rPr>
          <w:rFonts w:ascii="Arial" w:hAnsi="Arial" w:cs="Arial"/>
          <w:b/>
        </w:rPr>
        <w:t>supported</w:t>
      </w:r>
      <w:r w:rsidR="00502F9F">
        <w:rPr>
          <w:rFonts w:ascii="Arial" w:hAnsi="Arial" w:cs="Arial"/>
          <w:b/>
        </w:rPr>
        <w:t xml:space="preserve"> </w:t>
      </w:r>
      <w:r w:rsidRPr="0010448B">
        <w:rPr>
          <w:rFonts w:ascii="Arial" w:hAnsi="Arial" w:cs="Arial"/>
          <w:b/>
        </w:rPr>
        <w:t>Church</w:t>
      </w:r>
      <w:r>
        <w:rPr>
          <w:rFonts w:ascii="Arial" w:hAnsi="Arial" w:cs="Arial"/>
          <w:b/>
        </w:rPr>
        <w:t>-</w:t>
      </w:r>
      <w:r w:rsidRPr="0010448B">
        <w:rPr>
          <w:rFonts w:ascii="Arial" w:hAnsi="Arial" w:cs="Arial"/>
          <w:b/>
        </w:rPr>
        <w:t>based organisations</w:t>
      </w:r>
      <w:r>
        <w:rPr>
          <w:rFonts w:ascii="Arial" w:hAnsi="Arial" w:cs="Arial"/>
        </w:rPr>
        <w:t>, including both</w:t>
      </w:r>
      <w:r w:rsidRPr="0010448B">
        <w:rPr>
          <w:rFonts w:ascii="Arial" w:hAnsi="Arial" w:cs="Arial"/>
        </w:rPr>
        <w:t xml:space="preserve"> Churches themselves and youth/women</w:t>
      </w:r>
      <w:r>
        <w:rPr>
          <w:rFonts w:ascii="Arial" w:hAnsi="Arial" w:cs="Arial"/>
        </w:rPr>
        <w:t>’s</w:t>
      </w:r>
      <w:r w:rsidRPr="0010448B">
        <w:rPr>
          <w:rFonts w:ascii="Arial" w:hAnsi="Arial" w:cs="Arial"/>
        </w:rPr>
        <w:t xml:space="preserve"> groups </w:t>
      </w:r>
      <w:r>
        <w:rPr>
          <w:rFonts w:ascii="Arial" w:hAnsi="Arial" w:cs="Arial"/>
        </w:rPr>
        <w:t>operating within</w:t>
      </w:r>
      <w:r w:rsidRPr="0010448B">
        <w:rPr>
          <w:rFonts w:ascii="Arial" w:hAnsi="Arial" w:cs="Arial"/>
        </w:rPr>
        <w:t xml:space="preserve"> the</w:t>
      </w:r>
      <w:r>
        <w:rPr>
          <w:rFonts w:ascii="Arial" w:hAnsi="Arial" w:cs="Arial"/>
        </w:rPr>
        <w:t xml:space="preserve"> framework of Church activities.</w:t>
      </w:r>
      <w:r w:rsidR="00502F9F">
        <w:rPr>
          <w:rFonts w:ascii="Arial" w:hAnsi="Arial" w:cs="Arial"/>
        </w:rPr>
        <w:t xml:space="preserve"> </w:t>
      </w:r>
      <w:r>
        <w:rPr>
          <w:rFonts w:ascii="Arial" w:hAnsi="Arial" w:cs="Arial"/>
        </w:rPr>
        <w:t>O</w:t>
      </w:r>
      <w:r w:rsidRPr="0010448B">
        <w:rPr>
          <w:rFonts w:ascii="Arial" w:hAnsi="Arial" w:cs="Arial"/>
        </w:rPr>
        <w:t xml:space="preserve">ver </w:t>
      </w:r>
      <w:r>
        <w:rPr>
          <w:rFonts w:ascii="Arial" w:hAnsi="Arial" w:cs="Arial"/>
          <w:b/>
        </w:rPr>
        <w:t>70</w:t>
      </w:r>
      <w:r w:rsidRPr="0010448B">
        <w:rPr>
          <w:rFonts w:ascii="Arial" w:hAnsi="Arial" w:cs="Arial"/>
          <w:b/>
        </w:rPr>
        <w:t xml:space="preserve">% </w:t>
      </w:r>
      <w:r>
        <w:rPr>
          <w:rFonts w:ascii="Arial" w:hAnsi="Arial" w:cs="Arial"/>
          <w:b/>
        </w:rPr>
        <w:t>supported c</w:t>
      </w:r>
      <w:r w:rsidRPr="0010448B">
        <w:rPr>
          <w:rFonts w:ascii="Arial" w:hAnsi="Arial" w:cs="Arial"/>
          <w:b/>
        </w:rPr>
        <w:t>ommunity</w:t>
      </w:r>
      <w:r>
        <w:rPr>
          <w:rFonts w:ascii="Arial" w:hAnsi="Arial" w:cs="Arial"/>
          <w:b/>
        </w:rPr>
        <w:t>-</w:t>
      </w:r>
      <w:r w:rsidRPr="0010448B">
        <w:rPr>
          <w:rFonts w:ascii="Arial" w:hAnsi="Arial" w:cs="Arial"/>
          <w:b/>
        </w:rPr>
        <w:t>based organisations</w:t>
      </w:r>
      <w:r w:rsidRPr="0010448B">
        <w:rPr>
          <w:rFonts w:ascii="Arial" w:hAnsi="Arial" w:cs="Arial"/>
        </w:rPr>
        <w:t xml:space="preserve">, </w:t>
      </w:r>
      <w:r>
        <w:rPr>
          <w:rFonts w:ascii="Arial" w:hAnsi="Arial" w:cs="Arial"/>
        </w:rPr>
        <w:t>the majority of which were</w:t>
      </w:r>
      <w:r w:rsidR="00502F9F">
        <w:rPr>
          <w:rFonts w:ascii="Arial" w:hAnsi="Arial" w:cs="Arial"/>
        </w:rPr>
        <w:t xml:space="preserve"> </w:t>
      </w:r>
      <w:r>
        <w:rPr>
          <w:rFonts w:ascii="Arial" w:hAnsi="Arial" w:cs="Arial"/>
        </w:rPr>
        <w:t>v</w:t>
      </w:r>
      <w:r w:rsidRPr="0010448B">
        <w:rPr>
          <w:rFonts w:ascii="Arial" w:hAnsi="Arial" w:cs="Arial"/>
        </w:rPr>
        <w:t>illage</w:t>
      </w:r>
      <w:r>
        <w:rPr>
          <w:rFonts w:ascii="Arial" w:hAnsi="Arial" w:cs="Arial"/>
        </w:rPr>
        <w:t>-</w:t>
      </w:r>
      <w:r w:rsidRPr="0010448B">
        <w:rPr>
          <w:rFonts w:ascii="Arial" w:hAnsi="Arial" w:cs="Arial"/>
        </w:rPr>
        <w:t>based organisations such as Village Councils and Village Women</w:t>
      </w:r>
      <w:r>
        <w:rPr>
          <w:rFonts w:ascii="Arial" w:hAnsi="Arial" w:cs="Arial"/>
        </w:rPr>
        <w:t>’</w:t>
      </w:r>
      <w:r w:rsidRPr="0010448B">
        <w:rPr>
          <w:rFonts w:ascii="Arial" w:hAnsi="Arial" w:cs="Arial"/>
        </w:rPr>
        <w:t>s Committees</w:t>
      </w:r>
      <w:r>
        <w:rPr>
          <w:rStyle w:val="FootnoteReference"/>
          <w:rFonts w:ascii="Arial" w:hAnsi="Arial" w:cs="Arial"/>
        </w:rPr>
        <w:footnoteReference w:id="8"/>
      </w:r>
      <w:r w:rsidRPr="0010448B">
        <w:rPr>
          <w:rFonts w:ascii="Arial" w:hAnsi="Arial" w:cs="Arial"/>
        </w:rPr>
        <w:t xml:space="preserve">. </w:t>
      </w:r>
      <w:r>
        <w:rPr>
          <w:rFonts w:ascii="Arial" w:hAnsi="Arial" w:cs="Arial"/>
        </w:rPr>
        <w:t xml:space="preserve">Lastly, </w:t>
      </w:r>
      <w:r w:rsidR="00502F9F">
        <w:rPr>
          <w:rFonts w:ascii="Arial" w:hAnsi="Arial" w:cs="Arial"/>
        </w:rPr>
        <w:t>a</w:t>
      </w:r>
      <w:r w:rsidR="00502F9F" w:rsidRPr="0010448B">
        <w:rPr>
          <w:rFonts w:ascii="Arial" w:hAnsi="Arial" w:cs="Arial"/>
        </w:rPr>
        <w:t xml:space="preserve"> </w:t>
      </w:r>
      <w:r w:rsidR="00502F9F">
        <w:rPr>
          <w:rFonts w:ascii="Arial" w:hAnsi="Arial" w:cs="Arial"/>
        </w:rPr>
        <w:t>s</w:t>
      </w:r>
      <w:r w:rsidR="00502F9F" w:rsidRPr="0010448B">
        <w:rPr>
          <w:rFonts w:ascii="Arial" w:hAnsi="Arial" w:cs="Arial"/>
        </w:rPr>
        <w:t>mall</w:t>
      </w:r>
      <w:r w:rsidRPr="0010448B">
        <w:rPr>
          <w:rFonts w:ascii="Arial" w:hAnsi="Arial" w:cs="Arial"/>
        </w:rPr>
        <w:t xml:space="preserve"> percentage of projects (abo</w:t>
      </w:r>
      <w:r>
        <w:rPr>
          <w:rFonts w:ascii="Arial" w:hAnsi="Arial" w:cs="Arial"/>
        </w:rPr>
        <w:t>ut 1%) provided direct support to</w:t>
      </w:r>
      <w:r w:rsidR="00502F9F">
        <w:rPr>
          <w:rFonts w:ascii="Arial" w:hAnsi="Arial" w:cs="Arial"/>
        </w:rPr>
        <w:t xml:space="preserve"> </w:t>
      </w:r>
      <w:r>
        <w:rPr>
          <w:rFonts w:ascii="Arial" w:hAnsi="Arial" w:cs="Arial"/>
        </w:rPr>
        <w:t>“extended families”</w:t>
      </w:r>
      <w:r w:rsidRPr="0010448B">
        <w:rPr>
          <w:rFonts w:ascii="Arial" w:hAnsi="Arial" w:cs="Arial"/>
        </w:rPr>
        <w:t xml:space="preserve">. </w:t>
      </w:r>
    </w:p>
    <w:p w:rsidR="00492B9E" w:rsidRDefault="00492B9E" w:rsidP="00492B9E">
      <w:pPr>
        <w:spacing w:after="240" w:line="240" w:lineRule="auto"/>
        <w:rPr>
          <w:rFonts w:ascii="Arial" w:hAnsi="Arial" w:cs="Arial"/>
        </w:rPr>
      </w:pPr>
      <w:r w:rsidRPr="0010448B">
        <w:rPr>
          <w:rFonts w:ascii="Arial" w:hAnsi="Arial" w:cs="Arial"/>
        </w:rPr>
        <w:t>Fund</w:t>
      </w:r>
      <w:r>
        <w:rPr>
          <w:rFonts w:ascii="Arial" w:hAnsi="Arial" w:cs="Arial"/>
        </w:rPr>
        <w:t>ing was mainly provided to</w:t>
      </w:r>
      <w:r w:rsidRPr="0010448B">
        <w:rPr>
          <w:rFonts w:ascii="Arial" w:hAnsi="Arial" w:cs="Arial"/>
        </w:rPr>
        <w:t xml:space="preserve"> activities </w:t>
      </w:r>
      <w:r>
        <w:rPr>
          <w:rFonts w:ascii="Arial" w:hAnsi="Arial" w:cs="Arial"/>
        </w:rPr>
        <w:t>involving the procurement</w:t>
      </w:r>
      <w:r w:rsidRPr="0010448B">
        <w:rPr>
          <w:rFonts w:ascii="Arial" w:hAnsi="Arial" w:cs="Arial"/>
        </w:rPr>
        <w:t xml:space="preserve"> of equipment and </w:t>
      </w:r>
      <w:r>
        <w:rPr>
          <w:rFonts w:ascii="Arial" w:hAnsi="Arial" w:cs="Arial"/>
        </w:rPr>
        <w:t xml:space="preserve">the building of </w:t>
      </w:r>
      <w:r w:rsidRPr="0010448B">
        <w:rPr>
          <w:rFonts w:ascii="Arial" w:hAnsi="Arial" w:cs="Arial"/>
        </w:rPr>
        <w:t xml:space="preserve">infrastructure. </w:t>
      </w:r>
      <w:r>
        <w:rPr>
          <w:rFonts w:ascii="Arial" w:hAnsi="Arial" w:cs="Arial"/>
        </w:rPr>
        <w:t>The majority of funded activities</w:t>
      </w:r>
      <w:r w:rsidR="00502F9F">
        <w:rPr>
          <w:rFonts w:ascii="Arial" w:hAnsi="Arial" w:cs="Arial"/>
        </w:rPr>
        <w:t xml:space="preserve"> </w:t>
      </w:r>
      <w:r w:rsidRPr="0010448B">
        <w:rPr>
          <w:rFonts w:ascii="Arial" w:hAnsi="Arial" w:cs="Arial"/>
        </w:rPr>
        <w:t>focused on:</w:t>
      </w:r>
    </w:p>
    <w:p w:rsidR="00492B9E" w:rsidRPr="005456CC" w:rsidRDefault="00492B9E" w:rsidP="00492B9E">
      <w:pPr>
        <w:pStyle w:val="ListParagraph"/>
        <w:numPr>
          <w:ilvl w:val="0"/>
          <w:numId w:val="7"/>
        </w:numPr>
        <w:spacing w:after="120" w:line="240" w:lineRule="auto"/>
        <w:ind w:left="714" w:hanging="357"/>
        <w:contextualSpacing w:val="0"/>
        <w:rPr>
          <w:rFonts w:ascii="Arial" w:hAnsi="Arial" w:cs="Arial"/>
        </w:rPr>
      </w:pPr>
      <w:r w:rsidRPr="005456CC">
        <w:rPr>
          <w:rFonts w:ascii="Arial" w:hAnsi="Arial" w:cs="Arial"/>
        </w:rPr>
        <w:t>Education (106 projects)</w:t>
      </w:r>
      <w:r>
        <w:rPr>
          <w:rFonts w:ascii="Arial" w:hAnsi="Arial" w:cs="Arial"/>
        </w:rPr>
        <w:t>;</w:t>
      </w:r>
    </w:p>
    <w:p w:rsidR="00492B9E" w:rsidRPr="005456CC" w:rsidRDefault="00492B9E" w:rsidP="00492B9E">
      <w:pPr>
        <w:pStyle w:val="ListParagraph"/>
        <w:numPr>
          <w:ilvl w:val="0"/>
          <w:numId w:val="7"/>
        </w:numPr>
        <w:spacing w:after="120" w:line="240" w:lineRule="auto"/>
        <w:ind w:left="714" w:hanging="357"/>
        <w:contextualSpacing w:val="0"/>
        <w:rPr>
          <w:rFonts w:ascii="Arial" w:hAnsi="Arial" w:cs="Arial"/>
        </w:rPr>
      </w:pPr>
      <w:r w:rsidRPr="005456CC">
        <w:rPr>
          <w:rFonts w:ascii="Arial" w:hAnsi="Arial" w:cs="Arial"/>
        </w:rPr>
        <w:t>Water (75 projects); and</w:t>
      </w:r>
    </w:p>
    <w:p w:rsidR="00492B9E" w:rsidRPr="005456CC" w:rsidRDefault="00492B9E" w:rsidP="00492B9E">
      <w:pPr>
        <w:pStyle w:val="ListParagraph"/>
        <w:numPr>
          <w:ilvl w:val="0"/>
          <w:numId w:val="7"/>
        </w:numPr>
        <w:spacing w:after="240" w:line="240" w:lineRule="auto"/>
        <w:contextualSpacing w:val="0"/>
        <w:rPr>
          <w:rFonts w:ascii="Arial" w:hAnsi="Arial" w:cs="Arial"/>
        </w:rPr>
      </w:pPr>
      <w:r w:rsidRPr="005456CC">
        <w:rPr>
          <w:rFonts w:ascii="Arial" w:hAnsi="Arial" w:cs="Arial"/>
        </w:rPr>
        <w:t xml:space="preserve">Income-generating activities </w:t>
      </w:r>
      <w:r>
        <w:rPr>
          <w:rFonts w:ascii="Arial" w:hAnsi="Arial" w:cs="Arial"/>
        </w:rPr>
        <w:t xml:space="preserve">(IGAs) </w:t>
      </w:r>
      <w:r w:rsidRPr="005456CC">
        <w:rPr>
          <w:rFonts w:ascii="Arial" w:hAnsi="Arial" w:cs="Arial"/>
        </w:rPr>
        <w:t>(55 projects).</w:t>
      </w:r>
    </w:p>
    <w:p w:rsidR="00492B9E" w:rsidRPr="005456CC" w:rsidRDefault="00492B9E" w:rsidP="00492B9E">
      <w:pPr>
        <w:spacing w:after="240" w:line="240" w:lineRule="auto"/>
        <w:rPr>
          <w:rFonts w:ascii="Arial" w:hAnsi="Arial" w:cs="Arial"/>
        </w:rPr>
      </w:pPr>
      <w:r>
        <w:rPr>
          <w:rFonts w:ascii="Arial" w:hAnsi="Arial" w:cs="Arial"/>
        </w:rPr>
        <w:t>No</w:t>
      </w:r>
      <w:r w:rsidRPr="005456CC">
        <w:rPr>
          <w:rFonts w:ascii="Arial" w:hAnsi="Arial" w:cs="Arial"/>
        </w:rPr>
        <w:t xml:space="preserve"> projects or activities </w:t>
      </w:r>
      <w:r>
        <w:rPr>
          <w:rFonts w:ascii="Arial" w:hAnsi="Arial" w:cs="Arial"/>
        </w:rPr>
        <w:t>could be identified that monitored</w:t>
      </w:r>
      <w:r w:rsidRPr="005456CC">
        <w:rPr>
          <w:rFonts w:ascii="Arial" w:hAnsi="Arial" w:cs="Arial"/>
        </w:rPr>
        <w:t xml:space="preserve"> public services, discuss</w:t>
      </w:r>
      <w:r>
        <w:rPr>
          <w:rFonts w:ascii="Arial" w:hAnsi="Arial" w:cs="Arial"/>
        </w:rPr>
        <w:t>ed</w:t>
      </w:r>
      <w:r w:rsidRPr="005456CC">
        <w:rPr>
          <w:rFonts w:ascii="Arial" w:hAnsi="Arial" w:cs="Arial"/>
        </w:rPr>
        <w:t xml:space="preserve"> local</w:t>
      </w:r>
      <w:r>
        <w:rPr>
          <w:rFonts w:ascii="Arial" w:hAnsi="Arial" w:cs="Arial"/>
        </w:rPr>
        <w:t xml:space="preserve"> priorities for</w:t>
      </w:r>
      <w:r w:rsidRPr="005456CC">
        <w:rPr>
          <w:rFonts w:ascii="Arial" w:hAnsi="Arial" w:cs="Arial"/>
        </w:rPr>
        <w:t xml:space="preserve"> development or focus</w:t>
      </w:r>
      <w:r>
        <w:rPr>
          <w:rFonts w:ascii="Arial" w:hAnsi="Arial" w:cs="Arial"/>
        </w:rPr>
        <w:t>ed</w:t>
      </w:r>
      <w:r w:rsidRPr="005456CC">
        <w:rPr>
          <w:rFonts w:ascii="Arial" w:hAnsi="Arial" w:cs="Arial"/>
        </w:rPr>
        <w:t xml:space="preserve"> on the development of organisations (</w:t>
      </w:r>
      <w:r>
        <w:rPr>
          <w:rFonts w:ascii="Arial" w:hAnsi="Arial" w:cs="Arial"/>
        </w:rPr>
        <w:t>with the sole exception of</w:t>
      </w:r>
      <w:r w:rsidRPr="005456CC">
        <w:rPr>
          <w:rFonts w:ascii="Arial" w:hAnsi="Arial" w:cs="Arial"/>
        </w:rPr>
        <w:t xml:space="preserve"> 1 by SUNGO, funded under the </w:t>
      </w:r>
      <w:r>
        <w:rPr>
          <w:rFonts w:ascii="Arial" w:hAnsi="Arial" w:cs="Arial"/>
        </w:rPr>
        <w:t>fourth</w:t>
      </w:r>
      <w:r w:rsidRPr="005456CC">
        <w:rPr>
          <w:rFonts w:ascii="Arial" w:hAnsi="Arial" w:cs="Arial"/>
        </w:rPr>
        <w:t xml:space="preserve"> </w:t>
      </w:r>
      <w:proofErr w:type="spellStart"/>
      <w:r w:rsidRPr="005456CC">
        <w:rPr>
          <w:rFonts w:ascii="Arial" w:hAnsi="Arial" w:cs="Arial"/>
        </w:rPr>
        <w:t>CfP</w:t>
      </w:r>
      <w:proofErr w:type="spellEnd"/>
      <w:r w:rsidRPr="005456CC">
        <w:rPr>
          <w:rFonts w:ascii="Arial" w:hAnsi="Arial" w:cs="Arial"/>
        </w:rPr>
        <w:t>).</w:t>
      </w:r>
    </w:p>
    <w:p w:rsidR="00492B9E" w:rsidRDefault="00492B9E" w:rsidP="00492B9E">
      <w:pPr>
        <w:spacing w:after="120" w:line="240" w:lineRule="auto"/>
        <w:rPr>
          <w:rFonts w:asciiTheme="minorHAnsi" w:hAnsiTheme="minorHAnsi"/>
          <w:b/>
          <w:color w:val="07265E" w:themeColor="text2"/>
          <w:sz w:val="19"/>
          <w:szCs w:val="19"/>
        </w:rPr>
      </w:pPr>
      <w:r w:rsidRPr="0010448B">
        <w:rPr>
          <w:rFonts w:ascii="Arial" w:hAnsi="Arial" w:cs="Arial"/>
          <w:b/>
          <w:color w:val="07265E" w:themeColor="text2"/>
        </w:rPr>
        <w:t xml:space="preserve">Table </w:t>
      </w:r>
      <w:r>
        <w:rPr>
          <w:rFonts w:ascii="Arial" w:hAnsi="Arial" w:cs="Arial"/>
          <w:b/>
          <w:color w:val="07265E" w:themeColor="text2"/>
        </w:rPr>
        <w:t>9:</w:t>
      </w:r>
      <w:r w:rsidRPr="0010448B">
        <w:rPr>
          <w:rFonts w:ascii="Arial" w:hAnsi="Arial" w:cs="Arial"/>
          <w:b/>
          <w:color w:val="07265E" w:themeColor="text2"/>
        </w:rPr>
        <w:t xml:space="preserve"> Activities included in applications and in funded projects </w:t>
      </w:r>
    </w:p>
    <w:tbl>
      <w:tblPr>
        <w:tblW w:w="5495" w:type="dxa"/>
        <w:tblLook w:val="04A0" w:firstRow="1" w:lastRow="0" w:firstColumn="1" w:lastColumn="0" w:noHBand="0" w:noVBand="1"/>
      </w:tblPr>
      <w:tblGrid>
        <w:gridCol w:w="2802"/>
        <w:gridCol w:w="1187"/>
        <w:gridCol w:w="1559"/>
      </w:tblGrid>
      <w:tr w:rsidR="00492B9E" w:rsidRPr="0010448B" w:rsidTr="00CF0DA3">
        <w:trPr>
          <w:trHeight w:val="300"/>
        </w:trPr>
        <w:tc>
          <w:tcPr>
            <w:tcW w:w="54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Applications and funded projects according to activit</w:t>
            </w:r>
            <w:r>
              <w:rPr>
                <w:rFonts w:ascii="Arial" w:eastAsia="Times New Roman" w:hAnsi="Arial" w:cs="Arial"/>
                <w:b/>
                <w:color w:val="000000"/>
                <w:sz w:val="18"/>
                <w:szCs w:val="18"/>
                <w:lang w:eastAsia="en-GB"/>
              </w:rPr>
              <w:t>y</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Applications</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Funded projects</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Climate change</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Crafts</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Culture</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 xml:space="preserve">Disaster </w:t>
            </w:r>
            <w:r>
              <w:rPr>
                <w:rFonts w:ascii="Arial" w:eastAsia="Times New Roman" w:hAnsi="Arial" w:cs="Arial"/>
                <w:color w:val="000000"/>
                <w:sz w:val="18"/>
                <w:szCs w:val="18"/>
                <w:lang w:eastAsia="en-GB"/>
              </w:rPr>
              <w:t>p</w:t>
            </w:r>
            <w:r w:rsidRPr="0010448B">
              <w:rPr>
                <w:rFonts w:ascii="Arial" w:eastAsia="Times New Roman" w:hAnsi="Arial" w:cs="Arial"/>
                <w:color w:val="000000"/>
                <w:sz w:val="18"/>
                <w:szCs w:val="18"/>
                <w:lang w:eastAsia="en-GB"/>
              </w:rPr>
              <w:t>reparedness</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 xml:space="preserve">Education </w:t>
            </w:r>
            <w:r>
              <w:rPr>
                <w:rFonts w:ascii="Arial" w:eastAsia="Times New Roman" w:hAnsi="Arial" w:cs="Arial"/>
                <w:color w:val="000000"/>
                <w:sz w:val="18"/>
                <w:szCs w:val="18"/>
                <w:lang w:eastAsia="en-GB"/>
              </w:rPr>
              <w:t>(</w:t>
            </w:r>
            <w:r w:rsidRPr="0010448B">
              <w:rPr>
                <w:rFonts w:ascii="Arial" w:eastAsia="Times New Roman" w:hAnsi="Arial" w:cs="Arial"/>
                <w:color w:val="000000"/>
                <w:sz w:val="18"/>
                <w:szCs w:val="18"/>
                <w:lang w:eastAsia="en-GB"/>
              </w:rPr>
              <w:t>building</w:t>
            </w:r>
            <w:r>
              <w:rPr>
                <w:rFonts w:ascii="Arial" w:eastAsia="Times New Roman" w:hAnsi="Arial" w:cs="Arial"/>
                <w:color w:val="000000"/>
                <w:sz w:val="18"/>
                <w:szCs w:val="18"/>
                <w:lang w:eastAsia="en-GB"/>
              </w:rPr>
              <w:t>s)</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88</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46</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 xml:space="preserve">Education </w:t>
            </w:r>
            <w:r>
              <w:rPr>
                <w:rFonts w:ascii="Arial" w:eastAsia="Times New Roman" w:hAnsi="Arial" w:cs="Arial"/>
                <w:color w:val="000000"/>
                <w:sz w:val="18"/>
                <w:szCs w:val="18"/>
                <w:lang w:eastAsia="en-GB"/>
              </w:rPr>
              <w:t>(</w:t>
            </w:r>
            <w:r w:rsidRPr="0010448B">
              <w:rPr>
                <w:rFonts w:ascii="Arial" w:eastAsia="Times New Roman" w:hAnsi="Arial" w:cs="Arial"/>
                <w:color w:val="000000"/>
                <w:sz w:val="18"/>
                <w:szCs w:val="18"/>
                <w:lang w:eastAsia="en-GB"/>
              </w:rPr>
              <w:t>other</w:t>
            </w:r>
            <w:r>
              <w:rPr>
                <w:rFonts w:ascii="Arial" w:eastAsia="Times New Roman" w:hAnsi="Arial" w:cs="Arial"/>
                <w:color w:val="000000"/>
                <w:sz w:val="18"/>
                <w:szCs w:val="18"/>
                <w:lang w:eastAsia="en-GB"/>
              </w:rPr>
              <w:t>)</w:t>
            </w:r>
            <w:r w:rsidRPr="0010448B">
              <w:rPr>
                <w:rFonts w:ascii="Arial" w:eastAsia="Times New Roman" w:hAnsi="Arial" w:cs="Arial"/>
                <w:color w:val="000000"/>
                <w:sz w:val="18"/>
                <w:szCs w:val="18"/>
                <w:lang w:eastAsia="en-GB"/>
              </w:rPr>
              <w:t xml:space="preserve"> (1)</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75</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32</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 xml:space="preserve">Education </w:t>
            </w:r>
            <w:r>
              <w:rPr>
                <w:rFonts w:ascii="Arial" w:eastAsia="Times New Roman" w:hAnsi="Arial" w:cs="Arial"/>
                <w:color w:val="000000"/>
                <w:sz w:val="18"/>
                <w:szCs w:val="18"/>
                <w:lang w:eastAsia="en-GB"/>
              </w:rPr>
              <w:t>(</w:t>
            </w:r>
            <w:r w:rsidRPr="0010448B">
              <w:rPr>
                <w:rFonts w:ascii="Arial" w:eastAsia="Times New Roman" w:hAnsi="Arial" w:cs="Arial"/>
                <w:color w:val="000000"/>
                <w:sz w:val="18"/>
                <w:szCs w:val="18"/>
                <w:lang w:eastAsia="en-GB"/>
              </w:rPr>
              <w:t>resource centre</w:t>
            </w:r>
            <w:r>
              <w:rPr>
                <w:rFonts w:ascii="Arial" w:eastAsia="Times New Roman" w:hAnsi="Arial" w:cs="Arial"/>
                <w:color w:val="000000"/>
                <w:sz w:val="18"/>
                <w:szCs w:val="18"/>
                <w:lang w:eastAsia="en-GB"/>
              </w:rPr>
              <w:t>)</w:t>
            </w:r>
            <w:r w:rsidRPr="0010448B">
              <w:rPr>
                <w:rFonts w:ascii="Arial" w:eastAsia="Times New Roman" w:hAnsi="Arial" w:cs="Arial"/>
                <w:color w:val="000000"/>
                <w:sz w:val="18"/>
                <w:szCs w:val="18"/>
                <w:lang w:eastAsia="en-GB"/>
              </w:rPr>
              <w:t xml:space="preserve"> (2)</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9</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Pre-school building</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27</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 xml:space="preserve">Security </w:t>
            </w:r>
            <w:r>
              <w:rPr>
                <w:rFonts w:ascii="Arial" w:eastAsia="Times New Roman" w:hAnsi="Arial" w:cs="Arial"/>
                <w:color w:val="000000"/>
                <w:sz w:val="18"/>
                <w:szCs w:val="18"/>
                <w:lang w:eastAsia="en-GB"/>
              </w:rPr>
              <w:t>f</w:t>
            </w:r>
            <w:r w:rsidRPr="0010448B">
              <w:rPr>
                <w:rFonts w:ascii="Arial" w:eastAsia="Times New Roman" w:hAnsi="Arial" w:cs="Arial"/>
                <w:color w:val="000000"/>
                <w:sz w:val="18"/>
                <w:szCs w:val="18"/>
                <w:lang w:eastAsia="en-GB"/>
              </w:rPr>
              <w:t>ence</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18</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10</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Farming (3)</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158</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16</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Farming/</w:t>
            </w:r>
            <w:r>
              <w:rPr>
                <w:rFonts w:ascii="Arial" w:eastAsia="Times New Roman" w:hAnsi="Arial" w:cs="Arial"/>
                <w:color w:val="000000"/>
                <w:sz w:val="18"/>
                <w:szCs w:val="18"/>
                <w:lang w:eastAsia="en-GB"/>
              </w:rPr>
              <w:t>g</w:t>
            </w:r>
            <w:r w:rsidRPr="0010448B">
              <w:rPr>
                <w:rFonts w:ascii="Arial" w:eastAsia="Times New Roman" w:hAnsi="Arial" w:cs="Arial"/>
                <w:color w:val="000000"/>
                <w:sz w:val="18"/>
                <w:szCs w:val="18"/>
                <w:lang w:eastAsia="en-GB"/>
              </w:rPr>
              <w:t>arden</w:t>
            </w:r>
            <w:r>
              <w:rPr>
                <w:rFonts w:ascii="Arial" w:eastAsia="Times New Roman" w:hAnsi="Arial" w:cs="Arial"/>
                <w:color w:val="000000"/>
                <w:sz w:val="18"/>
                <w:szCs w:val="18"/>
                <w:lang w:eastAsia="en-GB"/>
              </w:rPr>
              <w:t>ing</w:t>
            </w:r>
            <w:r w:rsidRPr="0010448B">
              <w:rPr>
                <w:rFonts w:ascii="Arial" w:eastAsia="Times New Roman" w:hAnsi="Arial" w:cs="Arial"/>
                <w:color w:val="000000"/>
                <w:sz w:val="18"/>
                <w:szCs w:val="18"/>
                <w:lang w:eastAsia="en-GB"/>
              </w:rPr>
              <w:t>(4)</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Fishing (5)</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41</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10</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Garden</w:t>
            </w:r>
            <w:r>
              <w:rPr>
                <w:rFonts w:ascii="Arial" w:eastAsia="Times New Roman" w:hAnsi="Arial" w:cs="Arial"/>
                <w:color w:val="000000"/>
                <w:sz w:val="18"/>
                <w:szCs w:val="18"/>
                <w:lang w:eastAsia="en-GB"/>
              </w:rPr>
              <w:t>ing</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36</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Health services</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14</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Income generation</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76</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26</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 xml:space="preserve">NGO </w:t>
            </w:r>
            <w:r>
              <w:rPr>
                <w:rFonts w:ascii="Arial" w:eastAsia="Times New Roman" w:hAnsi="Arial" w:cs="Arial"/>
                <w:color w:val="000000"/>
                <w:sz w:val="18"/>
                <w:szCs w:val="18"/>
                <w:lang w:eastAsia="en-GB"/>
              </w:rPr>
              <w:t>s</w:t>
            </w:r>
            <w:r w:rsidRPr="0010448B">
              <w:rPr>
                <w:rFonts w:ascii="Arial" w:eastAsia="Times New Roman" w:hAnsi="Arial" w:cs="Arial"/>
                <w:color w:val="000000"/>
                <w:sz w:val="18"/>
                <w:szCs w:val="18"/>
                <w:lang w:eastAsia="en-GB"/>
              </w:rPr>
              <w:t>upport (6)</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19</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Other (7)</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153</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Research</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Sanitation</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29</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14</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lastRenderedPageBreak/>
              <w:t>Social services</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11</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Sports (8)</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21</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Training (9)</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18</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Water sources</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19</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7</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Water tanks (10)</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157</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68</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Women Committee Houses (11)</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52</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w:t>
            </w:r>
          </w:p>
        </w:tc>
      </w:tr>
      <w:tr w:rsidR="00492B9E" w:rsidRPr="0010448B" w:rsidTr="00CF0DA3">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Women</w:t>
            </w:r>
          </w:p>
        </w:tc>
        <w:tc>
          <w:tcPr>
            <w:tcW w:w="1134"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27</w:t>
            </w:r>
          </w:p>
        </w:tc>
        <w:tc>
          <w:tcPr>
            <w:tcW w:w="1559" w:type="dxa"/>
            <w:tcBorders>
              <w:top w:val="nil"/>
              <w:left w:val="nil"/>
              <w:bottom w:val="single" w:sz="4" w:space="0" w:color="auto"/>
              <w:right w:val="single" w:sz="4" w:space="0" w:color="auto"/>
            </w:tcBorders>
            <w:shd w:val="clear" w:color="auto" w:fill="auto"/>
            <w:noWrap/>
            <w:vAlign w:val="center"/>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(11)</w:t>
            </w:r>
          </w:p>
        </w:tc>
      </w:tr>
    </w:tbl>
    <w:p w:rsidR="00492B9E" w:rsidRPr="005456CC" w:rsidRDefault="00492B9E" w:rsidP="00492B9E">
      <w:pPr>
        <w:spacing w:before="120" w:after="120" w:line="240" w:lineRule="auto"/>
        <w:rPr>
          <w:rFonts w:ascii="Arial" w:eastAsia="Times New Roman" w:hAnsi="Arial" w:cs="Arial"/>
          <w:b/>
          <w:color w:val="000000"/>
          <w:sz w:val="16"/>
          <w:szCs w:val="16"/>
          <w:lang w:eastAsia="en-GB"/>
        </w:rPr>
      </w:pPr>
      <w:r w:rsidRPr="005456CC">
        <w:rPr>
          <w:rFonts w:ascii="Arial" w:eastAsia="Times New Roman" w:hAnsi="Arial" w:cs="Arial"/>
          <w:i/>
          <w:color w:val="000000"/>
          <w:sz w:val="16"/>
          <w:szCs w:val="16"/>
          <w:lang w:eastAsia="en-GB"/>
        </w:rPr>
        <w:t>Notes:</w:t>
      </w:r>
      <w:r w:rsidRPr="0010448B">
        <w:rPr>
          <w:rFonts w:ascii="Arial" w:eastAsia="Times New Roman" w:hAnsi="Arial" w:cs="Arial"/>
          <w:color w:val="000000"/>
          <w:sz w:val="16"/>
          <w:szCs w:val="16"/>
          <w:lang w:eastAsia="en-GB"/>
        </w:rPr>
        <w:t xml:space="preserve"> (1) furniture, fences</w:t>
      </w:r>
      <w:r>
        <w:rPr>
          <w:rFonts w:ascii="Arial" w:eastAsia="Times New Roman" w:hAnsi="Arial" w:cs="Arial"/>
          <w:color w:val="000000"/>
          <w:sz w:val="16"/>
          <w:szCs w:val="16"/>
          <w:lang w:eastAsia="en-GB"/>
        </w:rPr>
        <w:t xml:space="preserve"> </w:t>
      </w:r>
      <w:r w:rsidR="00502F9F">
        <w:rPr>
          <w:rFonts w:ascii="Arial" w:eastAsia="Times New Roman" w:hAnsi="Arial" w:cs="Arial"/>
          <w:color w:val="000000"/>
          <w:sz w:val="16"/>
          <w:szCs w:val="16"/>
          <w:lang w:eastAsia="en-GB"/>
        </w:rPr>
        <w:t>and</w:t>
      </w:r>
      <w:r w:rsidR="00502F9F" w:rsidRPr="0010448B">
        <w:rPr>
          <w:rFonts w:ascii="Arial" w:eastAsia="Times New Roman" w:hAnsi="Arial" w:cs="Arial"/>
          <w:color w:val="000000"/>
          <w:sz w:val="16"/>
          <w:szCs w:val="16"/>
          <w:lang w:eastAsia="en-GB"/>
        </w:rPr>
        <w:t xml:space="preserve"> other</w:t>
      </w:r>
      <w:r w:rsidRPr="0010448B">
        <w:rPr>
          <w:rFonts w:ascii="Arial" w:eastAsia="Times New Roman" w:hAnsi="Arial" w:cs="Arial"/>
          <w:color w:val="000000"/>
          <w:sz w:val="16"/>
          <w:szCs w:val="16"/>
          <w:lang w:eastAsia="en-GB"/>
        </w:rPr>
        <w:t xml:space="preserve"> equipment; (2) building and equipment for study centres; (3) in some cases equipment, in other</w:t>
      </w:r>
      <w:r>
        <w:rPr>
          <w:rFonts w:ascii="Arial" w:eastAsia="Times New Roman" w:hAnsi="Arial" w:cs="Arial"/>
          <w:color w:val="000000"/>
          <w:sz w:val="16"/>
          <w:szCs w:val="16"/>
          <w:lang w:eastAsia="en-GB"/>
        </w:rPr>
        <w:t>s</w:t>
      </w:r>
      <w:r w:rsidRPr="0010448B">
        <w:rPr>
          <w:rFonts w:ascii="Arial" w:eastAsia="Times New Roman" w:hAnsi="Arial" w:cs="Arial"/>
          <w:color w:val="000000"/>
          <w:sz w:val="16"/>
          <w:szCs w:val="16"/>
          <w:lang w:eastAsia="en-GB"/>
        </w:rPr>
        <w:t xml:space="preserve"> innovative projects </w:t>
      </w:r>
      <w:r>
        <w:rPr>
          <w:rFonts w:ascii="Arial" w:eastAsia="Times New Roman" w:hAnsi="Arial" w:cs="Arial"/>
          <w:color w:val="000000"/>
          <w:sz w:val="16"/>
          <w:szCs w:val="16"/>
          <w:lang w:eastAsia="en-GB"/>
        </w:rPr>
        <w:t xml:space="preserve">such </w:t>
      </w:r>
      <w:r w:rsidRPr="0010448B">
        <w:rPr>
          <w:rFonts w:ascii="Arial" w:eastAsia="Times New Roman" w:hAnsi="Arial" w:cs="Arial"/>
          <w:color w:val="000000"/>
          <w:sz w:val="16"/>
          <w:szCs w:val="16"/>
          <w:lang w:eastAsia="en-GB"/>
        </w:rPr>
        <w:t xml:space="preserve">as those </w:t>
      </w:r>
      <w:r>
        <w:rPr>
          <w:rFonts w:ascii="Arial" w:eastAsia="Times New Roman" w:hAnsi="Arial" w:cs="Arial"/>
          <w:color w:val="000000"/>
          <w:sz w:val="16"/>
          <w:szCs w:val="16"/>
          <w:lang w:eastAsia="en-GB"/>
        </w:rPr>
        <w:t>involving</w:t>
      </w:r>
      <w:r w:rsidR="00502F9F">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pig-keeping</w:t>
      </w:r>
      <w:r w:rsidRPr="0010448B">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b</w:t>
      </w:r>
      <w:r w:rsidRPr="0010448B">
        <w:rPr>
          <w:rFonts w:ascii="Arial" w:eastAsia="Times New Roman" w:hAnsi="Arial" w:cs="Arial"/>
          <w:color w:val="000000"/>
          <w:sz w:val="16"/>
          <w:szCs w:val="16"/>
          <w:lang w:eastAsia="en-GB"/>
        </w:rPr>
        <w:t>eekeeping</w:t>
      </w:r>
      <w:r>
        <w:rPr>
          <w:rFonts w:ascii="Arial" w:eastAsia="Times New Roman" w:hAnsi="Arial" w:cs="Arial"/>
          <w:color w:val="000000"/>
          <w:sz w:val="16"/>
          <w:szCs w:val="16"/>
          <w:lang w:eastAsia="en-GB"/>
        </w:rPr>
        <w:t xml:space="preserve"> and</w:t>
      </w:r>
      <w:r w:rsidRPr="0010448B">
        <w:rPr>
          <w:rFonts w:ascii="Arial" w:eastAsia="Times New Roman" w:hAnsi="Arial" w:cs="Arial"/>
          <w:color w:val="000000"/>
          <w:sz w:val="16"/>
          <w:szCs w:val="16"/>
          <w:lang w:eastAsia="en-GB"/>
        </w:rPr>
        <w:t xml:space="preserve"> mushroom</w:t>
      </w:r>
      <w:r>
        <w:rPr>
          <w:rFonts w:ascii="Arial" w:eastAsia="Times New Roman" w:hAnsi="Arial" w:cs="Arial"/>
          <w:color w:val="000000"/>
          <w:sz w:val="16"/>
          <w:szCs w:val="16"/>
          <w:lang w:eastAsia="en-GB"/>
        </w:rPr>
        <w:t xml:space="preserve"> cultivation</w:t>
      </w:r>
      <w:r w:rsidRPr="0010448B">
        <w:rPr>
          <w:rFonts w:ascii="Arial" w:eastAsia="Times New Roman" w:hAnsi="Arial" w:cs="Arial"/>
          <w:color w:val="000000"/>
          <w:sz w:val="16"/>
          <w:szCs w:val="16"/>
          <w:lang w:eastAsia="en-GB"/>
        </w:rPr>
        <w:t xml:space="preserve">; (4) fishing equipment and tilapia ponds; (5) </w:t>
      </w:r>
      <w:r>
        <w:rPr>
          <w:rFonts w:ascii="Arial" w:eastAsia="Times New Roman" w:hAnsi="Arial" w:cs="Arial"/>
          <w:color w:val="000000"/>
          <w:sz w:val="16"/>
          <w:szCs w:val="16"/>
          <w:lang w:eastAsia="en-GB"/>
        </w:rPr>
        <w:t>s</w:t>
      </w:r>
      <w:r w:rsidRPr="0010448B">
        <w:rPr>
          <w:rFonts w:ascii="Arial" w:eastAsia="Times New Roman" w:hAnsi="Arial" w:cs="Arial"/>
          <w:color w:val="000000"/>
          <w:sz w:val="16"/>
          <w:szCs w:val="16"/>
          <w:lang w:eastAsia="en-GB"/>
        </w:rPr>
        <w:t>upport to NGO activities; (6) some overlap</w:t>
      </w:r>
      <w:r>
        <w:rPr>
          <w:rFonts w:ascii="Arial" w:eastAsia="Times New Roman" w:hAnsi="Arial" w:cs="Arial"/>
          <w:color w:val="000000"/>
          <w:sz w:val="16"/>
          <w:szCs w:val="16"/>
          <w:lang w:eastAsia="en-GB"/>
        </w:rPr>
        <w:t>ped</w:t>
      </w:r>
      <w:r w:rsidRPr="0010448B">
        <w:rPr>
          <w:rFonts w:ascii="Arial" w:eastAsia="Times New Roman" w:hAnsi="Arial" w:cs="Arial"/>
          <w:color w:val="000000"/>
          <w:sz w:val="16"/>
          <w:szCs w:val="16"/>
          <w:lang w:eastAsia="en-GB"/>
        </w:rPr>
        <w:t xml:space="preserve"> with other</w:t>
      </w:r>
      <w:r>
        <w:rPr>
          <w:rFonts w:ascii="Arial" w:eastAsia="Times New Roman" w:hAnsi="Arial" w:cs="Arial"/>
          <w:color w:val="000000"/>
          <w:sz w:val="16"/>
          <w:szCs w:val="16"/>
          <w:lang w:eastAsia="en-GB"/>
        </w:rPr>
        <w:t>s</w:t>
      </w:r>
      <w:r w:rsidRPr="0010448B">
        <w:rPr>
          <w:rFonts w:ascii="Arial" w:eastAsia="Times New Roman" w:hAnsi="Arial" w:cs="Arial"/>
          <w:color w:val="000000"/>
          <w:sz w:val="16"/>
          <w:szCs w:val="16"/>
          <w:lang w:eastAsia="en-GB"/>
        </w:rPr>
        <w:t xml:space="preserve"> (</w:t>
      </w:r>
      <w:r w:rsidR="00502F9F">
        <w:rPr>
          <w:rFonts w:ascii="Arial" w:eastAsia="Times New Roman" w:hAnsi="Arial" w:cs="Arial"/>
          <w:color w:val="000000"/>
          <w:sz w:val="16"/>
          <w:szCs w:val="16"/>
          <w:lang w:eastAsia="en-GB"/>
        </w:rPr>
        <w:t xml:space="preserve">e.g. </w:t>
      </w:r>
      <w:r w:rsidR="00502F9F" w:rsidRPr="0010448B">
        <w:rPr>
          <w:rFonts w:ascii="Arial" w:eastAsia="Times New Roman" w:hAnsi="Arial" w:cs="Arial"/>
          <w:color w:val="000000"/>
          <w:sz w:val="16"/>
          <w:szCs w:val="16"/>
          <w:lang w:eastAsia="en-GB"/>
        </w:rPr>
        <w:t>animal</w:t>
      </w:r>
      <w:r w:rsidRPr="0010448B">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p</w:t>
      </w:r>
      <w:r w:rsidRPr="0010448B">
        <w:rPr>
          <w:rFonts w:ascii="Arial" w:eastAsia="Times New Roman" w:hAnsi="Arial" w:cs="Arial"/>
          <w:color w:val="000000"/>
          <w:sz w:val="16"/>
          <w:szCs w:val="16"/>
          <w:lang w:eastAsia="en-GB"/>
        </w:rPr>
        <w:t>rotection, culture</w:t>
      </w:r>
      <w:r>
        <w:rPr>
          <w:rFonts w:ascii="Arial" w:eastAsia="Times New Roman" w:hAnsi="Arial" w:cs="Arial"/>
          <w:color w:val="000000"/>
          <w:sz w:val="16"/>
          <w:szCs w:val="16"/>
          <w:lang w:eastAsia="en-GB"/>
        </w:rPr>
        <w:t xml:space="preserve"> </w:t>
      </w:r>
      <w:r w:rsidR="00502F9F">
        <w:rPr>
          <w:rFonts w:ascii="Arial" w:eastAsia="Times New Roman" w:hAnsi="Arial" w:cs="Arial"/>
          <w:color w:val="000000"/>
          <w:sz w:val="16"/>
          <w:szCs w:val="16"/>
          <w:lang w:eastAsia="en-GB"/>
        </w:rPr>
        <w:t xml:space="preserve">and </w:t>
      </w:r>
      <w:r w:rsidR="00502F9F" w:rsidRPr="0010448B">
        <w:rPr>
          <w:rFonts w:ascii="Arial" w:eastAsia="Times New Roman" w:hAnsi="Arial" w:cs="Arial"/>
          <w:color w:val="000000"/>
          <w:sz w:val="16"/>
          <w:szCs w:val="16"/>
          <w:lang w:eastAsia="en-GB"/>
        </w:rPr>
        <w:t>health</w:t>
      </w:r>
      <w:r w:rsidRPr="0010448B">
        <w:rPr>
          <w:rFonts w:ascii="Arial" w:eastAsia="Times New Roman" w:hAnsi="Arial" w:cs="Arial"/>
          <w:color w:val="000000"/>
          <w:sz w:val="16"/>
          <w:szCs w:val="16"/>
          <w:lang w:eastAsia="en-GB"/>
        </w:rPr>
        <w:t>), one concern</w:t>
      </w:r>
      <w:r>
        <w:rPr>
          <w:rFonts w:ascii="Arial" w:eastAsia="Times New Roman" w:hAnsi="Arial" w:cs="Arial"/>
          <w:color w:val="000000"/>
          <w:sz w:val="16"/>
          <w:szCs w:val="16"/>
          <w:lang w:eastAsia="en-GB"/>
        </w:rPr>
        <w:t>ed</w:t>
      </w:r>
      <w:r w:rsidRPr="0010448B">
        <w:rPr>
          <w:rFonts w:ascii="Arial" w:eastAsia="Times New Roman" w:hAnsi="Arial" w:cs="Arial"/>
          <w:color w:val="000000"/>
          <w:sz w:val="16"/>
          <w:szCs w:val="16"/>
          <w:lang w:eastAsia="en-GB"/>
        </w:rPr>
        <w:t xml:space="preserve"> gender (</w:t>
      </w:r>
      <w:r>
        <w:rPr>
          <w:rFonts w:ascii="Arial" w:eastAsia="Times New Roman" w:hAnsi="Arial" w:cs="Arial"/>
          <w:color w:val="000000"/>
          <w:sz w:val="16"/>
          <w:szCs w:val="16"/>
          <w:lang w:eastAsia="en-GB"/>
        </w:rPr>
        <w:t xml:space="preserve">a </w:t>
      </w:r>
      <w:r w:rsidRPr="0010448B">
        <w:rPr>
          <w:rFonts w:ascii="Arial" w:eastAsia="Times New Roman" w:hAnsi="Arial" w:cs="Arial"/>
          <w:color w:val="000000"/>
          <w:sz w:val="16"/>
          <w:szCs w:val="16"/>
          <w:lang w:eastAsia="en-GB"/>
        </w:rPr>
        <w:t>documentary on women</w:t>
      </w:r>
      <w:r>
        <w:rPr>
          <w:rFonts w:ascii="Arial" w:eastAsia="Times New Roman" w:hAnsi="Arial" w:cs="Arial"/>
          <w:color w:val="000000"/>
          <w:sz w:val="16"/>
          <w:szCs w:val="16"/>
          <w:lang w:eastAsia="en-GB"/>
        </w:rPr>
        <w:t>’</w:t>
      </w:r>
      <w:r w:rsidRPr="0010448B">
        <w:rPr>
          <w:rFonts w:ascii="Arial" w:eastAsia="Times New Roman" w:hAnsi="Arial" w:cs="Arial"/>
          <w:color w:val="000000"/>
          <w:sz w:val="16"/>
          <w:szCs w:val="16"/>
          <w:lang w:eastAsia="en-GB"/>
        </w:rPr>
        <w:t>s role</w:t>
      </w:r>
      <w:r>
        <w:rPr>
          <w:rFonts w:ascii="Arial" w:eastAsia="Times New Roman" w:hAnsi="Arial" w:cs="Arial"/>
          <w:color w:val="000000"/>
          <w:sz w:val="16"/>
          <w:szCs w:val="16"/>
          <w:lang w:eastAsia="en-GB"/>
        </w:rPr>
        <w:t>s</w:t>
      </w:r>
      <w:r w:rsidRPr="0010448B">
        <w:rPr>
          <w:rFonts w:ascii="Arial" w:eastAsia="Times New Roman" w:hAnsi="Arial" w:cs="Arial"/>
          <w:color w:val="000000"/>
          <w:sz w:val="16"/>
          <w:szCs w:val="16"/>
          <w:lang w:eastAsia="en-GB"/>
        </w:rPr>
        <w:t>)</w:t>
      </w:r>
      <w:r>
        <w:rPr>
          <w:rFonts w:ascii="Arial" w:eastAsia="Times New Roman" w:hAnsi="Arial" w:cs="Arial"/>
          <w:color w:val="000000"/>
          <w:sz w:val="16"/>
          <w:szCs w:val="16"/>
          <w:lang w:eastAsia="en-GB"/>
        </w:rPr>
        <w:t xml:space="preserve"> and</w:t>
      </w:r>
      <w:r w:rsidR="00502F9F">
        <w:rPr>
          <w:rFonts w:ascii="Arial" w:eastAsia="Times New Roman" w:hAnsi="Arial" w:cs="Arial"/>
          <w:color w:val="000000"/>
          <w:sz w:val="16"/>
          <w:szCs w:val="16"/>
          <w:lang w:eastAsia="en-GB"/>
        </w:rPr>
        <w:t xml:space="preserve"> </w:t>
      </w:r>
      <w:r w:rsidRPr="0010448B">
        <w:rPr>
          <w:rFonts w:ascii="Arial" w:eastAsia="Times New Roman" w:hAnsi="Arial" w:cs="Arial"/>
          <w:color w:val="000000"/>
          <w:sz w:val="16"/>
          <w:szCs w:val="16"/>
          <w:lang w:eastAsia="en-GB"/>
        </w:rPr>
        <w:t xml:space="preserve">one </w:t>
      </w:r>
      <w:r>
        <w:rPr>
          <w:rFonts w:ascii="Arial" w:eastAsia="Times New Roman" w:hAnsi="Arial" w:cs="Arial"/>
          <w:color w:val="000000"/>
          <w:sz w:val="16"/>
          <w:szCs w:val="16"/>
          <w:lang w:eastAsia="en-GB"/>
        </w:rPr>
        <w:t xml:space="preserve">involved </w:t>
      </w:r>
      <w:r w:rsidRPr="0010448B">
        <w:rPr>
          <w:rFonts w:ascii="Arial" w:eastAsia="Times New Roman" w:hAnsi="Arial" w:cs="Arial"/>
          <w:color w:val="000000"/>
          <w:sz w:val="16"/>
          <w:szCs w:val="16"/>
          <w:lang w:eastAsia="en-GB"/>
        </w:rPr>
        <w:t xml:space="preserve">returnees (former convicts from </w:t>
      </w:r>
      <w:r>
        <w:rPr>
          <w:rFonts w:ascii="Arial" w:eastAsia="Times New Roman" w:hAnsi="Arial" w:cs="Arial"/>
          <w:color w:val="000000"/>
          <w:sz w:val="16"/>
          <w:szCs w:val="16"/>
          <w:lang w:eastAsia="en-GB"/>
        </w:rPr>
        <w:t xml:space="preserve">the </w:t>
      </w:r>
      <w:r w:rsidRPr="0010448B">
        <w:rPr>
          <w:rFonts w:ascii="Arial" w:eastAsia="Times New Roman" w:hAnsi="Arial" w:cs="Arial"/>
          <w:color w:val="000000"/>
          <w:sz w:val="16"/>
          <w:szCs w:val="16"/>
          <w:lang w:eastAsia="en-GB"/>
        </w:rPr>
        <w:t xml:space="preserve">USA, Australia and New Zealand); (7) </w:t>
      </w:r>
      <w:r>
        <w:rPr>
          <w:rFonts w:ascii="Arial" w:eastAsia="Times New Roman" w:hAnsi="Arial" w:cs="Arial"/>
          <w:color w:val="000000"/>
          <w:sz w:val="16"/>
          <w:szCs w:val="16"/>
          <w:lang w:eastAsia="en-GB"/>
        </w:rPr>
        <w:t xml:space="preserve">these </w:t>
      </w:r>
      <w:r w:rsidRPr="0010448B">
        <w:rPr>
          <w:rFonts w:ascii="Arial" w:eastAsia="Times New Roman" w:hAnsi="Arial" w:cs="Arial"/>
          <w:color w:val="000000"/>
          <w:sz w:val="16"/>
          <w:szCs w:val="16"/>
          <w:lang w:eastAsia="en-GB"/>
        </w:rPr>
        <w:t>include</w:t>
      </w:r>
      <w:r>
        <w:rPr>
          <w:rFonts w:ascii="Arial" w:eastAsia="Times New Roman" w:hAnsi="Arial" w:cs="Arial"/>
          <w:color w:val="000000"/>
          <w:sz w:val="16"/>
          <w:szCs w:val="16"/>
          <w:lang w:eastAsia="en-GB"/>
        </w:rPr>
        <w:t>d</w:t>
      </w:r>
      <w:r w:rsidRPr="0010448B">
        <w:rPr>
          <w:rFonts w:ascii="Arial" w:eastAsia="Times New Roman" w:hAnsi="Arial" w:cs="Arial"/>
          <w:color w:val="000000"/>
          <w:sz w:val="16"/>
          <w:szCs w:val="16"/>
          <w:lang w:eastAsia="en-GB"/>
        </w:rPr>
        <w:t xml:space="preserve"> a grant for </w:t>
      </w:r>
      <w:r w:rsidRPr="00B709FE">
        <w:rPr>
          <w:rFonts w:ascii="Arial" w:eastAsia="Times New Roman" w:hAnsi="Arial" w:cs="Arial"/>
          <w:color w:val="000000"/>
          <w:sz w:val="16"/>
          <w:szCs w:val="16"/>
          <w:lang w:eastAsia="en-GB"/>
        </w:rPr>
        <w:t>PWD</w:t>
      </w:r>
      <w:r w:rsidRPr="0010448B">
        <w:rPr>
          <w:rFonts w:ascii="Arial" w:eastAsia="Times New Roman" w:hAnsi="Arial" w:cs="Arial"/>
          <w:color w:val="000000"/>
          <w:sz w:val="16"/>
          <w:szCs w:val="16"/>
          <w:lang w:eastAsia="en-GB"/>
        </w:rPr>
        <w:t xml:space="preserve">, and </w:t>
      </w:r>
      <w:r>
        <w:rPr>
          <w:rFonts w:ascii="Arial" w:eastAsia="Times New Roman" w:hAnsi="Arial" w:cs="Arial"/>
          <w:color w:val="000000"/>
          <w:sz w:val="16"/>
          <w:szCs w:val="16"/>
          <w:lang w:eastAsia="en-GB"/>
        </w:rPr>
        <w:t xml:space="preserve">a </w:t>
      </w:r>
      <w:r w:rsidRPr="0010448B">
        <w:rPr>
          <w:rFonts w:ascii="Arial" w:eastAsia="Times New Roman" w:hAnsi="Arial" w:cs="Arial"/>
          <w:color w:val="000000"/>
          <w:sz w:val="16"/>
          <w:szCs w:val="16"/>
          <w:lang w:eastAsia="en-GB"/>
        </w:rPr>
        <w:t xml:space="preserve">Church sport complex; (8) mainly training of women for </w:t>
      </w:r>
      <w:r>
        <w:rPr>
          <w:rFonts w:ascii="Arial" w:eastAsia="Times New Roman" w:hAnsi="Arial" w:cs="Arial"/>
          <w:color w:val="000000"/>
          <w:sz w:val="16"/>
          <w:szCs w:val="16"/>
          <w:lang w:eastAsia="en-GB"/>
        </w:rPr>
        <w:t>IGAs</w:t>
      </w:r>
      <w:r w:rsidRPr="0010448B">
        <w:rPr>
          <w:rFonts w:ascii="Arial" w:eastAsia="Times New Roman" w:hAnsi="Arial" w:cs="Arial"/>
          <w:color w:val="000000"/>
          <w:sz w:val="16"/>
          <w:szCs w:val="16"/>
          <w:lang w:eastAsia="en-GB"/>
        </w:rPr>
        <w:t xml:space="preserve"> (sewing and other handicraft activities);(9) mainly funded through </w:t>
      </w:r>
      <w:r>
        <w:rPr>
          <w:rFonts w:ascii="Arial" w:eastAsia="Times New Roman" w:hAnsi="Arial" w:cs="Arial"/>
          <w:color w:val="000000"/>
          <w:sz w:val="16"/>
          <w:szCs w:val="16"/>
          <w:lang w:eastAsia="en-GB"/>
        </w:rPr>
        <w:t xml:space="preserve">the </w:t>
      </w:r>
      <w:r w:rsidRPr="00B709FE">
        <w:rPr>
          <w:rFonts w:ascii="Arial" w:eastAsia="Times New Roman" w:hAnsi="Arial" w:cs="Arial"/>
          <w:color w:val="000000"/>
          <w:sz w:val="16"/>
          <w:szCs w:val="16"/>
          <w:lang w:eastAsia="en-GB"/>
        </w:rPr>
        <w:t>ICCAI and WSCCA</w:t>
      </w:r>
      <w:r w:rsidRPr="0010448B">
        <w:rPr>
          <w:rFonts w:ascii="Arial" w:eastAsia="Times New Roman" w:hAnsi="Arial" w:cs="Arial"/>
          <w:color w:val="000000"/>
          <w:sz w:val="16"/>
          <w:szCs w:val="16"/>
          <w:lang w:eastAsia="en-GB"/>
        </w:rPr>
        <w:t xml:space="preserve">; (10) Among these projects </w:t>
      </w:r>
      <w:r>
        <w:rPr>
          <w:rFonts w:ascii="Arial" w:eastAsia="Times New Roman" w:hAnsi="Arial" w:cs="Arial"/>
          <w:color w:val="000000"/>
          <w:sz w:val="16"/>
          <w:szCs w:val="16"/>
          <w:lang w:eastAsia="en-GB"/>
        </w:rPr>
        <w:t xml:space="preserve">(which were funded under all </w:t>
      </w:r>
      <w:proofErr w:type="spellStart"/>
      <w:r>
        <w:rPr>
          <w:rFonts w:ascii="Arial" w:eastAsia="Times New Roman" w:hAnsi="Arial" w:cs="Arial"/>
          <w:color w:val="000000"/>
          <w:sz w:val="16"/>
          <w:szCs w:val="16"/>
          <w:lang w:eastAsia="en-GB"/>
        </w:rPr>
        <w:t>CfPs</w:t>
      </w:r>
      <w:proofErr w:type="spellEnd"/>
      <w:r>
        <w:rPr>
          <w:rFonts w:ascii="Arial" w:eastAsia="Times New Roman" w:hAnsi="Arial" w:cs="Arial"/>
          <w:color w:val="000000"/>
          <w:sz w:val="16"/>
          <w:szCs w:val="16"/>
          <w:lang w:eastAsia="en-GB"/>
        </w:rPr>
        <w:t xml:space="preserve">), </w:t>
      </w:r>
      <w:r w:rsidRPr="0010448B">
        <w:rPr>
          <w:rFonts w:ascii="Arial" w:eastAsia="Times New Roman" w:hAnsi="Arial" w:cs="Arial"/>
          <w:color w:val="000000"/>
          <w:sz w:val="16"/>
          <w:szCs w:val="16"/>
          <w:lang w:eastAsia="en-GB"/>
        </w:rPr>
        <w:t>the CSSP contributions vari</w:t>
      </w:r>
      <w:r>
        <w:rPr>
          <w:rFonts w:ascii="Arial" w:eastAsia="Times New Roman" w:hAnsi="Arial" w:cs="Arial"/>
          <w:color w:val="000000"/>
          <w:sz w:val="16"/>
          <w:szCs w:val="16"/>
          <w:lang w:eastAsia="en-GB"/>
        </w:rPr>
        <w:t>ed</w:t>
      </w:r>
      <w:r w:rsidR="00502F9F">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from</w:t>
      </w:r>
      <w:r w:rsidR="00502F9F">
        <w:rPr>
          <w:rFonts w:ascii="Arial" w:eastAsia="Times New Roman" w:hAnsi="Arial" w:cs="Arial"/>
          <w:color w:val="000000"/>
          <w:sz w:val="16"/>
          <w:szCs w:val="16"/>
          <w:lang w:eastAsia="en-GB"/>
        </w:rPr>
        <w:t xml:space="preserve"> </w:t>
      </w:r>
      <w:r w:rsidRPr="0010448B">
        <w:rPr>
          <w:rFonts w:ascii="Arial" w:eastAsia="Times New Roman" w:hAnsi="Arial" w:cs="Arial"/>
          <w:color w:val="000000"/>
          <w:sz w:val="16"/>
          <w:szCs w:val="16"/>
          <w:lang w:eastAsia="en-GB"/>
        </w:rPr>
        <w:t>around 8</w:t>
      </w:r>
      <w:r>
        <w:rPr>
          <w:rFonts w:ascii="Arial" w:eastAsia="Times New Roman" w:hAnsi="Arial" w:cs="Arial"/>
          <w:color w:val="000000"/>
          <w:sz w:val="16"/>
          <w:szCs w:val="16"/>
          <w:lang w:eastAsia="en-GB"/>
        </w:rPr>
        <w:t>,</w:t>
      </w:r>
      <w:r w:rsidRPr="0010448B">
        <w:rPr>
          <w:rFonts w:ascii="Arial" w:eastAsia="Times New Roman" w:hAnsi="Arial" w:cs="Arial"/>
          <w:color w:val="000000"/>
          <w:sz w:val="16"/>
          <w:szCs w:val="16"/>
          <w:lang w:eastAsia="en-GB"/>
        </w:rPr>
        <w:t xml:space="preserve">000 </w:t>
      </w:r>
      <w:r>
        <w:rPr>
          <w:rFonts w:ascii="Arial" w:eastAsia="Times New Roman" w:hAnsi="Arial" w:cs="Arial"/>
          <w:color w:val="000000"/>
          <w:sz w:val="16"/>
          <w:szCs w:val="16"/>
          <w:lang w:eastAsia="en-GB"/>
        </w:rPr>
        <w:t>to</w:t>
      </w:r>
      <w:r w:rsidRPr="0010448B">
        <w:rPr>
          <w:rFonts w:ascii="Arial" w:eastAsia="Times New Roman" w:hAnsi="Arial" w:cs="Arial"/>
          <w:color w:val="000000"/>
          <w:sz w:val="16"/>
          <w:szCs w:val="16"/>
          <w:lang w:eastAsia="en-GB"/>
        </w:rPr>
        <w:t>159</w:t>
      </w:r>
      <w:r>
        <w:rPr>
          <w:rFonts w:ascii="Arial" w:eastAsia="Times New Roman" w:hAnsi="Arial" w:cs="Arial"/>
          <w:color w:val="000000"/>
          <w:sz w:val="16"/>
          <w:szCs w:val="16"/>
          <w:lang w:eastAsia="en-GB"/>
        </w:rPr>
        <w:t>,</w:t>
      </w:r>
      <w:r w:rsidRPr="0010448B">
        <w:rPr>
          <w:rFonts w:ascii="Arial" w:eastAsia="Times New Roman" w:hAnsi="Arial" w:cs="Arial"/>
          <w:color w:val="000000"/>
          <w:sz w:val="16"/>
          <w:szCs w:val="16"/>
          <w:lang w:eastAsia="en-GB"/>
        </w:rPr>
        <w:t xml:space="preserve">000 </w:t>
      </w:r>
      <w:proofErr w:type="spellStart"/>
      <w:r>
        <w:rPr>
          <w:rFonts w:ascii="Arial" w:eastAsia="Times New Roman" w:hAnsi="Arial" w:cs="Arial"/>
          <w:color w:val="000000"/>
          <w:sz w:val="16"/>
          <w:szCs w:val="16"/>
          <w:lang w:eastAsia="en-GB"/>
        </w:rPr>
        <w:t>Samoan</w:t>
      </w:r>
      <w:r w:rsidRPr="0010448B">
        <w:rPr>
          <w:rFonts w:ascii="Arial" w:eastAsia="Times New Roman" w:hAnsi="Arial" w:cs="Arial"/>
          <w:color w:val="000000"/>
          <w:sz w:val="16"/>
          <w:szCs w:val="16"/>
          <w:lang w:eastAsia="en-GB"/>
        </w:rPr>
        <w:t>tala</w:t>
      </w:r>
      <w:proofErr w:type="spellEnd"/>
      <w:r>
        <w:rPr>
          <w:rFonts w:ascii="Arial" w:eastAsia="Times New Roman" w:hAnsi="Arial" w:cs="Arial"/>
          <w:color w:val="000000"/>
          <w:sz w:val="16"/>
          <w:szCs w:val="16"/>
          <w:lang w:eastAsia="en-GB"/>
        </w:rPr>
        <w:t>, with the</w:t>
      </w:r>
      <w:r w:rsidRPr="0010448B">
        <w:rPr>
          <w:rFonts w:ascii="Arial" w:eastAsia="Times New Roman" w:hAnsi="Arial" w:cs="Arial"/>
          <w:color w:val="000000"/>
          <w:sz w:val="16"/>
          <w:szCs w:val="16"/>
          <w:lang w:eastAsia="en-GB"/>
        </w:rPr>
        <w:t xml:space="preserve"> largest budget</w:t>
      </w:r>
      <w:r>
        <w:rPr>
          <w:rFonts w:ascii="Arial" w:eastAsia="Times New Roman" w:hAnsi="Arial" w:cs="Arial"/>
          <w:color w:val="000000"/>
          <w:sz w:val="16"/>
          <w:szCs w:val="16"/>
          <w:lang w:eastAsia="en-GB"/>
        </w:rPr>
        <w:t>s</w:t>
      </w:r>
      <w:r w:rsidR="00502F9F">
        <w:rPr>
          <w:rFonts w:ascii="Arial" w:eastAsia="Times New Roman" w:hAnsi="Arial" w:cs="Arial"/>
          <w:color w:val="000000"/>
          <w:sz w:val="16"/>
          <w:szCs w:val="16"/>
          <w:lang w:eastAsia="en-GB"/>
        </w:rPr>
        <w:t xml:space="preserve">  under </w:t>
      </w:r>
      <w:r w:rsidRPr="0010448B">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the 1</w:t>
      </w:r>
      <w:r w:rsidRPr="005456CC">
        <w:rPr>
          <w:rFonts w:ascii="Arial" w:eastAsia="Times New Roman" w:hAnsi="Arial" w:cs="Arial"/>
          <w:color w:val="000000"/>
          <w:sz w:val="16"/>
          <w:szCs w:val="16"/>
          <w:vertAlign w:val="superscript"/>
          <w:lang w:eastAsia="en-GB"/>
        </w:rPr>
        <w:t>st</w:t>
      </w:r>
      <w:r>
        <w:rPr>
          <w:rFonts w:ascii="Arial" w:eastAsia="Times New Roman" w:hAnsi="Arial" w:cs="Arial"/>
          <w:color w:val="000000"/>
          <w:sz w:val="16"/>
          <w:szCs w:val="16"/>
          <w:lang w:eastAsia="en-GB"/>
        </w:rPr>
        <w:t xml:space="preserve"> and 2</w:t>
      </w:r>
      <w:r w:rsidRPr="005456CC">
        <w:rPr>
          <w:rFonts w:ascii="Arial" w:eastAsia="Times New Roman" w:hAnsi="Arial" w:cs="Arial"/>
          <w:color w:val="000000"/>
          <w:sz w:val="16"/>
          <w:szCs w:val="16"/>
          <w:vertAlign w:val="superscript"/>
          <w:lang w:eastAsia="en-GB"/>
        </w:rPr>
        <w:t>nd</w:t>
      </w:r>
      <w:r w:rsidRPr="0010448B">
        <w:rPr>
          <w:rFonts w:ascii="Arial" w:eastAsia="Times New Roman" w:hAnsi="Arial" w:cs="Arial"/>
          <w:color w:val="000000"/>
          <w:sz w:val="16"/>
          <w:szCs w:val="16"/>
          <w:lang w:eastAsia="en-GB"/>
        </w:rPr>
        <w:t>CfP</w:t>
      </w:r>
      <w:r>
        <w:rPr>
          <w:rFonts w:ascii="Arial" w:eastAsia="Times New Roman" w:hAnsi="Arial" w:cs="Arial"/>
          <w:color w:val="000000"/>
          <w:sz w:val="16"/>
          <w:szCs w:val="16"/>
          <w:lang w:eastAsia="en-GB"/>
        </w:rPr>
        <w:t>s;</w:t>
      </w:r>
      <w:r w:rsidRPr="0010448B">
        <w:rPr>
          <w:rFonts w:ascii="Arial" w:eastAsia="Times New Roman" w:hAnsi="Arial" w:cs="Arial"/>
          <w:color w:val="000000"/>
          <w:sz w:val="16"/>
          <w:szCs w:val="16"/>
          <w:lang w:eastAsia="en-GB"/>
        </w:rPr>
        <w:t xml:space="preserve">(11) All these applications were made under the </w:t>
      </w:r>
      <w:r>
        <w:rPr>
          <w:rFonts w:ascii="Arial" w:eastAsia="Times New Roman" w:hAnsi="Arial" w:cs="Arial"/>
          <w:color w:val="000000"/>
          <w:sz w:val="16"/>
          <w:szCs w:val="16"/>
          <w:lang w:eastAsia="en-GB"/>
        </w:rPr>
        <w:t>1</w:t>
      </w:r>
      <w:r w:rsidRPr="005456CC">
        <w:rPr>
          <w:rFonts w:ascii="Arial" w:eastAsia="Times New Roman" w:hAnsi="Arial" w:cs="Arial"/>
          <w:color w:val="000000"/>
          <w:sz w:val="16"/>
          <w:szCs w:val="16"/>
          <w:vertAlign w:val="superscript"/>
          <w:lang w:eastAsia="en-GB"/>
        </w:rPr>
        <w:t>st</w:t>
      </w:r>
      <w:r w:rsidRPr="0010448B">
        <w:rPr>
          <w:rFonts w:ascii="Arial" w:eastAsia="Times New Roman" w:hAnsi="Arial" w:cs="Arial"/>
          <w:color w:val="000000"/>
          <w:sz w:val="16"/>
          <w:szCs w:val="16"/>
          <w:lang w:eastAsia="en-GB"/>
        </w:rPr>
        <w:t xml:space="preserve">and </w:t>
      </w:r>
      <w:r>
        <w:rPr>
          <w:rFonts w:ascii="Arial" w:eastAsia="Times New Roman" w:hAnsi="Arial" w:cs="Arial"/>
          <w:color w:val="000000"/>
          <w:sz w:val="16"/>
          <w:szCs w:val="16"/>
          <w:lang w:eastAsia="en-GB"/>
        </w:rPr>
        <w:t>2</w:t>
      </w:r>
      <w:r w:rsidRPr="005456CC">
        <w:rPr>
          <w:rFonts w:ascii="Arial" w:eastAsia="Times New Roman" w:hAnsi="Arial" w:cs="Arial"/>
          <w:color w:val="000000"/>
          <w:sz w:val="16"/>
          <w:szCs w:val="16"/>
          <w:vertAlign w:val="superscript"/>
          <w:lang w:eastAsia="en-GB"/>
        </w:rPr>
        <w:t>nd</w:t>
      </w:r>
      <w:r w:rsidRPr="0010448B">
        <w:rPr>
          <w:rFonts w:ascii="Arial" w:eastAsia="Times New Roman" w:hAnsi="Arial" w:cs="Arial"/>
          <w:color w:val="000000"/>
          <w:sz w:val="16"/>
          <w:szCs w:val="16"/>
          <w:lang w:eastAsia="en-GB"/>
        </w:rPr>
        <w:t>CfP</w:t>
      </w:r>
      <w:r>
        <w:rPr>
          <w:rFonts w:ascii="Arial" w:eastAsia="Times New Roman" w:hAnsi="Arial" w:cs="Arial"/>
          <w:color w:val="000000"/>
          <w:sz w:val="16"/>
          <w:szCs w:val="16"/>
          <w:lang w:eastAsia="en-GB"/>
        </w:rPr>
        <w:t xml:space="preserve">sand </w:t>
      </w:r>
      <w:r w:rsidRPr="0010448B">
        <w:rPr>
          <w:rFonts w:ascii="Arial" w:eastAsia="Times New Roman" w:hAnsi="Arial" w:cs="Arial"/>
          <w:color w:val="000000"/>
          <w:sz w:val="16"/>
          <w:szCs w:val="16"/>
          <w:lang w:eastAsia="en-GB"/>
        </w:rPr>
        <w:t xml:space="preserve">under </w:t>
      </w:r>
      <w:r>
        <w:rPr>
          <w:rFonts w:ascii="Arial" w:eastAsia="Times New Roman" w:hAnsi="Arial" w:cs="Arial"/>
          <w:color w:val="000000"/>
          <w:sz w:val="16"/>
          <w:szCs w:val="16"/>
          <w:lang w:eastAsia="en-GB"/>
        </w:rPr>
        <w:t>C</w:t>
      </w:r>
      <w:r w:rsidRPr="0010448B">
        <w:rPr>
          <w:rFonts w:ascii="Arial" w:eastAsia="Times New Roman" w:hAnsi="Arial" w:cs="Arial"/>
          <w:color w:val="000000"/>
          <w:sz w:val="16"/>
          <w:szCs w:val="16"/>
          <w:lang w:eastAsia="en-GB"/>
        </w:rPr>
        <w:t xml:space="preserve">ategory 1 and 2 grants. All were declined, probably </w:t>
      </w:r>
      <w:r>
        <w:rPr>
          <w:rFonts w:ascii="Arial" w:eastAsia="Times New Roman" w:hAnsi="Arial" w:cs="Arial"/>
          <w:color w:val="000000"/>
          <w:sz w:val="16"/>
          <w:szCs w:val="16"/>
          <w:lang w:eastAsia="en-GB"/>
        </w:rPr>
        <w:t>due to</w:t>
      </w:r>
      <w:r w:rsidR="00502F9F">
        <w:rPr>
          <w:rFonts w:ascii="Arial" w:eastAsia="Times New Roman" w:hAnsi="Arial" w:cs="Arial"/>
          <w:color w:val="000000"/>
          <w:sz w:val="16"/>
          <w:szCs w:val="16"/>
          <w:lang w:eastAsia="en-GB"/>
        </w:rPr>
        <w:t xml:space="preserve"> </w:t>
      </w:r>
      <w:r w:rsidRPr="0010448B">
        <w:rPr>
          <w:rFonts w:ascii="Arial" w:eastAsia="Times New Roman" w:hAnsi="Arial" w:cs="Arial"/>
          <w:color w:val="000000"/>
          <w:sz w:val="16"/>
          <w:szCs w:val="16"/>
          <w:lang w:eastAsia="en-GB"/>
        </w:rPr>
        <w:t xml:space="preserve">the </w:t>
      </w:r>
      <w:r>
        <w:rPr>
          <w:rFonts w:ascii="Arial" w:eastAsia="Times New Roman" w:hAnsi="Arial" w:cs="Arial"/>
          <w:color w:val="000000"/>
          <w:sz w:val="16"/>
          <w:szCs w:val="16"/>
          <w:lang w:eastAsia="en-GB"/>
        </w:rPr>
        <w:t>absence</w:t>
      </w:r>
      <w:r w:rsidR="00502F9F">
        <w:rPr>
          <w:rFonts w:ascii="Arial" w:eastAsia="Times New Roman" w:hAnsi="Arial" w:cs="Arial"/>
          <w:color w:val="000000"/>
          <w:sz w:val="16"/>
          <w:szCs w:val="16"/>
          <w:lang w:eastAsia="en-GB"/>
        </w:rPr>
        <w:t xml:space="preserve"> </w:t>
      </w:r>
      <w:r w:rsidRPr="0010448B">
        <w:rPr>
          <w:rFonts w:ascii="Arial" w:eastAsia="Times New Roman" w:hAnsi="Arial" w:cs="Arial"/>
          <w:color w:val="000000"/>
          <w:sz w:val="16"/>
          <w:szCs w:val="16"/>
          <w:lang w:eastAsia="en-GB"/>
        </w:rPr>
        <w:t xml:space="preserve">of adequate information on </w:t>
      </w:r>
      <w:r>
        <w:rPr>
          <w:rFonts w:ascii="Arial" w:eastAsia="Times New Roman" w:hAnsi="Arial" w:cs="Arial"/>
          <w:color w:val="000000"/>
          <w:sz w:val="16"/>
          <w:szCs w:val="16"/>
          <w:lang w:eastAsia="en-GB"/>
        </w:rPr>
        <w:t xml:space="preserve">the </w:t>
      </w:r>
      <w:r w:rsidRPr="0010448B">
        <w:rPr>
          <w:rFonts w:ascii="Arial" w:eastAsia="Times New Roman" w:hAnsi="Arial" w:cs="Arial"/>
          <w:color w:val="000000"/>
          <w:sz w:val="16"/>
          <w:szCs w:val="16"/>
          <w:lang w:eastAsia="en-GB"/>
        </w:rPr>
        <w:t>project to be carried out.</w:t>
      </w:r>
    </w:p>
    <w:p w:rsidR="00492B9E" w:rsidRDefault="00492B9E" w:rsidP="00492B9E">
      <w:pPr>
        <w:spacing w:before="120" w:after="120" w:line="240" w:lineRule="auto"/>
        <w:rPr>
          <w:rFonts w:asciiTheme="minorHAnsi" w:hAnsiTheme="minorHAnsi"/>
          <w:sz w:val="18"/>
          <w:szCs w:val="18"/>
        </w:rPr>
      </w:pPr>
      <w:r w:rsidRPr="0010448B">
        <w:rPr>
          <w:rFonts w:ascii="Arial" w:hAnsi="Arial" w:cs="Arial"/>
          <w:sz w:val="16"/>
          <w:szCs w:val="16"/>
        </w:rPr>
        <w:t>Source: CSSP database</w:t>
      </w:r>
    </w:p>
    <w:p w:rsidR="00492B9E" w:rsidRDefault="00492B9E" w:rsidP="00492B9E">
      <w:pPr>
        <w:spacing w:after="240" w:line="240" w:lineRule="auto"/>
        <w:rPr>
          <w:rFonts w:ascii="Arial" w:hAnsi="Arial" w:cs="Arial"/>
        </w:rPr>
      </w:pPr>
      <w:r w:rsidRPr="0010448B">
        <w:rPr>
          <w:rFonts w:ascii="Arial" w:hAnsi="Arial" w:cs="Arial"/>
        </w:rPr>
        <w:t xml:space="preserve">As </w:t>
      </w:r>
      <w:r>
        <w:rPr>
          <w:rFonts w:ascii="Arial" w:hAnsi="Arial" w:cs="Arial"/>
        </w:rPr>
        <w:t xml:space="preserve">shown in </w:t>
      </w:r>
      <w:r w:rsidRPr="0010448B">
        <w:rPr>
          <w:rFonts w:ascii="Arial" w:hAnsi="Arial" w:cs="Arial"/>
        </w:rPr>
        <w:t xml:space="preserve">the following graph </w:t>
      </w:r>
      <w:r>
        <w:rPr>
          <w:rFonts w:ascii="Arial" w:hAnsi="Arial" w:cs="Arial"/>
        </w:rPr>
        <w:t>(Figure 1)</w:t>
      </w:r>
      <w:r w:rsidRPr="0010448B">
        <w:rPr>
          <w:rFonts w:ascii="Arial" w:hAnsi="Arial" w:cs="Arial"/>
        </w:rPr>
        <w:t xml:space="preserve">, the </w:t>
      </w:r>
      <w:proofErr w:type="spellStart"/>
      <w:r w:rsidRPr="0010448B">
        <w:rPr>
          <w:rFonts w:ascii="Arial" w:hAnsi="Arial" w:cs="Arial"/>
        </w:rPr>
        <w:t>CfP</w:t>
      </w:r>
      <w:r>
        <w:rPr>
          <w:rFonts w:ascii="Arial" w:hAnsi="Arial" w:cs="Arial"/>
        </w:rPr>
        <w:t>s</w:t>
      </w:r>
      <w:proofErr w:type="spellEnd"/>
      <w:r w:rsidR="00502F9F">
        <w:rPr>
          <w:rFonts w:ascii="Arial" w:hAnsi="Arial" w:cs="Arial"/>
        </w:rPr>
        <w:t xml:space="preserve"> </w:t>
      </w:r>
      <w:r>
        <w:rPr>
          <w:rFonts w:ascii="Arial" w:hAnsi="Arial" w:cs="Arial"/>
        </w:rPr>
        <w:t>received a varying</w:t>
      </w:r>
      <w:r w:rsidRPr="0010448B">
        <w:rPr>
          <w:rFonts w:ascii="Arial" w:hAnsi="Arial" w:cs="Arial"/>
        </w:rPr>
        <w:t xml:space="preserve"> number of applications. </w:t>
      </w:r>
    </w:p>
    <w:p w:rsidR="00492B9E" w:rsidRDefault="00492B9E" w:rsidP="00492B9E">
      <w:pPr>
        <w:spacing w:after="120" w:line="240" w:lineRule="auto"/>
        <w:rPr>
          <w:rFonts w:asciiTheme="minorHAnsi" w:hAnsiTheme="minorHAnsi"/>
          <w:b/>
          <w:color w:val="07265E" w:themeColor="text2"/>
          <w:sz w:val="19"/>
          <w:szCs w:val="19"/>
        </w:rPr>
      </w:pPr>
      <w:r>
        <w:rPr>
          <w:rFonts w:ascii="Arial" w:hAnsi="Arial" w:cs="Arial"/>
          <w:b/>
          <w:color w:val="07265E" w:themeColor="text2"/>
        </w:rPr>
        <w:t>Figure 1:</w:t>
      </w:r>
      <w:r w:rsidRPr="0010448B">
        <w:rPr>
          <w:rFonts w:ascii="Arial" w:hAnsi="Arial" w:cs="Arial"/>
          <w:b/>
          <w:color w:val="07265E" w:themeColor="text2"/>
        </w:rPr>
        <w:t xml:space="preserve"> Application</w:t>
      </w:r>
      <w:r>
        <w:rPr>
          <w:rFonts w:ascii="Arial" w:hAnsi="Arial" w:cs="Arial"/>
          <w:b/>
          <w:color w:val="07265E" w:themeColor="text2"/>
        </w:rPr>
        <w:t>s</w:t>
      </w:r>
      <w:r w:rsidRPr="0010448B">
        <w:rPr>
          <w:rFonts w:ascii="Arial" w:hAnsi="Arial" w:cs="Arial"/>
          <w:b/>
          <w:color w:val="07265E" w:themeColor="text2"/>
        </w:rPr>
        <w:t xml:space="preserve"> received in the Calls for Proposals</w:t>
      </w:r>
    </w:p>
    <w:p w:rsidR="00492B9E" w:rsidRPr="0010448B" w:rsidRDefault="00492B9E" w:rsidP="00492B9E">
      <w:pPr>
        <w:spacing w:line="240" w:lineRule="auto"/>
        <w:rPr>
          <w:rFonts w:asciiTheme="minorHAnsi" w:hAnsiTheme="minorHAnsi"/>
          <w:sz w:val="22"/>
          <w:szCs w:val="22"/>
        </w:rPr>
      </w:pPr>
      <w:r w:rsidRPr="0010448B">
        <w:rPr>
          <w:noProof/>
          <w:lang w:val="en-AU" w:eastAsia="en-AU"/>
        </w:rPr>
        <w:drawing>
          <wp:inline distT="0" distB="0" distL="0" distR="0">
            <wp:extent cx="4135582" cy="2272146"/>
            <wp:effectExtent l="0" t="0" r="17780" b="13970"/>
            <wp:docPr id="18"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2B9E" w:rsidRDefault="00492B9E" w:rsidP="00492B9E">
      <w:pPr>
        <w:spacing w:before="120" w:line="240" w:lineRule="auto"/>
        <w:rPr>
          <w:rFonts w:ascii="Arial" w:hAnsi="Arial" w:cs="Arial"/>
          <w:sz w:val="16"/>
          <w:szCs w:val="16"/>
        </w:rPr>
      </w:pPr>
      <w:r w:rsidRPr="0010448B">
        <w:rPr>
          <w:rFonts w:ascii="Arial" w:hAnsi="Arial" w:cs="Arial"/>
          <w:sz w:val="16"/>
          <w:szCs w:val="16"/>
        </w:rPr>
        <w:t>Source: CSSP database</w:t>
      </w:r>
    </w:p>
    <w:p w:rsidR="00492B9E" w:rsidRDefault="00492B9E" w:rsidP="00492B9E">
      <w:pPr>
        <w:spacing w:before="120" w:after="240" w:line="240" w:lineRule="auto"/>
        <w:rPr>
          <w:rFonts w:ascii="Arial" w:hAnsi="Arial" w:cs="Arial"/>
        </w:rPr>
      </w:pPr>
      <w:r>
        <w:rPr>
          <w:rFonts w:ascii="Arial" w:hAnsi="Arial" w:cs="Arial"/>
        </w:rPr>
        <w:t>It can be seen from the table above that the highest numbers of applications were collected during the</w:t>
      </w:r>
      <w:r w:rsidRPr="0010448B">
        <w:rPr>
          <w:rFonts w:ascii="Arial" w:hAnsi="Arial" w:cs="Arial"/>
        </w:rPr>
        <w:t xml:space="preserve"> second and third rounds of </w:t>
      </w:r>
      <w:r>
        <w:rPr>
          <w:rFonts w:ascii="Arial" w:hAnsi="Arial" w:cs="Arial"/>
        </w:rPr>
        <w:t xml:space="preserve">the </w:t>
      </w:r>
      <w:proofErr w:type="spellStart"/>
      <w:r w:rsidRPr="0010448B">
        <w:rPr>
          <w:rFonts w:ascii="Arial" w:hAnsi="Arial" w:cs="Arial"/>
        </w:rPr>
        <w:t>CfP</w:t>
      </w:r>
      <w:proofErr w:type="spellEnd"/>
      <w:r>
        <w:rPr>
          <w:rFonts w:ascii="Arial" w:hAnsi="Arial" w:cs="Arial"/>
        </w:rPr>
        <w:t>,</w:t>
      </w:r>
      <w:r w:rsidR="00502F9F">
        <w:rPr>
          <w:rFonts w:ascii="Arial" w:hAnsi="Arial" w:cs="Arial"/>
        </w:rPr>
        <w:t xml:space="preserve"> </w:t>
      </w:r>
      <w:r>
        <w:rPr>
          <w:rFonts w:ascii="Arial" w:hAnsi="Arial" w:cs="Arial"/>
        </w:rPr>
        <w:t>while the number of applications received under</w:t>
      </w:r>
      <w:r w:rsidRPr="0010448B">
        <w:rPr>
          <w:rFonts w:ascii="Arial" w:hAnsi="Arial" w:cs="Arial"/>
        </w:rPr>
        <w:t xml:space="preserve"> the 4</w:t>
      </w:r>
      <w:r w:rsidRPr="001E1AEA">
        <w:rPr>
          <w:rFonts w:ascii="Arial" w:hAnsi="Arial" w:cs="Arial"/>
          <w:vertAlign w:val="superscript"/>
        </w:rPr>
        <w:t>th</w:t>
      </w:r>
      <w:r w:rsidRPr="0010448B">
        <w:rPr>
          <w:rFonts w:ascii="Arial" w:hAnsi="Arial" w:cs="Arial"/>
        </w:rPr>
        <w:t xml:space="preserve"> </w:t>
      </w:r>
      <w:proofErr w:type="spellStart"/>
      <w:r w:rsidRPr="0010448B">
        <w:rPr>
          <w:rFonts w:ascii="Arial" w:hAnsi="Arial" w:cs="Arial"/>
        </w:rPr>
        <w:t>CfP</w:t>
      </w:r>
      <w:proofErr w:type="spellEnd"/>
      <w:r w:rsidRPr="0010448B">
        <w:rPr>
          <w:rFonts w:ascii="Arial" w:hAnsi="Arial" w:cs="Arial"/>
        </w:rPr>
        <w:t xml:space="preserve"> f</w:t>
      </w:r>
      <w:r>
        <w:rPr>
          <w:rFonts w:ascii="Arial" w:hAnsi="Arial" w:cs="Arial"/>
        </w:rPr>
        <w:t>e</w:t>
      </w:r>
      <w:r w:rsidRPr="0010448B">
        <w:rPr>
          <w:rFonts w:ascii="Arial" w:hAnsi="Arial" w:cs="Arial"/>
        </w:rPr>
        <w:t xml:space="preserve">ll back to a </w:t>
      </w:r>
      <w:r>
        <w:rPr>
          <w:rFonts w:ascii="Arial" w:hAnsi="Arial" w:cs="Arial"/>
        </w:rPr>
        <w:t>total</w:t>
      </w:r>
      <w:r w:rsidR="00502F9F">
        <w:rPr>
          <w:rFonts w:ascii="Arial" w:hAnsi="Arial" w:cs="Arial"/>
        </w:rPr>
        <w:t xml:space="preserve"> </w:t>
      </w:r>
      <w:r w:rsidRPr="0010448B">
        <w:rPr>
          <w:rFonts w:ascii="Arial" w:hAnsi="Arial" w:cs="Arial"/>
        </w:rPr>
        <w:t xml:space="preserve">very similar to </w:t>
      </w:r>
      <w:r>
        <w:rPr>
          <w:rFonts w:ascii="Arial" w:hAnsi="Arial" w:cs="Arial"/>
        </w:rPr>
        <w:t>that</w:t>
      </w:r>
      <w:r w:rsidRPr="0010448B">
        <w:rPr>
          <w:rFonts w:ascii="Arial" w:hAnsi="Arial" w:cs="Arial"/>
        </w:rPr>
        <w:t xml:space="preserve"> collected in the 1</w:t>
      </w:r>
      <w:r w:rsidRPr="001E1AEA">
        <w:rPr>
          <w:rFonts w:ascii="Arial" w:hAnsi="Arial" w:cs="Arial"/>
          <w:vertAlign w:val="superscript"/>
        </w:rPr>
        <w:t>st</w:t>
      </w:r>
      <w:r w:rsidRPr="0010448B">
        <w:rPr>
          <w:rFonts w:ascii="Arial" w:hAnsi="Arial" w:cs="Arial"/>
        </w:rPr>
        <w:t xml:space="preserve"> </w:t>
      </w:r>
      <w:proofErr w:type="spellStart"/>
      <w:r w:rsidRPr="0010448B">
        <w:rPr>
          <w:rFonts w:ascii="Arial" w:hAnsi="Arial" w:cs="Arial"/>
        </w:rPr>
        <w:t>CfP</w:t>
      </w:r>
      <w:proofErr w:type="spellEnd"/>
      <w:r w:rsidRPr="0010448B">
        <w:rPr>
          <w:rFonts w:ascii="Arial" w:hAnsi="Arial" w:cs="Arial"/>
        </w:rPr>
        <w:t xml:space="preserve">. The success of the second and third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can </w:t>
      </w:r>
      <w:r>
        <w:rPr>
          <w:rFonts w:ascii="Arial" w:hAnsi="Arial" w:cs="Arial"/>
        </w:rPr>
        <w:t>likely be attributed</w:t>
      </w:r>
      <w:r w:rsidRPr="0010448B">
        <w:rPr>
          <w:rFonts w:ascii="Arial" w:hAnsi="Arial" w:cs="Arial"/>
        </w:rPr>
        <w:t xml:space="preserve"> to the progressive dissemination of knowledge and to </w:t>
      </w:r>
      <w:r>
        <w:rPr>
          <w:rFonts w:ascii="Arial" w:hAnsi="Arial" w:cs="Arial"/>
        </w:rPr>
        <w:t>increased</w:t>
      </w:r>
      <w:r w:rsidRPr="0010448B">
        <w:rPr>
          <w:rFonts w:ascii="Arial" w:hAnsi="Arial" w:cs="Arial"/>
        </w:rPr>
        <w:t xml:space="preserve"> expectation </w:t>
      </w:r>
      <w:r>
        <w:rPr>
          <w:rFonts w:ascii="Arial" w:hAnsi="Arial" w:cs="Arial"/>
        </w:rPr>
        <w:t xml:space="preserve">of receiving funding </w:t>
      </w:r>
      <w:r w:rsidRPr="0010448B">
        <w:rPr>
          <w:rFonts w:ascii="Arial" w:hAnsi="Arial" w:cs="Arial"/>
        </w:rPr>
        <w:t xml:space="preserve">among the different categories of CSOs. The reduction </w:t>
      </w:r>
      <w:proofErr w:type="spellStart"/>
      <w:r>
        <w:rPr>
          <w:rFonts w:ascii="Arial" w:hAnsi="Arial" w:cs="Arial"/>
        </w:rPr>
        <w:t>in</w:t>
      </w:r>
      <w:r w:rsidRPr="0010448B">
        <w:rPr>
          <w:rFonts w:ascii="Arial" w:hAnsi="Arial" w:cs="Arial"/>
        </w:rPr>
        <w:t>t</w:t>
      </w:r>
      <w:proofErr w:type="spellEnd"/>
      <w:r w:rsidR="00502F9F">
        <w:rPr>
          <w:rFonts w:ascii="Arial" w:hAnsi="Arial" w:cs="Arial"/>
        </w:rPr>
        <w:t xml:space="preserve"> </w:t>
      </w:r>
      <w:r w:rsidRPr="0010448B">
        <w:rPr>
          <w:rFonts w:ascii="Arial" w:hAnsi="Arial" w:cs="Arial"/>
        </w:rPr>
        <w:t xml:space="preserve">he number of applications received by </w:t>
      </w:r>
      <w:r>
        <w:rPr>
          <w:rFonts w:ascii="Arial" w:hAnsi="Arial" w:cs="Arial"/>
        </w:rPr>
        <w:t xml:space="preserve">the </w:t>
      </w:r>
      <w:r w:rsidRPr="0010448B">
        <w:rPr>
          <w:rFonts w:ascii="Arial" w:hAnsi="Arial" w:cs="Arial"/>
        </w:rPr>
        <w:t xml:space="preserve">CSSP in the last </w:t>
      </w:r>
      <w:proofErr w:type="spellStart"/>
      <w:r w:rsidRPr="0010448B">
        <w:rPr>
          <w:rFonts w:ascii="Arial" w:hAnsi="Arial" w:cs="Arial"/>
        </w:rPr>
        <w:t>CfP</w:t>
      </w:r>
      <w:proofErr w:type="spellEnd"/>
      <w:r w:rsidRPr="0010448B">
        <w:rPr>
          <w:rFonts w:ascii="Arial" w:hAnsi="Arial" w:cs="Arial"/>
        </w:rPr>
        <w:t xml:space="preserve"> is probably </w:t>
      </w:r>
      <w:r>
        <w:rPr>
          <w:rFonts w:ascii="Arial" w:hAnsi="Arial" w:cs="Arial"/>
        </w:rPr>
        <w:t>due to the following</w:t>
      </w:r>
      <w:r w:rsidRPr="0010448B">
        <w:rPr>
          <w:rFonts w:ascii="Arial" w:hAnsi="Arial" w:cs="Arial"/>
        </w:rPr>
        <w:t xml:space="preserve"> main factors: </w:t>
      </w:r>
    </w:p>
    <w:p w:rsidR="00492B9E" w:rsidRDefault="00492B9E" w:rsidP="00492B9E">
      <w:pPr>
        <w:pStyle w:val="ListParagraph"/>
        <w:numPr>
          <w:ilvl w:val="0"/>
          <w:numId w:val="21"/>
        </w:numPr>
        <w:spacing w:before="120" w:after="120" w:line="240" w:lineRule="auto"/>
        <w:ind w:left="714" w:hanging="357"/>
        <w:contextualSpacing w:val="0"/>
        <w:rPr>
          <w:rFonts w:ascii="Arial" w:hAnsi="Arial" w:cs="Arial"/>
        </w:rPr>
      </w:pPr>
      <w:r>
        <w:rPr>
          <w:rFonts w:ascii="Arial" w:hAnsi="Arial" w:cs="Arial"/>
        </w:rPr>
        <w:t>M</w:t>
      </w:r>
      <w:r w:rsidRPr="0010448B">
        <w:rPr>
          <w:rFonts w:ascii="Arial" w:hAnsi="Arial" w:cs="Arial"/>
        </w:rPr>
        <w:t xml:space="preserve">any organisations were already engaged in </w:t>
      </w:r>
      <w:r>
        <w:rPr>
          <w:rFonts w:ascii="Arial" w:hAnsi="Arial" w:cs="Arial"/>
        </w:rPr>
        <w:t xml:space="preserve">the </w:t>
      </w:r>
      <w:r w:rsidRPr="0010448B">
        <w:rPr>
          <w:rFonts w:ascii="Arial" w:hAnsi="Arial" w:cs="Arial"/>
        </w:rPr>
        <w:t>implement</w:t>
      </w:r>
      <w:r>
        <w:rPr>
          <w:rFonts w:ascii="Arial" w:hAnsi="Arial" w:cs="Arial"/>
        </w:rPr>
        <w:t>ation of</w:t>
      </w:r>
      <w:r w:rsidR="00502F9F">
        <w:rPr>
          <w:rFonts w:ascii="Arial" w:hAnsi="Arial" w:cs="Arial"/>
        </w:rPr>
        <w:t xml:space="preserve"> </w:t>
      </w:r>
      <w:r w:rsidRPr="0010448B">
        <w:rPr>
          <w:rFonts w:ascii="Arial" w:hAnsi="Arial" w:cs="Arial"/>
        </w:rPr>
        <w:t xml:space="preserve">projects funded under the previous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w:t>
      </w:r>
    </w:p>
    <w:p w:rsidR="00492B9E" w:rsidRDefault="00492B9E" w:rsidP="00492B9E">
      <w:pPr>
        <w:pStyle w:val="ListParagraph"/>
        <w:numPr>
          <w:ilvl w:val="0"/>
          <w:numId w:val="21"/>
        </w:numPr>
        <w:spacing w:before="120" w:after="120" w:line="240" w:lineRule="auto"/>
        <w:ind w:left="714" w:hanging="357"/>
        <w:contextualSpacing w:val="0"/>
        <w:rPr>
          <w:rFonts w:ascii="Arial" w:hAnsi="Arial" w:cs="Arial"/>
        </w:rPr>
      </w:pPr>
      <w:r>
        <w:rPr>
          <w:rFonts w:ascii="Arial" w:hAnsi="Arial" w:cs="Arial"/>
        </w:rPr>
        <w:t>M</w:t>
      </w:r>
      <w:r w:rsidRPr="0010448B">
        <w:rPr>
          <w:rFonts w:ascii="Arial" w:hAnsi="Arial" w:cs="Arial"/>
        </w:rPr>
        <w:t>any organisations,</w:t>
      </w:r>
      <w:r w:rsidR="00502F9F">
        <w:rPr>
          <w:rFonts w:ascii="Arial" w:hAnsi="Arial" w:cs="Arial"/>
        </w:rPr>
        <w:t xml:space="preserve"> </w:t>
      </w:r>
      <w:r>
        <w:rPr>
          <w:rFonts w:ascii="Arial" w:hAnsi="Arial" w:cs="Arial"/>
        </w:rPr>
        <w:t>having</w:t>
      </w:r>
      <w:r w:rsidR="00502F9F">
        <w:rPr>
          <w:rFonts w:ascii="Arial" w:hAnsi="Arial" w:cs="Arial"/>
        </w:rPr>
        <w:t xml:space="preserve"> </w:t>
      </w:r>
      <w:r w:rsidRPr="0010448B">
        <w:rPr>
          <w:rFonts w:ascii="Arial" w:hAnsi="Arial" w:cs="Arial"/>
        </w:rPr>
        <w:t>participat</w:t>
      </w:r>
      <w:r>
        <w:rPr>
          <w:rFonts w:ascii="Arial" w:hAnsi="Arial" w:cs="Arial"/>
        </w:rPr>
        <w:t>ed</w:t>
      </w:r>
      <w:r w:rsidRPr="0010448B">
        <w:rPr>
          <w:rFonts w:ascii="Arial" w:hAnsi="Arial" w:cs="Arial"/>
        </w:rPr>
        <w:t xml:space="preserve"> unsuccessfully</w:t>
      </w:r>
      <w:r w:rsidR="00502F9F">
        <w:rPr>
          <w:rFonts w:ascii="Arial" w:hAnsi="Arial" w:cs="Arial"/>
        </w:rPr>
        <w:t xml:space="preserve"> </w:t>
      </w:r>
      <w:r>
        <w:rPr>
          <w:rFonts w:ascii="Arial" w:hAnsi="Arial" w:cs="Arial"/>
        </w:rPr>
        <w:t>in</w:t>
      </w:r>
      <w:r w:rsidR="00502F9F">
        <w:rPr>
          <w:rFonts w:ascii="Arial" w:hAnsi="Arial" w:cs="Arial"/>
        </w:rPr>
        <w:t xml:space="preserve"> </w:t>
      </w:r>
      <w:r w:rsidRPr="0010448B">
        <w:rPr>
          <w:rFonts w:ascii="Arial" w:hAnsi="Arial" w:cs="Arial"/>
        </w:rPr>
        <w:t xml:space="preserve">the previous </w:t>
      </w:r>
      <w:proofErr w:type="spellStart"/>
      <w:r w:rsidRPr="0010448B">
        <w:rPr>
          <w:rFonts w:ascii="Arial" w:hAnsi="Arial" w:cs="Arial"/>
        </w:rPr>
        <w:t>CfP</w:t>
      </w:r>
      <w:proofErr w:type="spellEnd"/>
      <w:r>
        <w:rPr>
          <w:rFonts w:ascii="Arial" w:hAnsi="Arial" w:cs="Arial"/>
        </w:rPr>
        <w:t>(</w:t>
      </w:r>
      <w:r w:rsidRPr="0010448B">
        <w:rPr>
          <w:rFonts w:ascii="Arial" w:hAnsi="Arial" w:cs="Arial"/>
        </w:rPr>
        <w:t>s</w:t>
      </w:r>
      <w:r>
        <w:rPr>
          <w:rFonts w:ascii="Arial" w:hAnsi="Arial" w:cs="Arial"/>
        </w:rPr>
        <w:t>)</w:t>
      </w:r>
      <w:r w:rsidRPr="0010448B">
        <w:rPr>
          <w:rFonts w:ascii="Arial" w:hAnsi="Arial" w:cs="Arial"/>
        </w:rPr>
        <w:t xml:space="preserve">, decided </w:t>
      </w:r>
      <w:r>
        <w:rPr>
          <w:rFonts w:ascii="Arial" w:hAnsi="Arial" w:cs="Arial"/>
        </w:rPr>
        <w:t xml:space="preserve">not </w:t>
      </w:r>
      <w:r w:rsidRPr="0010448B">
        <w:rPr>
          <w:rFonts w:ascii="Arial" w:hAnsi="Arial" w:cs="Arial"/>
        </w:rPr>
        <w:t xml:space="preserve">to try again; </w:t>
      </w:r>
    </w:p>
    <w:p w:rsidR="00492B9E" w:rsidRDefault="00492B9E" w:rsidP="00492B9E">
      <w:pPr>
        <w:pStyle w:val="ListParagraph"/>
        <w:numPr>
          <w:ilvl w:val="0"/>
          <w:numId w:val="21"/>
        </w:numPr>
        <w:spacing w:before="120" w:after="120" w:line="240" w:lineRule="auto"/>
        <w:ind w:left="714" w:hanging="357"/>
        <w:contextualSpacing w:val="0"/>
        <w:rPr>
          <w:rFonts w:ascii="Arial" w:hAnsi="Arial" w:cs="Arial"/>
        </w:rPr>
      </w:pPr>
      <w:r>
        <w:rPr>
          <w:rFonts w:ascii="Arial" w:hAnsi="Arial" w:cs="Arial"/>
        </w:rPr>
        <w:t>There</w:t>
      </w:r>
      <w:r w:rsidR="00502F9F">
        <w:rPr>
          <w:rFonts w:ascii="Arial" w:hAnsi="Arial" w:cs="Arial"/>
        </w:rPr>
        <w:t xml:space="preserve"> </w:t>
      </w:r>
      <w:r w:rsidRPr="0010448B">
        <w:rPr>
          <w:rFonts w:ascii="Arial" w:hAnsi="Arial" w:cs="Arial"/>
        </w:rPr>
        <w:t xml:space="preserve">was a reduction </w:t>
      </w:r>
      <w:r>
        <w:rPr>
          <w:rFonts w:ascii="Arial" w:hAnsi="Arial" w:cs="Arial"/>
        </w:rPr>
        <w:t>in</w:t>
      </w:r>
      <w:r w:rsidR="00502F9F">
        <w:rPr>
          <w:rFonts w:ascii="Arial" w:hAnsi="Arial" w:cs="Arial"/>
        </w:rPr>
        <w:t xml:space="preserve"> </w:t>
      </w:r>
      <w:r w:rsidRPr="0010448B">
        <w:rPr>
          <w:rFonts w:ascii="Arial" w:hAnsi="Arial" w:cs="Arial"/>
        </w:rPr>
        <w:t xml:space="preserve">support activities </w:t>
      </w:r>
      <w:r>
        <w:rPr>
          <w:rFonts w:ascii="Arial" w:hAnsi="Arial" w:cs="Arial"/>
        </w:rPr>
        <w:t>provided</w:t>
      </w:r>
      <w:r w:rsidR="00502F9F">
        <w:rPr>
          <w:rFonts w:ascii="Arial" w:hAnsi="Arial" w:cs="Arial"/>
        </w:rPr>
        <w:t xml:space="preserve"> </w:t>
      </w:r>
      <w:r w:rsidRPr="0010448B">
        <w:rPr>
          <w:rFonts w:ascii="Arial" w:hAnsi="Arial" w:cs="Arial"/>
        </w:rPr>
        <w:t>to CSOs to facilitate their participation (i.e. presentation events, capacity building workshops, etc.);</w:t>
      </w:r>
    </w:p>
    <w:p w:rsidR="00492B9E" w:rsidRDefault="00492B9E" w:rsidP="00492B9E">
      <w:pPr>
        <w:pStyle w:val="ListParagraph"/>
        <w:numPr>
          <w:ilvl w:val="0"/>
          <w:numId w:val="21"/>
        </w:numPr>
        <w:spacing w:before="120" w:after="240" w:line="240" w:lineRule="auto"/>
        <w:contextualSpacing w:val="0"/>
        <w:rPr>
          <w:rFonts w:ascii="Arial" w:hAnsi="Arial" w:cs="Arial"/>
        </w:rPr>
      </w:pPr>
      <w:r>
        <w:rPr>
          <w:rFonts w:ascii="Arial" w:hAnsi="Arial" w:cs="Arial"/>
        </w:rPr>
        <w:t>S</w:t>
      </w:r>
      <w:r w:rsidRPr="0010448B">
        <w:rPr>
          <w:rFonts w:ascii="Arial" w:hAnsi="Arial" w:cs="Arial"/>
        </w:rPr>
        <w:t xml:space="preserve">ince the </w:t>
      </w:r>
      <w:proofErr w:type="spellStart"/>
      <w:r w:rsidRPr="0010448B">
        <w:rPr>
          <w:rFonts w:ascii="Arial" w:hAnsi="Arial" w:cs="Arial"/>
        </w:rPr>
        <w:t>CfP</w:t>
      </w:r>
      <w:proofErr w:type="spellEnd"/>
      <w:r w:rsidRPr="0010448B">
        <w:rPr>
          <w:rFonts w:ascii="Arial" w:hAnsi="Arial" w:cs="Arial"/>
        </w:rPr>
        <w:t xml:space="preserve"> publication does not follow a permanent/known schedule, </w:t>
      </w:r>
      <w:r>
        <w:rPr>
          <w:rFonts w:ascii="Arial" w:hAnsi="Arial" w:cs="Arial"/>
        </w:rPr>
        <w:t>by the time</w:t>
      </w:r>
      <w:r w:rsidR="00502F9F">
        <w:rPr>
          <w:rFonts w:ascii="Arial" w:hAnsi="Arial" w:cs="Arial"/>
        </w:rPr>
        <w:t xml:space="preserve"> </w:t>
      </w:r>
      <w:r w:rsidRPr="0010448B">
        <w:rPr>
          <w:rFonts w:ascii="Arial" w:hAnsi="Arial" w:cs="Arial"/>
        </w:rPr>
        <w:t xml:space="preserve">the last </w:t>
      </w:r>
      <w:proofErr w:type="spellStart"/>
      <w:r w:rsidRPr="0010448B">
        <w:rPr>
          <w:rFonts w:ascii="Arial" w:hAnsi="Arial" w:cs="Arial"/>
        </w:rPr>
        <w:t>CfP</w:t>
      </w:r>
      <w:proofErr w:type="spellEnd"/>
      <w:r w:rsidRPr="0010448B">
        <w:rPr>
          <w:rFonts w:ascii="Arial" w:hAnsi="Arial" w:cs="Arial"/>
        </w:rPr>
        <w:t xml:space="preserve"> was launched some organisations were already engaged in other activities and </w:t>
      </w:r>
      <w:r>
        <w:rPr>
          <w:rFonts w:ascii="Arial" w:hAnsi="Arial" w:cs="Arial"/>
        </w:rPr>
        <w:t xml:space="preserve">did not have enough time or </w:t>
      </w:r>
      <w:r w:rsidRPr="0010448B">
        <w:rPr>
          <w:rFonts w:ascii="Arial" w:hAnsi="Arial" w:cs="Arial"/>
        </w:rPr>
        <w:t xml:space="preserve">resources </w:t>
      </w:r>
      <w:r>
        <w:rPr>
          <w:rFonts w:ascii="Arial" w:hAnsi="Arial" w:cs="Arial"/>
        </w:rPr>
        <w:t>to</w:t>
      </w:r>
      <w:r w:rsidR="00502F9F">
        <w:rPr>
          <w:rFonts w:ascii="Arial" w:hAnsi="Arial" w:cs="Arial"/>
        </w:rPr>
        <w:t xml:space="preserve"> </w:t>
      </w:r>
      <w:r w:rsidRPr="0010448B">
        <w:rPr>
          <w:rFonts w:ascii="Arial" w:hAnsi="Arial" w:cs="Arial"/>
        </w:rPr>
        <w:t xml:space="preserve">apply (despite the simplified application form utilised by the programme). </w:t>
      </w:r>
    </w:p>
    <w:p w:rsidR="00492B9E" w:rsidRDefault="00492B9E" w:rsidP="00492B9E">
      <w:pPr>
        <w:spacing w:before="120" w:after="240" w:line="240" w:lineRule="auto"/>
        <w:rPr>
          <w:rFonts w:ascii="Arial" w:hAnsi="Arial" w:cs="Arial"/>
        </w:rPr>
      </w:pPr>
      <w:r w:rsidRPr="0010448B">
        <w:rPr>
          <w:rFonts w:ascii="Arial" w:hAnsi="Arial" w:cs="Arial"/>
        </w:rPr>
        <w:t xml:space="preserve">As </w:t>
      </w:r>
      <w:r>
        <w:rPr>
          <w:rFonts w:ascii="Arial" w:hAnsi="Arial" w:cs="Arial"/>
        </w:rPr>
        <w:t xml:space="preserve">shown by </w:t>
      </w:r>
      <w:r w:rsidRPr="0010448B">
        <w:rPr>
          <w:rFonts w:ascii="Arial" w:hAnsi="Arial" w:cs="Arial"/>
        </w:rPr>
        <w:t xml:space="preserve">the following maps </w:t>
      </w:r>
      <w:r>
        <w:rPr>
          <w:rFonts w:ascii="Arial" w:hAnsi="Arial" w:cs="Arial"/>
        </w:rPr>
        <w:t>(Figures 2 and 3)</w:t>
      </w:r>
      <w:r w:rsidRPr="0010448B">
        <w:rPr>
          <w:rFonts w:ascii="Arial" w:hAnsi="Arial" w:cs="Arial"/>
        </w:rPr>
        <w:t xml:space="preserve">, projects </w:t>
      </w:r>
      <w:r>
        <w:rPr>
          <w:rFonts w:ascii="Arial" w:hAnsi="Arial" w:cs="Arial"/>
        </w:rPr>
        <w:t>have been</w:t>
      </w:r>
      <w:r w:rsidR="00502F9F">
        <w:rPr>
          <w:rFonts w:ascii="Arial" w:hAnsi="Arial" w:cs="Arial"/>
        </w:rPr>
        <w:t xml:space="preserve"> </w:t>
      </w:r>
      <w:r w:rsidRPr="0010448B">
        <w:rPr>
          <w:rFonts w:ascii="Arial" w:hAnsi="Arial" w:cs="Arial"/>
        </w:rPr>
        <w:t>funded in a large number of villages</w:t>
      </w:r>
      <w:r>
        <w:rPr>
          <w:rFonts w:ascii="Arial" w:hAnsi="Arial" w:cs="Arial"/>
        </w:rPr>
        <w:t xml:space="preserve"> in both</w:t>
      </w:r>
      <w:r w:rsidRPr="0010448B">
        <w:rPr>
          <w:rFonts w:ascii="Arial" w:hAnsi="Arial" w:cs="Arial"/>
        </w:rPr>
        <w:t xml:space="preserve"> Upolu and Savaii. In many villages </w:t>
      </w:r>
      <w:r>
        <w:rPr>
          <w:rFonts w:ascii="Arial" w:hAnsi="Arial" w:cs="Arial"/>
        </w:rPr>
        <w:t>more than one project has</w:t>
      </w:r>
      <w:r w:rsidRPr="0010448B">
        <w:rPr>
          <w:rFonts w:ascii="Arial" w:hAnsi="Arial" w:cs="Arial"/>
        </w:rPr>
        <w:t xml:space="preserve"> been funded</w:t>
      </w:r>
      <w:r>
        <w:rPr>
          <w:rFonts w:ascii="Arial" w:hAnsi="Arial" w:cs="Arial"/>
        </w:rPr>
        <w:t>.</w:t>
      </w:r>
      <w:r w:rsidR="00502F9F">
        <w:rPr>
          <w:rFonts w:ascii="Arial" w:hAnsi="Arial" w:cs="Arial"/>
        </w:rPr>
        <w:t xml:space="preserve"> </w:t>
      </w:r>
      <w:r>
        <w:rPr>
          <w:rFonts w:ascii="Arial" w:hAnsi="Arial" w:cs="Arial"/>
        </w:rPr>
        <w:t>A</w:t>
      </w:r>
      <w:r w:rsidR="00502F9F">
        <w:rPr>
          <w:rFonts w:ascii="Arial" w:hAnsi="Arial" w:cs="Arial"/>
        </w:rPr>
        <w:t xml:space="preserve"> </w:t>
      </w:r>
      <w:r w:rsidRPr="0010448B">
        <w:rPr>
          <w:rFonts w:ascii="Arial" w:hAnsi="Arial" w:cs="Arial"/>
        </w:rPr>
        <w:t xml:space="preserve">variety </w:t>
      </w:r>
      <w:r w:rsidRPr="0010448B">
        <w:rPr>
          <w:rFonts w:ascii="Arial" w:hAnsi="Arial" w:cs="Arial"/>
        </w:rPr>
        <w:lastRenderedPageBreak/>
        <w:t xml:space="preserve">of CBOs </w:t>
      </w:r>
      <w:r>
        <w:rPr>
          <w:rFonts w:ascii="Arial" w:hAnsi="Arial" w:cs="Arial"/>
        </w:rPr>
        <w:t>submitted</w:t>
      </w:r>
      <w:r w:rsidRPr="0010448B">
        <w:rPr>
          <w:rFonts w:ascii="Arial" w:hAnsi="Arial" w:cs="Arial"/>
        </w:rPr>
        <w:t xml:space="preserve"> applications and it is likely </w:t>
      </w:r>
      <w:r>
        <w:rPr>
          <w:rFonts w:ascii="Arial" w:hAnsi="Arial" w:cs="Arial"/>
        </w:rPr>
        <w:t xml:space="preserve">that </w:t>
      </w:r>
      <w:r w:rsidRPr="0010448B">
        <w:rPr>
          <w:rFonts w:ascii="Arial" w:hAnsi="Arial" w:cs="Arial"/>
        </w:rPr>
        <w:t xml:space="preserve">there is a progressive increase in the capacity </w:t>
      </w:r>
      <w:r>
        <w:rPr>
          <w:rFonts w:ascii="Arial" w:hAnsi="Arial" w:cs="Arial"/>
        </w:rPr>
        <w:t>to do this</w:t>
      </w:r>
      <w:r w:rsidRPr="0010448B">
        <w:rPr>
          <w:rFonts w:ascii="Arial" w:hAnsi="Arial" w:cs="Arial"/>
        </w:rPr>
        <w:t>.</w:t>
      </w:r>
      <w:r w:rsidR="00502F9F">
        <w:rPr>
          <w:rFonts w:ascii="Arial" w:hAnsi="Arial" w:cs="Arial"/>
        </w:rPr>
        <w:t xml:space="preserve"> </w:t>
      </w:r>
      <w:r>
        <w:rPr>
          <w:rFonts w:ascii="Arial" w:hAnsi="Arial" w:cs="Arial"/>
        </w:rPr>
        <w:t>A</w:t>
      </w:r>
      <w:r w:rsidRPr="0010448B">
        <w:rPr>
          <w:rFonts w:ascii="Arial" w:hAnsi="Arial" w:cs="Arial"/>
        </w:rPr>
        <w:t xml:space="preserve"> variety of projects were </w:t>
      </w:r>
      <w:r>
        <w:rPr>
          <w:rFonts w:ascii="Arial" w:hAnsi="Arial" w:cs="Arial"/>
        </w:rPr>
        <w:t xml:space="preserve">also </w:t>
      </w:r>
      <w:r w:rsidRPr="0010448B">
        <w:rPr>
          <w:rFonts w:ascii="Arial" w:hAnsi="Arial" w:cs="Arial"/>
        </w:rPr>
        <w:t>funded in the Apia urban area</w:t>
      </w:r>
      <w:r>
        <w:rPr>
          <w:rFonts w:ascii="Arial" w:hAnsi="Arial" w:cs="Arial"/>
        </w:rPr>
        <w:t>;</w:t>
      </w:r>
      <w:r w:rsidR="00502F9F">
        <w:rPr>
          <w:rFonts w:ascii="Arial" w:hAnsi="Arial" w:cs="Arial"/>
        </w:rPr>
        <w:t xml:space="preserve"> </w:t>
      </w:r>
      <w:r w:rsidRPr="0010448B">
        <w:rPr>
          <w:rFonts w:ascii="Arial" w:hAnsi="Arial" w:cs="Arial"/>
        </w:rPr>
        <w:t xml:space="preserve">this </w:t>
      </w:r>
      <w:r>
        <w:rPr>
          <w:rFonts w:ascii="Arial" w:hAnsi="Arial" w:cs="Arial"/>
        </w:rPr>
        <w:t>most likely</w:t>
      </w:r>
      <w:r w:rsidR="00502F9F">
        <w:rPr>
          <w:rFonts w:ascii="Arial" w:hAnsi="Arial" w:cs="Arial"/>
        </w:rPr>
        <w:t xml:space="preserve"> </w:t>
      </w:r>
      <w:r>
        <w:rPr>
          <w:rFonts w:ascii="Arial" w:hAnsi="Arial" w:cs="Arial"/>
        </w:rPr>
        <w:t xml:space="preserve">being </w:t>
      </w:r>
      <w:r w:rsidRPr="0010448B">
        <w:rPr>
          <w:rFonts w:ascii="Arial" w:hAnsi="Arial" w:cs="Arial"/>
        </w:rPr>
        <w:t xml:space="preserve">due to the fact that NGOs are mainly based </w:t>
      </w:r>
      <w:r>
        <w:rPr>
          <w:rFonts w:ascii="Arial" w:hAnsi="Arial" w:cs="Arial"/>
        </w:rPr>
        <w:t>here</w:t>
      </w:r>
      <w:r w:rsidRPr="0010448B">
        <w:rPr>
          <w:rFonts w:ascii="Arial" w:hAnsi="Arial" w:cs="Arial"/>
        </w:rPr>
        <w:t>.</w:t>
      </w:r>
    </w:p>
    <w:p w:rsidR="00492B9E" w:rsidRDefault="00492B9E" w:rsidP="00492B9E">
      <w:pPr>
        <w:spacing w:after="120" w:line="240" w:lineRule="auto"/>
        <w:rPr>
          <w:rFonts w:ascii="Arial" w:hAnsi="Arial" w:cs="Arial"/>
        </w:rPr>
      </w:pPr>
      <w:r>
        <w:rPr>
          <w:rFonts w:ascii="Arial" w:hAnsi="Arial" w:cs="Arial"/>
          <w:b/>
          <w:color w:val="07265E" w:themeColor="text2"/>
        </w:rPr>
        <w:t>Figure 2:</w:t>
      </w:r>
      <w:r w:rsidRPr="0010448B">
        <w:rPr>
          <w:rFonts w:ascii="Arial" w:hAnsi="Arial" w:cs="Arial"/>
          <w:b/>
          <w:color w:val="07265E" w:themeColor="text2"/>
        </w:rPr>
        <w:t xml:space="preserve"> CSSP projects per village in Upolu</w:t>
      </w:r>
    </w:p>
    <w:p w:rsidR="00492B9E" w:rsidRPr="0010448B" w:rsidRDefault="00492B9E" w:rsidP="00492B9E">
      <w:pPr>
        <w:spacing w:line="240" w:lineRule="auto"/>
        <w:rPr>
          <w:rFonts w:asciiTheme="minorHAnsi" w:hAnsiTheme="minorHAnsi"/>
          <w:sz w:val="22"/>
          <w:szCs w:val="22"/>
        </w:rPr>
      </w:pPr>
      <w:r w:rsidRPr="0010448B">
        <w:rPr>
          <w:rFonts w:asciiTheme="minorHAnsi" w:hAnsiTheme="minorHAnsi"/>
          <w:noProof/>
          <w:sz w:val="22"/>
          <w:szCs w:val="22"/>
          <w:lang w:val="en-AU" w:eastAsia="en-AU"/>
        </w:rPr>
        <w:drawing>
          <wp:inline distT="0" distB="0" distL="0" distR="0">
            <wp:extent cx="4657725" cy="3601504"/>
            <wp:effectExtent l="19050" t="0" r="9525" b="0"/>
            <wp:docPr id="20" name="Immagine 6" descr="C:\Users\Maurizio\Dropbox\SAMOA\CSSP Maps\CSSP projects per village upolu l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zio\Dropbox\SAMOA\CSSP Maps\CSSP projects per village upolu lables.jp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4675475" cy="3615229"/>
                    </a:xfrm>
                    <a:prstGeom prst="rect">
                      <a:avLst/>
                    </a:prstGeom>
                    <a:noFill/>
                    <a:ln>
                      <a:noFill/>
                    </a:ln>
                  </pic:spPr>
                </pic:pic>
              </a:graphicData>
            </a:graphic>
          </wp:inline>
        </w:drawing>
      </w:r>
    </w:p>
    <w:p w:rsidR="00492B9E" w:rsidRPr="005456CC" w:rsidRDefault="00492B9E" w:rsidP="00492B9E">
      <w:pPr>
        <w:autoSpaceDE/>
        <w:autoSpaceDN/>
        <w:adjustRightInd/>
        <w:spacing w:before="120" w:after="240" w:line="240" w:lineRule="auto"/>
        <w:rPr>
          <w:rFonts w:ascii="Arial" w:hAnsi="Arial" w:cs="Arial"/>
          <w:sz w:val="16"/>
        </w:rPr>
      </w:pPr>
      <w:r w:rsidRPr="005456CC">
        <w:rPr>
          <w:rFonts w:ascii="Arial" w:hAnsi="Arial" w:cs="Arial"/>
          <w:sz w:val="16"/>
        </w:rPr>
        <w:t>(</w:t>
      </w:r>
      <w:r>
        <w:rPr>
          <w:rFonts w:ascii="Arial" w:hAnsi="Arial" w:cs="Arial"/>
          <w:sz w:val="16"/>
        </w:rPr>
        <w:t>S</w:t>
      </w:r>
      <w:r w:rsidRPr="005456CC">
        <w:rPr>
          <w:rFonts w:ascii="Arial" w:hAnsi="Arial" w:cs="Arial"/>
          <w:sz w:val="16"/>
        </w:rPr>
        <w:t>ource: CSSP-GIS Mapping</w:t>
      </w:r>
      <w:r>
        <w:rPr>
          <w:rFonts w:ascii="Arial" w:hAnsi="Arial" w:cs="Arial"/>
          <w:i/>
          <w:sz w:val="16"/>
        </w:rPr>
        <w:t>–</w:t>
      </w:r>
      <w:r w:rsidRPr="005456CC">
        <w:rPr>
          <w:rFonts w:ascii="Arial" w:hAnsi="Arial" w:cs="Arial"/>
          <w:i/>
          <w:sz w:val="16"/>
        </w:rPr>
        <w:t xml:space="preserve"> Projects per village</w:t>
      </w:r>
      <w:r>
        <w:rPr>
          <w:rFonts w:ascii="Arial" w:hAnsi="Arial" w:cs="Arial"/>
          <w:i/>
          <w:sz w:val="16"/>
        </w:rPr>
        <w:t>,</w:t>
      </w:r>
      <w:r w:rsidRPr="005456CC">
        <w:rPr>
          <w:rFonts w:ascii="Arial" w:hAnsi="Arial" w:cs="Arial"/>
          <w:i/>
          <w:sz w:val="16"/>
        </w:rPr>
        <w:t xml:space="preserve"> Upolu, </w:t>
      </w:r>
      <w:r w:rsidRPr="005456CC">
        <w:rPr>
          <w:rFonts w:ascii="Arial" w:hAnsi="Arial" w:cs="Arial"/>
          <w:sz w:val="16"/>
        </w:rPr>
        <w:t xml:space="preserve">2014) </w:t>
      </w:r>
    </w:p>
    <w:p w:rsidR="00492B9E" w:rsidRPr="0010448B" w:rsidRDefault="00492B9E" w:rsidP="00492B9E">
      <w:pPr>
        <w:rPr>
          <w:rFonts w:ascii="Arial" w:hAnsi="Arial" w:cs="Arial"/>
          <w:b/>
          <w:color w:val="07265E" w:themeColor="text2"/>
        </w:rPr>
      </w:pPr>
      <w:r>
        <w:rPr>
          <w:rFonts w:ascii="Arial" w:hAnsi="Arial" w:cs="Arial"/>
          <w:b/>
          <w:color w:val="07265E" w:themeColor="text2"/>
        </w:rPr>
        <w:t>Figure 3:</w:t>
      </w:r>
      <w:r w:rsidRPr="0010448B">
        <w:rPr>
          <w:rFonts w:ascii="Arial" w:hAnsi="Arial" w:cs="Arial"/>
          <w:b/>
          <w:color w:val="07265E" w:themeColor="text2"/>
        </w:rPr>
        <w:t xml:space="preserve"> CSSP projects per village in Savaii</w:t>
      </w:r>
    </w:p>
    <w:p w:rsidR="00492B9E" w:rsidRPr="0010448B" w:rsidRDefault="00492B9E" w:rsidP="00492B9E">
      <w:pPr>
        <w:spacing w:line="240" w:lineRule="auto"/>
        <w:rPr>
          <w:rFonts w:asciiTheme="minorHAnsi" w:hAnsiTheme="minorHAnsi"/>
          <w:sz w:val="22"/>
          <w:szCs w:val="22"/>
        </w:rPr>
      </w:pPr>
      <w:r w:rsidRPr="0010448B">
        <w:rPr>
          <w:rFonts w:asciiTheme="minorHAnsi" w:hAnsiTheme="minorHAnsi"/>
          <w:noProof/>
          <w:sz w:val="22"/>
          <w:szCs w:val="22"/>
          <w:lang w:val="en-AU" w:eastAsia="en-AU"/>
        </w:rPr>
        <w:drawing>
          <wp:inline distT="0" distB="0" distL="0" distR="0">
            <wp:extent cx="4644044" cy="3590925"/>
            <wp:effectExtent l="19050" t="0" r="4156" b="0"/>
            <wp:docPr id="50" name="Immagine 7" descr="C:\Users\Maurizio\Dropbox\SAMOA\CSSP Maps\CSSP projects per village sava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urizio\Dropbox\SAMOA\CSSP Maps\CSSP projects per village savaii.jpg"/>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4649217" cy="3594925"/>
                    </a:xfrm>
                    <a:prstGeom prst="rect">
                      <a:avLst/>
                    </a:prstGeom>
                    <a:noFill/>
                    <a:ln>
                      <a:noFill/>
                    </a:ln>
                  </pic:spPr>
                </pic:pic>
              </a:graphicData>
            </a:graphic>
          </wp:inline>
        </w:drawing>
      </w:r>
    </w:p>
    <w:p w:rsidR="00492B9E" w:rsidRPr="005456CC" w:rsidRDefault="00492B9E" w:rsidP="00492B9E">
      <w:pPr>
        <w:autoSpaceDE/>
        <w:autoSpaceDN/>
        <w:adjustRightInd/>
        <w:spacing w:before="120" w:after="240" w:line="240" w:lineRule="auto"/>
        <w:rPr>
          <w:rFonts w:ascii="Arial" w:hAnsi="Arial" w:cs="Arial"/>
          <w:sz w:val="16"/>
        </w:rPr>
      </w:pPr>
      <w:r w:rsidRPr="005456CC">
        <w:rPr>
          <w:rFonts w:ascii="Arial" w:hAnsi="Arial" w:cs="Arial"/>
          <w:sz w:val="16"/>
        </w:rPr>
        <w:t>(</w:t>
      </w:r>
      <w:r w:rsidRPr="0048065A">
        <w:rPr>
          <w:rFonts w:ascii="Arial" w:hAnsi="Arial" w:cs="Arial"/>
          <w:sz w:val="16"/>
        </w:rPr>
        <w:t>Source</w:t>
      </w:r>
      <w:r w:rsidRPr="005456CC">
        <w:rPr>
          <w:rFonts w:ascii="Arial" w:hAnsi="Arial" w:cs="Arial"/>
          <w:sz w:val="16"/>
        </w:rPr>
        <w:t>: CSSP-GIS Mapping</w:t>
      </w:r>
      <w:r>
        <w:rPr>
          <w:rFonts w:ascii="Arial" w:hAnsi="Arial" w:cs="Arial"/>
          <w:i/>
          <w:sz w:val="16"/>
        </w:rPr>
        <w:t>–</w:t>
      </w:r>
      <w:r w:rsidRPr="005456CC">
        <w:rPr>
          <w:rFonts w:ascii="Arial" w:hAnsi="Arial" w:cs="Arial"/>
          <w:i/>
          <w:sz w:val="16"/>
        </w:rPr>
        <w:t xml:space="preserve"> Projects per village, Savaii, </w:t>
      </w:r>
      <w:r w:rsidRPr="005456CC">
        <w:rPr>
          <w:rFonts w:ascii="Arial" w:hAnsi="Arial" w:cs="Arial"/>
          <w:sz w:val="16"/>
        </w:rPr>
        <w:t xml:space="preserve">2014) </w:t>
      </w:r>
    </w:p>
    <w:p w:rsidR="00492B9E" w:rsidRDefault="00492B9E" w:rsidP="00492B9E">
      <w:pPr>
        <w:spacing w:before="120" w:after="240" w:line="240" w:lineRule="auto"/>
        <w:rPr>
          <w:rFonts w:ascii="Arial" w:hAnsi="Arial" w:cs="Arial"/>
        </w:rPr>
      </w:pPr>
      <w:r w:rsidRPr="0010448B">
        <w:rPr>
          <w:rFonts w:ascii="Arial" w:hAnsi="Arial" w:cs="Arial"/>
        </w:rPr>
        <w:lastRenderedPageBreak/>
        <w:t xml:space="preserve">As </w:t>
      </w:r>
      <w:r>
        <w:rPr>
          <w:rFonts w:ascii="Arial" w:hAnsi="Arial" w:cs="Arial"/>
        </w:rPr>
        <w:t>shown in Figures 4 and 5</w:t>
      </w:r>
      <w:r w:rsidRPr="0010448B">
        <w:rPr>
          <w:rFonts w:ascii="Arial" w:hAnsi="Arial" w:cs="Arial"/>
        </w:rPr>
        <w:t>, a large number of projects w</w:t>
      </w:r>
      <w:r>
        <w:rPr>
          <w:rFonts w:ascii="Arial" w:hAnsi="Arial" w:cs="Arial"/>
        </w:rPr>
        <w:t>ere</w:t>
      </w:r>
      <w:r w:rsidR="00502F9F">
        <w:rPr>
          <w:rFonts w:ascii="Arial" w:hAnsi="Arial" w:cs="Arial"/>
        </w:rPr>
        <w:t xml:space="preserve"> </w:t>
      </w:r>
      <w:r w:rsidRPr="0010448B">
        <w:rPr>
          <w:rFonts w:ascii="Arial" w:hAnsi="Arial" w:cs="Arial"/>
        </w:rPr>
        <w:t xml:space="preserve">carried out in </w:t>
      </w:r>
      <w:r>
        <w:rPr>
          <w:rFonts w:ascii="Arial" w:hAnsi="Arial" w:cs="Arial"/>
        </w:rPr>
        <w:t xml:space="preserve">highly vulnerable </w:t>
      </w:r>
      <w:r w:rsidRPr="0010448B">
        <w:rPr>
          <w:rFonts w:ascii="Arial" w:hAnsi="Arial" w:cs="Arial"/>
        </w:rPr>
        <w:t xml:space="preserve">villages (measured </w:t>
      </w:r>
      <w:r>
        <w:rPr>
          <w:rFonts w:ascii="Arial" w:hAnsi="Arial" w:cs="Arial"/>
        </w:rPr>
        <w:t>in terms of</w:t>
      </w:r>
      <w:r w:rsidRPr="0010448B">
        <w:rPr>
          <w:rFonts w:ascii="Arial" w:hAnsi="Arial" w:cs="Arial"/>
        </w:rPr>
        <w:t xml:space="preserve"> access to services, employment rates and education level</w:t>
      </w:r>
      <w:r>
        <w:rPr>
          <w:rFonts w:ascii="Arial" w:hAnsi="Arial" w:cs="Arial"/>
        </w:rPr>
        <w:t>s</w:t>
      </w:r>
      <w:r w:rsidRPr="0010448B">
        <w:rPr>
          <w:rFonts w:ascii="Arial" w:hAnsi="Arial" w:cs="Arial"/>
        </w:rPr>
        <w:t>).</w:t>
      </w:r>
      <w:r>
        <w:rPr>
          <w:rFonts w:ascii="Arial" w:hAnsi="Arial" w:cs="Arial"/>
        </w:rPr>
        <w:t>It should however be noted</w:t>
      </w:r>
      <w:r w:rsidRPr="0010448B">
        <w:rPr>
          <w:rFonts w:ascii="Arial" w:hAnsi="Arial" w:cs="Arial"/>
        </w:rPr>
        <w:t xml:space="preserve"> that some </w:t>
      </w:r>
      <w:r>
        <w:rPr>
          <w:rFonts w:ascii="Arial" w:hAnsi="Arial" w:cs="Arial"/>
        </w:rPr>
        <w:t>of the</w:t>
      </w:r>
      <w:r w:rsidR="00502F9F">
        <w:rPr>
          <w:rFonts w:ascii="Arial" w:hAnsi="Arial" w:cs="Arial"/>
        </w:rPr>
        <w:t xml:space="preserve"> </w:t>
      </w:r>
      <w:r w:rsidRPr="0010448B">
        <w:rPr>
          <w:rFonts w:ascii="Arial" w:hAnsi="Arial" w:cs="Arial"/>
        </w:rPr>
        <w:t>most vulnerable villages were not involved in any project</w:t>
      </w:r>
      <w:r>
        <w:rPr>
          <w:rFonts w:ascii="Arial" w:hAnsi="Arial" w:cs="Arial"/>
        </w:rPr>
        <w:t>s</w:t>
      </w:r>
      <w:r w:rsidRPr="0010448B">
        <w:rPr>
          <w:rFonts w:ascii="Arial" w:hAnsi="Arial" w:cs="Arial"/>
        </w:rPr>
        <w:t xml:space="preserve">. This is mainly due to the fact that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respond to local initiatives and demand</w:t>
      </w:r>
      <w:r>
        <w:rPr>
          <w:rFonts w:ascii="Arial" w:hAnsi="Arial" w:cs="Arial"/>
        </w:rPr>
        <w:t>. The</w:t>
      </w:r>
      <w:r w:rsidRPr="0010448B">
        <w:rPr>
          <w:rFonts w:ascii="Arial" w:hAnsi="Arial" w:cs="Arial"/>
        </w:rPr>
        <w:t xml:space="preserve"> most vulnerable areas are in some cases also those in which </w:t>
      </w:r>
      <w:r>
        <w:rPr>
          <w:rFonts w:ascii="Arial" w:hAnsi="Arial" w:cs="Arial"/>
        </w:rPr>
        <w:t>“</w:t>
      </w:r>
      <w:r w:rsidRPr="0010448B">
        <w:rPr>
          <w:rFonts w:ascii="Arial" w:hAnsi="Arial" w:cs="Arial"/>
        </w:rPr>
        <w:t>organised actors</w:t>
      </w:r>
      <w:r>
        <w:rPr>
          <w:rFonts w:ascii="Arial" w:hAnsi="Arial" w:cs="Arial"/>
        </w:rPr>
        <w:t>”</w:t>
      </w:r>
      <w:r w:rsidRPr="0010448B">
        <w:rPr>
          <w:rFonts w:ascii="Arial" w:hAnsi="Arial" w:cs="Arial"/>
        </w:rPr>
        <w:t xml:space="preserve"> are weaker, </w:t>
      </w:r>
      <w:r>
        <w:rPr>
          <w:rFonts w:ascii="Arial" w:hAnsi="Arial" w:cs="Arial"/>
        </w:rPr>
        <w:t>along with</w:t>
      </w:r>
      <w:r w:rsidRPr="0010448B">
        <w:rPr>
          <w:rFonts w:ascii="Arial" w:hAnsi="Arial" w:cs="Arial"/>
        </w:rPr>
        <w:t xml:space="preserve"> the capacity to access information and to </w:t>
      </w:r>
      <w:r>
        <w:rPr>
          <w:rFonts w:ascii="Arial" w:hAnsi="Arial" w:cs="Arial"/>
        </w:rPr>
        <w:t>express needs</w:t>
      </w:r>
      <w:r w:rsidRPr="0010448B">
        <w:rPr>
          <w:rFonts w:ascii="Arial" w:hAnsi="Arial" w:cs="Arial"/>
        </w:rPr>
        <w:t xml:space="preserve">. </w:t>
      </w:r>
    </w:p>
    <w:p w:rsidR="00492B9E" w:rsidRDefault="00492B9E" w:rsidP="00492B9E">
      <w:pPr>
        <w:spacing w:after="240" w:line="240" w:lineRule="auto"/>
        <w:rPr>
          <w:rFonts w:ascii="Arial" w:hAnsi="Arial" w:cs="Arial"/>
        </w:rPr>
      </w:pPr>
      <w:r w:rsidRPr="0010448B">
        <w:rPr>
          <w:rFonts w:ascii="Arial" w:hAnsi="Arial" w:cs="Arial"/>
        </w:rPr>
        <w:t xml:space="preserve">Some very vulnerable areas however have been the specific target of projects carried out by NGOs </w:t>
      </w:r>
      <w:r>
        <w:rPr>
          <w:rFonts w:ascii="Arial" w:hAnsi="Arial" w:cs="Arial"/>
        </w:rPr>
        <w:t>(</w:t>
      </w:r>
      <w:r w:rsidRPr="0010448B">
        <w:rPr>
          <w:rFonts w:ascii="Arial" w:hAnsi="Arial" w:cs="Arial"/>
        </w:rPr>
        <w:t xml:space="preserve">such as </w:t>
      </w:r>
      <w:r>
        <w:rPr>
          <w:rFonts w:ascii="Arial" w:hAnsi="Arial" w:cs="Arial"/>
        </w:rPr>
        <w:t>the Adventist Development and Relief Agency (</w:t>
      </w:r>
      <w:r w:rsidRPr="0010448B">
        <w:rPr>
          <w:rFonts w:ascii="Arial" w:hAnsi="Arial" w:cs="Arial"/>
        </w:rPr>
        <w:t>ADRA</w:t>
      </w:r>
      <w:r>
        <w:rPr>
          <w:rFonts w:ascii="Arial" w:hAnsi="Arial" w:cs="Arial"/>
        </w:rPr>
        <w:t>)</w:t>
      </w:r>
      <w:r w:rsidRPr="0010448B">
        <w:rPr>
          <w:rFonts w:ascii="Arial" w:hAnsi="Arial" w:cs="Arial"/>
        </w:rPr>
        <w:t xml:space="preserve"> or the Red Cross</w:t>
      </w:r>
      <w:r>
        <w:rPr>
          <w:rFonts w:ascii="Arial" w:hAnsi="Arial" w:cs="Arial"/>
        </w:rPr>
        <w:t>)</w:t>
      </w:r>
      <w:r w:rsidRPr="0010448B">
        <w:rPr>
          <w:rFonts w:ascii="Arial" w:hAnsi="Arial" w:cs="Arial"/>
        </w:rPr>
        <w:t xml:space="preserve"> using CSSP funds</w:t>
      </w:r>
      <w:r>
        <w:rPr>
          <w:rFonts w:ascii="Arial" w:hAnsi="Arial" w:cs="Arial"/>
        </w:rPr>
        <w:t>.</w:t>
      </w:r>
      <w:r w:rsidR="00502F9F">
        <w:rPr>
          <w:rFonts w:ascii="Arial" w:hAnsi="Arial" w:cs="Arial"/>
        </w:rPr>
        <w:t xml:space="preserve"> </w:t>
      </w:r>
      <w:r>
        <w:rPr>
          <w:rFonts w:ascii="Arial" w:hAnsi="Arial" w:cs="Arial"/>
        </w:rPr>
        <w:t>These</w:t>
      </w:r>
      <w:r w:rsidRPr="0010448B">
        <w:rPr>
          <w:rFonts w:ascii="Arial" w:hAnsi="Arial" w:cs="Arial"/>
        </w:rPr>
        <w:t xml:space="preserve"> projects are recorded in the CSSP database under the NGO implementing them, and </w:t>
      </w:r>
      <w:r>
        <w:rPr>
          <w:rFonts w:ascii="Arial" w:hAnsi="Arial" w:cs="Arial"/>
        </w:rPr>
        <w:t>are thus</w:t>
      </w:r>
      <w:r w:rsidRPr="0010448B">
        <w:rPr>
          <w:rFonts w:ascii="Arial" w:hAnsi="Arial" w:cs="Arial"/>
        </w:rPr>
        <w:t xml:space="preserve"> less visible on the maps</w:t>
      </w:r>
      <w:r>
        <w:rPr>
          <w:rFonts w:ascii="Arial" w:hAnsi="Arial" w:cs="Arial"/>
        </w:rPr>
        <w:t>.</w:t>
      </w:r>
    </w:p>
    <w:p w:rsidR="00492B9E" w:rsidRPr="0010448B" w:rsidRDefault="00492B9E" w:rsidP="00492B9E">
      <w:pPr>
        <w:autoSpaceDE/>
        <w:autoSpaceDN/>
        <w:adjustRightInd/>
        <w:spacing w:after="200" w:line="276" w:lineRule="auto"/>
        <w:jc w:val="left"/>
        <w:rPr>
          <w:rFonts w:asciiTheme="minorHAnsi" w:hAnsiTheme="minorHAnsi"/>
          <w:b/>
          <w:color w:val="07265E" w:themeColor="text2"/>
          <w:sz w:val="19"/>
          <w:szCs w:val="19"/>
        </w:rPr>
      </w:pPr>
      <w:r>
        <w:rPr>
          <w:rFonts w:ascii="Arial" w:hAnsi="Arial" w:cs="Arial"/>
          <w:b/>
          <w:color w:val="07265E" w:themeColor="text2"/>
        </w:rPr>
        <w:t>Figure 4:</w:t>
      </w:r>
      <w:r w:rsidRPr="0010448B">
        <w:rPr>
          <w:rFonts w:ascii="Arial" w:hAnsi="Arial" w:cs="Arial"/>
          <w:b/>
          <w:color w:val="07265E" w:themeColor="text2"/>
        </w:rPr>
        <w:t xml:space="preserve"> CSSP projects per village, according to vulnerability level in Upolu</w:t>
      </w:r>
    </w:p>
    <w:p w:rsidR="00492B9E" w:rsidRPr="0010448B" w:rsidRDefault="00492B9E" w:rsidP="00492B9E">
      <w:pPr>
        <w:rPr>
          <w:rFonts w:asciiTheme="minorHAnsi" w:hAnsiTheme="minorHAnsi"/>
          <w:b/>
          <w:color w:val="07265E" w:themeColor="text2"/>
          <w:sz w:val="19"/>
          <w:szCs w:val="19"/>
        </w:rPr>
      </w:pPr>
      <w:r w:rsidRPr="0010448B">
        <w:rPr>
          <w:rFonts w:asciiTheme="minorHAnsi" w:hAnsiTheme="minorHAnsi"/>
          <w:b/>
          <w:noProof/>
          <w:color w:val="07265E" w:themeColor="text2"/>
          <w:sz w:val="19"/>
          <w:szCs w:val="19"/>
          <w:lang w:val="en-AU" w:eastAsia="en-AU"/>
        </w:rPr>
        <w:drawing>
          <wp:inline distT="0" distB="0" distL="0" distR="0">
            <wp:extent cx="5170805" cy="3983990"/>
            <wp:effectExtent l="0" t="0" r="0" b="0"/>
            <wp:docPr id="51" name="Immagine 1" descr="CSSP High vun with active villages up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 High vun with active villages upolu"/>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5170805" cy="3983990"/>
                    </a:xfrm>
                    <a:prstGeom prst="rect">
                      <a:avLst/>
                    </a:prstGeom>
                    <a:noFill/>
                    <a:ln>
                      <a:noFill/>
                    </a:ln>
                  </pic:spPr>
                </pic:pic>
              </a:graphicData>
            </a:graphic>
          </wp:inline>
        </w:drawing>
      </w:r>
    </w:p>
    <w:p w:rsidR="00492B9E" w:rsidRPr="005456CC" w:rsidRDefault="00492B9E" w:rsidP="00492B9E">
      <w:pPr>
        <w:autoSpaceDE/>
        <w:autoSpaceDN/>
        <w:adjustRightInd/>
        <w:spacing w:after="200" w:line="276" w:lineRule="auto"/>
        <w:rPr>
          <w:rFonts w:ascii="Arial" w:hAnsi="Arial" w:cs="Arial"/>
          <w:sz w:val="16"/>
        </w:rPr>
      </w:pPr>
      <w:r w:rsidRPr="005456CC">
        <w:rPr>
          <w:rFonts w:ascii="Arial" w:hAnsi="Arial" w:cs="Arial"/>
          <w:sz w:val="16"/>
        </w:rPr>
        <w:t>(Source: CSSP-GIS Mapping</w:t>
      </w:r>
      <w:r w:rsidRPr="005456CC">
        <w:rPr>
          <w:rFonts w:ascii="Arial" w:hAnsi="Arial" w:cs="Arial"/>
          <w:i/>
          <w:sz w:val="16"/>
        </w:rPr>
        <w:t xml:space="preserve"> – Projects per village according to vulnerability, Upolu,</w:t>
      </w:r>
      <w:r w:rsidRPr="005456CC">
        <w:rPr>
          <w:rFonts w:ascii="Arial" w:hAnsi="Arial" w:cs="Arial"/>
          <w:sz w:val="16"/>
        </w:rPr>
        <w:t xml:space="preserve">2014) </w:t>
      </w: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502F9F" w:rsidRDefault="00502F9F" w:rsidP="00492B9E">
      <w:pPr>
        <w:rPr>
          <w:rFonts w:ascii="Arial" w:hAnsi="Arial" w:cs="Arial"/>
          <w:b/>
          <w:color w:val="07265E" w:themeColor="text2"/>
        </w:rPr>
      </w:pPr>
    </w:p>
    <w:p w:rsidR="00492B9E" w:rsidRPr="0010448B" w:rsidRDefault="00492B9E" w:rsidP="00492B9E">
      <w:pPr>
        <w:rPr>
          <w:rFonts w:ascii="Arial" w:hAnsi="Arial" w:cs="Arial"/>
          <w:b/>
          <w:color w:val="07265E" w:themeColor="text2"/>
        </w:rPr>
      </w:pPr>
      <w:r>
        <w:rPr>
          <w:rFonts w:ascii="Arial" w:hAnsi="Arial" w:cs="Arial"/>
          <w:b/>
          <w:color w:val="07265E" w:themeColor="text2"/>
        </w:rPr>
        <w:t>Figure 5:</w:t>
      </w:r>
      <w:r w:rsidRPr="0010448B">
        <w:rPr>
          <w:rFonts w:ascii="Arial" w:hAnsi="Arial" w:cs="Arial"/>
          <w:b/>
          <w:color w:val="07265E" w:themeColor="text2"/>
        </w:rPr>
        <w:t xml:space="preserve"> CSSP projects per village, according to vulnerability level in Savaii</w:t>
      </w:r>
    </w:p>
    <w:p w:rsidR="00492B9E" w:rsidRPr="0010448B" w:rsidRDefault="00492B9E" w:rsidP="00492B9E">
      <w:pPr>
        <w:autoSpaceDE/>
        <w:autoSpaceDN/>
        <w:adjustRightInd/>
        <w:spacing w:after="160" w:line="240" w:lineRule="auto"/>
        <w:rPr>
          <w:rFonts w:asciiTheme="minorHAnsi" w:hAnsiTheme="minorHAnsi"/>
          <w:sz w:val="22"/>
          <w:szCs w:val="22"/>
        </w:rPr>
      </w:pPr>
      <w:r w:rsidRPr="0010448B">
        <w:rPr>
          <w:rFonts w:asciiTheme="minorHAnsi" w:hAnsiTheme="minorHAnsi"/>
          <w:b/>
          <w:noProof/>
          <w:color w:val="07265E" w:themeColor="text2"/>
          <w:sz w:val="19"/>
          <w:szCs w:val="19"/>
          <w:lang w:val="en-AU" w:eastAsia="en-AU"/>
        </w:rPr>
        <w:drawing>
          <wp:inline distT="0" distB="0" distL="0" distR="0">
            <wp:extent cx="4913644" cy="3790231"/>
            <wp:effectExtent l="0" t="0" r="1270" b="1270"/>
            <wp:docPr id="53" name="Immagine 12" descr="C:\Users\Maurizio\AppData\Local\Microsoft\Windows\INetCache\Content.Word\CSSP High vun with active villages sava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urizio\AppData\Local\Microsoft\Windows\INetCache\Content.Word\CSSP High vun with active villages savaii.jpg"/>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4916069" cy="3792101"/>
                    </a:xfrm>
                    <a:prstGeom prst="rect">
                      <a:avLst/>
                    </a:prstGeom>
                    <a:noFill/>
                    <a:ln>
                      <a:noFill/>
                    </a:ln>
                  </pic:spPr>
                </pic:pic>
              </a:graphicData>
            </a:graphic>
          </wp:inline>
        </w:drawing>
      </w:r>
    </w:p>
    <w:p w:rsidR="00492B9E" w:rsidRPr="005456CC" w:rsidRDefault="00492B9E" w:rsidP="00492B9E">
      <w:pPr>
        <w:autoSpaceDE/>
        <w:autoSpaceDN/>
        <w:adjustRightInd/>
        <w:spacing w:after="200" w:line="276" w:lineRule="auto"/>
        <w:rPr>
          <w:rFonts w:ascii="Arial" w:hAnsi="Arial" w:cs="Arial"/>
          <w:sz w:val="16"/>
        </w:rPr>
      </w:pPr>
      <w:r w:rsidRPr="005456CC">
        <w:rPr>
          <w:rFonts w:ascii="Arial" w:hAnsi="Arial" w:cs="Arial"/>
          <w:sz w:val="16"/>
        </w:rPr>
        <w:t>(Source: CSSP-GIS Mapping</w:t>
      </w:r>
      <w:r w:rsidRPr="005456CC">
        <w:rPr>
          <w:rFonts w:ascii="Arial" w:hAnsi="Arial" w:cs="Arial"/>
          <w:i/>
          <w:sz w:val="16"/>
        </w:rPr>
        <w:t xml:space="preserve"> – Projects per village according to vulnerability, Savaii, </w:t>
      </w:r>
      <w:r w:rsidRPr="005456CC">
        <w:rPr>
          <w:rFonts w:ascii="Arial" w:hAnsi="Arial" w:cs="Arial"/>
          <w:sz w:val="16"/>
        </w:rPr>
        <w:t xml:space="preserve">2014) </w:t>
      </w:r>
    </w:p>
    <w:p w:rsidR="00492B9E" w:rsidRPr="0010448B" w:rsidRDefault="00492B9E" w:rsidP="00492B9E">
      <w:pPr>
        <w:spacing w:line="240" w:lineRule="auto"/>
        <w:rPr>
          <w:b/>
        </w:rPr>
      </w:pPr>
    </w:p>
    <w:p w:rsidR="00492B9E" w:rsidRPr="0010448B" w:rsidRDefault="00492B9E" w:rsidP="00492B9E">
      <w:pPr>
        <w:spacing w:line="240" w:lineRule="auto"/>
        <w:rPr>
          <w:b/>
        </w:rPr>
      </w:pPr>
    </w:p>
    <w:p w:rsidR="00492B9E" w:rsidRPr="0010448B" w:rsidRDefault="00492B9E" w:rsidP="00492B9E">
      <w:pPr>
        <w:spacing w:line="240" w:lineRule="auto"/>
        <w:rPr>
          <w:b/>
        </w:rPr>
      </w:pPr>
    </w:p>
    <w:p w:rsidR="00492B9E" w:rsidRDefault="00492B9E" w:rsidP="00492B9E">
      <w:p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jc w:val="center"/>
        <w:rPr>
          <w:rFonts w:ascii="Arial" w:hAnsi="Arial" w:cs="Arial"/>
          <w:b/>
          <w:sz w:val="18"/>
          <w:szCs w:val="18"/>
        </w:rPr>
      </w:pPr>
      <w:r w:rsidRPr="0010448B">
        <w:rPr>
          <w:rFonts w:ascii="Arial" w:hAnsi="Arial" w:cs="Arial"/>
          <w:b/>
          <w:sz w:val="18"/>
          <w:szCs w:val="18"/>
        </w:rPr>
        <w:t>Some comments on the performance of CSSP funding emerging in the evaluation focus groups</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The</w:t>
      </w:r>
      <w:r w:rsidRPr="005456CC">
        <w:rPr>
          <w:rFonts w:ascii="Arial" w:hAnsi="Arial" w:cs="Arial"/>
          <w:sz w:val="18"/>
          <w:szCs w:val="18"/>
        </w:rPr>
        <w:t xml:space="preserve"> processing of CSOs proposals is perceived </w:t>
      </w:r>
      <w:r>
        <w:rPr>
          <w:rFonts w:ascii="Arial" w:hAnsi="Arial" w:cs="Arial"/>
          <w:sz w:val="18"/>
          <w:szCs w:val="18"/>
        </w:rPr>
        <w:t>to take</w:t>
      </w:r>
      <w:r w:rsidRPr="005456CC">
        <w:rPr>
          <w:rFonts w:ascii="Arial" w:hAnsi="Arial" w:cs="Arial"/>
          <w:sz w:val="18"/>
          <w:szCs w:val="18"/>
        </w:rPr>
        <w:t xml:space="preserve"> too long</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T</w:t>
      </w:r>
      <w:r w:rsidRPr="005456CC">
        <w:rPr>
          <w:rFonts w:ascii="Arial" w:hAnsi="Arial" w:cs="Arial"/>
          <w:sz w:val="18"/>
          <w:szCs w:val="18"/>
        </w:rPr>
        <w:t>here is a need for deeper understanding of the evaluation process and of the selection criteria</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The</w:t>
      </w:r>
      <w:r w:rsidRPr="005456CC">
        <w:rPr>
          <w:rFonts w:ascii="Arial" w:hAnsi="Arial" w:cs="Arial"/>
          <w:sz w:val="18"/>
          <w:szCs w:val="18"/>
        </w:rPr>
        <w:t xml:space="preserve"> application </w:t>
      </w:r>
      <w:r>
        <w:rPr>
          <w:rFonts w:ascii="Arial" w:hAnsi="Arial" w:cs="Arial"/>
          <w:sz w:val="18"/>
          <w:szCs w:val="18"/>
        </w:rPr>
        <w:t>forms for</w:t>
      </w:r>
      <w:r w:rsidRPr="005456CC">
        <w:rPr>
          <w:rFonts w:ascii="Arial" w:hAnsi="Arial" w:cs="Arial"/>
          <w:sz w:val="18"/>
          <w:szCs w:val="18"/>
        </w:rPr>
        <w:t xml:space="preserve"> large grants </w:t>
      </w:r>
      <w:r>
        <w:rPr>
          <w:rFonts w:ascii="Arial" w:hAnsi="Arial" w:cs="Arial"/>
          <w:sz w:val="18"/>
          <w:szCs w:val="18"/>
        </w:rPr>
        <w:t>are only available</w:t>
      </w:r>
      <w:r w:rsidRPr="005456CC">
        <w:rPr>
          <w:rFonts w:ascii="Arial" w:hAnsi="Arial" w:cs="Arial"/>
          <w:sz w:val="18"/>
          <w:szCs w:val="18"/>
        </w:rPr>
        <w:t xml:space="preserve"> in English, </w:t>
      </w:r>
      <w:r>
        <w:rPr>
          <w:rFonts w:ascii="Arial" w:hAnsi="Arial" w:cs="Arial"/>
          <w:sz w:val="18"/>
          <w:szCs w:val="18"/>
        </w:rPr>
        <w:t>which</w:t>
      </w:r>
      <w:r w:rsidRPr="005456CC">
        <w:rPr>
          <w:rFonts w:ascii="Arial" w:hAnsi="Arial" w:cs="Arial"/>
          <w:sz w:val="18"/>
          <w:szCs w:val="18"/>
        </w:rPr>
        <w:t xml:space="preserve"> is perceived as an obstacle</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 xml:space="preserve">The </w:t>
      </w:r>
      <w:r w:rsidRPr="005456CC">
        <w:rPr>
          <w:rFonts w:ascii="Arial" w:hAnsi="Arial" w:cs="Arial"/>
          <w:sz w:val="18"/>
          <w:szCs w:val="18"/>
        </w:rPr>
        <w:t xml:space="preserve">10% cash contribution is considered an issue, particularly in </w:t>
      </w:r>
      <w:r>
        <w:rPr>
          <w:rFonts w:ascii="Arial" w:hAnsi="Arial" w:cs="Arial"/>
          <w:sz w:val="18"/>
          <w:szCs w:val="18"/>
        </w:rPr>
        <w:t xml:space="preserve">the </w:t>
      </w:r>
      <w:r w:rsidRPr="005456CC">
        <w:rPr>
          <w:rFonts w:ascii="Arial" w:hAnsi="Arial" w:cs="Arial"/>
          <w:sz w:val="18"/>
          <w:szCs w:val="18"/>
        </w:rPr>
        <w:t>case of large grants</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T</w:t>
      </w:r>
      <w:r w:rsidRPr="005456CC">
        <w:rPr>
          <w:rFonts w:ascii="Arial" w:hAnsi="Arial" w:cs="Arial"/>
          <w:sz w:val="18"/>
          <w:szCs w:val="18"/>
        </w:rPr>
        <w:t>he criteria for evaluating the in-kind contribution</w:t>
      </w:r>
      <w:r>
        <w:rPr>
          <w:rFonts w:ascii="Arial" w:hAnsi="Arial" w:cs="Arial"/>
          <w:sz w:val="18"/>
          <w:szCs w:val="18"/>
        </w:rPr>
        <w:t>s</w:t>
      </w:r>
      <w:r w:rsidRPr="005456CC">
        <w:rPr>
          <w:rFonts w:ascii="Arial" w:hAnsi="Arial" w:cs="Arial"/>
          <w:sz w:val="18"/>
          <w:szCs w:val="18"/>
        </w:rPr>
        <w:t xml:space="preserve"> by CSOs are unclear</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T</w:t>
      </w:r>
      <w:r w:rsidRPr="005456CC">
        <w:rPr>
          <w:rFonts w:ascii="Arial" w:hAnsi="Arial" w:cs="Arial"/>
          <w:sz w:val="18"/>
          <w:szCs w:val="18"/>
        </w:rPr>
        <w:t xml:space="preserve">here is </w:t>
      </w:r>
      <w:r>
        <w:rPr>
          <w:rFonts w:ascii="Arial" w:hAnsi="Arial" w:cs="Arial"/>
          <w:sz w:val="18"/>
          <w:szCs w:val="18"/>
        </w:rPr>
        <w:t xml:space="preserve">a </w:t>
      </w:r>
      <w:r w:rsidRPr="005456CC">
        <w:rPr>
          <w:rFonts w:ascii="Arial" w:hAnsi="Arial" w:cs="Arial"/>
          <w:sz w:val="18"/>
          <w:szCs w:val="18"/>
        </w:rPr>
        <w:t xml:space="preserve">need for better understanding of </w:t>
      </w:r>
      <w:r>
        <w:rPr>
          <w:rFonts w:ascii="Arial" w:hAnsi="Arial" w:cs="Arial"/>
          <w:sz w:val="18"/>
          <w:szCs w:val="18"/>
        </w:rPr>
        <w:t>how to conduct</w:t>
      </w:r>
      <w:r w:rsidRPr="005456CC">
        <w:rPr>
          <w:rFonts w:ascii="Arial" w:hAnsi="Arial" w:cs="Arial"/>
          <w:sz w:val="18"/>
          <w:szCs w:val="18"/>
        </w:rPr>
        <w:t xml:space="preserve"> financial reporting</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jc w:val="left"/>
        <w:rPr>
          <w:rFonts w:ascii="Arial" w:hAnsi="Arial" w:cs="Arial"/>
          <w:sz w:val="18"/>
          <w:szCs w:val="18"/>
        </w:rPr>
      </w:pPr>
      <w:r>
        <w:rPr>
          <w:rFonts w:ascii="Arial" w:hAnsi="Arial" w:cs="Arial"/>
          <w:sz w:val="18"/>
          <w:szCs w:val="18"/>
        </w:rPr>
        <w:t>The</w:t>
      </w:r>
      <w:r w:rsidRPr="005456CC">
        <w:rPr>
          <w:rFonts w:ascii="Arial" w:hAnsi="Arial" w:cs="Arial"/>
          <w:sz w:val="18"/>
          <w:szCs w:val="18"/>
        </w:rPr>
        <w:t xml:space="preserve"> training provided </w:t>
      </w:r>
      <w:r>
        <w:rPr>
          <w:rFonts w:ascii="Arial" w:hAnsi="Arial" w:cs="Arial"/>
          <w:sz w:val="18"/>
          <w:szCs w:val="18"/>
        </w:rPr>
        <w:t>in</w:t>
      </w:r>
      <w:r w:rsidRPr="005456CC">
        <w:rPr>
          <w:rFonts w:ascii="Arial" w:hAnsi="Arial" w:cs="Arial"/>
          <w:sz w:val="18"/>
          <w:szCs w:val="18"/>
        </w:rPr>
        <w:t xml:space="preserve"> project formulation is not fully adequate considering the l</w:t>
      </w:r>
      <w:r>
        <w:rPr>
          <w:rFonts w:ascii="Arial" w:hAnsi="Arial" w:cs="Arial"/>
          <w:sz w:val="18"/>
          <w:szCs w:val="18"/>
        </w:rPr>
        <w:t xml:space="preserve">imited </w:t>
      </w:r>
      <w:r w:rsidRPr="005456CC">
        <w:rPr>
          <w:rFonts w:ascii="Arial" w:hAnsi="Arial" w:cs="Arial"/>
          <w:sz w:val="18"/>
          <w:szCs w:val="18"/>
        </w:rPr>
        <w:t xml:space="preserve">qualification of people at village level (particularly </w:t>
      </w:r>
      <w:r>
        <w:rPr>
          <w:rFonts w:ascii="Arial" w:hAnsi="Arial" w:cs="Arial"/>
          <w:sz w:val="18"/>
          <w:szCs w:val="18"/>
        </w:rPr>
        <w:t>among</w:t>
      </w:r>
      <w:r w:rsidRPr="005456CC">
        <w:rPr>
          <w:rFonts w:ascii="Arial" w:hAnsi="Arial" w:cs="Arial"/>
          <w:sz w:val="18"/>
          <w:szCs w:val="18"/>
        </w:rPr>
        <w:t xml:space="preserve"> youth groups, women</w:t>
      </w:r>
      <w:r>
        <w:rPr>
          <w:rFonts w:ascii="Arial" w:hAnsi="Arial" w:cs="Arial"/>
          <w:sz w:val="18"/>
          <w:szCs w:val="18"/>
        </w:rPr>
        <w:t>’s</w:t>
      </w:r>
      <w:r w:rsidRPr="005456CC">
        <w:rPr>
          <w:rFonts w:ascii="Arial" w:hAnsi="Arial" w:cs="Arial"/>
          <w:sz w:val="18"/>
          <w:szCs w:val="18"/>
        </w:rPr>
        <w:t xml:space="preserve"> committees</w:t>
      </w:r>
      <w:r>
        <w:rPr>
          <w:rFonts w:ascii="Arial" w:hAnsi="Arial" w:cs="Arial"/>
          <w:sz w:val="18"/>
          <w:szCs w:val="18"/>
        </w:rPr>
        <w:t xml:space="preserve"> and</w:t>
      </w:r>
      <w:r w:rsidRPr="005456CC">
        <w:rPr>
          <w:rFonts w:ascii="Arial" w:hAnsi="Arial" w:cs="Arial"/>
          <w:sz w:val="18"/>
          <w:szCs w:val="18"/>
        </w:rPr>
        <w:t xml:space="preserve"> village councils)</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E</w:t>
      </w:r>
      <w:r w:rsidRPr="005456CC">
        <w:rPr>
          <w:rFonts w:ascii="Arial" w:hAnsi="Arial" w:cs="Arial"/>
          <w:sz w:val="18"/>
          <w:szCs w:val="18"/>
        </w:rPr>
        <w:t xml:space="preserve">ven the simplified grant application form is not completely clear </w:t>
      </w:r>
      <w:r>
        <w:rPr>
          <w:rFonts w:ascii="Arial" w:hAnsi="Arial" w:cs="Arial"/>
          <w:sz w:val="18"/>
          <w:szCs w:val="18"/>
        </w:rPr>
        <w:t>to</w:t>
      </w:r>
      <w:r w:rsidRPr="005456CC">
        <w:rPr>
          <w:rFonts w:ascii="Arial" w:hAnsi="Arial" w:cs="Arial"/>
          <w:sz w:val="18"/>
          <w:szCs w:val="18"/>
        </w:rPr>
        <w:t xml:space="preserve"> CSOs (CBOs in particular)</w:t>
      </w:r>
      <w:r>
        <w:rPr>
          <w:rFonts w:ascii="Arial" w:hAnsi="Arial" w:cs="Arial"/>
          <w:sz w:val="18"/>
          <w:szCs w:val="18"/>
        </w:rPr>
        <w:t>;</w:t>
      </w:r>
    </w:p>
    <w:p w:rsidR="00492B9E" w:rsidRPr="005456CC" w:rsidRDefault="00492B9E" w:rsidP="00492B9E">
      <w:pPr>
        <w:pStyle w:val="ListParagraph"/>
        <w:numPr>
          <w:ilvl w:val="2"/>
          <w:numId w:val="22"/>
        </w:num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ind w:left="357" w:hanging="357"/>
        <w:contextualSpacing w:val="0"/>
        <w:rPr>
          <w:rFonts w:ascii="Arial" w:hAnsi="Arial" w:cs="Arial"/>
          <w:sz w:val="18"/>
          <w:szCs w:val="18"/>
        </w:rPr>
      </w:pPr>
      <w:r>
        <w:rPr>
          <w:rFonts w:ascii="Arial" w:hAnsi="Arial" w:cs="Arial"/>
          <w:sz w:val="18"/>
          <w:szCs w:val="18"/>
        </w:rPr>
        <w:t>M</w:t>
      </w:r>
      <w:r w:rsidRPr="005456CC">
        <w:rPr>
          <w:rFonts w:ascii="Arial" w:hAnsi="Arial" w:cs="Arial"/>
          <w:sz w:val="18"/>
          <w:szCs w:val="18"/>
        </w:rPr>
        <w:t>ore materials in Samoan are needed</w:t>
      </w:r>
      <w:r>
        <w:rPr>
          <w:rFonts w:ascii="Arial" w:hAnsi="Arial" w:cs="Arial"/>
          <w:sz w:val="18"/>
          <w:szCs w:val="18"/>
        </w:rPr>
        <w:t>.</w:t>
      </w:r>
    </w:p>
    <w:p w:rsidR="00492B9E" w:rsidRPr="005456CC" w:rsidRDefault="00492B9E" w:rsidP="00492B9E">
      <w:pPr>
        <w:pBdr>
          <w:top w:val="single" w:sz="4" w:space="1" w:color="auto"/>
          <w:left w:val="single" w:sz="4" w:space="4" w:color="auto"/>
          <w:bottom w:val="single" w:sz="4" w:space="7" w:color="auto"/>
          <w:right w:val="single" w:sz="4" w:space="4" w:color="auto"/>
        </w:pBdr>
        <w:shd w:val="clear" w:color="auto" w:fill="BFC7D5" w:themeFill="background2" w:themeFillShade="E6"/>
        <w:spacing w:after="120" w:line="240" w:lineRule="auto"/>
        <w:rPr>
          <w:rFonts w:ascii="Arial" w:hAnsi="Arial" w:cs="Arial"/>
          <w:i/>
          <w:sz w:val="18"/>
          <w:szCs w:val="18"/>
        </w:rPr>
      </w:pPr>
      <w:r w:rsidRPr="005456CC">
        <w:rPr>
          <w:rFonts w:ascii="Arial" w:hAnsi="Arial" w:cs="Arial"/>
          <w:i/>
          <w:sz w:val="18"/>
          <w:szCs w:val="18"/>
        </w:rPr>
        <w:t>Similar remarks emerged at the CSSP stakeholder review meetings carried out in 2014 and 2015.</w:t>
      </w:r>
    </w:p>
    <w:p w:rsidR="00492B9E" w:rsidRDefault="00492B9E" w:rsidP="00492B9E">
      <w:pPr>
        <w:spacing w:before="120" w:after="240" w:line="240" w:lineRule="auto"/>
        <w:rPr>
          <w:rFonts w:ascii="Arial" w:hAnsi="Arial" w:cs="Arial"/>
        </w:rPr>
      </w:pPr>
      <w:r w:rsidRPr="0010448B">
        <w:rPr>
          <w:rFonts w:ascii="Arial" w:hAnsi="Arial" w:cs="Arial"/>
          <w:b/>
        </w:rPr>
        <w:t xml:space="preserve">Under </w:t>
      </w:r>
      <w:r>
        <w:rPr>
          <w:rFonts w:ascii="Arial" w:hAnsi="Arial" w:cs="Arial"/>
          <w:b/>
        </w:rPr>
        <w:t>O</w:t>
      </w:r>
      <w:r w:rsidRPr="0010448B">
        <w:rPr>
          <w:rFonts w:ascii="Arial" w:hAnsi="Arial" w:cs="Arial"/>
          <w:b/>
        </w:rPr>
        <w:t>bjective 2</w:t>
      </w:r>
      <w:r w:rsidRPr="0010448B">
        <w:rPr>
          <w:rFonts w:ascii="Arial" w:hAnsi="Arial" w:cs="Arial"/>
        </w:rPr>
        <w:t xml:space="preserve"> (</w:t>
      </w:r>
      <w:r w:rsidRPr="005456CC">
        <w:rPr>
          <w:rFonts w:ascii="Arial" w:hAnsi="Arial" w:cs="Arial"/>
          <w:i/>
        </w:rPr>
        <w:t>Well governed civil society organisations with strengthened capacity to manage developmental programmes on a sustainable basis</w:t>
      </w:r>
      <w:r w:rsidRPr="0010448B">
        <w:rPr>
          <w:rFonts w:ascii="Arial" w:hAnsi="Arial" w:cs="Arial"/>
        </w:rPr>
        <w:t xml:space="preserve">), a set of capacity building activities </w:t>
      </w:r>
      <w:r>
        <w:rPr>
          <w:rFonts w:ascii="Arial" w:hAnsi="Arial" w:cs="Arial"/>
        </w:rPr>
        <w:t>addressed to NGOs and CBOs was</w:t>
      </w:r>
      <w:r w:rsidRPr="0010448B">
        <w:rPr>
          <w:rFonts w:ascii="Arial" w:hAnsi="Arial" w:cs="Arial"/>
        </w:rPr>
        <w:t xml:space="preserve"> carried out through contracts between the CSSP and SUNGO. </w:t>
      </w:r>
    </w:p>
    <w:p w:rsidR="00492B9E" w:rsidRPr="005456CC" w:rsidRDefault="00492B9E" w:rsidP="00492B9E">
      <w:pPr>
        <w:spacing w:before="120" w:after="240" w:line="240" w:lineRule="auto"/>
        <w:rPr>
          <w:rFonts w:ascii="Arial" w:hAnsi="Arial" w:cs="Arial"/>
          <w:b/>
        </w:rPr>
      </w:pPr>
      <w:r>
        <w:rPr>
          <w:rFonts w:ascii="Arial" w:hAnsi="Arial" w:cs="Arial"/>
        </w:rPr>
        <w:t>The a</w:t>
      </w:r>
      <w:r w:rsidRPr="0010448B">
        <w:rPr>
          <w:rFonts w:ascii="Arial" w:hAnsi="Arial" w:cs="Arial"/>
        </w:rPr>
        <w:t>ctivities carried out include:</w:t>
      </w:r>
    </w:p>
    <w:p w:rsidR="00492B9E" w:rsidRPr="005456CC" w:rsidRDefault="00492B9E" w:rsidP="00492B9E">
      <w:pPr>
        <w:pStyle w:val="ListParagraph"/>
        <w:numPr>
          <w:ilvl w:val="0"/>
          <w:numId w:val="8"/>
        </w:numPr>
        <w:spacing w:before="120" w:after="120" w:line="240" w:lineRule="auto"/>
        <w:ind w:left="714" w:hanging="357"/>
        <w:contextualSpacing w:val="0"/>
        <w:rPr>
          <w:rFonts w:ascii="Arial" w:hAnsi="Arial" w:cs="Arial"/>
        </w:rPr>
      </w:pPr>
      <w:r w:rsidRPr="005456CC">
        <w:rPr>
          <w:rFonts w:ascii="Arial" w:hAnsi="Arial" w:cs="Arial"/>
        </w:rPr>
        <w:t>Awareness</w:t>
      </w:r>
      <w:r>
        <w:rPr>
          <w:rFonts w:ascii="Arial" w:hAnsi="Arial" w:cs="Arial"/>
        </w:rPr>
        <w:t>-</w:t>
      </w:r>
      <w:r w:rsidRPr="005456CC">
        <w:rPr>
          <w:rFonts w:ascii="Arial" w:hAnsi="Arial" w:cs="Arial"/>
        </w:rPr>
        <w:t>raising activities on good practices for CSO</w:t>
      </w:r>
      <w:r>
        <w:rPr>
          <w:rFonts w:ascii="Arial" w:hAnsi="Arial" w:cs="Arial"/>
        </w:rPr>
        <w:t>s;</w:t>
      </w:r>
    </w:p>
    <w:p w:rsidR="00492B9E" w:rsidRPr="005456CC" w:rsidRDefault="00492B9E" w:rsidP="00492B9E">
      <w:pPr>
        <w:pStyle w:val="ListParagraph"/>
        <w:numPr>
          <w:ilvl w:val="0"/>
          <w:numId w:val="8"/>
        </w:numPr>
        <w:spacing w:before="120" w:after="120" w:line="240" w:lineRule="auto"/>
        <w:ind w:left="714" w:hanging="357"/>
        <w:contextualSpacing w:val="0"/>
        <w:rPr>
          <w:rFonts w:ascii="Arial" w:hAnsi="Arial" w:cs="Arial"/>
        </w:rPr>
      </w:pPr>
      <w:r w:rsidRPr="005456CC">
        <w:rPr>
          <w:rFonts w:ascii="Arial" w:hAnsi="Arial" w:cs="Arial"/>
        </w:rPr>
        <w:t>Proposal writing workshops</w:t>
      </w:r>
      <w:r>
        <w:rPr>
          <w:rFonts w:ascii="Arial" w:hAnsi="Arial" w:cs="Arial"/>
        </w:rPr>
        <w:t>;</w:t>
      </w:r>
    </w:p>
    <w:p w:rsidR="00492B9E" w:rsidRPr="005456CC" w:rsidRDefault="00492B9E" w:rsidP="00492B9E">
      <w:pPr>
        <w:pStyle w:val="ListParagraph"/>
        <w:numPr>
          <w:ilvl w:val="0"/>
          <w:numId w:val="8"/>
        </w:numPr>
        <w:spacing w:before="120" w:after="120" w:line="240" w:lineRule="auto"/>
        <w:ind w:left="714" w:hanging="357"/>
        <w:contextualSpacing w:val="0"/>
        <w:rPr>
          <w:rFonts w:ascii="Arial" w:hAnsi="Arial" w:cs="Arial"/>
        </w:rPr>
      </w:pPr>
      <w:r w:rsidRPr="005456CC">
        <w:rPr>
          <w:rFonts w:ascii="Arial" w:hAnsi="Arial" w:cs="Arial"/>
        </w:rPr>
        <w:lastRenderedPageBreak/>
        <w:t>Project management workshops</w:t>
      </w:r>
      <w:r>
        <w:rPr>
          <w:rFonts w:ascii="Arial" w:hAnsi="Arial" w:cs="Arial"/>
        </w:rPr>
        <w:t>;</w:t>
      </w:r>
    </w:p>
    <w:p w:rsidR="00492B9E" w:rsidRPr="005456CC" w:rsidRDefault="00492B9E" w:rsidP="00492B9E">
      <w:pPr>
        <w:pStyle w:val="ListParagraph"/>
        <w:numPr>
          <w:ilvl w:val="0"/>
          <w:numId w:val="8"/>
        </w:numPr>
        <w:spacing w:before="120" w:after="120" w:line="240" w:lineRule="auto"/>
        <w:ind w:left="714" w:hanging="357"/>
        <w:contextualSpacing w:val="0"/>
        <w:rPr>
          <w:rFonts w:ascii="Arial" w:hAnsi="Arial" w:cs="Arial"/>
        </w:rPr>
      </w:pPr>
      <w:r w:rsidRPr="005456CC">
        <w:rPr>
          <w:rFonts w:ascii="Arial" w:hAnsi="Arial" w:cs="Arial"/>
        </w:rPr>
        <w:t xml:space="preserve">Proposal writing for NGOs/CBOs </w:t>
      </w:r>
      <w:r>
        <w:rPr>
          <w:rFonts w:ascii="Arial" w:hAnsi="Arial" w:cs="Arial"/>
        </w:rPr>
        <w:t xml:space="preserve">wishing to </w:t>
      </w:r>
      <w:r w:rsidRPr="005456CC">
        <w:rPr>
          <w:rFonts w:ascii="Arial" w:hAnsi="Arial" w:cs="Arial"/>
        </w:rPr>
        <w:t>access EU funding</w:t>
      </w:r>
      <w:r>
        <w:rPr>
          <w:rFonts w:ascii="Arial" w:hAnsi="Arial" w:cs="Arial"/>
        </w:rPr>
        <w:t>;</w:t>
      </w:r>
    </w:p>
    <w:p w:rsidR="00492B9E" w:rsidRPr="005456CC" w:rsidRDefault="00492B9E" w:rsidP="00492B9E">
      <w:pPr>
        <w:pStyle w:val="ListParagraph"/>
        <w:numPr>
          <w:ilvl w:val="0"/>
          <w:numId w:val="8"/>
        </w:numPr>
        <w:spacing w:before="120" w:after="120" w:line="240" w:lineRule="auto"/>
        <w:ind w:left="714" w:hanging="357"/>
        <w:contextualSpacing w:val="0"/>
        <w:rPr>
          <w:rFonts w:ascii="Arial" w:hAnsi="Arial" w:cs="Arial"/>
        </w:rPr>
      </w:pPr>
      <w:r w:rsidRPr="005456CC">
        <w:rPr>
          <w:rFonts w:ascii="Arial" w:hAnsi="Arial" w:cs="Arial"/>
        </w:rPr>
        <w:t xml:space="preserve">NGO </w:t>
      </w:r>
      <w:r>
        <w:rPr>
          <w:rFonts w:ascii="Arial" w:hAnsi="Arial" w:cs="Arial"/>
        </w:rPr>
        <w:t>a</w:t>
      </w:r>
      <w:r w:rsidRPr="005456CC">
        <w:rPr>
          <w:rFonts w:ascii="Arial" w:hAnsi="Arial" w:cs="Arial"/>
        </w:rPr>
        <w:t xml:space="preserve">ssessment and </w:t>
      </w:r>
      <w:r>
        <w:rPr>
          <w:rFonts w:ascii="Arial" w:hAnsi="Arial" w:cs="Arial"/>
        </w:rPr>
        <w:t>the definition</w:t>
      </w:r>
      <w:r w:rsidRPr="005456CC">
        <w:rPr>
          <w:rFonts w:ascii="Arial" w:hAnsi="Arial" w:cs="Arial"/>
        </w:rPr>
        <w:t xml:space="preserve"> of </w:t>
      </w:r>
      <w:r>
        <w:rPr>
          <w:rFonts w:ascii="Arial" w:hAnsi="Arial" w:cs="Arial"/>
        </w:rPr>
        <w:t xml:space="preserve">a </w:t>
      </w:r>
      <w:r w:rsidRPr="005456CC">
        <w:rPr>
          <w:rFonts w:ascii="Arial" w:hAnsi="Arial" w:cs="Arial"/>
        </w:rPr>
        <w:t>tailored institutional development plan for NGOs</w:t>
      </w:r>
      <w:r>
        <w:rPr>
          <w:rFonts w:ascii="Arial" w:hAnsi="Arial" w:cs="Arial"/>
        </w:rPr>
        <w:t xml:space="preserve"> and </w:t>
      </w:r>
      <w:r w:rsidRPr="005456CC">
        <w:rPr>
          <w:rFonts w:ascii="Arial" w:hAnsi="Arial" w:cs="Arial"/>
        </w:rPr>
        <w:t>CBOs involved in the implementation of large projects</w:t>
      </w:r>
      <w:r>
        <w:rPr>
          <w:rFonts w:ascii="Arial" w:hAnsi="Arial" w:cs="Arial"/>
        </w:rPr>
        <w:t>; and</w:t>
      </w:r>
    </w:p>
    <w:p w:rsidR="00492B9E" w:rsidRPr="005456CC" w:rsidRDefault="00492B9E" w:rsidP="00492B9E">
      <w:pPr>
        <w:pStyle w:val="ListParagraph"/>
        <w:numPr>
          <w:ilvl w:val="0"/>
          <w:numId w:val="8"/>
        </w:numPr>
        <w:spacing w:before="120" w:after="240" w:line="240" w:lineRule="auto"/>
        <w:ind w:left="714" w:hanging="357"/>
        <w:contextualSpacing w:val="0"/>
        <w:rPr>
          <w:rFonts w:ascii="Arial" w:hAnsi="Arial" w:cs="Arial"/>
        </w:rPr>
      </w:pPr>
      <w:r>
        <w:rPr>
          <w:rFonts w:ascii="Arial" w:hAnsi="Arial" w:cs="Arial"/>
        </w:rPr>
        <w:t>Provision of i</w:t>
      </w:r>
      <w:r w:rsidRPr="005456CC">
        <w:rPr>
          <w:rFonts w:ascii="Arial" w:hAnsi="Arial" w:cs="Arial"/>
        </w:rPr>
        <w:t xml:space="preserve">nformation and liaison services by </w:t>
      </w:r>
      <w:r>
        <w:rPr>
          <w:rFonts w:ascii="Arial" w:hAnsi="Arial" w:cs="Arial"/>
        </w:rPr>
        <w:t xml:space="preserve">the </w:t>
      </w:r>
      <w:r w:rsidRPr="005456CC">
        <w:rPr>
          <w:rFonts w:ascii="Arial" w:hAnsi="Arial" w:cs="Arial"/>
        </w:rPr>
        <w:t xml:space="preserve">SUNGO </w:t>
      </w:r>
      <w:r>
        <w:rPr>
          <w:rFonts w:ascii="Arial" w:hAnsi="Arial" w:cs="Arial"/>
        </w:rPr>
        <w:t xml:space="preserve">Board, </w:t>
      </w:r>
      <w:r w:rsidRPr="005456CC">
        <w:rPr>
          <w:rFonts w:ascii="Arial" w:hAnsi="Arial" w:cs="Arial"/>
        </w:rPr>
        <w:t>staff</w:t>
      </w:r>
      <w:r>
        <w:rPr>
          <w:rFonts w:ascii="Arial" w:hAnsi="Arial" w:cs="Arial"/>
        </w:rPr>
        <w:t xml:space="preserve"> and</w:t>
      </w:r>
      <w:r w:rsidRPr="005456CC">
        <w:rPr>
          <w:rFonts w:ascii="Arial" w:hAnsi="Arial" w:cs="Arial"/>
        </w:rPr>
        <w:t xml:space="preserve"> volunteers</w:t>
      </w:r>
      <w:r>
        <w:rPr>
          <w:rFonts w:ascii="Arial" w:hAnsi="Arial" w:cs="Arial"/>
        </w:rPr>
        <w:t>.</w:t>
      </w:r>
    </w:p>
    <w:p w:rsidR="00492B9E" w:rsidRDefault="00492B9E" w:rsidP="00492B9E">
      <w:pPr>
        <w:spacing w:before="120" w:after="240" w:line="240" w:lineRule="auto"/>
        <w:rPr>
          <w:rFonts w:ascii="Arial" w:hAnsi="Arial" w:cs="Arial"/>
        </w:rPr>
      </w:pPr>
      <w:r>
        <w:rPr>
          <w:rFonts w:ascii="Arial" w:hAnsi="Arial" w:cs="Arial"/>
          <w:b/>
        </w:rPr>
        <w:t>Table 10</w:t>
      </w:r>
      <w:r w:rsidRPr="0010448B">
        <w:rPr>
          <w:rFonts w:ascii="Arial" w:hAnsi="Arial" w:cs="Arial"/>
          <w:b/>
        </w:rPr>
        <w:t xml:space="preserve"> provide</w:t>
      </w:r>
      <w:r>
        <w:rPr>
          <w:rFonts w:ascii="Arial" w:hAnsi="Arial" w:cs="Arial"/>
          <w:b/>
        </w:rPr>
        <w:t>s</w:t>
      </w:r>
      <w:r w:rsidRPr="0010448B">
        <w:rPr>
          <w:rFonts w:ascii="Arial" w:hAnsi="Arial" w:cs="Arial"/>
          <w:b/>
        </w:rPr>
        <w:t xml:space="preserve"> an </w:t>
      </w:r>
      <w:r>
        <w:rPr>
          <w:rFonts w:ascii="Arial" w:hAnsi="Arial" w:cs="Arial"/>
          <w:b/>
        </w:rPr>
        <w:t>overview</w:t>
      </w:r>
      <w:r w:rsidR="00502F9F">
        <w:rPr>
          <w:rFonts w:ascii="Arial" w:hAnsi="Arial" w:cs="Arial"/>
          <w:b/>
        </w:rPr>
        <w:t xml:space="preserve"> </w:t>
      </w:r>
      <w:r>
        <w:rPr>
          <w:rFonts w:ascii="Arial" w:hAnsi="Arial" w:cs="Arial"/>
          <w:b/>
        </w:rPr>
        <w:t>of</w:t>
      </w:r>
      <w:r w:rsidR="00502F9F">
        <w:rPr>
          <w:rFonts w:ascii="Arial" w:hAnsi="Arial" w:cs="Arial"/>
          <w:b/>
        </w:rPr>
        <w:t xml:space="preserve"> </w:t>
      </w:r>
      <w:r w:rsidRPr="0010448B">
        <w:rPr>
          <w:rFonts w:ascii="Arial" w:hAnsi="Arial" w:cs="Arial"/>
          <w:b/>
        </w:rPr>
        <w:t xml:space="preserve">the training activities </w:t>
      </w:r>
      <w:r>
        <w:rPr>
          <w:rFonts w:ascii="Arial" w:hAnsi="Arial" w:cs="Arial"/>
          <w:b/>
        </w:rPr>
        <w:t xml:space="preserve">in project management </w:t>
      </w:r>
      <w:r w:rsidRPr="0010448B">
        <w:rPr>
          <w:rFonts w:ascii="Arial" w:hAnsi="Arial" w:cs="Arial"/>
          <w:b/>
        </w:rPr>
        <w:t xml:space="preserve">carried out by SUNGO. </w:t>
      </w:r>
      <w:r>
        <w:rPr>
          <w:rFonts w:ascii="Arial" w:hAnsi="Arial" w:cs="Arial"/>
        </w:rPr>
        <w:t xml:space="preserve">It should be emphasised </w:t>
      </w:r>
      <w:r w:rsidRPr="0010448B">
        <w:rPr>
          <w:rFonts w:ascii="Arial" w:hAnsi="Arial" w:cs="Arial"/>
        </w:rPr>
        <w:t xml:space="preserve">that SUNGO also proposed </w:t>
      </w:r>
      <w:r>
        <w:rPr>
          <w:rFonts w:ascii="Arial" w:hAnsi="Arial" w:cs="Arial"/>
        </w:rPr>
        <w:t>(</w:t>
      </w:r>
      <w:r w:rsidRPr="0010448B">
        <w:rPr>
          <w:rFonts w:ascii="Arial" w:hAnsi="Arial" w:cs="Arial"/>
        </w:rPr>
        <w:t>in 2012 and again in 2013</w:t>
      </w:r>
      <w:r>
        <w:rPr>
          <w:rFonts w:ascii="Arial" w:hAnsi="Arial" w:cs="Arial"/>
        </w:rPr>
        <w:t>)</w:t>
      </w:r>
      <w:r w:rsidRPr="0010448B">
        <w:rPr>
          <w:rFonts w:ascii="Arial" w:hAnsi="Arial" w:cs="Arial"/>
        </w:rPr>
        <w:t xml:space="preserve"> to follow up training workshops on project design and management </w:t>
      </w:r>
      <w:r>
        <w:rPr>
          <w:rFonts w:ascii="Arial" w:hAnsi="Arial" w:cs="Arial"/>
        </w:rPr>
        <w:t>via</w:t>
      </w:r>
      <w:r w:rsidR="00502F9F">
        <w:rPr>
          <w:rFonts w:ascii="Arial" w:hAnsi="Arial" w:cs="Arial"/>
        </w:rPr>
        <w:t xml:space="preserve"> </w:t>
      </w:r>
      <w:r w:rsidRPr="0010448B">
        <w:rPr>
          <w:rFonts w:ascii="Arial" w:hAnsi="Arial" w:cs="Arial"/>
        </w:rPr>
        <w:t>mentoring sessions with involved CSOs.</w:t>
      </w:r>
    </w:p>
    <w:p w:rsidR="00492B9E" w:rsidRDefault="00492B9E" w:rsidP="00492B9E">
      <w:pPr>
        <w:spacing w:after="120" w:line="240" w:lineRule="auto"/>
        <w:rPr>
          <w:rFonts w:asciiTheme="minorHAnsi" w:hAnsiTheme="minorHAnsi"/>
          <w:b/>
          <w:color w:val="07265E" w:themeColor="text2"/>
          <w:sz w:val="19"/>
          <w:szCs w:val="19"/>
        </w:rPr>
      </w:pPr>
      <w:r w:rsidRPr="0010448B">
        <w:rPr>
          <w:rFonts w:ascii="Arial" w:hAnsi="Arial" w:cs="Arial"/>
          <w:b/>
          <w:color w:val="07265E" w:themeColor="text2"/>
        </w:rPr>
        <w:t xml:space="preserve">Table </w:t>
      </w:r>
      <w:r>
        <w:rPr>
          <w:rFonts w:ascii="Arial" w:hAnsi="Arial" w:cs="Arial"/>
          <w:b/>
          <w:color w:val="07265E" w:themeColor="text2"/>
        </w:rPr>
        <w:t>10:</w:t>
      </w:r>
      <w:r w:rsidRPr="0010448B">
        <w:rPr>
          <w:rFonts w:ascii="Arial" w:hAnsi="Arial" w:cs="Arial"/>
          <w:b/>
          <w:color w:val="07265E" w:themeColor="text2"/>
        </w:rPr>
        <w:t xml:space="preserve"> Trainees </w:t>
      </w:r>
      <w:r>
        <w:rPr>
          <w:rFonts w:ascii="Arial" w:hAnsi="Arial" w:cs="Arial"/>
          <w:b/>
          <w:color w:val="07265E" w:themeColor="text2"/>
        </w:rPr>
        <w:t>benefiting from</w:t>
      </w:r>
      <w:r w:rsidR="00502F9F">
        <w:rPr>
          <w:rFonts w:ascii="Arial" w:hAnsi="Arial" w:cs="Arial"/>
          <w:b/>
          <w:color w:val="07265E" w:themeColor="text2"/>
        </w:rPr>
        <w:t xml:space="preserve"> </w:t>
      </w:r>
      <w:r w:rsidRPr="0010448B">
        <w:rPr>
          <w:rFonts w:ascii="Arial" w:hAnsi="Arial" w:cs="Arial"/>
          <w:b/>
          <w:color w:val="07265E" w:themeColor="text2"/>
        </w:rPr>
        <w:t>SUNGO activities</w:t>
      </w:r>
    </w:p>
    <w:tbl>
      <w:tblPr>
        <w:tblW w:w="5075" w:type="dxa"/>
        <w:tblInd w:w="-5" w:type="dxa"/>
        <w:tblLook w:val="04A0" w:firstRow="1" w:lastRow="0" w:firstColumn="1" w:lastColumn="0" w:noHBand="0" w:noVBand="1"/>
      </w:tblPr>
      <w:tblGrid>
        <w:gridCol w:w="2381"/>
        <w:gridCol w:w="2694"/>
      </w:tblGrid>
      <w:tr w:rsidR="00492B9E" w:rsidRPr="0010448B" w:rsidTr="00CF0DA3">
        <w:trPr>
          <w:trHeight w:val="300"/>
        </w:trPr>
        <w:tc>
          <w:tcPr>
            <w:tcW w:w="2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Year</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b/>
                <w:color w:val="000000"/>
                <w:sz w:val="18"/>
                <w:szCs w:val="18"/>
                <w:lang w:eastAsia="en-GB"/>
              </w:rPr>
            </w:pPr>
            <w:r w:rsidRPr="0010448B">
              <w:rPr>
                <w:rFonts w:ascii="Arial" w:eastAsia="Times New Roman" w:hAnsi="Arial" w:cs="Arial"/>
                <w:b/>
                <w:color w:val="000000"/>
                <w:sz w:val="18"/>
                <w:szCs w:val="18"/>
                <w:lang w:eastAsia="en-GB"/>
              </w:rPr>
              <w:t xml:space="preserve">Trainees </w:t>
            </w:r>
          </w:p>
        </w:tc>
      </w:tr>
      <w:tr w:rsidR="00492B9E" w:rsidRPr="0010448B" w:rsidTr="00CF0DA3">
        <w:trPr>
          <w:trHeight w:val="300"/>
        </w:trPr>
        <w:tc>
          <w:tcPr>
            <w:tcW w:w="2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2010</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267</w:t>
            </w:r>
          </w:p>
        </w:tc>
      </w:tr>
      <w:tr w:rsidR="00492B9E" w:rsidRPr="0010448B" w:rsidTr="00CF0DA3">
        <w:trPr>
          <w:trHeight w:val="300"/>
        </w:trPr>
        <w:tc>
          <w:tcPr>
            <w:tcW w:w="2381" w:type="dxa"/>
            <w:tcBorders>
              <w:top w:val="nil"/>
              <w:left w:val="single" w:sz="4" w:space="0" w:color="auto"/>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2011</w:t>
            </w:r>
          </w:p>
        </w:tc>
        <w:tc>
          <w:tcPr>
            <w:tcW w:w="2694" w:type="dxa"/>
            <w:tcBorders>
              <w:top w:val="nil"/>
              <w:left w:val="nil"/>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527</w:t>
            </w:r>
          </w:p>
        </w:tc>
      </w:tr>
      <w:tr w:rsidR="00492B9E" w:rsidRPr="0010448B" w:rsidTr="00CF0DA3">
        <w:trPr>
          <w:trHeight w:val="300"/>
        </w:trPr>
        <w:tc>
          <w:tcPr>
            <w:tcW w:w="2381" w:type="dxa"/>
            <w:tcBorders>
              <w:top w:val="nil"/>
              <w:left w:val="single" w:sz="4" w:space="0" w:color="auto"/>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2012</w:t>
            </w:r>
          </w:p>
        </w:tc>
        <w:tc>
          <w:tcPr>
            <w:tcW w:w="2694" w:type="dxa"/>
            <w:tcBorders>
              <w:top w:val="nil"/>
              <w:left w:val="nil"/>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325</w:t>
            </w:r>
          </w:p>
        </w:tc>
      </w:tr>
      <w:tr w:rsidR="00492B9E" w:rsidRPr="0010448B" w:rsidTr="00CF0DA3">
        <w:trPr>
          <w:trHeight w:val="300"/>
        </w:trPr>
        <w:tc>
          <w:tcPr>
            <w:tcW w:w="2381" w:type="dxa"/>
            <w:tcBorders>
              <w:top w:val="nil"/>
              <w:left w:val="single" w:sz="4" w:space="0" w:color="auto"/>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2013</w:t>
            </w:r>
          </w:p>
        </w:tc>
        <w:tc>
          <w:tcPr>
            <w:tcW w:w="2694" w:type="dxa"/>
            <w:tcBorders>
              <w:top w:val="nil"/>
              <w:left w:val="nil"/>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469</w:t>
            </w:r>
          </w:p>
        </w:tc>
      </w:tr>
      <w:tr w:rsidR="00492B9E" w:rsidRPr="0010448B" w:rsidTr="00CF0DA3">
        <w:trPr>
          <w:trHeight w:val="172"/>
        </w:trPr>
        <w:tc>
          <w:tcPr>
            <w:tcW w:w="2381" w:type="dxa"/>
            <w:tcBorders>
              <w:top w:val="nil"/>
              <w:left w:val="single" w:sz="4" w:space="0" w:color="auto"/>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2014</w:t>
            </w:r>
          </w:p>
        </w:tc>
        <w:tc>
          <w:tcPr>
            <w:tcW w:w="2694" w:type="dxa"/>
            <w:tcBorders>
              <w:top w:val="nil"/>
              <w:left w:val="nil"/>
              <w:bottom w:val="single" w:sz="4" w:space="0" w:color="auto"/>
              <w:right w:val="single" w:sz="4" w:space="0" w:color="auto"/>
            </w:tcBorders>
            <w:shd w:val="clear" w:color="auto" w:fill="auto"/>
            <w:vAlign w:val="bottom"/>
            <w:hideMark/>
          </w:tcPr>
          <w:p w:rsidR="00492B9E" w:rsidRDefault="00492B9E" w:rsidP="00CF0DA3">
            <w:pPr>
              <w:spacing w:line="240" w:lineRule="auto"/>
              <w:jc w:val="left"/>
              <w:rPr>
                <w:rFonts w:ascii="Arial" w:eastAsia="Times New Roman" w:hAnsi="Arial" w:cs="Arial"/>
                <w:color w:val="000000"/>
                <w:sz w:val="18"/>
                <w:szCs w:val="18"/>
                <w:lang w:eastAsia="en-GB"/>
              </w:rPr>
            </w:pPr>
            <w:r w:rsidRPr="0010448B">
              <w:rPr>
                <w:rFonts w:ascii="Arial" w:eastAsia="Times New Roman" w:hAnsi="Arial" w:cs="Arial"/>
                <w:color w:val="000000"/>
                <w:sz w:val="18"/>
                <w:szCs w:val="18"/>
                <w:lang w:eastAsia="en-GB"/>
              </w:rPr>
              <w:t>171</w:t>
            </w:r>
          </w:p>
        </w:tc>
      </w:tr>
    </w:tbl>
    <w:p w:rsidR="00492B9E" w:rsidRDefault="00492B9E" w:rsidP="00492B9E">
      <w:pPr>
        <w:spacing w:before="120" w:after="240" w:line="240" w:lineRule="auto"/>
        <w:rPr>
          <w:rFonts w:ascii="Arial" w:hAnsi="Arial" w:cs="Arial"/>
          <w:sz w:val="16"/>
          <w:szCs w:val="16"/>
        </w:rPr>
      </w:pPr>
      <w:r w:rsidRPr="0010448B">
        <w:rPr>
          <w:rFonts w:ascii="Arial" w:hAnsi="Arial" w:cs="Arial"/>
          <w:sz w:val="16"/>
          <w:szCs w:val="16"/>
        </w:rPr>
        <w:t>Source: SUNGO Yearly Report 2013</w:t>
      </w:r>
    </w:p>
    <w:p w:rsidR="00492B9E" w:rsidRDefault="00492B9E" w:rsidP="00492B9E">
      <w:pPr>
        <w:spacing w:after="240" w:line="240" w:lineRule="auto"/>
        <w:rPr>
          <w:rFonts w:ascii="Arial" w:hAnsi="Arial" w:cs="Arial"/>
        </w:rPr>
      </w:pPr>
      <w:r>
        <w:rPr>
          <w:rFonts w:ascii="Arial" w:hAnsi="Arial" w:cs="Arial"/>
        </w:rPr>
        <w:t xml:space="preserve">In 2013, SUNGO carried out </w:t>
      </w:r>
      <w:r w:rsidRPr="0010448B">
        <w:rPr>
          <w:rFonts w:ascii="Arial" w:hAnsi="Arial" w:cs="Arial"/>
        </w:rPr>
        <w:t xml:space="preserve">13 </w:t>
      </w:r>
      <w:r>
        <w:rPr>
          <w:rFonts w:ascii="Arial" w:hAnsi="Arial" w:cs="Arial"/>
        </w:rPr>
        <w:t xml:space="preserve">training </w:t>
      </w:r>
      <w:r w:rsidRPr="0010448B">
        <w:rPr>
          <w:rFonts w:ascii="Arial" w:hAnsi="Arial" w:cs="Arial"/>
        </w:rPr>
        <w:t>courses involving 135 CBOs</w:t>
      </w:r>
      <w:r>
        <w:rPr>
          <w:rFonts w:ascii="Arial" w:hAnsi="Arial" w:cs="Arial"/>
        </w:rPr>
        <w:t xml:space="preserve"> and 11 courses involving 90 NGOs (225 CSOs in total). Of these, only 3 training courses involving 27 organisations were funded by the CSSP, while the remainder were funded by the New Zealand-owned Samoa In-Country Training Programme </w:t>
      </w:r>
      <w:r w:rsidRPr="00747127">
        <w:rPr>
          <w:rFonts w:ascii="Arial" w:hAnsi="Arial" w:cs="Arial"/>
        </w:rPr>
        <w:t>(SICTP).</w:t>
      </w:r>
      <w:r w:rsidRPr="0010448B">
        <w:rPr>
          <w:rFonts w:ascii="Arial" w:hAnsi="Arial" w:cs="Arial"/>
        </w:rPr>
        <w:t xml:space="preserve">Normally, 3 persons are trained </w:t>
      </w:r>
      <w:r>
        <w:rPr>
          <w:rFonts w:ascii="Arial" w:hAnsi="Arial" w:cs="Arial"/>
        </w:rPr>
        <w:t>from</w:t>
      </w:r>
      <w:r w:rsidR="00502F9F">
        <w:rPr>
          <w:rFonts w:ascii="Arial" w:hAnsi="Arial" w:cs="Arial"/>
        </w:rPr>
        <w:t xml:space="preserve"> </w:t>
      </w:r>
      <w:r w:rsidRPr="0010448B">
        <w:rPr>
          <w:rFonts w:ascii="Arial" w:hAnsi="Arial" w:cs="Arial"/>
        </w:rPr>
        <w:t>each organisation.</w:t>
      </w:r>
    </w:p>
    <w:p w:rsidR="00492B9E" w:rsidRDefault="00492B9E" w:rsidP="00492B9E">
      <w:pPr>
        <w:spacing w:after="240" w:line="240" w:lineRule="auto"/>
        <w:rPr>
          <w:rFonts w:ascii="Arial" w:hAnsi="Arial" w:cs="Arial"/>
        </w:rPr>
      </w:pPr>
      <w:r>
        <w:rPr>
          <w:rFonts w:ascii="Arial" w:hAnsi="Arial" w:cs="Arial"/>
        </w:rPr>
        <w:t>The</w:t>
      </w:r>
      <w:r w:rsidR="00502F9F">
        <w:rPr>
          <w:rFonts w:ascii="Arial" w:hAnsi="Arial" w:cs="Arial"/>
        </w:rPr>
        <w:t xml:space="preserve"> </w:t>
      </w:r>
      <w:r w:rsidRPr="0010448B">
        <w:rPr>
          <w:rFonts w:ascii="Arial" w:hAnsi="Arial" w:cs="Arial"/>
          <w:b/>
        </w:rPr>
        <w:t>NGO assessment tool</w:t>
      </w:r>
      <w:r>
        <w:rPr>
          <w:rFonts w:ascii="Arial" w:hAnsi="Arial" w:cs="Arial"/>
        </w:rPr>
        <w:t xml:space="preserve">, defined in 2001 by an international expert, </w:t>
      </w:r>
      <w:r w:rsidRPr="0010448B">
        <w:rPr>
          <w:rFonts w:ascii="Arial" w:hAnsi="Arial" w:cs="Arial"/>
        </w:rPr>
        <w:t>was tested in 2012</w:t>
      </w:r>
      <w:r>
        <w:rPr>
          <w:rFonts w:ascii="Arial" w:hAnsi="Arial" w:cs="Arial"/>
        </w:rPr>
        <w:t>-</w:t>
      </w:r>
      <w:r w:rsidRPr="0010448B">
        <w:rPr>
          <w:rFonts w:ascii="Arial" w:hAnsi="Arial" w:cs="Arial"/>
        </w:rPr>
        <w:t xml:space="preserve">2013 and </w:t>
      </w:r>
      <w:r>
        <w:rPr>
          <w:rFonts w:ascii="Arial" w:hAnsi="Arial" w:cs="Arial"/>
        </w:rPr>
        <w:t>continued initially to be applied in 2014 to NGOs engaged i</w:t>
      </w:r>
      <w:r w:rsidRPr="0010448B">
        <w:rPr>
          <w:rFonts w:ascii="Arial" w:hAnsi="Arial" w:cs="Arial"/>
        </w:rPr>
        <w:t xml:space="preserve">n the implementation of large grants and </w:t>
      </w:r>
      <w:r>
        <w:rPr>
          <w:rFonts w:ascii="Arial" w:hAnsi="Arial" w:cs="Arial"/>
        </w:rPr>
        <w:t>(following the fourth</w:t>
      </w:r>
      <w:r w:rsidRPr="0010448B">
        <w:rPr>
          <w:rFonts w:ascii="Arial" w:hAnsi="Arial" w:cs="Arial"/>
        </w:rPr>
        <w:t xml:space="preserve"> </w:t>
      </w:r>
      <w:proofErr w:type="spellStart"/>
      <w:r w:rsidRPr="0010448B">
        <w:rPr>
          <w:rFonts w:ascii="Arial" w:hAnsi="Arial" w:cs="Arial"/>
        </w:rPr>
        <w:t>CfP</w:t>
      </w:r>
      <w:proofErr w:type="spellEnd"/>
      <w:r>
        <w:rPr>
          <w:rFonts w:ascii="Arial" w:hAnsi="Arial" w:cs="Arial"/>
        </w:rPr>
        <w:t>)</w:t>
      </w:r>
      <w:r w:rsidRPr="0010448B">
        <w:rPr>
          <w:rFonts w:ascii="Arial" w:hAnsi="Arial" w:cs="Arial"/>
        </w:rPr>
        <w:t xml:space="preserve"> also to CBOs that were awarded grants larger than 30</w:t>
      </w:r>
      <w:r>
        <w:rPr>
          <w:rFonts w:ascii="Arial" w:hAnsi="Arial" w:cs="Arial"/>
        </w:rPr>
        <w:t>,</w:t>
      </w:r>
      <w:r w:rsidRPr="0010448B">
        <w:rPr>
          <w:rFonts w:ascii="Arial" w:hAnsi="Arial" w:cs="Arial"/>
        </w:rPr>
        <w:t xml:space="preserve">000 </w:t>
      </w:r>
      <w:r>
        <w:rPr>
          <w:rFonts w:ascii="Arial" w:hAnsi="Arial" w:cs="Arial"/>
        </w:rPr>
        <w:t>Samoan tala</w:t>
      </w:r>
      <w:r w:rsidRPr="0010448B">
        <w:rPr>
          <w:rFonts w:ascii="Arial" w:hAnsi="Arial" w:cs="Arial"/>
        </w:rPr>
        <w:t>. In total</w:t>
      </w:r>
      <w:r>
        <w:rPr>
          <w:rFonts w:ascii="Arial" w:hAnsi="Arial" w:cs="Arial"/>
        </w:rPr>
        <w:t>,</w:t>
      </w:r>
      <w:r w:rsidRPr="0010448B">
        <w:rPr>
          <w:rFonts w:ascii="Arial" w:hAnsi="Arial" w:cs="Arial"/>
        </w:rPr>
        <w:t xml:space="preserve"> 15 organisations were involved in the application of the NGO assessment tool. </w:t>
      </w:r>
    </w:p>
    <w:p w:rsidR="00492B9E" w:rsidRPr="00D53569" w:rsidRDefault="00492B9E" w:rsidP="00492B9E">
      <w:pPr>
        <w:spacing w:after="240" w:line="240" w:lineRule="auto"/>
        <w:rPr>
          <w:rFonts w:ascii="Arial" w:hAnsi="Arial" w:cs="Arial"/>
          <w:b/>
        </w:rPr>
      </w:pPr>
      <w:r w:rsidRPr="0010448B">
        <w:rPr>
          <w:rFonts w:ascii="Arial" w:hAnsi="Arial" w:cs="Arial"/>
        </w:rPr>
        <w:t xml:space="preserve">As emerged in the meetings </w:t>
      </w:r>
      <w:r>
        <w:rPr>
          <w:rFonts w:ascii="Arial" w:hAnsi="Arial" w:cs="Arial"/>
        </w:rPr>
        <w:t xml:space="preserve">held </w:t>
      </w:r>
      <w:r w:rsidRPr="0010448B">
        <w:rPr>
          <w:rFonts w:ascii="Arial" w:hAnsi="Arial" w:cs="Arial"/>
        </w:rPr>
        <w:t xml:space="preserve">with CSOs during the evaluation process, involvement in the NGO assessment </w:t>
      </w:r>
      <w:r>
        <w:rPr>
          <w:rFonts w:ascii="Arial" w:hAnsi="Arial" w:cs="Arial"/>
        </w:rPr>
        <w:t xml:space="preserve">process </w:t>
      </w:r>
      <w:r w:rsidRPr="0010448B">
        <w:rPr>
          <w:rFonts w:ascii="Arial" w:hAnsi="Arial" w:cs="Arial"/>
        </w:rPr>
        <w:t xml:space="preserve">is not perceived as voluntary, but </w:t>
      </w:r>
      <w:r>
        <w:rPr>
          <w:rFonts w:ascii="Arial" w:hAnsi="Arial" w:cs="Arial"/>
        </w:rPr>
        <w:t xml:space="preserve">rather </w:t>
      </w:r>
      <w:r w:rsidRPr="0010448B">
        <w:rPr>
          <w:rFonts w:ascii="Arial" w:hAnsi="Arial" w:cs="Arial"/>
        </w:rPr>
        <w:t xml:space="preserve">as a requirement </w:t>
      </w:r>
      <w:r>
        <w:rPr>
          <w:rFonts w:ascii="Arial" w:hAnsi="Arial" w:cs="Arial"/>
        </w:rPr>
        <w:t>to access</w:t>
      </w:r>
      <w:r w:rsidR="00502F9F">
        <w:rPr>
          <w:rFonts w:ascii="Arial" w:hAnsi="Arial" w:cs="Arial"/>
        </w:rPr>
        <w:t xml:space="preserve"> </w:t>
      </w:r>
      <w:r w:rsidRPr="0010448B">
        <w:rPr>
          <w:rFonts w:ascii="Arial" w:hAnsi="Arial" w:cs="Arial"/>
        </w:rPr>
        <w:t xml:space="preserve">CSSP funds. Some </w:t>
      </w:r>
      <w:r>
        <w:rPr>
          <w:rFonts w:ascii="Arial" w:hAnsi="Arial" w:cs="Arial"/>
        </w:rPr>
        <w:t>CSOs</w:t>
      </w:r>
      <w:r w:rsidRPr="0010448B">
        <w:rPr>
          <w:rFonts w:ascii="Arial" w:hAnsi="Arial" w:cs="Arial"/>
        </w:rPr>
        <w:t xml:space="preserve"> considered the application of </w:t>
      </w:r>
      <w:r>
        <w:rPr>
          <w:rFonts w:ascii="Arial" w:hAnsi="Arial" w:cs="Arial"/>
        </w:rPr>
        <w:t>this</w:t>
      </w:r>
      <w:r w:rsidRPr="0010448B">
        <w:rPr>
          <w:rFonts w:ascii="Arial" w:hAnsi="Arial" w:cs="Arial"/>
        </w:rPr>
        <w:t xml:space="preserve"> tool as an opportunity </w:t>
      </w:r>
      <w:r>
        <w:rPr>
          <w:rFonts w:ascii="Arial" w:hAnsi="Arial" w:cs="Arial"/>
        </w:rPr>
        <w:t>to define and launch</w:t>
      </w:r>
      <w:r w:rsidRPr="0010448B">
        <w:rPr>
          <w:rFonts w:ascii="Arial" w:hAnsi="Arial" w:cs="Arial"/>
        </w:rPr>
        <w:t xml:space="preserve"> institutional development plans, </w:t>
      </w:r>
      <w:r>
        <w:rPr>
          <w:rFonts w:ascii="Arial" w:hAnsi="Arial" w:cs="Arial"/>
        </w:rPr>
        <w:t xml:space="preserve">but </w:t>
      </w:r>
      <w:r w:rsidRPr="0010448B">
        <w:rPr>
          <w:rFonts w:ascii="Arial" w:hAnsi="Arial" w:cs="Arial"/>
        </w:rPr>
        <w:t>other</w:t>
      </w:r>
      <w:r>
        <w:rPr>
          <w:rFonts w:ascii="Arial" w:hAnsi="Arial" w:cs="Arial"/>
        </w:rPr>
        <w:t>s</w:t>
      </w:r>
      <w:r w:rsidRPr="0010448B">
        <w:rPr>
          <w:rFonts w:ascii="Arial" w:hAnsi="Arial" w:cs="Arial"/>
        </w:rPr>
        <w:t xml:space="preserve"> considered </w:t>
      </w:r>
      <w:r>
        <w:rPr>
          <w:rFonts w:ascii="Arial" w:hAnsi="Arial" w:cs="Arial"/>
        </w:rPr>
        <w:t>it an unwelcome obligation by the CSSP and donors</w:t>
      </w:r>
      <w:r w:rsidRPr="0010448B">
        <w:rPr>
          <w:rFonts w:ascii="Arial" w:hAnsi="Arial" w:cs="Arial"/>
        </w:rPr>
        <w:t xml:space="preserve"> and</w:t>
      </w:r>
      <w:r w:rsidR="00502F9F">
        <w:rPr>
          <w:rFonts w:ascii="Arial" w:hAnsi="Arial" w:cs="Arial"/>
        </w:rPr>
        <w:t xml:space="preserve"> </w:t>
      </w:r>
      <w:r w:rsidRPr="0010448B">
        <w:rPr>
          <w:rFonts w:ascii="Arial" w:hAnsi="Arial" w:cs="Arial"/>
        </w:rPr>
        <w:t>an undue interference in their functioning.</w:t>
      </w:r>
      <w:r>
        <w:rPr>
          <w:rFonts w:ascii="Arial" w:hAnsi="Arial" w:cs="Arial"/>
        </w:rPr>
        <w:t xml:space="preserve"> CSSP staff are of the opinion that the NGO assessment helps increase the accountability of organisations and that in many cases this has enabled the stockpiling of resources for project follow-up and facilitated improvement in CSO capacities, as in the cases of SENESE, </w:t>
      </w:r>
      <w:proofErr w:type="spellStart"/>
      <w:r>
        <w:rPr>
          <w:rFonts w:ascii="Arial" w:hAnsi="Arial" w:cs="Arial"/>
        </w:rPr>
        <w:t>Pasefika</w:t>
      </w:r>
      <w:proofErr w:type="spellEnd"/>
      <w:r>
        <w:rPr>
          <w:rFonts w:ascii="Arial" w:hAnsi="Arial" w:cs="Arial"/>
        </w:rPr>
        <w:t xml:space="preserve"> </w:t>
      </w:r>
      <w:proofErr w:type="spellStart"/>
      <w:r>
        <w:rPr>
          <w:rFonts w:ascii="Arial" w:hAnsi="Arial" w:cs="Arial"/>
        </w:rPr>
        <w:t>Mana</w:t>
      </w:r>
      <w:proofErr w:type="spellEnd"/>
      <w:r>
        <w:rPr>
          <w:rFonts w:ascii="Arial" w:hAnsi="Arial" w:cs="Arial"/>
        </w:rPr>
        <w:t>,</w:t>
      </w:r>
      <w:r w:rsidR="00502F9F">
        <w:rPr>
          <w:rFonts w:ascii="Arial" w:hAnsi="Arial" w:cs="Arial"/>
        </w:rPr>
        <w:t xml:space="preserve"> </w:t>
      </w:r>
      <w:r>
        <w:rPr>
          <w:rFonts w:ascii="Arial" w:hAnsi="Arial" w:cs="Arial"/>
        </w:rPr>
        <w:t xml:space="preserve">the Samoan Red Cross and Fairtrade International. </w:t>
      </w:r>
    </w:p>
    <w:p w:rsidR="00492B9E" w:rsidRDefault="00492B9E" w:rsidP="00492B9E">
      <w:pPr>
        <w:spacing w:after="240" w:line="240" w:lineRule="auto"/>
        <w:rPr>
          <w:rFonts w:ascii="Arial" w:hAnsi="Arial" w:cs="Arial"/>
        </w:rPr>
      </w:pPr>
      <w:r w:rsidRPr="0010448B">
        <w:rPr>
          <w:rFonts w:ascii="Arial" w:hAnsi="Arial" w:cs="Arial"/>
        </w:rPr>
        <w:t>The NGO assessment is based on a set of meetings with NGO staff, CEO</w:t>
      </w:r>
      <w:r>
        <w:rPr>
          <w:rFonts w:ascii="Arial" w:hAnsi="Arial" w:cs="Arial"/>
        </w:rPr>
        <w:t>s</w:t>
      </w:r>
      <w:r w:rsidRPr="0010448B">
        <w:rPr>
          <w:rFonts w:ascii="Arial" w:hAnsi="Arial" w:cs="Arial"/>
        </w:rPr>
        <w:t xml:space="preserve"> and </w:t>
      </w:r>
      <w:r>
        <w:rPr>
          <w:rFonts w:ascii="Arial" w:hAnsi="Arial" w:cs="Arial"/>
        </w:rPr>
        <w:t>B</w:t>
      </w:r>
      <w:r w:rsidRPr="0010448B">
        <w:rPr>
          <w:rFonts w:ascii="Arial" w:hAnsi="Arial" w:cs="Arial"/>
        </w:rPr>
        <w:t>oard</w:t>
      </w:r>
      <w:r>
        <w:rPr>
          <w:rFonts w:ascii="Arial" w:hAnsi="Arial" w:cs="Arial"/>
        </w:rPr>
        <w:t>s</w:t>
      </w:r>
      <w:r w:rsidR="00502F9F">
        <w:rPr>
          <w:rFonts w:ascii="Arial" w:hAnsi="Arial" w:cs="Arial"/>
        </w:rPr>
        <w:t xml:space="preserve"> </w:t>
      </w:r>
      <w:r>
        <w:rPr>
          <w:rFonts w:ascii="Arial" w:hAnsi="Arial" w:cs="Arial"/>
        </w:rPr>
        <w:t xml:space="preserve">and </w:t>
      </w:r>
      <w:r w:rsidRPr="0010448B">
        <w:rPr>
          <w:rFonts w:ascii="Arial" w:hAnsi="Arial" w:cs="Arial"/>
        </w:rPr>
        <w:t>aim</w:t>
      </w:r>
      <w:r>
        <w:rPr>
          <w:rFonts w:ascii="Arial" w:hAnsi="Arial" w:cs="Arial"/>
        </w:rPr>
        <w:t>s to</w:t>
      </w:r>
      <w:r w:rsidRPr="0010448B">
        <w:rPr>
          <w:rFonts w:ascii="Arial" w:hAnsi="Arial" w:cs="Arial"/>
        </w:rPr>
        <w:t xml:space="preserve"> verify the </w:t>
      </w:r>
      <w:r>
        <w:rPr>
          <w:rFonts w:ascii="Arial" w:hAnsi="Arial" w:cs="Arial"/>
        </w:rPr>
        <w:t>existence</w:t>
      </w:r>
      <w:r w:rsidR="00502F9F">
        <w:rPr>
          <w:rFonts w:ascii="Arial" w:hAnsi="Arial" w:cs="Arial"/>
        </w:rPr>
        <w:t xml:space="preserve"> </w:t>
      </w:r>
      <w:r w:rsidRPr="0010448B">
        <w:rPr>
          <w:rFonts w:ascii="Arial" w:hAnsi="Arial" w:cs="Arial"/>
        </w:rPr>
        <w:t xml:space="preserve">of policies </w:t>
      </w:r>
      <w:r>
        <w:rPr>
          <w:rFonts w:ascii="Arial" w:hAnsi="Arial" w:cs="Arial"/>
        </w:rPr>
        <w:t>for</w:t>
      </w:r>
      <w:r w:rsidRPr="0010448B">
        <w:rPr>
          <w:rFonts w:ascii="Arial" w:hAnsi="Arial" w:cs="Arial"/>
        </w:rPr>
        <w:t xml:space="preserve"> internal governance (mainly</w:t>
      </w:r>
      <w:r>
        <w:rPr>
          <w:rFonts w:ascii="Arial" w:hAnsi="Arial" w:cs="Arial"/>
        </w:rPr>
        <w:t>,</w:t>
      </w:r>
      <w:r w:rsidRPr="0010448B">
        <w:rPr>
          <w:rFonts w:ascii="Arial" w:hAnsi="Arial" w:cs="Arial"/>
        </w:rPr>
        <w:t xml:space="preserve"> the functioning of the </w:t>
      </w:r>
      <w:r>
        <w:rPr>
          <w:rFonts w:ascii="Arial" w:hAnsi="Arial" w:cs="Arial"/>
        </w:rPr>
        <w:t>B</w:t>
      </w:r>
      <w:r w:rsidRPr="0010448B">
        <w:rPr>
          <w:rFonts w:ascii="Arial" w:hAnsi="Arial" w:cs="Arial"/>
        </w:rPr>
        <w:t xml:space="preserve">oard and the relationship between the </w:t>
      </w:r>
      <w:r>
        <w:rPr>
          <w:rFonts w:ascii="Arial" w:hAnsi="Arial" w:cs="Arial"/>
        </w:rPr>
        <w:t>B</w:t>
      </w:r>
      <w:r w:rsidRPr="0010448B">
        <w:rPr>
          <w:rFonts w:ascii="Arial" w:hAnsi="Arial" w:cs="Arial"/>
        </w:rPr>
        <w:t>oard and the CEO/staff), the administrative and financial system, the management of human resources</w:t>
      </w:r>
      <w:r>
        <w:rPr>
          <w:rFonts w:ascii="Arial" w:hAnsi="Arial" w:cs="Arial"/>
        </w:rPr>
        <w:t xml:space="preserve"> and</w:t>
      </w:r>
      <w:r w:rsidR="00502F9F">
        <w:rPr>
          <w:rFonts w:ascii="Arial" w:hAnsi="Arial" w:cs="Arial"/>
        </w:rPr>
        <w:t xml:space="preserve"> </w:t>
      </w:r>
      <w:r w:rsidRPr="0010448B">
        <w:rPr>
          <w:rFonts w:ascii="Arial" w:hAnsi="Arial" w:cs="Arial"/>
        </w:rPr>
        <w:t>the management of activities.</w:t>
      </w:r>
    </w:p>
    <w:p w:rsidR="00492B9E" w:rsidRDefault="00492B9E" w:rsidP="00492B9E">
      <w:pPr>
        <w:spacing w:after="240" w:line="240" w:lineRule="auto"/>
        <w:rPr>
          <w:rFonts w:ascii="Arial" w:hAnsi="Arial" w:cs="Arial"/>
        </w:rPr>
      </w:pPr>
      <w:r w:rsidRPr="00D53569">
        <w:rPr>
          <w:rFonts w:ascii="Arial" w:hAnsi="Arial" w:cs="Arial"/>
        </w:rPr>
        <w:t>The NGO assessment is not always followed up by institutional capacity</w:t>
      </w:r>
      <w:r w:rsidR="00502F9F">
        <w:rPr>
          <w:rFonts w:ascii="Arial" w:hAnsi="Arial" w:cs="Arial"/>
        </w:rPr>
        <w:t xml:space="preserve"> </w:t>
      </w:r>
      <w:r w:rsidRPr="00D53569">
        <w:rPr>
          <w:rFonts w:ascii="Arial" w:hAnsi="Arial" w:cs="Arial"/>
        </w:rPr>
        <w:t>building and thus cannot be considered a real measure of organisational sustainability or accountability. The CSSP considers it the responsibility of the NGOs themselves to provide training.</w:t>
      </w:r>
    </w:p>
    <w:p w:rsidR="00492B9E" w:rsidRPr="0010448B" w:rsidRDefault="00492B9E" w:rsidP="00492B9E">
      <w:p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jc w:val="center"/>
        <w:rPr>
          <w:rFonts w:ascii="Arial" w:hAnsi="Arial" w:cs="Arial"/>
          <w:sz w:val="18"/>
          <w:szCs w:val="18"/>
        </w:rPr>
      </w:pPr>
      <w:r w:rsidRPr="0010448B">
        <w:rPr>
          <w:rFonts w:ascii="Arial" w:hAnsi="Arial" w:cs="Arial"/>
          <w:b/>
          <w:sz w:val="18"/>
          <w:szCs w:val="18"/>
        </w:rPr>
        <w:t xml:space="preserve">Organisations involved in </w:t>
      </w:r>
      <w:r>
        <w:rPr>
          <w:rFonts w:ascii="Arial" w:hAnsi="Arial" w:cs="Arial"/>
          <w:b/>
          <w:sz w:val="18"/>
          <w:szCs w:val="18"/>
        </w:rPr>
        <w:t xml:space="preserve">the </w:t>
      </w:r>
      <w:r w:rsidRPr="0010448B">
        <w:rPr>
          <w:rFonts w:ascii="Arial" w:hAnsi="Arial" w:cs="Arial"/>
          <w:b/>
          <w:sz w:val="18"/>
          <w:szCs w:val="18"/>
        </w:rPr>
        <w:t>NGO assessment</w:t>
      </w:r>
      <w:r w:rsidR="00502F9F">
        <w:rPr>
          <w:rFonts w:ascii="Arial" w:hAnsi="Arial" w:cs="Arial"/>
          <w:b/>
          <w:sz w:val="18"/>
          <w:szCs w:val="18"/>
        </w:rPr>
        <w:t xml:space="preserve"> </w:t>
      </w:r>
      <w:r w:rsidRPr="0010448B">
        <w:rPr>
          <w:rFonts w:ascii="Arial" w:hAnsi="Arial" w:cs="Arial"/>
          <w:b/>
          <w:sz w:val="18"/>
          <w:szCs w:val="18"/>
        </w:rPr>
        <w:t>process</w:t>
      </w:r>
    </w:p>
    <w:p w:rsidR="00492B9E" w:rsidRPr="0010448B" w:rsidRDefault="00492B9E" w:rsidP="00492B9E">
      <w:p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rPr>
          <w:rFonts w:ascii="Arial" w:hAnsi="Arial" w:cs="Arial"/>
          <w:sz w:val="18"/>
          <w:szCs w:val="18"/>
        </w:rPr>
      </w:pP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rPr>
      </w:pPr>
      <w:r w:rsidRPr="00D53569">
        <w:rPr>
          <w:rFonts w:ascii="Arial" w:hAnsi="Arial" w:cs="Arial"/>
          <w:sz w:val="18"/>
          <w:szCs w:val="18"/>
        </w:rPr>
        <w:t>APS (Animal Protection Society)</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rPr>
      </w:pPr>
      <w:r w:rsidRPr="00D53569">
        <w:rPr>
          <w:rFonts w:ascii="Arial" w:hAnsi="Arial" w:cs="Arial"/>
          <w:sz w:val="18"/>
          <w:szCs w:val="18"/>
        </w:rPr>
        <w:t xml:space="preserve">Goshen </w:t>
      </w:r>
      <w:r>
        <w:rPr>
          <w:rFonts w:ascii="Arial" w:hAnsi="Arial" w:cs="Arial"/>
          <w:sz w:val="18"/>
          <w:szCs w:val="18"/>
        </w:rPr>
        <w:t>T</w:t>
      </w:r>
      <w:r w:rsidRPr="00D53569">
        <w:rPr>
          <w:rFonts w:ascii="Arial" w:hAnsi="Arial" w:cs="Arial"/>
          <w:sz w:val="18"/>
          <w:szCs w:val="18"/>
        </w:rPr>
        <w:t>rust</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r w:rsidRPr="00D53569">
        <w:rPr>
          <w:rFonts w:ascii="Arial" w:hAnsi="Arial" w:cs="Arial"/>
          <w:sz w:val="18"/>
          <w:szCs w:val="18"/>
          <w:lang w:val="en-US"/>
        </w:rPr>
        <w:t>Cancer Society</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proofErr w:type="spellStart"/>
      <w:r w:rsidRPr="00D53569">
        <w:rPr>
          <w:rFonts w:ascii="Arial" w:hAnsi="Arial" w:cs="Arial"/>
          <w:sz w:val="18"/>
          <w:szCs w:val="18"/>
          <w:lang w:val="en-US"/>
        </w:rPr>
        <w:t>Nuamaua</w:t>
      </w:r>
      <w:proofErr w:type="spellEnd"/>
      <w:r w:rsidRPr="00D53569">
        <w:rPr>
          <w:rFonts w:ascii="Arial" w:hAnsi="Arial" w:cs="Arial"/>
          <w:sz w:val="18"/>
          <w:szCs w:val="18"/>
          <w:lang w:val="en-US"/>
        </w:rPr>
        <w:t xml:space="preserve"> ole </w:t>
      </w:r>
      <w:proofErr w:type="spellStart"/>
      <w:r w:rsidRPr="00D53569">
        <w:rPr>
          <w:rFonts w:ascii="Arial" w:hAnsi="Arial" w:cs="Arial"/>
          <w:sz w:val="18"/>
          <w:szCs w:val="18"/>
          <w:lang w:val="en-US"/>
        </w:rPr>
        <w:t>Alofa</w:t>
      </w:r>
      <w:proofErr w:type="spellEnd"/>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it-IT"/>
        </w:rPr>
      </w:pPr>
      <w:r w:rsidRPr="00D53569">
        <w:rPr>
          <w:rFonts w:ascii="Arial" w:hAnsi="Arial" w:cs="Arial"/>
          <w:sz w:val="18"/>
          <w:szCs w:val="18"/>
          <w:lang w:val="it-IT"/>
        </w:rPr>
        <w:t>O Le Siosiomaga Society Inc</w:t>
      </w:r>
      <w:r>
        <w:rPr>
          <w:rFonts w:ascii="Arial" w:hAnsi="Arial" w:cs="Arial"/>
          <w:sz w:val="18"/>
          <w:szCs w:val="18"/>
          <w:lang w:val="it-IT"/>
        </w:rPr>
        <w:t>.</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it-IT"/>
        </w:rPr>
      </w:pPr>
      <w:r w:rsidRPr="00D53569">
        <w:rPr>
          <w:rFonts w:ascii="Arial" w:hAnsi="Arial" w:cs="Arial"/>
          <w:sz w:val="18"/>
          <w:szCs w:val="18"/>
          <w:lang w:val="it-IT"/>
        </w:rPr>
        <w:t>SUNGO</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proofErr w:type="spellStart"/>
      <w:r w:rsidRPr="00D53569">
        <w:rPr>
          <w:rFonts w:ascii="Arial" w:hAnsi="Arial" w:cs="Arial"/>
          <w:sz w:val="18"/>
          <w:szCs w:val="18"/>
          <w:lang w:val="en-US"/>
        </w:rPr>
        <w:t>Matua</w:t>
      </w:r>
      <w:proofErr w:type="spellEnd"/>
      <w:r w:rsidRPr="00D53569">
        <w:rPr>
          <w:rFonts w:ascii="Arial" w:hAnsi="Arial" w:cs="Arial"/>
          <w:sz w:val="18"/>
          <w:szCs w:val="18"/>
          <w:lang w:val="en-US"/>
        </w:rPr>
        <w:t xml:space="preserve"> </w:t>
      </w:r>
      <w:proofErr w:type="spellStart"/>
      <w:r w:rsidRPr="00D53569">
        <w:rPr>
          <w:rFonts w:ascii="Arial" w:hAnsi="Arial" w:cs="Arial"/>
          <w:sz w:val="18"/>
          <w:szCs w:val="18"/>
          <w:lang w:val="en-US"/>
        </w:rPr>
        <w:t>i</w:t>
      </w:r>
      <w:proofErr w:type="spellEnd"/>
      <w:r w:rsidRPr="00D53569">
        <w:rPr>
          <w:rFonts w:ascii="Arial" w:hAnsi="Arial" w:cs="Arial"/>
          <w:sz w:val="18"/>
          <w:szCs w:val="18"/>
          <w:lang w:val="en-US"/>
        </w:rPr>
        <w:t xml:space="preserve"> </w:t>
      </w:r>
      <w:proofErr w:type="spellStart"/>
      <w:r w:rsidRPr="00D53569">
        <w:rPr>
          <w:rFonts w:ascii="Arial" w:hAnsi="Arial" w:cs="Arial"/>
          <w:sz w:val="18"/>
          <w:szCs w:val="18"/>
          <w:lang w:val="en-US"/>
        </w:rPr>
        <w:t>leoo</w:t>
      </w:r>
      <w:proofErr w:type="spellEnd"/>
      <w:r w:rsidRPr="00D53569">
        <w:rPr>
          <w:rFonts w:ascii="Arial" w:hAnsi="Arial" w:cs="Arial"/>
          <w:sz w:val="18"/>
          <w:szCs w:val="18"/>
          <w:lang w:val="en-US"/>
        </w:rPr>
        <w:t xml:space="preserve"> Environment Trust</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r w:rsidRPr="00D53569">
        <w:rPr>
          <w:rFonts w:ascii="Arial" w:hAnsi="Arial" w:cs="Arial"/>
          <w:sz w:val="18"/>
          <w:szCs w:val="18"/>
          <w:lang w:val="en-US"/>
        </w:rPr>
        <w:t>Samoa Victims Support Group</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r w:rsidRPr="00D53569">
        <w:rPr>
          <w:rFonts w:ascii="Arial" w:hAnsi="Arial" w:cs="Arial"/>
          <w:sz w:val="18"/>
          <w:szCs w:val="18"/>
          <w:lang w:val="en-US"/>
        </w:rPr>
        <w:lastRenderedPageBreak/>
        <w:t>Samoa</w:t>
      </w:r>
      <w:r>
        <w:rPr>
          <w:rFonts w:ascii="Arial" w:hAnsi="Arial" w:cs="Arial"/>
          <w:sz w:val="18"/>
          <w:szCs w:val="18"/>
          <w:lang w:val="en-US"/>
        </w:rPr>
        <w:t>n</w:t>
      </w:r>
      <w:r w:rsidRPr="00D53569">
        <w:rPr>
          <w:rFonts w:ascii="Arial" w:hAnsi="Arial" w:cs="Arial"/>
          <w:sz w:val="18"/>
          <w:szCs w:val="18"/>
          <w:lang w:val="en-US"/>
        </w:rPr>
        <w:t xml:space="preserve"> Red Cross</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r w:rsidRPr="00D53569">
        <w:rPr>
          <w:rFonts w:ascii="Arial" w:hAnsi="Arial" w:cs="Arial"/>
          <w:sz w:val="18"/>
          <w:szCs w:val="18"/>
          <w:lang w:val="en-US"/>
        </w:rPr>
        <w:t>ADRA Samoa</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lang w:val="en-US"/>
        </w:rPr>
      </w:pPr>
      <w:r w:rsidRPr="00D53569">
        <w:rPr>
          <w:rFonts w:ascii="Arial" w:hAnsi="Arial" w:cs="Arial"/>
          <w:sz w:val="18"/>
          <w:szCs w:val="18"/>
          <w:lang w:val="en-US"/>
        </w:rPr>
        <w:t>Special Olympics</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rPr>
      </w:pPr>
      <w:proofErr w:type="spellStart"/>
      <w:r w:rsidRPr="00D53569">
        <w:rPr>
          <w:rFonts w:ascii="Arial" w:hAnsi="Arial" w:cs="Arial"/>
          <w:sz w:val="18"/>
          <w:szCs w:val="18"/>
        </w:rPr>
        <w:t>Pasifika</w:t>
      </w:r>
      <w:proofErr w:type="spellEnd"/>
      <w:r w:rsidRPr="00D53569">
        <w:rPr>
          <w:rFonts w:ascii="Arial" w:hAnsi="Arial" w:cs="Arial"/>
          <w:sz w:val="18"/>
          <w:szCs w:val="18"/>
        </w:rPr>
        <w:t xml:space="preserve"> </w:t>
      </w:r>
      <w:proofErr w:type="spellStart"/>
      <w:r w:rsidRPr="00D53569">
        <w:rPr>
          <w:rFonts w:ascii="Arial" w:hAnsi="Arial" w:cs="Arial"/>
          <w:sz w:val="18"/>
          <w:szCs w:val="18"/>
        </w:rPr>
        <w:t>Mana</w:t>
      </w:r>
      <w:proofErr w:type="spellEnd"/>
      <w:r w:rsidRPr="00D53569">
        <w:rPr>
          <w:rFonts w:ascii="Arial" w:hAnsi="Arial" w:cs="Arial"/>
          <w:sz w:val="18"/>
          <w:szCs w:val="18"/>
        </w:rPr>
        <w:t xml:space="preserve"> Social Service</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rPr>
      </w:pPr>
      <w:proofErr w:type="spellStart"/>
      <w:r w:rsidRPr="00D53569">
        <w:rPr>
          <w:rFonts w:ascii="Arial" w:hAnsi="Arial" w:cs="Arial"/>
          <w:sz w:val="18"/>
          <w:szCs w:val="18"/>
        </w:rPr>
        <w:t>Manumalo</w:t>
      </w:r>
      <w:proofErr w:type="spellEnd"/>
      <w:r w:rsidRPr="00D53569">
        <w:rPr>
          <w:rFonts w:ascii="Arial" w:hAnsi="Arial" w:cs="Arial"/>
          <w:sz w:val="18"/>
          <w:szCs w:val="18"/>
        </w:rPr>
        <w:t xml:space="preserve"> Baptist Church</w:t>
      </w:r>
    </w:p>
    <w:p w:rsidR="00492B9E" w:rsidRPr="00D53569" w:rsidRDefault="00492B9E" w:rsidP="00492B9E">
      <w:pPr>
        <w:pStyle w:val="ListParagraph"/>
        <w:numPr>
          <w:ilvl w:val="2"/>
          <w:numId w:val="23"/>
        </w:numPr>
        <w:pBdr>
          <w:top w:val="single" w:sz="4" w:space="1" w:color="auto"/>
          <w:left w:val="single" w:sz="4" w:space="4" w:color="auto"/>
          <w:bottom w:val="single" w:sz="4" w:space="1" w:color="auto"/>
          <w:right w:val="single" w:sz="4" w:space="4" w:color="auto"/>
        </w:pBdr>
        <w:shd w:val="clear" w:color="auto" w:fill="BFC7D5" w:themeFill="background2" w:themeFillShade="E6"/>
        <w:spacing w:line="240" w:lineRule="auto"/>
        <w:ind w:left="357" w:hanging="357"/>
        <w:contextualSpacing w:val="0"/>
        <w:rPr>
          <w:rFonts w:ascii="Arial" w:hAnsi="Arial" w:cs="Arial"/>
          <w:sz w:val="18"/>
          <w:szCs w:val="18"/>
        </w:rPr>
      </w:pPr>
      <w:r w:rsidRPr="00D53569">
        <w:rPr>
          <w:rFonts w:ascii="Arial" w:hAnsi="Arial" w:cs="Arial"/>
          <w:sz w:val="18"/>
          <w:szCs w:val="18"/>
        </w:rPr>
        <w:t>Samoa National Youth Council</w:t>
      </w:r>
    </w:p>
    <w:p w:rsidR="00492B9E" w:rsidRDefault="00492B9E" w:rsidP="00492B9E">
      <w:pPr>
        <w:spacing w:before="120" w:after="240" w:line="240" w:lineRule="auto"/>
        <w:rPr>
          <w:rFonts w:ascii="Arial" w:hAnsi="Arial" w:cs="Arial"/>
        </w:rPr>
      </w:pPr>
      <w:r>
        <w:rPr>
          <w:rFonts w:ascii="Arial" w:hAnsi="Arial" w:cs="Arial"/>
        </w:rPr>
        <w:t>The same “NGO assessment tool</w:t>
      </w:r>
      <w:r w:rsidR="00502F9F">
        <w:rPr>
          <w:rFonts w:ascii="Arial" w:hAnsi="Arial" w:cs="Arial"/>
        </w:rPr>
        <w:t xml:space="preserve"> </w:t>
      </w:r>
      <w:r>
        <w:rPr>
          <w:rFonts w:ascii="Arial" w:hAnsi="Arial" w:cs="Arial"/>
        </w:rPr>
        <w:t>”is</w:t>
      </w:r>
      <w:r w:rsidRPr="0010448B">
        <w:rPr>
          <w:rFonts w:ascii="Arial" w:hAnsi="Arial" w:cs="Arial"/>
        </w:rPr>
        <w:t xml:space="preserve"> applied to all organisations</w:t>
      </w:r>
      <w:r>
        <w:rPr>
          <w:rFonts w:ascii="Arial" w:hAnsi="Arial" w:cs="Arial"/>
        </w:rPr>
        <w:t>, but had to be adapted in some cases</w:t>
      </w:r>
      <w:r w:rsidRPr="0010448B">
        <w:rPr>
          <w:rFonts w:ascii="Arial" w:hAnsi="Arial" w:cs="Arial"/>
        </w:rPr>
        <w:t xml:space="preserve"> to CBO organisations (</w:t>
      </w:r>
      <w:r>
        <w:rPr>
          <w:rFonts w:ascii="Arial" w:hAnsi="Arial" w:cs="Arial"/>
        </w:rPr>
        <w:t>e.g. the</w:t>
      </w:r>
      <w:r w:rsidRPr="0010448B">
        <w:rPr>
          <w:rFonts w:ascii="Arial" w:hAnsi="Arial" w:cs="Arial"/>
        </w:rPr>
        <w:t xml:space="preserve"> </w:t>
      </w:r>
      <w:proofErr w:type="spellStart"/>
      <w:r w:rsidRPr="0010448B">
        <w:rPr>
          <w:rFonts w:ascii="Arial" w:hAnsi="Arial" w:cs="Arial"/>
        </w:rPr>
        <w:t>Manu</w:t>
      </w:r>
      <w:r>
        <w:rPr>
          <w:rFonts w:ascii="Arial" w:hAnsi="Arial" w:cs="Arial"/>
        </w:rPr>
        <w:t>m</w:t>
      </w:r>
      <w:r w:rsidRPr="0010448B">
        <w:rPr>
          <w:rFonts w:ascii="Arial" w:hAnsi="Arial" w:cs="Arial"/>
        </w:rPr>
        <w:t>a</w:t>
      </w:r>
      <w:r>
        <w:rPr>
          <w:rFonts w:ascii="Arial" w:hAnsi="Arial" w:cs="Arial"/>
        </w:rPr>
        <w:t>l</w:t>
      </w:r>
      <w:r w:rsidRPr="0010448B">
        <w:rPr>
          <w:rFonts w:ascii="Arial" w:hAnsi="Arial" w:cs="Arial"/>
        </w:rPr>
        <w:t>o</w:t>
      </w:r>
      <w:proofErr w:type="spellEnd"/>
      <w:r w:rsidRPr="0010448B">
        <w:rPr>
          <w:rFonts w:ascii="Arial" w:hAnsi="Arial" w:cs="Arial"/>
        </w:rPr>
        <w:t xml:space="preserve"> Baptist Church) and </w:t>
      </w:r>
      <w:r>
        <w:rPr>
          <w:rFonts w:ascii="Arial" w:hAnsi="Arial" w:cs="Arial"/>
        </w:rPr>
        <w:t>to</w:t>
      </w:r>
      <w:r w:rsidR="00502F9F">
        <w:rPr>
          <w:rFonts w:ascii="Arial" w:hAnsi="Arial" w:cs="Arial"/>
        </w:rPr>
        <w:t xml:space="preserve"> </w:t>
      </w:r>
      <w:r w:rsidRPr="0010448B">
        <w:rPr>
          <w:rFonts w:ascii="Arial" w:hAnsi="Arial" w:cs="Arial"/>
        </w:rPr>
        <w:t xml:space="preserve">organisations closely related </w:t>
      </w:r>
      <w:r>
        <w:rPr>
          <w:rFonts w:ascii="Arial" w:hAnsi="Arial" w:cs="Arial"/>
        </w:rPr>
        <w:t xml:space="preserve">to </w:t>
      </w:r>
      <w:r w:rsidRPr="0010448B">
        <w:rPr>
          <w:rFonts w:ascii="Arial" w:hAnsi="Arial" w:cs="Arial"/>
        </w:rPr>
        <w:t xml:space="preserve">and dependent </w:t>
      </w:r>
      <w:r>
        <w:rPr>
          <w:rFonts w:ascii="Arial" w:hAnsi="Arial" w:cs="Arial"/>
        </w:rPr>
        <w:t>on</w:t>
      </w:r>
      <w:r w:rsidR="00502F9F">
        <w:rPr>
          <w:rFonts w:ascii="Arial" w:hAnsi="Arial" w:cs="Arial"/>
        </w:rPr>
        <w:t xml:space="preserve"> </w:t>
      </w:r>
      <w:r w:rsidRPr="0010448B">
        <w:rPr>
          <w:rFonts w:ascii="Arial" w:hAnsi="Arial" w:cs="Arial"/>
        </w:rPr>
        <w:t xml:space="preserve">the </w:t>
      </w:r>
      <w:r>
        <w:rPr>
          <w:rFonts w:ascii="Arial" w:hAnsi="Arial" w:cs="Arial"/>
        </w:rPr>
        <w:t>S</w:t>
      </w:r>
      <w:r w:rsidRPr="0010448B">
        <w:rPr>
          <w:rFonts w:ascii="Arial" w:hAnsi="Arial" w:cs="Arial"/>
        </w:rPr>
        <w:t>tate (</w:t>
      </w:r>
      <w:r>
        <w:rPr>
          <w:rFonts w:ascii="Arial" w:hAnsi="Arial" w:cs="Arial"/>
        </w:rPr>
        <w:t>e.g. the</w:t>
      </w:r>
      <w:r w:rsidRPr="0010448B">
        <w:rPr>
          <w:rFonts w:ascii="Arial" w:hAnsi="Arial" w:cs="Arial"/>
        </w:rPr>
        <w:t xml:space="preserve"> Samoa National Youth Council).</w:t>
      </w:r>
    </w:p>
    <w:p w:rsidR="00492B9E" w:rsidRDefault="00492B9E" w:rsidP="00492B9E">
      <w:pPr>
        <w:spacing w:after="240" w:line="240" w:lineRule="auto"/>
        <w:rPr>
          <w:rFonts w:ascii="Arial" w:hAnsi="Arial" w:cs="Arial"/>
        </w:rPr>
      </w:pPr>
      <w:r w:rsidRPr="0010448B">
        <w:rPr>
          <w:rFonts w:ascii="Arial" w:hAnsi="Arial" w:cs="Arial"/>
          <w:b/>
        </w:rPr>
        <w:t xml:space="preserve">Under </w:t>
      </w:r>
      <w:r>
        <w:rPr>
          <w:rFonts w:ascii="Arial" w:hAnsi="Arial" w:cs="Arial"/>
          <w:b/>
        </w:rPr>
        <w:t>Objective</w:t>
      </w:r>
      <w:r w:rsidRPr="0010448B">
        <w:rPr>
          <w:rFonts w:ascii="Arial" w:hAnsi="Arial" w:cs="Arial"/>
          <w:b/>
        </w:rPr>
        <w:t xml:space="preserve"> 3</w:t>
      </w:r>
      <w:r w:rsidRPr="0010448B">
        <w:rPr>
          <w:rFonts w:ascii="Arial" w:hAnsi="Arial" w:cs="Arial"/>
        </w:rPr>
        <w:t xml:space="preserve">, the CSSP has </w:t>
      </w:r>
      <w:r>
        <w:rPr>
          <w:rFonts w:ascii="Arial" w:hAnsi="Arial" w:cs="Arial"/>
        </w:rPr>
        <w:t xml:space="preserve">mainly </w:t>
      </w:r>
      <w:r w:rsidRPr="0010448B">
        <w:rPr>
          <w:rFonts w:ascii="Arial" w:hAnsi="Arial" w:cs="Arial"/>
        </w:rPr>
        <w:t xml:space="preserve">been supporting </w:t>
      </w:r>
      <w:r>
        <w:rPr>
          <w:rFonts w:ascii="Arial" w:hAnsi="Arial" w:cs="Arial"/>
        </w:rPr>
        <w:t xml:space="preserve">the development of </w:t>
      </w:r>
      <w:r w:rsidRPr="0010448B">
        <w:rPr>
          <w:rFonts w:ascii="Arial" w:hAnsi="Arial" w:cs="Arial"/>
        </w:rPr>
        <w:t xml:space="preserve">SUNGO </w:t>
      </w:r>
      <w:r>
        <w:rPr>
          <w:rFonts w:ascii="Arial" w:hAnsi="Arial" w:cs="Arial"/>
        </w:rPr>
        <w:t>and its</w:t>
      </w:r>
      <w:r w:rsidRPr="0010448B">
        <w:rPr>
          <w:rFonts w:ascii="Arial" w:hAnsi="Arial" w:cs="Arial"/>
        </w:rPr>
        <w:t xml:space="preserve"> engagement in policy dialogue. CSSP support has focused on the delivery of activities identified by SUNGO itself and integrated in</w:t>
      </w:r>
      <w:r>
        <w:rPr>
          <w:rFonts w:ascii="Arial" w:hAnsi="Arial" w:cs="Arial"/>
        </w:rPr>
        <w:t>to</w:t>
      </w:r>
      <w:r w:rsidR="00502F9F">
        <w:rPr>
          <w:rFonts w:ascii="Arial" w:hAnsi="Arial" w:cs="Arial"/>
        </w:rPr>
        <w:t xml:space="preserve"> </w:t>
      </w:r>
      <w:r w:rsidRPr="0010448B">
        <w:rPr>
          <w:rFonts w:ascii="Arial" w:hAnsi="Arial" w:cs="Arial"/>
        </w:rPr>
        <w:t xml:space="preserve">its annual </w:t>
      </w:r>
      <w:proofErr w:type="spellStart"/>
      <w:r w:rsidRPr="0010448B">
        <w:rPr>
          <w:rFonts w:ascii="Arial" w:hAnsi="Arial" w:cs="Arial"/>
        </w:rPr>
        <w:t>workplan</w:t>
      </w:r>
      <w:proofErr w:type="spellEnd"/>
      <w:r w:rsidRPr="0010448B">
        <w:rPr>
          <w:rFonts w:ascii="Arial" w:hAnsi="Arial" w:cs="Arial"/>
        </w:rPr>
        <w:t>, including:</w:t>
      </w:r>
    </w:p>
    <w:p w:rsidR="00492B9E" w:rsidRPr="006973FA" w:rsidRDefault="00492B9E" w:rsidP="00492B9E">
      <w:pPr>
        <w:pStyle w:val="ListParagraph"/>
        <w:numPr>
          <w:ilvl w:val="0"/>
          <w:numId w:val="9"/>
        </w:numPr>
        <w:spacing w:after="120" w:line="240" w:lineRule="auto"/>
        <w:ind w:left="714" w:hanging="357"/>
        <w:contextualSpacing w:val="0"/>
        <w:rPr>
          <w:rFonts w:ascii="Arial" w:hAnsi="Arial" w:cs="Arial"/>
        </w:rPr>
      </w:pPr>
      <w:r w:rsidRPr="006973FA">
        <w:rPr>
          <w:rFonts w:ascii="Arial" w:hAnsi="Arial" w:cs="Arial"/>
          <w:b/>
        </w:rPr>
        <w:t xml:space="preserve">Activities aimed at increasing </w:t>
      </w:r>
      <w:proofErr w:type="spellStart"/>
      <w:r w:rsidRPr="006973FA">
        <w:rPr>
          <w:rFonts w:ascii="Arial" w:hAnsi="Arial" w:cs="Arial"/>
          <w:b/>
        </w:rPr>
        <w:t>theassociative</w:t>
      </w:r>
      <w:proofErr w:type="spellEnd"/>
      <w:r w:rsidRPr="006973FA">
        <w:rPr>
          <w:rFonts w:ascii="Arial" w:hAnsi="Arial" w:cs="Arial"/>
          <w:b/>
        </w:rPr>
        <w:t xml:space="preserve"> basis of SUNGO: </w:t>
      </w:r>
      <w:r w:rsidRPr="006973FA">
        <w:rPr>
          <w:rFonts w:ascii="Arial" w:hAnsi="Arial" w:cs="Arial"/>
        </w:rPr>
        <w:t>During the CSSP implementation period, the number of SUNGO members increased to about 150. On average there were 15 new members (mainly CBOs) per year, with some organisations ceasing to be members every year;</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sidRPr="006973FA">
        <w:rPr>
          <w:rFonts w:ascii="Arial" w:hAnsi="Arial" w:cs="Arial"/>
          <w:b/>
        </w:rPr>
        <w:t xml:space="preserve">Publication of </w:t>
      </w:r>
      <w:r w:rsidR="00502F9F" w:rsidRPr="006973FA">
        <w:rPr>
          <w:rFonts w:ascii="Arial" w:hAnsi="Arial" w:cs="Arial"/>
          <w:b/>
        </w:rPr>
        <w:t>a</w:t>
      </w:r>
      <w:r w:rsidR="00502F9F" w:rsidRPr="0010448B">
        <w:rPr>
          <w:rFonts w:ascii="Arial" w:hAnsi="Arial" w:cs="Arial"/>
          <w:b/>
        </w:rPr>
        <w:t xml:space="preserve"> newsletter</w:t>
      </w:r>
      <w:r w:rsidRPr="0010448B">
        <w:rPr>
          <w:rFonts w:ascii="Arial" w:hAnsi="Arial" w:cs="Arial"/>
        </w:rPr>
        <w:t xml:space="preserve"> and </w:t>
      </w:r>
      <w:r>
        <w:rPr>
          <w:rFonts w:ascii="Arial" w:hAnsi="Arial" w:cs="Arial"/>
        </w:rPr>
        <w:t>other</w:t>
      </w:r>
      <w:r w:rsidR="00502F9F">
        <w:rPr>
          <w:rFonts w:ascii="Arial" w:hAnsi="Arial" w:cs="Arial"/>
        </w:rPr>
        <w:t xml:space="preserve"> </w:t>
      </w:r>
      <w:r>
        <w:rPr>
          <w:rFonts w:ascii="Arial" w:hAnsi="Arial" w:cs="Arial"/>
        </w:rPr>
        <w:t xml:space="preserve">communication </w:t>
      </w:r>
      <w:r w:rsidRPr="0010448B">
        <w:rPr>
          <w:rFonts w:ascii="Arial" w:hAnsi="Arial" w:cs="Arial"/>
        </w:rPr>
        <w:t>activities with member associations</w:t>
      </w:r>
      <w:r>
        <w:rPr>
          <w:rFonts w:ascii="Arial" w:hAnsi="Arial" w:cs="Arial"/>
        </w:rPr>
        <w:t xml:space="preserve">: </w:t>
      </w:r>
      <w:r w:rsidRPr="0010448B">
        <w:rPr>
          <w:rFonts w:ascii="Arial" w:hAnsi="Arial" w:cs="Arial"/>
        </w:rPr>
        <w:t xml:space="preserve">60% of SUNGO members declared in 2013 to be satisfied </w:t>
      </w:r>
      <w:r>
        <w:rPr>
          <w:rFonts w:ascii="Arial" w:hAnsi="Arial" w:cs="Arial"/>
        </w:rPr>
        <w:t>with</w:t>
      </w:r>
      <w:r w:rsidR="00502F9F">
        <w:rPr>
          <w:rFonts w:ascii="Arial" w:hAnsi="Arial" w:cs="Arial"/>
        </w:rPr>
        <w:t xml:space="preserve"> </w:t>
      </w:r>
      <w:r w:rsidRPr="0010448B">
        <w:rPr>
          <w:rFonts w:ascii="Arial" w:hAnsi="Arial" w:cs="Arial"/>
        </w:rPr>
        <w:t>communication,</w:t>
      </w:r>
      <w:r>
        <w:rPr>
          <w:rFonts w:ascii="Arial" w:hAnsi="Arial" w:cs="Arial"/>
        </w:rPr>
        <w:t xml:space="preserve"> while others</w:t>
      </w:r>
      <w:r w:rsidR="00502F9F">
        <w:rPr>
          <w:rFonts w:ascii="Arial" w:hAnsi="Arial" w:cs="Arial"/>
        </w:rPr>
        <w:t xml:space="preserve"> </w:t>
      </w:r>
      <w:r>
        <w:rPr>
          <w:rFonts w:ascii="Arial" w:hAnsi="Arial" w:cs="Arial"/>
        </w:rPr>
        <w:t>requested</w:t>
      </w:r>
      <w:r w:rsidR="00502F9F">
        <w:rPr>
          <w:rFonts w:ascii="Arial" w:hAnsi="Arial" w:cs="Arial"/>
        </w:rPr>
        <w:t xml:space="preserve"> </w:t>
      </w:r>
      <w:r w:rsidRPr="0010448B">
        <w:rPr>
          <w:rFonts w:ascii="Arial" w:hAnsi="Arial" w:cs="Arial"/>
        </w:rPr>
        <w:t>an increase in information and communica</w:t>
      </w:r>
      <w:r>
        <w:rPr>
          <w:rFonts w:ascii="Arial" w:hAnsi="Arial" w:cs="Arial"/>
        </w:rPr>
        <w:t>tion by SUNGO;</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sidRPr="006973FA">
        <w:rPr>
          <w:rFonts w:ascii="Arial" w:hAnsi="Arial" w:cs="Arial"/>
          <w:b/>
        </w:rPr>
        <w:t>R</w:t>
      </w:r>
      <w:r w:rsidRPr="0010448B">
        <w:rPr>
          <w:rFonts w:ascii="Arial" w:hAnsi="Arial" w:cs="Arial"/>
          <w:b/>
        </w:rPr>
        <w:t xml:space="preserve">ecruitment and </w:t>
      </w:r>
      <w:r>
        <w:rPr>
          <w:rFonts w:ascii="Arial" w:hAnsi="Arial" w:cs="Arial"/>
          <w:b/>
        </w:rPr>
        <w:t>payment</w:t>
      </w:r>
      <w:r w:rsidR="00502F9F">
        <w:rPr>
          <w:rFonts w:ascii="Arial" w:hAnsi="Arial" w:cs="Arial"/>
          <w:b/>
        </w:rPr>
        <w:t xml:space="preserve"> </w:t>
      </w:r>
      <w:r w:rsidRPr="0010448B">
        <w:rPr>
          <w:rFonts w:ascii="Arial" w:hAnsi="Arial" w:cs="Arial"/>
          <w:b/>
        </w:rPr>
        <w:t>of staff</w:t>
      </w:r>
      <w:r>
        <w:rPr>
          <w:rFonts w:ascii="Arial" w:hAnsi="Arial" w:cs="Arial"/>
          <w:b/>
        </w:rPr>
        <w:t>:</w:t>
      </w:r>
      <w:r w:rsidR="00502F9F">
        <w:rPr>
          <w:rFonts w:ascii="Arial" w:hAnsi="Arial" w:cs="Arial"/>
          <w:b/>
        </w:rPr>
        <w:t xml:space="preserve"> </w:t>
      </w:r>
      <w:r w:rsidRPr="0010448B">
        <w:rPr>
          <w:rFonts w:ascii="Arial" w:hAnsi="Arial" w:cs="Arial"/>
        </w:rPr>
        <w:t>CSSP covered the cost of 8 staff and the recruitment of new staff for research</w:t>
      </w:r>
      <w:r>
        <w:rPr>
          <w:rFonts w:ascii="Arial" w:hAnsi="Arial" w:cs="Arial"/>
        </w:rPr>
        <w:t>, with one further</w:t>
      </w:r>
      <w:r w:rsidRPr="0010448B">
        <w:rPr>
          <w:rFonts w:ascii="Arial" w:hAnsi="Arial" w:cs="Arial"/>
        </w:rPr>
        <w:t xml:space="preserve"> SUNGO staff </w:t>
      </w:r>
      <w:r>
        <w:rPr>
          <w:rFonts w:ascii="Arial" w:hAnsi="Arial" w:cs="Arial"/>
        </w:rPr>
        <w:t>member</w:t>
      </w:r>
      <w:r w:rsidR="00502F9F">
        <w:rPr>
          <w:rFonts w:ascii="Arial" w:hAnsi="Arial" w:cs="Arial"/>
        </w:rPr>
        <w:t xml:space="preserve"> </w:t>
      </w:r>
      <w:r w:rsidRPr="0010448B">
        <w:rPr>
          <w:rFonts w:ascii="Arial" w:hAnsi="Arial" w:cs="Arial"/>
        </w:rPr>
        <w:t xml:space="preserve">paid using </w:t>
      </w:r>
      <w:r>
        <w:rPr>
          <w:rFonts w:ascii="Arial" w:hAnsi="Arial" w:cs="Arial"/>
        </w:rPr>
        <w:t xml:space="preserve">SICTP </w:t>
      </w:r>
      <w:r w:rsidRPr="0010448B">
        <w:rPr>
          <w:rFonts w:ascii="Arial" w:hAnsi="Arial" w:cs="Arial"/>
        </w:rPr>
        <w:t>funds</w:t>
      </w:r>
      <w:r>
        <w:rPr>
          <w:rFonts w:ascii="Arial" w:hAnsi="Arial" w:cs="Arial"/>
        </w:rPr>
        <w:t>;</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sidRPr="006973FA">
        <w:rPr>
          <w:rFonts w:ascii="Arial" w:hAnsi="Arial" w:cs="Arial"/>
          <w:b/>
        </w:rPr>
        <w:t xml:space="preserve">Maintenance of a </w:t>
      </w:r>
      <w:r w:rsidRPr="0040159A">
        <w:rPr>
          <w:rFonts w:ascii="Arial" w:hAnsi="Arial" w:cs="Arial"/>
          <w:b/>
        </w:rPr>
        <w:t>network of certified trainers</w:t>
      </w:r>
      <w:r w:rsidRPr="006973FA">
        <w:rPr>
          <w:rFonts w:ascii="Arial" w:hAnsi="Arial" w:cs="Arial"/>
          <w:b/>
        </w:rPr>
        <w:t>,</w:t>
      </w:r>
      <w:r w:rsidRPr="0010448B">
        <w:rPr>
          <w:rFonts w:ascii="Arial" w:hAnsi="Arial" w:cs="Arial"/>
        </w:rPr>
        <w:t xml:space="preserve"> subcontracted </w:t>
      </w:r>
      <w:r>
        <w:rPr>
          <w:rFonts w:ascii="Arial" w:hAnsi="Arial" w:cs="Arial"/>
        </w:rPr>
        <w:t>to</w:t>
      </w:r>
      <w:r w:rsidR="00502F9F">
        <w:rPr>
          <w:rFonts w:ascii="Arial" w:hAnsi="Arial" w:cs="Arial"/>
        </w:rPr>
        <w:t xml:space="preserve"> </w:t>
      </w:r>
      <w:r w:rsidRPr="0010448B">
        <w:rPr>
          <w:rFonts w:ascii="Arial" w:hAnsi="Arial" w:cs="Arial"/>
        </w:rPr>
        <w:t>implement the training activities and capacity building workshops (see activities under the 2</w:t>
      </w:r>
      <w:r w:rsidRPr="006973FA">
        <w:rPr>
          <w:rFonts w:ascii="Arial" w:hAnsi="Arial" w:cs="Arial"/>
          <w:vertAlign w:val="superscript"/>
        </w:rPr>
        <w:t>nd</w:t>
      </w:r>
      <w:r w:rsidRPr="0010448B">
        <w:rPr>
          <w:rFonts w:ascii="Arial" w:hAnsi="Arial" w:cs="Arial"/>
        </w:rPr>
        <w:t xml:space="preserve"> CSSP objective)</w:t>
      </w:r>
      <w:r>
        <w:rPr>
          <w:rFonts w:ascii="Arial" w:hAnsi="Arial" w:cs="Arial"/>
        </w:rPr>
        <w:t>;</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Pr>
          <w:rFonts w:ascii="Arial" w:hAnsi="Arial" w:cs="Arial"/>
        </w:rPr>
        <w:t>The participation in</w:t>
      </w:r>
      <w:r w:rsidR="00502F9F">
        <w:rPr>
          <w:rFonts w:ascii="Arial" w:hAnsi="Arial" w:cs="Arial"/>
        </w:rPr>
        <w:t xml:space="preserve"> </w:t>
      </w:r>
      <w:r w:rsidRPr="0010448B">
        <w:rPr>
          <w:rFonts w:ascii="Arial" w:hAnsi="Arial" w:cs="Arial"/>
          <w:b/>
        </w:rPr>
        <w:t>meetings and initiatives of different development partners</w:t>
      </w:r>
      <w:r>
        <w:rPr>
          <w:rFonts w:ascii="Arial" w:hAnsi="Arial" w:cs="Arial"/>
          <w:b/>
        </w:rPr>
        <w:t>:</w:t>
      </w:r>
      <w:r w:rsidR="00502F9F">
        <w:rPr>
          <w:rFonts w:ascii="Arial" w:hAnsi="Arial" w:cs="Arial"/>
          <w:b/>
        </w:rPr>
        <w:t xml:space="preserve"> </w:t>
      </w:r>
      <w:r>
        <w:rPr>
          <w:rFonts w:ascii="Arial" w:hAnsi="Arial" w:cs="Arial"/>
        </w:rPr>
        <w:t>In</w:t>
      </w:r>
      <w:r w:rsidRPr="0010448B">
        <w:rPr>
          <w:rFonts w:ascii="Arial" w:hAnsi="Arial" w:cs="Arial"/>
        </w:rPr>
        <w:t xml:space="preserve"> 2013, </w:t>
      </w:r>
      <w:r>
        <w:rPr>
          <w:rFonts w:ascii="Arial" w:hAnsi="Arial" w:cs="Arial"/>
        </w:rPr>
        <w:t xml:space="preserve">the </w:t>
      </w:r>
      <w:r w:rsidRPr="0010448B">
        <w:rPr>
          <w:rFonts w:ascii="Arial" w:hAnsi="Arial" w:cs="Arial"/>
        </w:rPr>
        <w:t xml:space="preserve">SUNGO CEO, staff and </w:t>
      </w:r>
      <w:r>
        <w:rPr>
          <w:rFonts w:ascii="Arial" w:hAnsi="Arial" w:cs="Arial"/>
        </w:rPr>
        <w:t>B</w:t>
      </w:r>
      <w:r w:rsidRPr="0010448B">
        <w:rPr>
          <w:rFonts w:ascii="Arial" w:hAnsi="Arial" w:cs="Arial"/>
        </w:rPr>
        <w:t xml:space="preserve">oard members </w:t>
      </w:r>
      <w:r w:rsidRPr="006973FA">
        <w:rPr>
          <w:rFonts w:ascii="Arial" w:hAnsi="Arial" w:cs="Arial"/>
        </w:rPr>
        <w:t>participated in 211 meetings, 103 of which were held with Government ministries, 40 with donors and 26 with the CSSP.</w:t>
      </w:r>
      <w:r w:rsidRPr="0010448B">
        <w:rPr>
          <w:rFonts w:ascii="Arial" w:hAnsi="Arial" w:cs="Arial"/>
        </w:rPr>
        <w:t>SUNGO participate</w:t>
      </w:r>
      <w:r>
        <w:rPr>
          <w:rFonts w:ascii="Arial" w:hAnsi="Arial" w:cs="Arial"/>
        </w:rPr>
        <w:t>s</w:t>
      </w:r>
      <w:r w:rsidRPr="0010448B">
        <w:rPr>
          <w:rFonts w:ascii="Arial" w:hAnsi="Arial" w:cs="Arial"/>
        </w:rPr>
        <w:t xml:space="preserve"> in almost all National Sector Committees (</w:t>
      </w:r>
      <w:r>
        <w:rPr>
          <w:rFonts w:ascii="Arial" w:hAnsi="Arial" w:cs="Arial"/>
        </w:rPr>
        <w:t xml:space="preserve">but </w:t>
      </w:r>
      <w:r w:rsidRPr="0010448B">
        <w:rPr>
          <w:rFonts w:ascii="Arial" w:hAnsi="Arial" w:cs="Arial"/>
        </w:rPr>
        <w:t>paradoxically</w:t>
      </w:r>
      <w:r>
        <w:rPr>
          <w:rFonts w:ascii="Arial" w:hAnsi="Arial" w:cs="Arial"/>
        </w:rPr>
        <w:t>,</w:t>
      </w:r>
      <w:r w:rsidRPr="0010448B">
        <w:rPr>
          <w:rFonts w:ascii="Arial" w:hAnsi="Arial" w:cs="Arial"/>
        </w:rPr>
        <w:t xml:space="preserve"> does not participate </w:t>
      </w:r>
      <w:r>
        <w:rPr>
          <w:rFonts w:ascii="Arial" w:hAnsi="Arial" w:cs="Arial"/>
        </w:rPr>
        <w:t>in those of</w:t>
      </w:r>
      <w:r w:rsidR="00502F9F">
        <w:rPr>
          <w:rFonts w:ascii="Arial" w:hAnsi="Arial" w:cs="Arial"/>
        </w:rPr>
        <w:t xml:space="preserve"> </w:t>
      </w:r>
      <w:r>
        <w:rPr>
          <w:rFonts w:ascii="Arial" w:hAnsi="Arial" w:cs="Arial"/>
        </w:rPr>
        <w:t xml:space="preserve">Health and Agriculture, </w:t>
      </w:r>
      <w:r w:rsidRPr="0010448B">
        <w:rPr>
          <w:rFonts w:ascii="Arial" w:hAnsi="Arial" w:cs="Arial"/>
        </w:rPr>
        <w:t>two sectors in which CSO</w:t>
      </w:r>
      <w:r>
        <w:rPr>
          <w:rFonts w:ascii="Arial" w:hAnsi="Arial" w:cs="Arial"/>
        </w:rPr>
        <w:t>s</w:t>
      </w:r>
      <w:r w:rsidRPr="0010448B">
        <w:rPr>
          <w:rFonts w:ascii="Arial" w:hAnsi="Arial" w:cs="Arial"/>
        </w:rPr>
        <w:t xml:space="preserve"> are strongly engaged); </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Pr>
          <w:rFonts w:ascii="Arial" w:hAnsi="Arial" w:cs="Arial"/>
        </w:rPr>
        <w:t>The</w:t>
      </w:r>
      <w:r w:rsidR="00502F9F">
        <w:rPr>
          <w:rFonts w:ascii="Arial" w:hAnsi="Arial" w:cs="Arial"/>
        </w:rPr>
        <w:t xml:space="preserve"> </w:t>
      </w:r>
      <w:r w:rsidRPr="0010448B">
        <w:rPr>
          <w:rFonts w:ascii="Arial" w:hAnsi="Arial" w:cs="Arial"/>
        </w:rPr>
        <w:t xml:space="preserve">organisation of </w:t>
      </w:r>
      <w:r w:rsidRPr="0010448B">
        <w:rPr>
          <w:rFonts w:ascii="Arial" w:hAnsi="Arial" w:cs="Arial"/>
          <w:b/>
        </w:rPr>
        <w:t>Civil Society Forums</w:t>
      </w:r>
      <w:r w:rsidRPr="0010448B">
        <w:rPr>
          <w:rFonts w:ascii="Arial" w:hAnsi="Arial" w:cs="Arial"/>
        </w:rPr>
        <w:t xml:space="preserve"> for </w:t>
      </w:r>
      <w:r>
        <w:rPr>
          <w:rFonts w:ascii="Arial" w:hAnsi="Arial" w:cs="Arial"/>
        </w:rPr>
        <w:t>the discussion</w:t>
      </w:r>
      <w:r w:rsidR="00502F9F">
        <w:rPr>
          <w:rFonts w:ascii="Arial" w:hAnsi="Arial" w:cs="Arial"/>
        </w:rPr>
        <w:t xml:space="preserve"> </w:t>
      </w:r>
      <w:r>
        <w:rPr>
          <w:rFonts w:ascii="Arial" w:hAnsi="Arial" w:cs="Arial"/>
        </w:rPr>
        <w:t xml:space="preserve">of </w:t>
      </w:r>
      <w:r w:rsidRPr="0010448B">
        <w:rPr>
          <w:rFonts w:ascii="Arial" w:hAnsi="Arial" w:cs="Arial"/>
        </w:rPr>
        <w:t xml:space="preserve">policy issues (such as the Constitutional Bill on 10% </w:t>
      </w:r>
      <w:r>
        <w:rPr>
          <w:rFonts w:ascii="Arial" w:hAnsi="Arial" w:cs="Arial"/>
        </w:rPr>
        <w:t xml:space="preserve">of political </w:t>
      </w:r>
      <w:r w:rsidRPr="0010448B">
        <w:rPr>
          <w:rFonts w:ascii="Arial" w:hAnsi="Arial" w:cs="Arial"/>
        </w:rPr>
        <w:t xml:space="preserve">representation </w:t>
      </w:r>
      <w:r>
        <w:rPr>
          <w:rFonts w:ascii="Arial" w:hAnsi="Arial" w:cs="Arial"/>
        </w:rPr>
        <w:t xml:space="preserve">being </w:t>
      </w:r>
      <w:r w:rsidRPr="0010448B">
        <w:rPr>
          <w:rFonts w:ascii="Arial" w:hAnsi="Arial" w:cs="Arial"/>
        </w:rPr>
        <w:t>attributed to women);</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Pr>
          <w:rFonts w:ascii="Arial" w:hAnsi="Arial" w:cs="Arial"/>
        </w:rPr>
        <w:t>The</w:t>
      </w:r>
      <w:r w:rsidR="00502F9F">
        <w:rPr>
          <w:rFonts w:ascii="Arial" w:hAnsi="Arial" w:cs="Arial"/>
        </w:rPr>
        <w:t xml:space="preserve"> </w:t>
      </w:r>
      <w:r w:rsidRPr="0010448B">
        <w:rPr>
          <w:rFonts w:ascii="Arial" w:hAnsi="Arial" w:cs="Arial"/>
        </w:rPr>
        <w:t>implementation o</w:t>
      </w:r>
      <w:r>
        <w:rPr>
          <w:rFonts w:ascii="Arial" w:hAnsi="Arial" w:cs="Arial"/>
        </w:rPr>
        <w:t>f</w:t>
      </w:r>
      <w:r w:rsidR="00502F9F">
        <w:rPr>
          <w:rFonts w:ascii="Arial" w:hAnsi="Arial" w:cs="Arial"/>
        </w:rPr>
        <w:t xml:space="preserve"> </w:t>
      </w:r>
      <w:r w:rsidRPr="0010448B">
        <w:rPr>
          <w:rFonts w:ascii="Arial" w:hAnsi="Arial" w:cs="Arial"/>
          <w:b/>
        </w:rPr>
        <w:t>research activities</w:t>
      </w:r>
      <w:r w:rsidR="00502F9F">
        <w:rPr>
          <w:rFonts w:ascii="Arial" w:hAnsi="Arial" w:cs="Arial"/>
          <w:b/>
        </w:rPr>
        <w:t xml:space="preserve"> </w:t>
      </w:r>
      <w:r>
        <w:rPr>
          <w:rFonts w:ascii="Arial" w:hAnsi="Arial" w:cs="Arial"/>
        </w:rPr>
        <w:t>necessary</w:t>
      </w:r>
      <w:r w:rsidR="00502F9F">
        <w:rPr>
          <w:rFonts w:ascii="Arial" w:hAnsi="Arial" w:cs="Arial"/>
        </w:rPr>
        <w:t xml:space="preserve"> </w:t>
      </w:r>
      <w:r w:rsidRPr="0010448B">
        <w:rPr>
          <w:rFonts w:ascii="Arial" w:hAnsi="Arial" w:cs="Arial"/>
        </w:rPr>
        <w:t>to advocacy</w:t>
      </w:r>
      <w:r>
        <w:rPr>
          <w:rFonts w:ascii="Arial" w:hAnsi="Arial" w:cs="Arial"/>
        </w:rPr>
        <w:t xml:space="preserve">, </w:t>
      </w:r>
      <w:r w:rsidRPr="0010448B">
        <w:rPr>
          <w:rFonts w:ascii="Arial" w:hAnsi="Arial" w:cs="Arial"/>
        </w:rPr>
        <w:t xml:space="preserve">such as the social accountability study on the </w:t>
      </w:r>
      <w:r>
        <w:rPr>
          <w:rFonts w:ascii="Arial" w:hAnsi="Arial" w:cs="Arial"/>
        </w:rPr>
        <w:t>four</w:t>
      </w:r>
      <w:r w:rsidR="00502F9F">
        <w:rPr>
          <w:rFonts w:ascii="Arial" w:hAnsi="Arial" w:cs="Arial"/>
        </w:rPr>
        <w:t xml:space="preserve"> </w:t>
      </w:r>
      <w:r>
        <w:rPr>
          <w:rFonts w:ascii="Arial" w:hAnsi="Arial" w:cs="Arial"/>
        </w:rPr>
        <w:t>Millennium Development Goals (</w:t>
      </w:r>
      <w:r w:rsidRPr="0010448B">
        <w:rPr>
          <w:rFonts w:ascii="Arial" w:hAnsi="Arial" w:cs="Arial"/>
        </w:rPr>
        <w:t>MDGs</w:t>
      </w:r>
      <w:r>
        <w:rPr>
          <w:rFonts w:ascii="Arial" w:hAnsi="Arial" w:cs="Arial"/>
        </w:rPr>
        <w:t>)</w:t>
      </w:r>
      <w:r w:rsidR="00502F9F">
        <w:rPr>
          <w:rFonts w:ascii="Arial" w:hAnsi="Arial" w:cs="Arial"/>
        </w:rPr>
        <w:t xml:space="preserve"> </w:t>
      </w:r>
      <w:r>
        <w:rPr>
          <w:rFonts w:ascii="Arial" w:hAnsi="Arial" w:cs="Arial"/>
        </w:rPr>
        <w:t>toward</w:t>
      </w:r>
      <w:r w:rsidR="00502F9F">
        <w:rPr>
          <w:rFonts w:ascii="Arial" w:hAnsi="Arial" w:cs="Arial"/>
        </w:rPr>
        <w:t xml:space="preserve"> </w:t>
      </w:r>
      <w:r w:rsidRPr="0010448B">
        <w:rPr>
          <w:rFonts w:ascii="Arial" w:hAnsi="Arial" w:cs="Arial"/>
        </w:rPr>
        <w:t xml:space="preserve">which Samoa </w:t>
      </w:r>
      <w:r>
        <w:rPr>
          <w:rFonts w:ascii="Arial" w:hAnsi="Arial" w:cs="Arial"/>
        </w:rPr>
        <w:t>has shown</w:t>
      </w:r>
      <w:r w:rsidR="00502F9F">
        <w:rPr>
          <w:rFonts w:ascii="Arial" w:hAnsi="Arial" w:cs="Arial"/>
        </w:rPr>
        <w:t xml:space="preserve"> </w:t>
      </w:r>
      <w:r w:rsidRPr="0010448B">
        <w:rPr>
          <w:rFonts w:ascii="Arial" w:hAnsi="Arial" w:cs="Arial"/>
        </w:rPr>
        <w:t xml:space="preserve">slow progress, carried out through the </w:t>
      </w:r>
      <w:r>
        <w:rPr>
          <w:rFonts w:ascii="Arial" w:hAnsi="Arial" w:cs="Arial"/>
        </w:rPr>
        <w:t>distribution of “community scorecards” to a sample of 300 households</w:t>
      </w:r>
      <w:r w:rsidRPr="001622E2">
        <w:rPr>
          <w:rFonts w:ascii="Arial" w:hAnsi="Arial" w:cs="Arial"/>
        </w:rPr>
        <w:t>;</w:t>
      </w:r>
    </w:p>
    <w:p w:rsidR="00492B9E" w:rsidRDefault="00492B9E" w:rsidP="00492B9E">
      <w:pPr>
        <w:pStyle w:val="ListParagraph"/>
        <w:numPr>
          <w:ilvl w:val="0"/>
          <w:numId w:val="9"/>
        </w:numPr>
        <w:spacing w:after="120" w:line="240" w:lineRule="auto"/>
        <w:ind w:left="714" w:hanging="357"/>
        <w:contextualSpacing w:val="0"/>
        <w:rPr>
          <w:rFonts w:ascii="Arial" w:hAnsi="Arial" w:cs="Arial"/>
        </w:rPr>
      </w:pPr>
      <w:r>
        <w:rPr>
          <w:rFonts w:ascii="Arial" w:hAnsi="Arial" w:cs="Arial"/>
        </w:rPr>
        <w:t>The</w:t>
      </w:r>
      <w:r w:rsidR="00502F9F">
        <w:rPr>
          <w:rFonts w:ascii="Arial" w:hAnsi="Arial" w:cs="Arial"/>
        </w:rPr>
        <w:t xml:space="preserve"> </w:t>
      </w:r>
      <w:r w:rsidRPr="0010448B">
        <w:rPr>
          <w:rFonts w:ascii="Arial" w:hAnsi="Arial" w:cs="Arial"/>
        </w:rPr>
        <w:t xml:space="preserve">implementation of other activities, such as the preparation of the </w:t>
      </w:r>
      <w:r w:rsidRPr="00975424">
        <w:rPr>
          <w:rFonts w:ascii="Arial" w:hAnsi="Arial" w:cs="Arial"/>
        </w:rPr>
        <w:t>UN Committee on the Elimination of Discrimination against Women (CEDAW) shadow report</w:t>
      </w:r>
      <w:r w:rsidR="00502F9F">
        <w:rPr>
          <w:rFonts w:ascii="Arial" w:hAnsi="Arial" w:cs="Arial"/>
        </w:rPr>
        <w:t xml:space="preserve"> </w:t>
      </w:r>
      <w:r w:rsidRPr="003C0C87">
        <w:rPr>
          <w:rFonts w:ascii="Arial" w:hAnsi="Arial" w:cs="Arial"/>
        </w:rPr>
        <w:t xml:space="preserve">and the organisation of </w:t>
      </w:r>
      <w:r w:rsidRPr="00975424">
        <w:rPr>
          <w:rFonts w:ascii="Arial" w:hAnsi="Arial" w:cs="Arial"/>
        </w:rPr>
        <w:t xml:space="preserve">2014 Small Island Developing States (SIDS) </w:t>
      </w:r>
      <w:r w:rsidRPr="003C0C87">
        <w:rPr>
          <w:rFonts w:ascii="Arial" w:hAnsi="Arial" w:cs="Arial"/>
        </w:rPr>
        <w:t>conference activities involving CSOs;</w:t>
      </w:r>
      <w:r>
        <w:rPr>
          <w:rFonts w:ascii="Arial" w:hAnsi="Arial" w:cs="Arial"/>
        </w:rPr>
        <w:t xml:space="preserve"> and</w:t>
      </w:r>
    </w:p>
    <w:p w:rsidR="00492B9E" w:rsidRDefault="00492B9E" w:rsidP="00492B9E">
      <w:pPr>
        <w:pStyle w:val="ListParagraph"/>
        <w:numPr>
          <w:ilvl w:val="0"/>
          <w:numId w:val="9"/>
        </w:numPr>
        <w:spacing w:after="240" w:line="240" w:lineRule="auto"/>
        <w:contextualSpacing w:val="0"/>
        <w:rPr>
          <w:rFonts w:ascii="Arial" w:hAnsi="Arial" w:cs="Arial"/>
        </w:rPr>
      </w:pPr>
      <w:r>
        <w:rPr>
          <w:rFonts w:ascii="Arial" w:hAnsi="Arial" w:cs="Arial"/>
        </w:rPr>
        <w:t>N</w:t>
      </w:r>
      <w:r w:rsidRPr="0010448B">
        <w:rPr>
          <w:rFonts w:ascii="Arial" w:hAnsi="Arial" w:cs="Arial"/>
        </w:rPr>
        <w:t>etworking with regional organisations, and particularly the re-establishment of relationships with the Pacific Islands Association of NGOs</w:t>
      </w:r>
      <w:r>
        <w:rPr>
          <w:rFonts w:ascii="Arial" w:hAnsi="Arial" w:cs="Arial"/>
        </w:rPr>
        <w:t xml:space="preserve"> (PIANGO</w:t>
      </w:r>
      <w:r w:rsidRPr="0010448B">
        <w:rPr>
          <w:rFonts w:ascii="Arial" w:hAnsi="Arial" w:cs="Arial"/>
        </w:rPr>
        <w:t>)</w:t>
      </w:r>
      <w:r>
        <w:rPr>
          <w:rFonts w:ascii="Arial" w:hAnsi="Arial" w:cs="Arial"/>
        </w:rPr>
        <w:t>.</w:t>
      </w:r>
    </w:p>
    <w:p w:rsidR="00492B9E" w:rsidRDefault="00492B9E" w:rsidP="00492B9E">
      <w:pPr>
        <w:spacing w:after="240" w:line="240" w:lineRule="auto"/>
        <w:rPr>
          <w:rFonts w:ascii="Arial" w:hAnsi="Arial" w:cs="Arial"/>
        </w:rPr>
      </w:pPr>
      <w:r w:rsidRPr="00975424">
        <w:rPr>
          <w:rFonts w:ascii="Arial" w:hAnsi="Arial" w:cs="Arial"/>
        </w:rPr>
        <w:t>Certain research activities by other organisations were supported within this framework,</w:t>
      </w:r>
      <w:r w:rsidR="00502F9F">
        <w:rPr>
          <w:rFonts w:ascii="Arial" w:hAnsi="Arial" w:cs="Arial"/>
        </w:rPr>
        <w:t xml:space="preserve"> </w:t>
      </w:r>
      <w:r w:rsidRPr="00975424">
        <w:rPr>
          <w:rFonts w:ascii="Arial" w:hAnsi="Arial" w:cs="Arial"/>
        </w:rPr>
        <w:t>thereby potentially improving the information base for policy advocacy. These included a study on autonomous water schemes and a needs assessment by the Samoa Spinal Network of people with spinal injuries.</w:t>
      </w:r>
    </w:p>
    <w:p w:rsidR="00492B9E" w:rsidRDefault="00492B9E" w:rsidP="00492B9E">
      <w:pPr>
        <w:spacing w:after="240" w:line="240" w:lineRule="auto"/>
        <w:rPr>
          <w:rFonts w:ascii="Arial" w:hAnsi="Arial" w:cs="Arial"/>
        </w:rPr>
      </w:pPr>
      <w:r w:rsidRPr="0010448B">
        <w:rPr>
          <w:rFonts w:ascii="Arial" w:hAnsi="Arial" w:cs="Arial"/>
          <w:b/>
        </w:rPr>
        <w:t>Under Objective 4</w:t>
      </w:r>
      <w:r w:rsidRPr="0010448B">
        <w:rPr>
          <w:rFonts w:ascii="Arial" w:hAnsi="Arial" w:cs="Arial"/>
        </w:rPr>
        <w:t xml:space="preserve">, activities mainly </w:t>
      </w:r>
      <w:r>
        <w:rPr>
          <w:rFonts w:ascii="Arial" w:hAnsi="Arial" w:cs="Arial"/>
        </w:rPr>
        <w:t>focused on</w:t>
      </w:r>
      <w:r w:rsidRPr="0010448B">
        <w:rPr>
          <w:rFonts w:ascii="Arial" w:hAnsi="Arial" w:cs="Arial"/>
        </w:rPr>
        <w:t xml:space="preserve"> the functioning of the </w:t>
      </w:r>
      <w:r w:rsidRPr="0010448B">
        <w:rPr>
          <w:rFonts w:ascii="Arial" w:hAnsi="Arial" w:cs="Arial"/>
          <w:b/>
        </w:rPr>
        <w:t>CSSP Project Management Unit</w:t>
      </w:r>
      <w:r w:rsidRPr="0010448B">
        <w:rPr>
          <w:rFonts w:ascii="Arial" w:hAnsi="Arial" w:cs="Arial"/>
        </w:rPr>
        <w:t xml:space="preserve">. </w:t>
      </w:r>
      <w:r>
        <w:rPr>
          <w:rFonts w:ascii="Arial" w:hAnsi="Arial" w:cs="Arial"/>
        </w:rPr>
        <w:t>Since 2010, s</w:t>
      </w:r>
      <w:r w:rsidRPr="0010448B">
        <w:rPr>
          <w:rFonts w:ascii="Arial" w:hAnsi="Arial" w:cs="Arial"/>
        </w:rPr>
        <w:t xml:space="preserve">uch activities have </w:t>
      </w:r>
      <w:r>
        <w:rPr>
          <w:rFonts w:ascii="Arial" w:hAnsi="Arial" w:cs="Arial"/>
        </w:rPr>
        <w:t xml:space="preserve">mainly </w:t>
      </w:r>
      <w:r w:rsidRPr="0010448B">
        <w:rPr>
          <w:rFonts w:ascii="Arial" w:hAnsi="Arial" w:cs="Arial"/>
        </w:rPr>
        <w:t xml:space="preserve">been geared toward the management of the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and related grant schemes. An operational manual as well as other administrative and </w:t>
      </w:r>
      <w:r>
        <w:rPr>
          <w:rFonts w:ascii="Arial" w:hAnsi="Arial" w:cs="Arial"/>
        </w:rPr>
        <w:t>communication policy manuals were prepared and guided the work of the</w:t>
      </w:r>
      <w:r w:rsidRPr="0010448B">
        <w:rPr>
          <w:rFonts w:ascii="Arial" w:hAnsi="Arial" w:cs="Arial"/>
        </w:rPr>
        <w:t xml:space="preserve"> PMU, but left out some </w:t>
      </w:r>
      <w:r>
        <w:rPr>
          <w:rFonts w:ascii="Arial" w:hAnsi="Arial" w:cs="Arial"/>
        </w:rPr>
        <w:t>duties</w:t>
      </w:r>
      <w:r w:rsidRPr="0010448B">
        <w:rPr>
          <w:rFonts w:ascii="Arial" w:hAnsi="Arial" w:cs="Arial"/>
        </w:rPr>
        <w:t>:</w:t>
      </w:r>
    </w:p>
    <w:p w:rsidR="00492B9E" w:rsidRDefault="00492B9E" w:rsidP="00492B9E">
      <w:pPr>
        <w:pStyle w:val="ListParagraph"/>
        <w:numPr>
          <w:ilvl w:val="0"/>
          <w:numId w:val="10"/>
        </w:numPr>
        <w:spacing w:after="120" w:line="240" w:lineRule="auto"/>
        <w:ind w:left="714" w:hanging="357"/>
        <w:contextualSpacing w:val="0"/>
        <w:rPr>
          <w:rFonts w:ascii="Arial" w:hAnsi="Arial" w:cs="Arial"/>
        </w:rPr>
      </w:pPr>
      <w:r w:rsidRPr="0010448B">
        <w:rPr>
          <w:rFonts w:ascii="Arial" w:hAnsi="Arial" w:cs="Arial"/>
        </w:rPr>
        <w:t xml:space="preserve">M&amp;E mechanisms, </w:t>
      </w:r>
      <w:r>
        <w:rPr>
          <w:rFonts w:ascii="Arial" w:hAnsi="Arial" w:cs="Arial"/>
        </w:rPr>
        <w:t>which</w:t>
      </w:r>
      <w:r w:rsidR="00502F9F">
        <w:rPr>
          <w:rFonts w:ascii="Arial" w:hAnsi="Arial" w:cs="Arial"/>
        </w:rPr>
        <w:t xml:space="preserve"> </w:t>
      </w:r>
      <w:r w:rsidRPr="0010448B">
        <w:rPr>
          <w:rFonts w:ascii="Arial" w:hAnsi="Arial" w:cs="Arial"/>
        </w:rPr>
        <w:t>were mainly based on the number of application</w:t>
      </w:r>
      <w:r>
        <w:rPr>
          <w:rFonts w:ascii="Arial" w:hAnsi="Arial" w:cs="Arial"/>
        </w:rPr>
        <w:t>s</w:t>
      </w:r>
      <w:r w:rsidRPr="0010448B">
        <w:rPr>
          <w:rFonts w:ascii="Arial" w:hAnsi="Arial" w:cs="Arial"/>
        </w:rPr>
        <w:t xml:space="preserve"> received</w:t>
      </w:r>
      <w:r>
        <w:rPr>
          <w:rFonts w:ascii="Arial" w:hAnsi="Arial" w:cs="Arial"/>
        </w:rPr>
        <w:t xml:space="preserve"> and</w:t>
      </w:r>
      <w:r w:rsidR="00502F9F">
        <w:rPr>
          <w:rFonts w:ascii="Arial" w:hAnsi="Arial" w:cs="Arial"/>
        </w:rPr>
        <w:t xml:space="preserve"> </w:t>
      </w:r>
      <w:r w:rsidRPr="0010448B">
        <w:rPr>
          <w:rFonts w:ascii="Arial" w:hAnsi="Arial" w:cs="Arial"/>
        </w:rPr>
        <w:t>the number of project</w:t>
      </w:r>
      <w:r>
        <w:rPr>
          <w:rFonts w:ascii="Arial" w:hAnsi="Arial" w:cs="Arial"/>
        </w:rPr>
        <w:t>s</w:t>
      </w:r>
      <w:r w:rsidRPr="0010448B">
        <w:rPr>
          <w:rFonts w:ascii="Arial" w:hAnsi="Arial" w:cs="Arial"/>
        </w:rPr>
        <w:t xml:space="preserve"> funded</w:t>
      </w:r>
      <w:r>
        <w:rPr>
          <w:rFonts w:ascii="Arial" w:hAnsi="Arial" w:cs="Arial"/>
        </w:rPr>
        <w:t xml:space="preserve"> and</w:t>
      </w:r>
      <w:r w:rsidR="00502F9F">
        <w:rPr>
          <w:rFonts w:ascii="Arial" w:hAnsi="Arial" w:cs="Arial"/>
        </w:rPr>
        <w:t xml:space="preserve"> </w:t>
      </w:r>
      <w:r w:rsidRPr="0010448B">
        <w:rPr>
          <w:rFonts w:ascii="Arial" w:hAnsi="Arial" w:cs="Arial"/>
        </w:rPr>
        <w:t>completed (as provided by the logical framework);</w:t>
      </w:r>
    </w:p>
    <w:p w:rsidR="00492B9E" w:rsidRDefault="00492B9E" w:rsidP="00492B9E">
      <w:pPr>
        <w:pStyle w:val="ListParagraph"/>
        <w:numPr>
          <w:ilvl w:val="0"/>
          <w:numId w:val="10"/>
        </w:numPr>
        <w:spacing w:after="120" w:line="240" w:lineRule="auto"/>
        <w:ind w:left="714" w:hanging="357"/>
        <w:contextualSpacing w:val="0"/>
        <w:rPr>
          <w:rFonts w:ascii="Arial" w:hAnsi="Arial" w:cs="Arial"/>
        </w:rPr>
      </w:pPr>
      <w:r>
        <w:rPr>
          <w:rFonts w:ascii="Arial" w:hAnsi="Arial" w:cs="Arial"/>
        </w:rPr>
        <w:t>C</w:t>
      </w:r>
      <w:r w:rsidRPr="0010448B">
        <w:rPr>
          <w:rFonts w:ascii="Arial" w:hAnsi="Arial" w:cs="Arial"/>
        </w:rPr>
        <w:t xml:space="preserve">onsultation with stakeholders, </w:t>
      </w:r>
      <w:r>
        <w:rPr>
          <w:rFonts w:ascii="Arial" w:hAnsi="Arial" w:cs="Arial"/>
        </w:rPr>
        <w:t xml:space="preserve">which was </w:t>
      </w:r>
      <w:r w:rsidRPr="0010448B">
        <w:rPr>
          <w:rFonts w:ascii="Arial" w:hAnsi="Arial" w:cs="Arial"/>
        </w:rPr>
        <w:t>mainly delegated to SUNGO and its activities;</w:t>
      </w:r>
      <w:r>
        <w:rPr>
          <w:rFonts w:ascii="Arial" w:hAnsi="Arial" w:cs="Arial"/>
        </w:rPr>
        <w:t xml:space="preserve"> and</w:t>
      </w:r>
    </w:p>
    <w:p w:rsidR="00492B9E" w:rsidRDefault="00492B9E" w:rsidP="00492B9E">
      <w:pPr>
        <w:pStyle w:val="ListParagraph"/>
        <w:numPr>
          <w:ilvl w:val="0"/>
          <w:numId w:val="10"/>
        </w:numPr>
        <w:spacing w:after="240" w:line="240" w:lineRule="auto"/>
        <w:contextualSpacing w:val="0"/>
        <w:rPr>
          <w:rFonts w:ascii="Arial" w:hAnsi="Arial" w:cs="Arial"/>
        </w:rPr>
      </w:pPr>
      <w:r>
        <w:rPr>
          <w:rFonts w:ascii="Arial" w:hAnsi="Arial" w:cs="Arial"/>
        </w:rPr>
        <w:t>U</w:t>
      </w:r>
      <w:r w:rsidRPr="0010448B">
        <w:rPr>
          <w:rFonts w:ascii="Arial" w:hAnsi="Arial" w:cs="Arial"/>
        </w:rPr>
        <w:t xml:space="preserve">nderstanding of </w:t>
      </w:r>
      <w:r>
        <w:rPr>
          <w:rFonts w:ascii="Arial" w:hAnsi="Arial" w:cs="Arial"/>
        </w:rPr>
        <w:t xml:space="preserve">the </w:t>
      </w:r>
      <w:r w:rsidRPr="0010448B">
        <w:rPr>
          <w:rFonts w:ascii="Arial" w:hAnsi="Arial" w:cs="Arial"/>
        </w:rPr>
        <w:t>processes related to CSO development.</w:t>
      </w:r>
    </w:p>
    <w:p w:rsidR="00492B9E" w:rsidRDefault="00492B9E" w:rsidP="00492B9E">
      <w:pPr>
        <w:spacing w:after="240" w:line="240" w:lineRule="auto"/>
        <w:rPr>
          <w:rFonts w:ascii="Arial" w:hAnsi="Arial" w:cs="Arial"/>
        </w:rPr>
      </w:pPr>
      <w:r w:rsidRPr="0010448B">
        <w:rPr>
          <w:rFonts w:ascii="Arial" w:hAnsi="Arial" w:cs="Arial"/>
        </w:rPr>
        <w:lastRenderedPageBreak/>
        <w:t xml:space="preserve">At least until the mid-term review, the work of the PMU </w:t>
      </w:r>
      <w:r>
        <w:rPr>
          <w:rFonts w:ascii="Arial" w:hAnsi="Arial" w:cs="Arial"/>
        </w:rPr>
        <w:t>focused mainly on</w:t>
      </w:r>
      <w:r w:rsidRPr="0010448B">
        <w:rPr>
          <w:rFonts w:ascii="Arial" w:hAnsi="Arial" w:cs="Arial"/>
        </w:rPr>
        <w:t xml:space="preserve"> the grants. </w:t>
      </w:r>
      <w:r>
        <w:rPr>
          <w:rFonts w:ascii="Arial" w:hAnsi="Arial" w:cs="Arial"/>
        </w:rPr>
        <w:t xml:space="preserve">Primarily, </w:t>
      </w:r>
      <w:r w:rsidRPr="0010448B">
        <w:rPr>
          <w:rFonts w:ascii="Arial" w:hAnsi="Arial" w:cs="Arial"/>
        </w:rPr>
        <w:t xml:space="preserve">the PMU </w:t>
      </w:r>
      <w:r>
        <w:rPr>
          <w:rFonts w:ascii="Arial" w:hAnsi="Arial" w:cs="Arial"/>
        </w:rPr>
        <w:t>prepared</w:t>
      </w:r>
      <w:r w:rsidRPr="0010448B">
        <w:rPr>
          <w:rFonts w:ascii="Arial" w:hAnsi="Arial" w:cs="Arial"/>
        </w:rPr>
        <w:t xml:space="preserve"> and m</w:t>
      </w:r>
      <w:r>
        <w:rPr>
          <w:rFonts w:ascii="Arial" w:hAnsi="Arial" w:cs="Arial"/>
        </w:rPr>
        <w:t>anaged the Calls for Proposals and organised (in collaboration with SUNGO)</w:t>
      </w:r>
      <w:r w:rsidRPr="0010448B">
        <w:rPr>
          <w:rFonts w:ascii="Arial" w:hAnsi="Arial" w:cs="Arial"/>
        </w:rPr>
        <w:t xml:space="preserve"> workshops </w:t>
      </w:r>
      <w:r>
        <w:rPr>
          <w:rFonts w:ascii="Arial" w:hAnsi="Arial" w:cs="Arial"/>
        </w:rPr>
        <w:t>which presented</w:t>
      </w:r>
      <w:r w:rsidRPr="0010448B">
        <w:rPr>
          <w:rFonts w:ascii="Arial" w:hAnsi="Arial" w:cs="Arial"/>
        </w:rPr>
        <w:t xml:space="preserve"> the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to </w:t>
      </w:r>
      <w:r>
        <w:rPr>
          <w:rFonts w:ascii="Arial" w:hAnsi="Arial" w:cs="Arial"/>
        </w:rPr>
        <w:t xml:space="preserve">more than 300 </w:t>
      </w:r>
      <w:r w:rsidRPr="0010448B">
        <w:rPr>
          <w:rFonts w:ascii="Arial" w:hAnsi="Arial" w:cs="Arial"/>
        </w:rPr>
        <w:t>CSOs in Upolu and Savaii</w:t>
      </w:r>
      <w:r>
        <w:rPr>
          <w:rFonts w:ascii="Arial" w:hAnsi="Arial" w:cs="Arial"/>
        </w:rPr>
        <w:t>. The PMU also</w:t>
      </w:r>
      <w:r w:rsidRPr="0010448B">
        <w:rPr>
          <w:rFonts w:ascii="Arial" w:hAnsi="Arial" w:cs="Arial"/>
        </w:rPr>
        <w:t>:</w:t>
      </w:r>
    </w:p>
    <w:p w:rsidR="00492B9E" w:rsidRDefault="00492B9E" w:rsidP="00492B9E">
      <w:pPr>
        <w:pStyle w:val="ListParagraph"/>
        <w:numPr>
          <w:ilvl w:val="0"/>
          <w:numId w:val="11"/>
        </w:numPr>
        <w:spacing w:after="120" w:line="240" w:lineRule="auto"/>
        <w:ind w:left="714" w:hanging="357"/>
        <w:contextualSpacing w:val="0"/>
        <w:rPr>
          <w:rFonts w:ascii="Arial" w:hAnsi="Arial" w:cs="Arial"/>
        </w:rPr>
      </w:pPr>
      <w:r>
        <w:rPr>
          <w:rFonts w:ascii="Arial" w:hAnsi="Arial" w:cs="Arial"/>
        </w:rPr>
        <w:t>Assessed the</w:t>
      </w:r>
      <w:r w:rsidRPr="0010448B">
        <w:rPr>
          <w:rFonts w:ascii="Arial" w:hAnsi="Arial" w:cs="Arial"/>
        </w:rPr>
        <w:t xml:space="preserve"> received application</w:t>
      </w:r>
      <w:r>
        <w:rPr>
          <w:rFonts w:ascii="Arial" w:hAnsi="Arial" w:cs="Arial"/>
        </w:rPr>
        <w:t>s</w:t>
      </w:r>
      <w:r w:rsidRPr="0010448B">
        <w:rPr>
          <w:rFonts w:ascii="Arial" w:hAnsi="Arial" w:cs="Arial"/>
        </w:rPr>
        <w:t xml:space="preserve"> and </w:t>
      </w:r>
      <w:r>
        <w:rPr>
          <w:rFonts w:ascii="Arial" w:hAnsi="Arial" w:cs="Arial"/>
        </w:rPr>
        <w:t>evaluated them</w:t>
      </w:r>
      <w:r w:rsidRPr="0010448B">
        <w:rPr>
          <w:rFonts w:ascii="Arial" w:hAnsi="Arial" w:cs="Arial"/>
        </w:rPr>
        <w:t xml:space="preserve"> against </w:t>
      </w:r>
      <w:r>
        <w:rPr>
          <w:rFonts w:ascii="Arial" w:hAnsi="Arial" w:cs="Arial"/>
        </w:rPr>
        <w:t>five</w:t>
      </w:r>
      <w:r w:rsidR="00CF0DA3">
        <w:rPr>
          <w:rFonts w:ascii="Arial" w:hAnsi="Arial" w:cs="Arial"/>
        </w:rPr>
        <w:t xml:space="preserve"> </w:t>
      </w:r>
      <w:r w:rsidRPr="0010448B">
        <w:rPr>
          <w:rFonts w:ascii="Arial" w:hAnsi="Arial" w:cs="Arial"/>
        </w:rPr>
        <w:t>main criteria (relevance, effectiveness, efficiency, sustainability</w:t>
      </w:r>
      <w:r>
        <w:rPr>
          <w:rFonts w:ascii="Arial" w:hAnsi="Arial" w:cs="Arial"/>
        </w:rPr>
        <w:t xml:space="preserve"> and</w:t>
      </w:r>
      <w:r w:rsidR="00CF0DA3">
        <w:rPr>
          <w:rFonts w:ascii="Arial" w:hAnsi="Arial" w:cs="Arial"/>
        </w:rPr>
        <w:t xml:space="preserve"> </w:t>
      </w:r>
      <w:r>
        <w:rPr>
          <w:rFonts w:ascii="Arial" w:hAnsi="Arial" w:cs="Arial"/>
        </w:rPr>
        <w:t>i</w:t>
      </w:r>
      <w:r w:rsidRPr="0010448B">
        <w:rPr>
          <w:rFonts w:ascii="Arial" w:hAnsi="Arial" w:cs="Arial"/>
        </w:rPr>
        <w:t>mpact) in collaboration with SUNGO;</w:t>
      </w:r>
    </w:p>
    <w:p w:rsidR="00492B9E" w:rsidRDefault="00492B9E" w:rsidP="00492B9E">
      <w:pPr>
        <w:pStyle w:val="ListParagraph"/>
        <w:numPr>
          <w:ilvl w:val="0"/>
          <w:numId w:val="11"/>
        </w:numPr>
        <w:spacing w:after="120" w:line="240" w:lineRule="auto"/>
        <w:ind w:left="714" w:hanging="357"/>
        <w:contextualSpacing w:val="0"/>
        <w:rPr>
          <w:rFonts w:ascii="Arial" w:hAnsi="Arial" w:cs="Arial"/>
        </w:rPr>
      </w:pPr>
      <w:r>
        <w:rPr>
          <w:rFonts w:ascii="Arial" w:hAnsi="Arial" w:cs="Arial"/>
        </w:rPr>
        <w:t>P</w:t>
      </w:r>
      <w:r w:rsidRPr="0010448B">
        <w:rPr>
          <w:rFonts w:ascii="Arial" w:hAnsi="Arial" w:cs="Arial"/>
        </w:rPr>
        <w:t>resent</w:t>
      </w:r>
      <w:r>
        <w:rPr>
          <w:rFonts w:ascii="Arial" w:hAnsi="Arial" w:cs="Arial"/>
        </w:rPr>
        <w:t>ed</w:t>
      </w:r>
      <w:r w:rsidR="00CF0DA3">
        <w:rPr>
          <w:rFonts w:ascii="Arial" w:hAnsi="Arial" w:cs="Arial"/>
        </w:rPr>
        <w:t xml:space="preserve"> </w:t>
      </w:r>
      <w:r w:rsidRPr="0010448B">
        <w:rPr>
          <w:rFonts w:ascii="Arial" w:hAnsi="Arial" w:cs="Arial"/>
        </w:rPr>
        <w:t>the proposal</w:t>
      </w:r>
      <w:r>
        <w:rPr>
          <w:rFonts w:ascii="Arial" w:hAnsi="Arial" w:cs="Arial"/>
        </w:rPr>
        <w:t>s</w:t>
      </w:r>
      <w:r w:rsidRPr="0010448B">
        <w:rPr>
          <w:rFonts w:ascii="Arial" w:hAnsi="Arial" w:cs="Arial"/>
        </w:rPr>
        <w:t xml:space="preserve"> evaluated as </w:t>
      </w:r>
      <w:r>
        <w:rPr>
          <w:rFonts w:ascii="Arial" w:hAnsi="Arial" w:cs="Arial"/>
        </w:rPr>
        <w:t>eligible for</w:t>
      </w:r>
      <w:r w:rsidRPr="0010448B">
        <w:rPr>
          <w:rFonts w:ascii="Arial" w:hAnsi="Arial" w:cs="Arial"/>
        </w:rPr>
        <w:t xml:space="preserve"> funding to the Steering </w:t>
      </w:r>
      <w:r>
        <w:rPr>
          <w:rFonts w:ascii="Arial" w:hAnsi="Arial" w:cs="Arial"/>
        </w:rPr>
        <w:t>C</w:t>
      </w:r>
      <w:r w:rsidRPr="0010448B">
        <w:rPr>
          <w:rFonts w:ascii="Arial" w:hAnsi="Arial" w:cs="Arial"/>
        </w:rPr>
        <w:t xml:space="preserve">ommittee (which </w:t>
      </w:r>
      <w:r>
        <w:rPr>
          <w:rFonts w:ascii="Arial" w:hAnsi="Arial" w:cs="Arial"/>
        </w:rPr>
        <w:t>made the final</w:t>
      </w:r>
      <w:r w:rsidRPr="0010448B">
        <w:rPr>
          <w:rFonts w:ascii="Arial" w:hAnsi="Arial" w:cs="Arial"/>
        </w:rPr>
        <w:t xml:space="preserve"> decision</w:t>
      </w:r>
      <w:r>
        <w:rPr>
          <w:rFonts w:ascii="Arial" w:hAnsi="Arial" w:cs="Arial"/>
        </w:rPr>
        <w:t xml:space="preserve"> on</w:t>
      </w:r>
      <w:r w:rsidRPr="0010448B">
        <w:rPr>
          <w:rFonts w:ascii="Arial" w:hAnsi="Arial" w:cs="Arial"/>
        </w:rPr>
        <w:t xml:space="preserve"> funding);</w:t>
      </w:r>
    </w:p>
    <w:p w:rsidR="00492B9E" w:rsidRDefault="00492B9E" w:rsidP="00492B9E">
      <w:pPr>
        <w:pStyle w:val="ListParagraph"/>
        <w:numPr>
          <w:ilvl w:val="0"/>
          <w:numId w:val="11"/>
        </w:numPr>
        <w:spacing w:after="120" w:line="240" w:lineRule="auto"/>
        <w:ind w:left="714" w:hanging="357"/>
        <w:contextualSpacing w:val="0"/>
        <w:rPr>
          <w:rFonts w:ascii="Arial" w:hAnsi="Arial" w:cs="Arial"/>
        </w:rPr>
      </w:pPr>
      <w:r>
        <w:rPr>
          <w:rFonts w:ascii="Arial" w:hAnsi="Arial" w:cs="Arial"/>
        </w:rPr>
        <w:t>Prepared and followed</w:t>
      </w:r>
      <w:r w:rsidRPr="0010448B">
        <w:rPr>
          <w:rFonts w:ascii="Arial" w:hAnsi="Arial" w:cs="Arial"/>
        </w:rPr>
        <w:t xml:space="preserve"> up contracts related to the implementation of projects (</w:t>
      </w:r>
      <w:r>
        <w:rPr>
          <w:rFonts w:ascii="Arial" w:hAnsi="Arial" w:cs="Arial"/>
        </w:rPr>
        <w:t>including,</w:t>
      </w:r>
      <w:r w:rsidRPr="0010448B">
        <w:rPr>
          <w:rFonts w:ascii="Arial" w:hAnsi="Arial" w:cs="Arial"/>
        </w:rPr>
        <w:t xml:space="preserve"> in the case of CBOs</w:t>
      </w:r>
      <w:r>
        <w:rPr>
          <w:rFonts w:ascii="Arial" w:hAnsi="Arial" w:cs="Arial"/>
        </w:rPr>
        <w:t>,</w:t>
      </w:r>
      <w:r w:rsidRPr="0010448B">
        <w:rPr>
          <w:rFonts w:ascii="Arial" w:hAnsi="Arial" w:cs="Arial"/>
        </w:rPr>
        <w:t xml:space="preserve"> direct engage</w:t>
      </w:r>
      <w:r>
        <w:rPr>
          <w:rFonts w:ascii="Arial" w:hAnsi="Arial" w:cs="Arial"/>
        </w:rPr>
        <w:t xml:space="preserve">ment of the </w:t>
      </w:r>
      <w:proofErr w:type="spellStart"/>
      <w:r>
        <w:rPr>
          <w:rFonts w:ascii="Arial" w:hAnsi="Arial" w:cs="Arial"/>
        </w:rPr>
        <w:t>PMU</w:t>
      </w:r>
      <w:r w:rsidRPr="0010448B">
        <w:rPr>
          <w:rFonts w:ascii="Arial" w:hAnsi="Arial" w:cs="Arial"/>
        </w:rPr>
        <w:t>in</w:t>
      </w:r>
      <w:proofErr w:type="spellEnd"/>
      <w:r w:rsidRPr="0010448B">
        <w:rPr>
          <w:rFonts w:ascii="Arial" w:hAnsi="Arial" w:cs="Arial"/>
        </w:rPr>
        <w:t xml:space="preserve"> the procurement procedures for goods and services</w:t>
      </w:r>
      <w:r>
        <w:rPr>
          <w:rFonts w:ascii="Arial" w:hAnsi="Arial" w:cs="Arial"/>
        </w:rPr>
        <w:t xml:space="preserve"> and in direct payment</w:t>
      </w:r>
      <w:r w:rsidRPr="0010448B">
        <w:rPr>
          <w:rFonts w:ascii="Arial" w:hAnsi="Arial" w:cs="Arial"/>
        </w:rPr>
        <w:t xml:space="preserve"> to providers);</w:t>
      </w:r>
      <w:r>
        <w:rPr>
          <w:rFonts w:ascii="Arial" w:hAnsi="Arial" w:cs="Arial"/>
        </w:rPr>
        <w:t xml:space="preserve"> and</w:t>
      </w:r>
    </w:p>
    <w:p w:rsidR="00492B9E" w:rsidRDefault="00492B9E" w:rsidP="00492B9E">
      <w:pPr>
        <w:pStyle w:val="ListParagraph"/>
        <w:numPr>
          <w:ilvl w:val="0"/>
          <w:numId w:val="11"/>
        </w:numPr>
        <w:spacing w:after="240" w:line="240" w:lineRule="auto"/>
        <w:contextualSpacing w:val="0"/>
        <w:rPr>
          <w:rFonts w:ascii="Arial" w:hAnsi="Arial" w:cs="Arial"/>
        </w:rPr>
      </w:pPr>
      <w:r>
        <w:rPr>
          <w:rFonts w:ascii="Arial" w:hAnsi="Arial" w:cs="Arial"/>
        </w:rPr>
        <w:t>Visited</w:t>
      </w:r>
      <w:r w:rsidR="00CF0DA3">
        <w:rPr>
          <w:rFonts w:ascii="Arial" w:hAnsi="Arial" w:cs="Arial"/>
        </w:rPr>
        <w:t xml:space="preserve"> </w:t>
      </w:r>
      <w:r w:rsidRPr="0010448B">
        <w:rPr>
          <w:rFonts w:ascii="Arial" w:hAnsi="Arial" w:cs="Arial"/>
        </w:rPr>
        <w:t xml:space="preserve">project sites </w:t>
      </w:r>
      <w:r>
        <w:rPr>
          <w:rFonts w:ascii="Arial" w:hAnsi="Arial" w:cs="Arial"/>
        </w:rPr>
        <w:t>to address</w:t>
      </w:r>
      <w:r w:rsidRPr="0010448B">
        <w:rPr>
          <w:rFonts w:ascii="Arial" w:hAnsi="Arial" w:cs="Arial"/>
        </w:rPr>
        <w:t xml:space="preserve"> emerging problems and </w:t>
      </w:r>
      <w:r>
        <w:rPr>
          <w:rFonts w:ascii="Arial" w:hAnsi="Arial" w:cs="Arial"/>
        </w:rPr>
        <w:t>verify</w:t>
      </w:r>
      <w:r w:rsidRPr="0010448B">
        <w:rPr>
          <w:rFonts w:ascii="Arial" w:hAnsi="Arial" w:cs="Arial"/>
        </w:rPr>
        <w:t xml:space="preserve"> project finalisation.</w:t>
      </w:r>
    </w:p>
    <w:p w:rsidR="00492B9E" w:rsidRDefault="00492B9E" w:rsidP="00492B9E">
      <w:pPr>
        <w:spacing w:after="240" w:line="240" w:lineRule="auto"/>
        <w:rPr>
          <w:rFonts w:ascii="Arial" w:hAnsi="Arial" w:cs="Arial"/>
        </w:rPr>
      </w:pPr>
      <w:r w:rsidRPr="0010448B">
        <w:rPr>
          <w:rFonts w:ascii="Arial" w:hAnsi="Arial" w:cs="Arial"/>
        </w:rPr>
        <w:t xml:space="preserve">In order to carry out these activities each PMU member was </w:t>
      </w:r>
      <w:r>
        <w:rPr>
          <w:rFonts w:ascii="Arial" w:hAnsi="Arial" w:cs="Arial"/>
        </w:rPr>
        <w:t xml:space="preserve">made responsible for </w:t>
      </w:r>
      <w:r w:rsidRPr="0010448B">
        <w:rPr>
          <w:rFonts w:ascii="Arial" w:hAnsi="Arial" w:cs="Arial"/>
        </w:rPr>
        <w:t xml:space="preserve">a </w:t>
      </w:r>
      <w:r>
        <w:rPr>
          <w:rFonts w:ascii="Arial" w:hAnsi="Arial" w:cs="Arial"/>
        </w:rPr>
        <w:t xml:space="preserve">specific </w:t>
      </w:r>
      <w:r w:rsidRPr="0010448B">
        <w:rPr>
          <w:rFonts w:ascii="Arial" w:hAnsi="Arial" w:cs="Arial"/>
        </w:rPr>
        <w:t xml:space="preserve">category of grant. </w:t>
      </w:r>
    </w:p>
    <w:p w:rsidR="00492B9E" w:rsidRDefault="00492B9E" w:rsidP="00492B9E">
      <w:pPr>
        <w:spacing w:after="240" w:line="240" w:lineRule="auto"/>
        <w:rPr>
          <w:rFonts w:ascii="Arial" w:hAnsi="Arial" w:cs="Arial"/>
        </w:rPr>
      </w:pPr>
      <w:r>
        <w:rPr>
          <w:rFonts w:ascii="Arial" w:hAnsi="Arial" w:cs="Arial"/>
          <w:b/>
        </w:rPr>
        <w:t>Following</w:t>
      </w:r>
      <w:r w:rsidRPr="0010448B">
        <w:rPr>
          <w:rFonts w:ascii="Arial" w:hAnsi="Arial" w:cs="Arial"/>
          <w:b/>
        </w:rPr>
        <w:t xml:space="preserve"> the mid-term</w:t>
      </w:r>
      <w:r>
        <w:rPr>
          <w:rFonts w:ascii="Arial" w:hAnsi="Arial" w:cs="Arial"/>
          <w:b/>
        </w:rPr>
        <w:t xml:space="preserve"> review (2013) the PMU underwent a significant</w:t>
      </w:r>
      <w:r w:rsidRPr="0010448B">
        <w:rPr>
          <w:rFonts w:ascii="Arial" w:hAnsi="Arial" w:cs="Arial"/>
          <w:b/>
        </w:rPr>
        <w:t xml:space="preserve"> change</w:t>
      </w:r>
      <w:r>
        <w:rPr>
          <w:rFonts w:ascii="Arial" w:hAnsi="Arial" w:cs="Arial"/>
        </w:rPr>
        <w:t xml:space="preserve"> that included the replacement of key staff members, including</w:t>
      </w:r>
      <w:r w:rsidRPr="0010448B">
        <w:rPr>
          <w:rFonts w:ascii="Arial" w:hAnsi="Arial" w:cs="Arial"/>
        </w:rPr>
        <w:t xml:space="preserve"> the Programme </w:t>
      </w:r>
      <w:r>
        <w:rPr>
          <w:rFonts w:ascii="Arial" w:hAnsi="Arial" w:cs="Arial"/>
        </w:rPr>
        <w:t>M</w:t>
      </w:r>
      <w:r w:rsidRPr="0010448B">
        <w:rPr>
          <w:rFonts w:ascii="Arial" w:hAnsi="Arial" w:cs="Arial"/>
        </w:rPr>
        <w:t>anager</w:t>
      </w:r>
      <w:r>
        <w:rPr>
          <w:rFonts w:ascii="Arial" w:hAnsi="Arial" w:cs="Arial"/>
        </w:rPr>
        <w:t xml:space="preserve"> (replaced</w:t>
      </w:r>
      <w:r w:rsidRPr="0010448B">
        <w:rPr>
          <w:rFonts w:ascii="Arial" w:hAnsi="Arial" w:cs="Arial"/>
        </w:rPr>
        <w:t xml:space="preserve"> at the end of </w:t>
      </w:r>
      <w:r>
        <w:rPr>
          <w:rFonts w:ascii="Arial" w:hAnsi="Arial" w:cs="Arial"/>
        </w:rPr>
        <w:t xml:space="preserve">the </w:t>
      </w:r>
      <w:r w:rsidRPr="0010448B">
        <w:rPr>
          <w:rFonts w:ascii="Arial" w:hAnsi="Arial" w:cs="Arial"/>
        </w:rPr>
        <w:t>three</w:t>
      </w:r>
      <w:r>
        <w:rPr>
          <w:rFonts w:ascii="Arial" w:hAnsi="Arial" w:cs="Arial"/>
        </w:rPr>
        <w:t>-year mandate). T</w:t>
      </w:r>
      <w:r w:rsidRPr="0010448B">
        <w:rPr>
          <w:rFonts w:ascii="Arial" w:hAnsi="Arial" w:cs="Arial"/>
        </w:rPr>
        <w:t xml:space="preserve">he internal organisation </w:t>
      </w:r>
      <w:r>
        <w:rPr>
          <w:rFonts w:ascii="Arial" w:hAnsi="Arial" w:cs="Arial"/>
        </w:rPr>
        <w:t>of the PMU was also revised. F</w:t>
      </w:r>
      <w:r w:rsidRPr="0010448B">
        <w:rPr>
          <w:rFonts w:ascii="Arial" w:hAnsi="Arial" w:cs="Arial"/>
        </w:rPr>
        <w:t xml:space="preserve">unded projects are </w:t>
      </w:r>
      <w:r>
        <w:rPr>
          <w:rFonts w:ascii="Arial" w:hAnsi="Arial" w:cs="Arial"/>
        </w:rPr>
        <w:t xml:space="preserve">now </w:t>
      </w:r>
      <w:r w:rsidRPr="0010448B">
        <w:rPr>
          <w:rFonts w:ascii="Arial" w:hAnsi="Arial" w:cs="Arial"/>
        </w:rPr>
        <w:t>divided among</w:t>
      </w:r>
      <w:r>
        <w:rPr>
          <w:rFonts w:ascii="Arial" w:hAnsi="Arial" w:cs="Arial"/>
        </w:rPr>
        <w:t xml:space="preserve"> staff without consideration of</w:t>
      </w:r>
      <w:r w:rsidR="00CF0DA3">
        <w:rPr>
          <w:rFonts w:ascii="Arial" w:hAnsi="Arial" w:cs="Arial"/>
        </w:rPr>
        <w:t xml:space="preserve"> </w:t>
      </w:r>
      <w:r>
        <w:rPr>
          <w:rFonts w:ascii="Arial" w:hAnsi="Arial" w:cs="Arial"/>
        </w:rPr>
        <w:t>“category”</w:t>
      </w:r>
      <w:r w:rsidRPr="0010448B">
        <w:rPr>
          <w:rFonts w:ascii="Arial" w:hAnsi="Arial" w:cs="Arial"/>
        </w:rPr>
        <w:t xml:space="preserve">, so </w:t>
      </w:r>
      <w:r>
        <w:rPr>
          <w:rFonts w:ascii="Arial" w:hAnsi="Arial" w:cs="Arial"/>
        </w:rPr>
        <w:t>that one expert monitors all projects being implemented in a specific territorial area</w:t>
      </w:r>
      <w:r w:rsidRPr="0010448B">
        <w:rPr>
          <w:rFonts w:ascii="Arial" w:hAnsi="Arial" w:cs="Arial"/>
        </w:rPr>
        <w:t xml:space="preserve">. </w:t>
      </w:r>
    </w:p>
    <w:p w:rsidR="00492B9E" w:rsidRDefault="00492B9E" w:rsidP="00492B9E">
      <w:pPr>
        <w:spacing w:after="240" w:line="240" w:lineRule="auto"/>
        <w:rPr>
          <w:rFonts w:ascii="Arial" w:hAnsi="Arial" w:cs="Arial"/>
        </w:rPr>
      </w:pPr>
      <w:r w:rsidRPr="0010448B">
        <w:rPr>
          <w:rFonts w:ascii="Arial" w:hAnsi="Arial" w:cs="Arial"/>
        </w:rPr>
        <w:t xml:space="preserve">Moreover, a wide </w:t>
      </w:r>
      <w:r>
        <w:rPr>
          <w:rFonts w:ascii="Arial" w:hAnsi="Arial" w:cs="Arial"/>
        </w:rPr>
        <w:t>range</w:t>
      </w:r>
      <w:r w:rsidR="00CF0DA3">
        <w:rPr>
          <w:rFonts w:ascii="Arial" w:hAnsi="Arial" w:cs="Arial"/>
        </w:rPr>
        <w:t xml:space="preserve"> </w:t>
      </w:r>
      <w:r w:rsidRPr="0010448B">
        <w:rPr>
          <w:rFonts w:ascii="Arial" w:hAnsi="Arial" w:cs="Arial"/>
        </w:rPr>
        <w:t>of activities was undertaken</w:t>
      </w:r>
      <w:r w:rsidR="00CF0DA3">
        <w:rPr>
          <w:rFonts w:ascii="Arial" w:hAnsi="Arial" w:cs="Arial"/>
        </w:rPr>
        <w:t xml:space="preserve"> </w:t>
      </w:r>
      <w:r>
        <w:rPr>
          <w:rFonts w:ascii="Arial" w:hAnsi="Arial" w:cs="Arial"/>
        </w:rPr>
        <w:t>to</w:t>
      </w:r>
      <w:r w:rsidRPr="0010448B">
        <w:rPr>
          <w:rFonts w:ascii="Arial" w:hAnsi="Arial" w:cs="Arial"/>
        </w:rPr>
        <w:t>:</w:t>
      </w:r>
    </w:p>
    <w:p w:rsidR="00492B9E" w:rsidRPr="00975424" w:rsidRDefault="00492B9E" w:rsidP="00492B9E">
      <w:pPr>
        <w:pStyle w:val="ListParagraph"/>
        <w:numPr>
          <w:ilvl w:val="0"/>
          <w:numId w:val="24"/>
        </w:numPr>
        <w:spacing w:after="120" w:line="240" w:lineRule="auto"/>
        <w:ind w:left="714" w:hanging="357"/>
        <w:contextualSpacing w:val="0"/>
        <w:rPr>
          <w:rFonts w:ascii="Arial" w:hAnsi="Arial" w:cs="Arial"/>
        </w:rPr>
      </w:pPr>
      <w:r>
        <w:rPr>
          <w:rFonts w:ascii="Arial" w:hAnsi="Arial" w:cs="Arial"/>
        </w:rPr>
        <w:t>R</w:t>
      </w:r>
      <w:r w:rsidRPr="00975424">
        <w:rPr>
          <w:rFonts w:ascii="Arial" w:hAnsi="Arial" w:cs="Arial"/>
        </w:rPr>
        <w:t xml:space="preserve">e-organise the </w:t>
      </w:r>
      <w:r>
        <w:rPr>
          <w:rFonts w:ascii="Arial" w:hAnsi="Arial" w:cs="Arial"/>
        </w:rPr>
        <w:t>M&amp;E</w:t>
      </w:r>
      <w:r w:rsidRPr="00975424">
        <w:rPr>
          <w:rFonts w:ascii="Arial" w:hAnsi="Arial" w:cs="Arial"/>
        </w:rPr>
        <w:t xml:space="preserve"> framework (</w:t>
      </w:r>
      <w:r>
        <w:rPr>
          <w:rFonts w:ascii="Arial" w:hAnsi="Arial" w:cs="Arial"/>
        </w:rPr>
        <w:t>although this is</w:t>
      </w:r>
      <w:r w:rsidRPr="00975424">
        <w:rPr>
          <w:rFonts w:ascii="Arial" w:hAnsi="Arial" w:cs="Arial"/>
        </w:rPr>
        <w:t xml:space="preserve"> still not properly working);</w:t>
      </w:r>
    </w:p>
    <w:p w:rsidR="00492B9E" w:rsidRPr="00975424" w:rsidRDefault="00492B9E" w:rsidP="00492B9E">
      <w:pPr>
        <w:pStyle w:val="ListParagraph"/>
        <w:numPr>
          <w:ilvl w:val="0"/>
          <w:numId w:val="24"/>
        </w:numPr>
        <w:spacing w:after="120" w:line="240" w:lineRule="auto"/>
        <w:ind w:left="714" w:hanging="357"/>
        <w:contextualSpacing w:val="0"/>
        <w:rPr>
          <w:rFonts w:ascii="Arial" w:hAnsi="Arial" w:cs="Arial"/>
        </w:rPr>
      </w:pPr>
      <w:r>
        <w:rPr>
          <w:rFonts w:ascii="Arial" w:hAnsi="Arial" w:cs="Arial"/>
        </w:rPr>
        <w:t>R</w:t>
      </w:r>
      <w:r w:rsidRPr="00975424">
        <w:rPr>
          <w:rFonts w:ascii="Arial" w:hAnsi="Arial" w:cs="Arial"/>
        </w:rPr>
        <w:t xml:space="preserve">e-launch communication with stakeholders (particularly through a stakeholder review of the programme and the organisation of stakeholder meetings involving CSOs and </w:t>
      </w:r>
      <w:r>
        <w:rPr>
          <w:rFonts w:ascii="Arial" w:hAnsi="Arial" w:cs="Arial"/>
        </w:rPr>
        <w:t>G</w:t>
      </w:r>
      <w:r w:rsidRPr="00975424">
        <w:rPr>
          <w:rFonts w:ascii="Arial" w:hAnsi="Arial" w:cs="Arial"/>
        </w:rPr>
        <w:t>overnment ministries);</w:t>
      </w:r>
    </w:p>
    <w:p w:rsidR="00492B9E" w:rsidRPr="00975424" w:rsidRDefault="00492B9E" w:rsidP="00492B9E">
      <w:pPr>
        <w:pStyle w:val="ListParagraph"/>
        <w:numPr>
          <w:ilvl w:val="0"/>
          <w:numId w:val="24"/>
        </w:numPr>
        <w:spacing w:after="120" w:line="240" w:lineRule="auto"/>
        <w:ind w:left="714" w:hanging="357"/>
        <w:contextualSpacing w:val="0"/>
        <w:rPr>
          <w:rFonts w:ascii="Arial" w:hAnsi="Arial" w:cs="Arial"/>
        </w:rPr>
      </w:pPr>
      <w:r>
        <w:rPr>
          <w:rFonts w:ascii="Arial" w:hAnsi="Arial" w:cs="Arial"/>
        </w:rPr>
        <w:t>C</w:t>
      </w:r>
      <w:r w:rsidRPr="00975424">
        <w:rPr>
          <w:rFonts w:ascii="Arial" w:hAnsi="Arial" w:cs="Arial"/>
        </w:rPr>
        <w:t>larify the relationship between the CSSP and SUNGO and the</w:t>
      </w:r>
      <w:r>
        <w:rPr>
          <w:rFonts w:ascii="Arial" w:hAnsi="Arial" w:cs="Arial"/>
        </w:rPr>
        <w:t>ir</w:t>
      </w:r>
      <w:r w:rsidRPr="00975424">
        <w:rPr>
          <w:rFonts w:ascii="Arial" w:hAnsi="Arial" w:cs="Arial"/>
        </w:rPr>
        <w:t xml:space="preserve"> respective roles;</w:t>
      </w:r>
    </w:p>
    <w:p w:rsidR="00492B9E" w:rsidRPr="00975424" w:rsidRDefault="00492B9E" w:rsidP="00492B9E">
      <w:pPr>
        <w:pStyle w:val="ListParagraph"/>
        <w:numPr>
          <w:ilvl w:val="0"/>
          <w:numId w:val="24"/>
        </w:numPr>
        <w:spacing w:after="120" w:line="240" w:lineRule="auto"/>
        <w:ind w:left="714" w:hanging="357"/>
        <w:contextualSpacing w:val="0"/>
        <w:rPr>
          <w:rFonts w:ascii="Arial" w:hAnsi="Arial" w:cs="Arial"/>
        </w:rPr>
      </w:pPr>
      <w:r>
        <w:rPr>
          <w:rFonts w:ascii="Arial" w:hAnsi="Arial" w:cs="Arial"/>
        </w:rPr>
        <w:t>M</w:t>
      </w:r>
      <w:r w:rsidRPr="00975424">
        <w:rPr>
          <w:rFonts w:ascii="Arial" w:hAnsi="Arial" w:cs="Arial"/>
        </w:rPr>
        <w:t>odify the criteria for the selection of projects to be funded (and improv</w:t>
      </w:r>
      <w:r>
        <w:rPr>
          <w:rFonts w:ascii="Arial" w:hAnsi="Arial" w:cs="Arial"/>
        </w:rPr>
        <w:t>e</w:t>
      </w:r>
      <w:r w:rsidRPr="00975424">
        <w:rPr>
          <w:rFonts w:ascii="Arial" w:hAnsi="Arial" w:cs="Arial"/>
        </w:rPr>
        <w:t xml:space="preserve"> the assessment of vulnerability of communities);</w:t>
      </w:r>
    </w:p>
    <w:p w:rsidR="00492B9E" w:rsidRPr="00975424" w:rsidRDefault="00492B9E" w:rsidP="00492B9E">
      <w:pPr>
        <w:pStyle w:val="ListParagraph"/>
        <w:numPr>
          <w:ilvl w:val="0"/>
          <w:numId w:val="24"/>
        </w:numPr>
        <w:spacing w:after="120" w:line="240" w:lineRule="auto"/>
        <w:ind w:left="714" w:hanging="357"/>
        <w:contextualSpacing w:val="0"/>
        <w:rPr>
          <w:rFonts w:ascii="Arial" w:hAnsi="Arial" w:cs="Arial"/>
        </w:rPr>
      </w:pPr>
      <w:r>
        <w:rPr>
          <w:rFonts w:ascii="Arial" w:hAnsi="Arial" w:cs="Arial"/>
        </w:rPr>
        <w:t>I</w:t>
      </w:r>
      <w:r w:rsidRPr="00975424">
        <w:rPr>
          <w:rFonts w:ascii="Arial" w:hAnsi="Arial" w:cs="Arial"/>
        </w:rPr>
        <w:t xml:space="preserve">ncrease the focus </w:t>
      </w:r>
      <w:r>
        <w:rPr>
          <w:rFonts w:ascii="Arial" w:hAnsi="Arial" w:cs="Arial"/>
        </w:rPr>
        <w:t xml:space="preserve">of the Steering Committee </w:t>
      </w:r>
      <w:r w:rsidRPr="00975424">
        <w:rPr>
          <w:rFonts w:ascii="Arial" w:hAnsi="Arial" w:cs="Arial"/>
        </w:rPr>
        <w:t>on programme governance (thus reducing the</w:t>
      </w:r>
      <w:r>
        <w:rPr>
          <w:rFonts w:ascii="Arial" w:hAnsi="Arial" w:cs="Arial"/>
        </w:rPr>
        <w:t>ir</w:t>
      </w:r>
      <w:r w:rsidRPr="00975424">
        <w:rPr>
          <w:rFonts w:ascii="Arial" w:hAnsi="Arial" w:cs="Arial"/>
        </w:rPr>
        <w:t xml:space="preserve"> role in the selection of projects to be funded);</w:t>
      </w:r>
      <w:r>
        <w:rPr>
          <w:rFonts w:ascii="Arial" w:hAnsi="Arial" w:cs="Arial"/>
        </w:rPr>
        <w:t xml:space="preserve"> and</w:t>
      </w:r>
    </w:p>
    <w:p w:rsidR="00492B9E" w:rsidRPr="00975424" w:rsidRDefault="00492B9E" w:rsidP="00492B9E">
      <w:pPr>
        <w:pStyle w:val="ListParagraph"/>
        <w:numPr>
          <w:ilvl w:val="0"/>
          <w:numId w:val="24"/>
        </w:numPr>
        <w:spacing w:after="240" w:line="240" w:lineRule="auto"/>
        <w:ind w:left="714" w:hanging="357"/>
        <w:contextualSpacing w:val="0"/>
        <w:rPr>
          <w:rFonts w:ascii="Arial" w:hAnsi="Arial" w:cs="Arial"/>
        </w:rPr>
      </w:pPr>
      <w:r>
        <w:rPr>
          <w:rFonts w:ascii="Arial" w:hAnsi="Arial" w:cs="Arial"/>
        </w:rPr>
        <w:t>I</w:t>
      </w:r>
      <w:r w:rsidRPr="00975424">
        <w:rPr>
          <w:rFonts w:ascii="Arial" w:hAnsi="Arial" w:cs="Arial"/>
        </w:rPr>
        <w:t>ncrease communication with CSOs.</w:t>
      </w:r>
    </w:p>
    <w:p w:rsidR="00492B9E" w:rsidRPr="00975424" w:rsidRDefault="00492B9E" w:rsidP="00492B9E">
      <w:pPr>
        <w:spacing w:after="240" w:line="240" w:lineRule="auto"/>
        <w:rPr>
          <w:rFonts w:ascii="Arial" w:hAnsi="Arial" w:cs="Arial"/>
          <w:b/>
        </w:rPr>
      </w:pPr>
      <w:r>
        <w:rPr>
          <w:rFonts w:ascii="Arial" w:hAnsi="Arial" w:cs="Arial"/>
        </w:rPr>
        <w:t>The</w:t>
      </w:r>
      <w:r w:rsidRPr="0010448B">
        <w:rPr>
          <w:rFonts w:ascii="Arial" w:hAnsi="Arial" w:cs="Arial"/>
        </w:rPr>
        <w:t xml:space="preserve"> CSSP is </w:t>
      </w:r>
      <w:r>
        <w:rPr>
          <w:rFonts w:ascii="Arial" w:hAnsi="Arial" w:cs="Arial"/>
        </w:rPr>
        <w:t>finally becoming</w:t>
      </w:r>
      <w:r w:rsidRPr="0010448B">
        <w:rPr>
          <w:rFonts w:ascii="Arial" w:hAnsi="Arial" w:cs="Arial"/>
        </w:rPr>
        <w:t xml:space="preserve"> a permanent facility for facilitating access to funds and assistance for CSOs</w:t>
      </w:r>
      <w:r>
        <w:rPr>
          <w:rFonts w:ascii="Arial" w:hAnsi="Arial" w:cs="Arial"/>
        </w:rPr>
        <w:t xml:space="preserve"> through the management of </w:t>
      </w:r>
      <w:r w:rsidRPr="0010448B">
        <w:rPr>
          <w:rFonts w:ascii="Arial" w:hAnsi="Arial" w:cs="Arial"/>
        </w:rPr>
        <w:t xml:space="preserve">different projects and funding schemes supported by </w:t>
      </w:r>
      <w:r>
        <w:rPr>
          <w:rFonts w:ascii="Arial" w:hAnsi="Arial" w:cs="Arial"/>
        </w:rPr>
        <w:t>a number of</w:t>
      </w:r>
      <w:r w:rsidR="00CF0DA3">
        <w:rPr>
          <w:rFonts w:ascii="Arial" w:hAnsi="Arial" w:cs="Arial"/>
        </w:rPr>
        <w:t xml:space="preserve"> </w:t>
      </w:r>
      <w:r w:rsidRPr="0010448B">
        <w:rPr>
          <w:rFonts w:ascii="Arial" w:hAnsi="Arial" w:cs="Arial"/>
        </w:rPr>
        <w:t xml:space="preserve">donors. These </w:t>
      </w:r>
      <w:r>
        <w:rPr>
          <w:rFonts w:ascii="Arial" w:hAnsi="Arial" w:cs="Arial"/>
        </w:rPr>
        <w:t>include</w:t>
      </w:r>
      <w:r w:rsidRPr="0010448B">
        <w:rPr>
          <w:rFonts w:ascii="Arial" w:hAnsi="Arial" w:cs="Arial"/>
        </w:rPr>
        <w:t xml:space="preserve"> the </w:t>
      </w:r>
      <w:r>
        <w:rPr>
          <w:rFonts w:ascii="Arial" w:hAnsi="Arial" w:cs="Arial"/>
        </w:rPr>
        <w:t xml:space="preserve">upcoming </w:t>
      </w:r>
      <w:r w:rsidRPr="0010448B">
        <w:rPr>
          <w:rFonts w:ascii="Arial" w:hAnsi="Arial" w:cs="Arial"/>
        </w:rPr>
        <w:t>management of the World Bank</w:t>
      </w:r>
      <w:r>
        <w:rPr>
          <w:rFonts w:ascii="Arial" w:hAnsi="Arial" w:cs="Arial"/>
        </w:rPr>
        <w:t>-</w:t>
      </w:r>
      <w:r w:rsidRPr="0010448B">
        <w:rPr>
          <w:rFonts w:ascii="Arial" w:hAnsi="Arial" w:cs="Arial"/>
        </w:rPr>
        <w:t>funded Pilot Programme for Climate Resilience (PPCR).</w:t>
      </w:r>
    </w:p>
    <w:p w:rsidR="00492B9E" w:rsidRPr="0010448B" w:rsidRDefault="00492B9E" w:rsidP="00492B9E">
      <w:pPr>
        <w:autoSpaceDE/>
        <w:autoSpaceDN/>
        <w:adjustRightInd/>
        <w:spacing w:after="200" w:line="276" w:lineRule="auto"/>
        <w:jc w:val="left"/>
        <w:rPr>
          <w:rFonts w:ascii="Arial" w:hAnsi="Arial" w:cs="Arial"/>
          <w:b/>
          <w:color w:val="FF0000"/>
        </w:rPr>
      </w:pPr>
      <w:r w:rsidRPr="0010448B">
        <w:rPr>
          <w:rFonts w:ascii="Arial" w:hAnsi="Arial" w:cs="Arial"/>
          <w:b/>
          <w:color w:val="FF0000"/>
        </w:rPr>
        <w:br w:type="page"/>
      </w:r>
    </w:p>
    <w:p w:rsidR="00492B9E" w:rsidRPr="0010448B" w:rsidRDefault="00492B9E" w:rsidP="00492B9E">
      <w:pPr>
        <w:pStyle w:val="Heading1"/>
        <w:ind w:right="0"/>
        <w:rPr>
          <w:noProof w:val="0"/>
          <w:lang w:val="en-GB"/>
        </w:rPr>
      </w:pPr>
      <w:bookmarkStart w:id="30" w:name="_Toc416889638"/>
      <w:bookmarkStart w:id="31" w:name="_Toc423562224"/>
      <w:bookmarkStart w:id="32" w:name="_Toc423621997"/>
      <w:r w:rsidRPr="0010448B">
        <w:rPr>
          <w:noProof w:val="0"/>
          <w:lang w:val="en-GB"/>
        </w:rPr>
        <w:lastRenderedPageBreak/>
        <w:t>Evaluation questions</w:t>
      </w:r>
      <w:bookmarkEnd w:id="30"/>
      <w:r w:rsidRPr="0010448B">
        <w:rPr>
          <w:noProof w:val="0"/>
          <w:lang w:val="en-GB"/>
        </w:rPr>
        <w:t>/Findings</w:t>
      </w:r>
      <w:bookmarkEnd w:id="31"/>
      <w:bookmarkEnd w:id="32"/>
    </w:p>
    <w:p w:rsidR="00492B9E" w:rsidRPr="0010448B" w:rsidRDefault="00CF0DA3" w:rsidP="00492B9E">
      <w:pPr>
        <w:pStyle w:val="Heading2"/>
      </w:pPr>
      <w:bookmarkStart w:id="33" w:name="_Toc423621998"/>
      <w:r w:rsidRPr="0010448B">
        <w:t>Introduct</w:t>
      </w:r>
      <w:r>
        <w:t>ory</w:t>
      </w:r>
      <w:r w:rsidRPr="0010448B">
        <w:t xml:space="preserve"> remarks</w:t>
      </w:r>
      <w:bookmarkEnd w:id="33"/>
    </w:p>
    <w:p w:rsidR="00492B9E" w:rsidRDefault="00492B9E" w:rsidP="00492B9E">
      <w:pPr>
        <w:autoSpaceDE/>
        <w:autoSpaceDN/>
        <w:adjustRightInd/>
        <w:spacing w:before="120" w:after="240" w:line="240" w:lineRule="auto"/>
        <w:rPr>
          <w:rFonts w:ascii="Arial" w:hAnsi="Arial" w:cs="Arial"/>
        </w:rPr>
      </w:pPr>
      <w:r>
        <w:rPr>
          <w:rFonts w:ascii="Arial" w:hAnsi="Arial" w:cs="Arial"/>
        </w:rPr>
        <w:t>Prior to analysing the performance of</w:t>
      </w:r>
      <w:r w:rsidRPr="0010448B">
        <w:rPr>
          <w:rFonts w:ascii="Arial" w:hAnsi="Arial" w:cs="Arial"/>
        </w:rPr>
        <w:t xml:space="preserve"> the CSSP </w:t>
      </w:r>
      <w:r>
        <w:rPr>
          <w:rFonts w:ascii="Arial" w:hAnsi="Arial" w:cs="Arial"/>
        </w:rPr>
        <w:t xml:space="preserve">according to </w:t>
      </w:r>
      <w:r w:rsidRPr="0010448B">
        <w:rPr>
          <w:rFonts w:ascii="Arial" w:hAnsi="Arial" w:cs="Arial"/>
        </w:rPr>
        <w:t xml:space="preserve">the different evaluation </w:t>
      </w:r>
      <w:r>
        <w:rPr>
          <w:rFonts w:ascii="Arial" w:hAnsi="Arial" w:cs="Arial"/>
        </w:rPr>
        <w:t>criteria</w:t>
      </w:r>
      <w:r w:rsidRPr="0010448B">
        <w:rPr>
          <w:rFonts w:ascii="Arial" w:hAnsi="Arial" w:cs="Arial"/>
        </w:rPr>
        <w:t xml:space="preserve">, </w:t>
      </w:r>
      <w:r>
        <w:rPr>
          <w:rFonts w:ascii="Arial" w:hAnsi="Arial" w:cs="Arial"/>
        </w:rPr>
        <w:t>this section will</w:t>
      </w:r>
      <w:r w:rsidRPr="0010448B">
        <w:rPr>
          <w:rFonts w:ascii="Arial" w:hAnsi="Arial" w:cs="Arial"/>
        </w:rPr>
        <w:t xml:space="preserve"> focus on certain f</w:t>
      </w:r>
      <w:r>
        <w:rPr>
          <w:rFonts w:ascii="Arial" w:hAnsi="Arial" w:cs="Arial"/>
        </w:rPr>
        <w:t>eatures of the Programme to put it into context. The</w:t>
      </w:r>
      <w:r w:rsidR="00CF0DA3">
        <w:rPr>
          <w:rFonts w:ascii="Arial" w:hAnsi="Arial" w:cs="Arial"/>
        </w:rPr>
        <w:t xml:space="preserve"> </w:t>
      </w:r>
      <w:r w:rsidRPr="0010448B">
        <w:rPr>
          <w:rFonts w:ascii="Arial" w:hAnsi="Arial" w:cs="Arial"/>
        </w:rPr>
        <w:t xml:space="preserve">CSSP should be perceived </w:t>
      </w:r>
      <w:r>
        <w:rPr>
          <w:rFonts w:ascii="Arial" w:hAnsi="Arial" w:cs="Arial"/>
        </w:rPr>
        <w:t xml:space="preserve">not as a simple project but rather </w:t>
      </w:r>
      <w:r w:rsidRPr="0010448B">
        <w:rPr>
          <w:rFonts w:ascii="Arial" w:hAnsi="Arial" w:cs="Arial"/>
        </w:rPr>
        <w:t>as an on-going process accompanying the evolution and engagement</w:t>
      </w:r>
      <w:r>
        <w:rPr>
          <w:rFonts w:ascii="Arial" w:hAnsi="Arial" w:cs="Arial"/>
        </w:rPr>
        <w:t xml:space="preserve"> of CSOs</w:t>
      </w:r>
      <w:r w:rsidRPr="0010448B">
        <w:rPr>
          <w:rFonts w:ascii="Arial" w:hAnsi="Arial" w:cs="Arial"/>
        </w:rPr>
        <w:t>.</w:t>
      </w:r>
    </w:p>
    <w:p w:rsidR="00492B9E" w:rsidRDefault="00492B9E" w:rsidP="00492B9E">
      <w:pPr>
        <w:spacing w:before="120" w:after="240" w:line="240" w:lineRule="auto"/>
        <w:rPr>
          <w:rFonts w:ascii="Arial" w:hAnsi="Arial" w:cs="Arial"/>
        </w:rPr>
      </w:pPr>
      <w:r w:rsidRPr="0010448B">
        <w:rPr>
          <w:rFonts w:ascii="Arial" w:hAnsi="Arial" w:cs="Arial"/>
          <w:b/>
        </w:rPr>
        <w:t xml:space="preserve">a) </w:t>
      </w:r>
      <w:r>
        <w:rPr>
          <w:rFonts w:ascii="Arial" w:hAnsi="Arial" w:cs="Arial"/>
          <w:b/>
        </w:rPr>
        <w:t xml:space="preserve">The </w:t>
      </w:r>
      <w:r w:rsidRPr="0010448B">
        <w:rPr>
          <w:rFonts w:ascii="Arial" w:hAnsi="Arial" w:cs="Arial"/>
          <w:b/>
        </w:rPr>
        <w:t>CSSP follows up previous initiatives supporting community development</w:t>
      </w:r>
      <w:r w:rsidRPr="0010448B">
        <w:rPr>
          <w:rFonts w:ascii="Arial" w:hAnsi="Arial" w:cs="Arial"/>
        </w:rPr>
        <w:t>, such as the EU Micro Projects</w:t>
      </w:r>
      <w:r w:rsidR="00CF0DA3">
        <w:rPr>
          <w:rFonts w:ascii="Arial" w:hAnsi="Arial" w:cs="Arial"/>
        </w:rPr>
        <w:t xml:space="preserve"> </w:t>
      </w:r>
      <w:r w:rsidRPr="0010448B">
        <w:rPr>
          <w:rFonts w:ascii="Arial" w:hAnsi="Arial" w:cs="Arial"/>
        </w:rPr>
        <w:t xml:space="preserve">Programme </w:t>
      </w:r>
      <w:r>
        <w:rPr>
          <w:rFonts w:ascii="Arial" w:hAnsi="Arial" w:cs="Arial"/>
        </w:rPr>
        <w:t>(</w:t>
      </w:r>
      <w:r w:rsidRPr="0010448B">
        <w:rPr>
          <w:rFonts w:ascii="Arial" w:hAnsi="Arial" w:cs="Arial"/>
        </w:rPr>
        <w:t>EU-MPP</w:t>
      </w:r>
      <w:r>
        <w:rPr>
          <w:rFonts w:ascii="Arial" w:hAnsi="Arial" w:cs="Arial"/>
        </w:rPr>
        <w:t>)</w:t>
      </w:r>
      <w:r w:rsidRPr="0010448B">
        <w:rPr>
          <w:rFonts w:ascii="Arial" w:hAnsi="Arial" w:cs="Arial"/>
        </w:rPr>
        <w:t xml:space="preserve">(implemented in several phases since 1995) and the </w:t>
      </w:r>
      <w:r>
        <w:rPr>
          <w:rFonts w:ascii="Arial" w:hAnsi="Arial" w:cs="Arial"/>
        </w:rPr>
        <w:t>Non-State Actor (</w:t>
      </w:r>
      <w:r w:rsidRPr="0010448B">
        <w:rPr>
          <w:rFonts w:ascii="Arial" w:hAnsi="Arial" w:cs="Arial"/>
        </w:rPr>
        <w:t>NSA</w:t>
      </w:r>
      <w:r>
        <w:rPr>
          <w:rFonts w:ascii="Arial" w:hAnsi="Arial" w:cs="Arial"/>
        </w:rPr>
        <w:t>)</w:t>
      </w:r>
      <w:r w:rsidRPr="0010448B">
        <w:rPr>
          <w:rFonts w:ascii="Arial" w:hAnsi="Arial" w:cs="Arial"/>
        </w:rPr>
        <w:t xml:space="preserve"> Grant that supported some NGOs </w:t>
      </w:r>
      <w:r w:rsidRPr="00B709FE">
        <w:rPr>
          <w:rFonts w:ascii="Arial" w:hAnsi="Arial" w:cs="Arial"/>
        </w:rPr>
        <w:t>(including W</w:t>
      </w:r>
      <w:r w:rsidRPr="00975424">
        <w:rPr>
          <w:rFonts w:ascii="Arial" w:hAnsi="Arial" w:cs="Arial"/>
        </w:rPr>
        <w:t xml:space="preserve">omen </w:t>
      </w:r>
      <w:r w:rsidRPr="00B709FE">
        <w:rPr>
          <w:rFonts w:ascii="Arial" w:hAnsi="Arial" w:cs="Arial"/>
        </w:rPr>
        <w:t>I</w:t>
      </w:r>
      <w:r w:rsidRPr="00975424">
        <w:rPr>
          <w:rFonts w:ascii="Arial" w:hAnsi="Arial" w:cs="Arial"/>
        </w:rPr>
        <w:t xml:space="preserve">n </w:t>
      </w:r>
      <w:r w:rsidRPr="00B709FE">
        <w:rPr>
          <w:rFonts w:ascii="Arial" w:hAnsi="Arial" w:cs="Arial"/>
        </w:rPr>
        <w:t>B</w:t>
      </w:r>
      <w:r w:rsidRPr="00975424">
        <w:rPr>
          <w:rFonts w:ascii="Arial" w:hAnsi="Arial" w:cs="Arial"/>
        </w:rPr>
        <w:t>usiness</w:t>
      </w:r>
      <w:r w:rsidRPr="00B709FE">
        <w:rPr>
          <w:rFonts w:ascii="Arial" w:hAnsi="Arial" w:cs="Arial"/>
        </w:rPr>
        <w:t xml:space="preserve"> and OLSI)</w:t>
      </w:r>
      <w:r w:rsidRPr="0010448B">
        <w:rPr>
          <w:rFonts w:ascii="Arial" w:hAnsi="Arial" w:cs="Arial"/>
        </w:rPr>
        <w:t xml:space="preserve">and the development of SUNGO. </w:t>
      </w:r>
      <w:r w:rsidRPr="0010448B">
        <w:rPr>
          <w:rFonts w:ascii="Arial" w:hAnsi="Arial" w:cs="Arial"/>
          <w:b/>
        </w:rPr>
        <w:t xml:space="preserve">The </w:t>
      </w:r>
      <w:r>
        <w:rPr>
          <w:rFonts w:ascii="Arial" w:hAnsi="Arial" w:cs="Arial"/>
          <w:b/>
        </w:rPr>
        <w:t xml:space="preserve">CSSP is thus sometimes perceived as a continuation of </w:t>
      </w:r>
      <w:r w:rsidRPr="0010448B">
        <w:rPr>
          <w:rFonts w:ascii="Arial" w:hAnsi="Arial" w:cs="Arial"/>
          <w:b/>
        </w:rPr>
        <w:t>these projects</w:t>
      </w:r>
      <w:r>
        <w:rPr>
          <w:rFonts w:ascii="Arial" w:hAnsi="Arial" w:cs="Arial"/>
        </w:rPr>
        <w:t>.</w:t>
      </w:r>
      <w:r w:rsidR="00CF0DA3">
        <w:rPr>
          <w:rFonts w:ascii="Arial" w:hAnsi="Arial" w:cs="Arial"/>
        </w:rPr>
        <w:t xml:space="preserve"> </w:t>
      </w:r>
      <w:r>
        <w:rPr>
          <w:rFonts w:ascii="Arial" w:hAnsi="Arial" w:cs="Arial"/>
        </w:rPr>
        <w:t>L</w:t>
      </w:r>
      <w:r w:rsidRPr="0010448B">
        <w:rPr>
          <w:rFonts w:ascii="Arial" w:hAnsi="Arial" w:cs="Arial"/>
        </w:rPr>
        <w:t>essons learnt from these initiatives have been incorporated in</w:t>
      </w:r>
      <w:r>
        <w:rPr>
          <w:rFonts w:ascii="Arial" w:hAnsi="Arial" w:cs="Arial"/>
        </w:rPr>
        <w:t>to</w:t>
      </w:r>
      <w:r w:rsidRPr="0010448B">
        <w:rPr>
          <w:rFonts w:ascii="Arial" w:hAnsi="Arial" w:cs="Arial"/>
        </w:rPr>
        <w:t xml:space="preserve"> the programme mechanisms, and involved actors </w:t>
      </w:r>
      <w:r>
        <w:rPr>
          <w:rFonts w:ascii="Arial" w:hAnsi="Arial" w:cs="Arial"/>
        </w:rPr>
        <w:t>consider</w:t>
      </w:r>
      <w:r w:rsidRPr="0010448B">
        <w:rPr>
          <w:rFonts w:ascii="Arial" w:hAnsi="Arial" w:cs="Arial"/>
        </w:rPr>
        <w:t xml:space="preserve"> the programme itself</w:t>
      </w:r>
      <w:r w:rsidR="00CF0DA3">
        <w:rPr>
          <w:rFonts w:ascii="Arial" w:hAnsi="Arial" w:cs="Arial"/>
        </w:rPr>
        <w:t xml:space="preserve"> </w:t>
      </w:r>
      <w:r>
        <w:rPr>
          <w:rFonts w:ascii="Arial" w:hAnsi="Arial" w:cs="Arial"/>
        </w:rPr>
        <w:t xml:space="preserve">to </w:t>
      </w:r>
      <w:r w:rsidRPr="0010448B">
        <w:rPr>
          <w:rFonts w:ascii="Arial" w:hAnsi="Arial" w:cs="Arial"/>
        </w:rPr>
        <w:t xml:space="preserve">mainly </w:t>
      </w:r>
      <w:r>
        <w:rPr>
          <w:rFonts w:ascii="Arial" w:hAnsi="Arial" w:cs="Arial"/>
        </w:rPr>
        <w:t>be</w:t>
      </w:r>
      <w:r w:rsidR="00CF0DA3">
        <w:rPr>
          <w:rFonts w:ascii="Arial" w:hAnsi="Arial" w:cs="Arial"/>
        </w:rPr>
        <w:t xml:space="preserve"> </w:t>
      </w:r>
      <w:r w:rsidRPr="0010448B">
        <w:rPr>
          <w:rFonts w:ascii="Arial" w:hAnsi="Arial" w:cs="Arial"/>
        </w:rPr>
        <w:t xml:space="preserve">a mechanism </w:t>
      </w:r>
      <w:r>
        <w:rPr>
          <w:rFonts w:ascii="Arial" w:hAnsi="Arial" w:cs="Arial"/>
        </w:rPr>
        <w:t>to support local community-based</w:t>
      </w:r>
      <w:r w:rsidRPr="0010448B">
        <w:rPr>
          <w:rFonts w:ascii="Arial" w:hAnsi="Arial" w:cs="Arial"/>
        </w:rPr>
        <w:t xml:space="preserve"> initiatives. However, the continuity with previous programmes has </w:t>
      </w:r>
      <w:r>
        <w:rPr>
          <w:rFonts w:ascii="Arial" w:hAnsi="Arial" w:cs="Arial"/>
        </w:rPr>
        <w:t>proven to be an obstacle to the perception of</w:t>
      </w:r>
      <w:r w:rsidRPr="0010448B">
        <w:rPr>
          <w:rFonts w:ascii="Arial" w:hAnsi="Arial" w:cs="Arial"/>
        </w:rPr>
        <w:t xml:space="preserve"> the programme as a </w:t>
      </w:r>
      <w:r>
        <w:rPr>
          <w:rFonts w:ascii="Arial" w:hAnsi="Arial" w:cs="Arial"/>
        </w:rPr>
        <w:t>means of supporting CSOs in accordance with</w:t>
      </w:r>
      <w:r w:rsidR="00CF0DA3">
        <w:rPr>
          <w:rFonts w:ascii="Arial" w:hAnsi="Arial" w:cs="Arial"/>
        </w:rPr>
        <w:t xml:space="preserve"> </w:t>
      </w:r>
      <w:r w:rsidRPr="0010448B">
        <w:rPr>
          <w:rFonts w:ascii="Arial" w:hAnsi="Arial" w:cs="Arial"/>
        </w:rPr>
        <w:t>cur</w:t>
      </w:r>
      <w:r>
        <w:rPr>
          <w:rFonts w:ascii="Arial" w:hAnsi="Arial" w:cs="Arial"/>
        </w:rPr>
        <w:t>rent international and EU main policies</w:t>
      </w:r>
      <w:r w:rsidRPr="0010448B">
        <w:rPr>
          <w:rFonts w:ascii="Arial" w:hAnsi="Arial" w:cs="Arial"/>
        </w:rPr>
        <w:t xml:space="preserve">. A key </w:t>
      </w:r>
      <w:r>
        <w:rPr>
          <w:rFonts w:ascii="Arial" w:hAnsi="Arial" w:cs="Arial"/>
        </w:rPr>
        <w:t xml:space="preserve">emerging </w:t>
      </w:r>
      <w:r w:rsidRPr="0010448B">
        <w:rPr>
          <w:rFonts w:ascii="Arial" w:hAnsi="Arial" w:cs="Arial"/>
        </w:rPr>
        <w:t>point is the strategic choice of the</w:t>
      </w:r>
      <w:r>
        <w:rPr>
          <w:rFonts w:ascii="Arial" w:hAnsi="Arial" w:cs="Arial"/>
        </w:rPr>
        <w:t xml:space="preserve"> CSSP</w:t>
      </w:r>
      <w:r w:rsidRPr="0010448B">
        <w:rPr>
          <w:rFonts w:ascii="Arial" w:hAnsi="Arial" w:cs="Arial"/>
        </w:rPr>
        <w:t xml:space="preserve"> to </w:t>
      </w:r>
      <w:r>
        <w:rPr>
          <w:rFonts w:ascii="Arial" w:hAnsi="Arial" w:cs="Arial"/>
        </w:rPr>
        <w:t>build the capacity of</w:t>
      </w:r>
      <w:r w:rsidR="00CF0DA3">
        <w:rPr>
          <w:rFonts w:ascii="Arial" w:hAnsi="Arial" w:cs="Arial"/>
        </w:rPr>
        <w:t xml:space="preserve"> </w:t>
      </w:r>
      <w:r w:rsidRPr="0010448B">
        <w:rPr>
          <w:rFonts w:ascii="Arial" w:hAnsi="Arial" w:cs="Arial"/>
        </w:rPr>
        <w:t xml:space="preserve">CSOs </w:t>
      </w:r>
      <w:r>
        <w:rPr>
          <w:rFonts w:ascii="Arial" w:hAnsi="Arial" w:cs="Arial"/>
        </w:rPr>
        <w:t>to formulate and manage</w:t>
      </w:r>
      <w:r w:rsidRPr="0010448B">
        <w:rPr>
          <w:rFonts w:ascii="Arial" w:hAnsi="Arial" w:cs="Arial"/>
        </w:rPr>
        <w:t xml:space="preserve"> projects.</w:t>
      </w:r>
      <w:r w:rsidR="00CF0DA3">
        <w:rPr>
          <w:rFonts w:ascii="Arial" w:hAnsi="Arial" w:cs="Arial"/>
        </w:rPr>
        <w:t xml:space="preserve"> </w:t>
      </w:r>
      <w:r w:rsidRPr="0010448B">
        <w:rPr>
          <w:rFonts w:ascii="Arial" w:hAnsi="Arial" w:cs="Arial"/>
        </w:rPr>
        <w:t xml:space="preserve">As </w:t>
      </w:r>
      <w:r>
        <w:rPr>
          <w:rFonts w:ascii="Arial" w:hAnsi="Arial" w:cs="Arial"/>
        </w:rPr>
        <w:t>evidenced by the</w:t>
      </w:r>
      <w:r w:rsidR="00CF0DA3">
        <w:rPr>
          <w:rFonts w:ascii="Arial" w:hAnsi="Arial" w:cs="Arial"/>
        </w:rPr>
        <w:t xml:space="preserve"> </w:t>
      </w:r>
      <w:r w:rsidRPr="0010448B">
        <w:rPr>
          <w:rFonts w:ascii="Arial" w:hAnsi="Arial" w:cs="Arial"/>
        </w:rPr>
        <w:t xml:space="preserve">experience of </w:t>
      </w:r>
      <w:r>
        <w:rPr>
          <w:rFonts w:ascii="Arial" w:hAnsi="Arial" w:cs="Arial"/>
        </w:rPr>
        <w:t>numerous</w:t>
      </w:r>
      <w:r w:rsidR="00CF0DA3">
        <w:rPr>
          <w:rFonts w:ascii="Arial" w:hAnsi="Arial" w:cs="Arial"/>
        </w:rPr>
        <w:t xml:space="preserve"> </w:t>
      </w:r>
      <w:r w:rsidRPr="0010448B">
        <w:rPr>
          <w:rFonts w:ascii="Arial" w:hAnsi="Arial" w:cs="Arial"/>
        </w:rPr>
        <w:t xml:space="preserve">EU CSO programmes </w:t>
      </w:r>
      <w:r>
        <w:rPr>
          <w:rFonts w:ascii="Arial" w:hAnsi="Arial" w:cs="Arial"/>
        </w:rPr>
        <w:t>under the</w:t>
      </w:r>
      <w:r w:rsidRPr="0010448B">
        <w:rPr>
          <w:rFonts w:ascii="Arial" w:hAnsi="Arial" w:cs="Arial"/>
        </w:rPr>
        <w:t xml:space="preserve"> 9</w:t>
      </w:r>
      <w:r w:rsidRPr="0010448B">
        <w:rPr>
          <w:rFonts w:ascii="Arial" w:hAnsi="Arial" w:cs="Arial"/>
          <w:vertAlign w:val="superscript"/>
        </w:rPr>
        <w:t>th</w:t>
      </w:r>
      <w:r>
        <w:rPr>
          <w:rFonts w:ascii="Arial" w:hAnsi="Arial" w:cs="Arial"/>
        </w:rPr>
        <w:t>European Development Fund (</w:t>
      </w:r>
      <w:r w:rsidRPr="0010448B">
        <w:rPr>
          <w:rFonts w:ascii="Arial" w:hAnsi="Arial" w:cs="Arial"/>
        </w:rPr>
        <w:t>EDF</w:t>
      </w:r>
      <w:r>
        <w:rPr>
          <w:rFonts w:ascii="Arial" w:hAnsi="Arial" w:cs="Arial"/>
        </w:rPr>
        <w:t>)</w:t>
      </w:r>
      <w:r w:rsidRPr="0010448B">
        <w:rPr>
          <w:rStyle w:val="FootnoteReference"/>
          <w:rFonts w:ascii="Arial" w:hAnsi="Arial" w:cs="Arial"/>
        </w:rPr>
        <w:footnoteReference w:id="9"/>
      </w:r>
      <w:r w:rsidRPr="0010448B">
        <w:rPr>
          <w:rFonts w:ascii="Arial" w:hAnsi="Arial" w:cs="Arial"/>
        </w:rPr>
        <w:t xml:space="preserve">, micro-grants programmes </w:t>
      </w:r>
      <w:r>
        <w:rPr>
          <w:rFonts w:ascii="Arial" w:hAnsi="Arial" w:cs="Arial"/>
        </w:rPr>
        <w:t>often risk preventing</w:t>
      </w:r>
      <w:r w:rsidRPr="0010448B">
        <w:rPr>
          <w:rFonts w:ascii="Arial" w:hAnsi="Arial" w:cs="Arial"/>
        </w:rPr>
        <w:t xml:space="preserve"> CSOs </w:t>
      </w:r>
      <w:r>
        <w:rPr>
          <w:rFonts w:ascii="Arial" w:hAnsi="Arial" w:cs="Arial"/>
        </w:rPr>
        <w:t xml:space="preserve">from engaging </w:t>
      </w:r>
      <w:r w:rsidRPr="0010448B">
        <w:rPr>
          <w:rFonts w:ascii="Arial" w:hAnsi="Arial" w:cs="Arial"/>
        </w:rPr>
        <w:t xml:space="preserve">in roles related to service delivery and project implementation, substituting the </w:t>
      </w:r>
      <w:r>
        <w:rPr>
          <w:rFonts w:ascii="Arial" w:hAnsi="Arial" w:cs="Arial"/>
        </w:rPr>
        <w:t>S</w:t>
      </w:r>
      <w:r w:rsidRPr="0010448B">
        <w:rPr>
          <w:rFonts w:ascii="Arial" w:hAnsi="Arial" w:cs="Arial"/>
        </w:rPr>
        <w:t>tate rather than influencing policies and engaging in governance.</w:t>
      </w:r>
    </w:p>
    <w:p w:rsidR="00492B9E" w:rsidRDefault="00492B9E" w:rsidP="00492B9E">
      <w:pPr>
        <w:autoSpaceDE/>
        <w:autoSpaceDN/>
        <w:adjustRightInd/>
        <w:spacing w:before="120" w:after="240" w:line="240" w:lineRule="auto"/>
        <w:rPr>
          <w:rFonts w:ascii="Arial" w:hAnsi="Arial" w:cs="Arial"/>
        </w:rPr>
      </w:pPr>
      <w:r w:rsidRPr="0010448B">
        <w:rPr>
          <w:rFonts w:ascii="Arial" w:hAnsi="Arial" w:cs="Arial"/>
        </w:rPr>
        <w:t>b)</w:t>
      </w:r>
      <w:r w:rsidRPr="004D11C5">
        <w:rPr>
          <w:rFonts w:ascii="Arial" w:hAnsi="Arial" w:cs="Arial"/>
          <w:b/>
          <w:color w:val="FF0000"/>
        </w:rPr>
        <w:t>Standard</w:t>
      </w:r>
      <w:r w:rsidRPr="0010448B">
        <w:rPr>
          <w:rFonts w:ascii="Arial" w:hAnsi="Arial" w:cs="Arial"/>
          <w:b/>
        </w:rPr>
        <w:t xml:space="preserve"> concepts </w:t>
      </w:r>
      <w:r>
        <w:rPr>
          <w:rFonts w:ascii="Arial" w:hAnsi="Arial" w:cs="Arial"/>
          <w:b/>
        </w:rPr>
        <w:t>of civil society and CSOs</w:t>
      </w:r>
      <w:r w:rsidRPr="0010448B">
        <w:rPr>
          <w:rFonts w:ascii="Arial" w:hAnsi="Arial" w:cs="Arial"/>
          <w:b/>
        </w:rPr>
        <w:t xml:space="preserve"> are not easily adapted to the Samoan </w:t>
      </w:r>
      <w:r>
        <w:rPr>
          <w:rFonts w:ascii="Arial" w:hAnsi="Arial" w:cs="Arial"/>
          <w:b/>
        </w:rPr>
        <w:t>context</w:t>
      </w:r>
      <w:r w:rsidRPr="0010448B">
        <w:rPr>
          <w:rFonts w:ascii="Arial" w:hAnsi="Arial" w:cs="Arial"/>
          <w:b/>
        </w:rPr>
        <w:t>, whic</w:t>
      </w:r>
      <w:r>
        <w:rPr>
          <w:rFonts w:ascii="Arial" w:hAnsi="Arial" w:cs="Arial"/>
          <w:b/>
        </w:rPr>
        <w:t xml:space="preserve">h is based on a prominent role of community organisations, extended families and </w:t>
      </w:r>
      <w:r w:rsidRPr="0010448B">
        <w:rPr>
          <w:rFonts w:ascii="Arial" w:hAnsi="Arial" w:cs="Arial"/>
          <w:b/>
        </w:rPr>
        <w:t xml:space="preserve">religious institutions. The line between </w:t>
      </w:r>
      <w:r>
        <w:rPr>
          <w:rFonts w:ascii="Arial" w:hAnsi="Arial" w:cs="Arial"/>
          <w:b/>
        </w:rPr>
        <w:t>“</w:t>
      </w:r>
      <w:r w:rsidRPr="0010448B">
        <w:rPr>
          <w:rFonts w:ascii="Arial" w:hAnsi="Arial" w:cs="Arial"/>
          <w:b/>
        </w:rPr>
        <w:t>community organisations</w:t>
      </w:r>
      <w:r>
        <w:rPr>
          <w:rFonts w:ascii="Arial" w:hAnsi="Arial" w:cs="Arial"/>
          <w:b/>
        </w:rPr>
        <w:t>”</w:t>
      </w:r>
      <w:r w:rsidRPr="0010448B">
        <w:rPr>
          <w:rFonts w:ascii="Arial" w:hAnsi="Arial" w:cs="Arial"/>
          <w:b/>
        </w:rPr>
        <w:t xml:space="preserve"> and </w:t>
      </w:r>
      <w:r>
        <w:rPr>
          <w:rFonts w:ascii="Arial" w:hAnsi="Arial" w:cs="Arial"/>
          <w:b/>
        </w:rPr>
        <w:t>“</w:t>
      </w:r>
      <w:r w:rsidRPr="0010448B">
        <w:rPr>
          <w:rFonts w:ascii="Arial" w:hAnsi="Arial" w:cs="Arial"/>
          <w:b/>
        </w:rPr>
        <w:t>state institutions</w:t>
      </w:r>
      <w:r>
        <w:rPr>
          <w:rFonts w:ascii="Arial" w:hAnsi="Arial" w:cs="Arial"/>
          <w:b/>
        </w:rPr>
        <w:t>”</w:t>
      </w:r>
      <w:r w:rsidRPr="0010448B">
        <w:rPr>
          <w:rFonts w:ascii="Arial" w:hAnsi="Arial" w:cs="Arial"/>
          <w:b/>
        </w:rPr>
        <w:t xml:space="preserve"> is </w:t>
      </w:r>
      <w:r>
        <w:rPr>
          <w:rFonts w:ascii="Arial" w:hAnsi="Arial" w:cs="Arial"/>
          <w:b/>
        </w:rPr>
        <w:t>thin</w:t>
      </w:r>
      <w:r w:rsidRPr="0010448B">
        <w:rPr>
          <w:rFonts w:ascii="Arial" w:hAnsi="Arial" w:cs="Arial"/>
        </w:rPr>
        <w:t xml:space="preserve">, since village mayors and </w:t>
      </w:r>
      <w:r>
        <w:rPr>
          <w:rFonts w:ascii="Arial" w:hAnsi="Arial" w:cs="Arial"/>
        </w:rPr>
        <w:t>v</w:t>
      </w:r>
      <w:r w:rsidRPr="0010448B">
        <w:rPr>
          <w:rFonts w:ascii="Arial" w:hAnsi="Arial" w:cs="Arial"/>
        </w:rPr>
        <w:t xml:space="preserve">illage councils directly participate </w:t>
      </w:r>
      <w:r>
        <w:rPr>
          <w:rFonts w:ascii="Arial" w:hAnsi="Arial" w:cs="Arial"/>
        </w:rPr>
        <w:t>in</w:t>
      </w:r>
      <w:r w:rsidR="00CF0DA3">
        <w:rPr>
          <w:rFonts w:ascii="Arial" w:hAnsi="Arial" w:cs="Arial"/>
        </w:rPr>
        <w:t xml:space="preserve"> </w:t>
      </w:r>
      <w:r w:rsidRPr="0010448B">
        <w:rPr>
          <w:rFonts w:ascii="Arial" w:hAnsi="Arial" w:cs="Arial"/>
        </w:rPr>
        <w:t xml:space="preserve">government mechanisms. Using the internationally recognised </w:t>
      </w:r>
      <w:r>
        <w:rPr>
          <w:rFonts w:ascii="Arial" w:hAnsi="Arial" w:cs="Arial"/>
        </w:rPr>
        <w:t>concept of</w:t>
      </w:r>
      <w:r w:rsidRPr="0010448B">
        <w:rPr>
          <w:rFonts w:ascii="Arial" w:hAnsi="Arial" w:cs="Arial"/>
        </w:rPr>
        <w:t xml:space="preserve"> CSOs as voluntary collective organisations </w:t>
      </w:r>
      <w:r>
        <w:rPr>
          <w:rFonts w:ascii="Arial" w:hAnsi="Arial" w:cs="Arial"/>
        </w:rPr>
        <w:t>(</w:t>
      </w:r>
      <w:r w:rsidRPr="0010448B">
        <w:rPr>
          <w:rFonts w:ascii="Arial" w:hAnsi="Arial" w:cs="Arial"/>
        </w:rPr>
        <w:t xml:space="preserve">autonomous </w:t>
      </w:r>
      <w:r>
        <w:rPr>
          <w:rFonts w:ascii="Arial" w:hAnsi="Arial" w:cs="Arial"/>
        </w:rPr>
        <w:t>of</w:t>
      </w:r>
      <w:r w:rsidR="00CF0DA3">
        <w:rPr>
          <w:rFonts w:ascii="Arial" w:hAnsi="Arial" w:cs="Arial"/>
        </w:rPr>
        <w:t xml:space="preserve"> </w:t>
      </w:r>
      <w:r>
        <w:rPr>
          <w:rFonts w:ascii="Arial" w:hAnsi="Arial" w:cs="Arial"/>
        </w:rPr>
        <w:t>G</w:t>
      </w:r>
      <w:r w:rsidRPr="0010448B">
        <w:rPr>
          <w:rFonts w:ascii="Arial" w:hAnsi="Arial" w:cs="Arial"/>
        </w:rPr>
        <w:t>overnment, religious institution</w:t>
      </w:r>
      <w:r>
        <w:rPr>
          <w:rFonts w:ascii="Arial" w:hAnsi="Arial" w:cs="Arial"/>
        </w:rPr>
        <w:t>s</w:t>
      </w:r>
      <w:r w:rsidRPr="0010448B">
        <w:rPr>
          <w:rFonts w:ascii="Arial" w:hAnsi="Arial" w:cs="Arial"/>
        </w:rPr>
        <w:t xml:space="preserve"> and families</w:t>
      </w:r>
      <w:r>
        <w:rPr>
          <w:rFonts w:ascii="Arial" w:hAnsi="Arial" w:cs="Arial"/>
        </w:rPr>
        <w:t>)</w:t>
      </w:r>
      <w:r w:rsidRPr="0010448B">
        <w:rPr>
          <w:rFonts w:ascii="Arial" w:hAnsi="Arial" w:cs="Arial"/>
        </w:rPr>
        <w:t xml:space="preserve">in </w:t>
      </w:r>
      <w:r>
        <w:rPr>
          <w:rFonts w:ascii="Arial" w:hAnsi="Arial" w:cs="Arial"/>
        </w:rPr>
        <w:t xml:space="preserve">the case of </w:t>
      </w:r>
      <w:r w:rsidRPr="0010448B">
        <w:rPr>
          <w:rFonts w:ascii="Arial" w:hAnsi="Arial" w:cs="Arial"/>
        </w:rPr>
        <w:t>Samoa</w:t>
      </w:r>
      <w:r w:rsidR="00CF0DA3">
        <w:rPr>
          <w:rFonts w:ascii="Arial" w:hAnsi="Arial" w:cs="Arial"/>
        </w:rPr>
        <w:t xml:space="preserve"> </w:t>
      </w:r>
      <w:r>
        <w:rPr>
          <w:rFonts w:ascii="Arial" w:hAnsi="Arial" w:cs="Arial"/>
        </w:rPr>
        <w:t>would entail the risk of alienating</w:t>
      </w:r>
      <w:r w:rsidR="00CF0DA3">
        <w:rPr>
          <w:rFonts w:ascii="Arial" w:hAnsi="Arial" w:cs="Arial"/>
        </w:rPr>
        <w:t xml:space="preserve"> </w:t>
      </w:r>
      <w:r w:rsidRPr="0010448B">
        <w:rPr>
          <w:rFonts w:ascii="Arial" w:hAnsi="Arial" w:cs="Arial"/>
        </w:rPr>
        <w:t>CSOs</w:t>
      </w:r>
      <w:r w:rsidR="00CF0DA3">
        <w:rPr>
          <w:rFonts w:ascii="Arial" w:hAnsi="Arial" w:cs="Arial"/>
        </w:rPr>
        <w:t xml:space="preserve"> </w:t>
      </w:r>
      <w:r>
        <w:rPr>
          <w:rFonts w:ascii="Arial" w:hAnsi="Arial" w:cs="Arial"/>
        </w:rPr>
        <w:t>other than NGOs</w:t>
      </w:r>
      <w:r w:rsidRPr="0010448B">
        <w:rPr>
          <w:rFonts w:ascii="Arial" w:hAnsi="Arial" w:cs="Arial"/>
        </w:rPr>
        <w:t xml:space="preserve"> or NGO</w:t>
      </w:r>
      <w:r>
        <w:rPr>
          <w:rFonts w:ascii="Arial" w:hAnsi="Arial" w:cs="Arial"/>
        </w:rPr>
        <w:t>-</w:t>
      </w:r>
      <w:r w:rsidRPr="0010448B">
        <w:rPr>
          <w:rFonts w:ascii="Arial" w:hAnsi="Arial" w:cs="Arial"/>
        </w:rPr>
        <w:t xml:space="preserve">type organisations. On the other </w:t>
      </w:r>
      <w:r>
        <w:rPr>
          <w:rFonts w:ascii="Arial" w:hAnsi="Arial" w:cs="Arial"/>
        </w:rPr>
        <w:t>hand, flat rejection of the concept</w:t>
      </w:r>
      <w:r w:rsidR="00CF0DA3">
        <w:rPr>
          <w:rFonts w:ascii="Arial" w:hAnsi="Arial" w:cs="Arial"/>
        </w:rPr>
        <w:t xml:space="preserve"> </w:t>
      </w:r>
      <w:r w:rsidRPr="0010448B">
        <w:rPr>
          <w:rFonts w:ascii="Arial" w:hAnsi="Arial" w:cs="Arial"/>
        </w:rPr>
        <w:t xml:space="preserve">would lead to </w:t>
      </w:r>
      <w:r>
        <w:rPr>
          <w:rFonts w:ascii="Arial" w:hAnsi="Arial" w:cs="Arial"/>
        </w:rPr>
        <w:t>a loss of distinction</w:t>
      </w:r>
      <w:r w:rsidRPr="0010448B">
        <w:rPr>
          <w:rFonts w:ascii="Arial" w:hAnsi="Arial" w:cs="Arial"/>
        </w:rPr>
        <w:t xml:space="preserve"> between </w:t>
      </w:r>
      <w:r>
        <w:rPr>
          <w:rFonts w:ascii="Arial" w:hAnsi="Arial" w:cs="Arial"/>
        </w:rPr>
        <w:t>“</w:t>
      </w:r>
      <w:r w:rsidRPr="0010448B">
        <w:rPr>
          <w:rFonts w:ascii="Arial" w:hAnsi="Arial" w:cs="Arial"/>
        </w:rPr>
        <w:t>civil society</w:t>
      </w:r>
      <w:r>
        <w:rPr>
          <w:rFonts w:ascii="Arial" w:hAnsi="Arial" w:cs="Arial"/>
        </w:rPr>
        <w:t>”</w:t>
      </w:r>
      <w:r w:rsidRPr="0010448B">
        <w:rPr>
          <w:rFonts w:ascii="Arial" w:hAnsi="Arial" w:cs="Arial"/>
        </w:rPr>
        <w:t xml:space="preserve"> and </w:t>
      </w:r>
      <w:r>
        <w:rPr>
          <w:rFonts w:ascii="Arial" w:hAnsi="Arial" w:cs="Arial"/>
        </w:rPr>
        <w:t>“</w:t>
      </w:r>
      <w:r w:rsidRPr="0010448B">
        <w:rPr>
          <w:rFonts w:ascii="Arial" w:hAnsi="Arial" w:cs="Arial"/>
        </w:rPr>
        <w:t>society</w:t>
      </w:r>
      <w:r>
        <w:rPr>
          <w:rFonts w:ascii="Arial" w:hAnsi="Arial" w:cs="Arial"/>
        </w:rPr>
        <w:t>”</w:t>
      </w:r>
      <w:r w:rsidRPr="0010448B">
        <w:rPr>
          <w:rFonts w:ascii="Arial" w:hAnsi="Arial" w:cs="Arial"/>
        </w:rPr>
        <w:t xml:space="preserve">, </w:t>
      </w:r>
      <w:r>
        <w:rPr>
          <w:rFonts w:ascii="Arial" w:hAnsi="Arial" w:cs="Arial"/>
        </w:rPr>
        <w:t>thus removing any</w:t>
      </w:r>
      <w:r w:rsidRPr="0010448B">
        <w:rPr>
          <w:rFonts w:ascii="Arial" w:hAnsi="Arial" w:cs="Arial"/>
        </w:rPr>
        <w:t xml:space="preserve"> usefulness </w:t>
      </w:r>
      <w:r>
        <w:rPr>
          <w:rFonts w:ascii="Arial" w:hAnsi="Arial" w:cs="Arial"/>
        </w:rPr>
        <w:t>to</w:t>
      </w:r>
      <w:r w:rsidR="00CF0DA3">
        <w:rPr>
          <w:rFonts w:ascii="Arial" w:hAnsi="Arial" w:cs="Arial"/>
        </w:rPr>
        <w:t xml:space="preserve"> </w:t>
      </w:r>
      <w:r w:rsidRPr="0010448B">
        <w:rPr>
          <w:rFonts w:ascii="Arial" w:hAnsi="Arial" w:cs="Arial"/>
        </w:rPr>
        <w:t xml:space="preserve">analytic and strategic </w:t>
      </w:r>
      <w:r>
        <w:rPr>
          <w:rFonts w:ascii="Arial" w:hAnsi="Arial" w:cs="Arial"/>
        </w:rPr>
        <w:t>objectives or</w:t>
      </w:r>
      <w:r w:rsidRPr="0010448B">
        <w:rPr>
          <w:rFonts w:ascii="Arial" w:hAnsi="Arial" w:cs="Arial"/>
        </w:rPr>
        <w:t xml:space="preserve"> development policies.</w:t>
      </w:r>
    </w:p>
    <w:p w:rsidR="00492B9E" w:rsidRDefault="00492B9E" w:rsidP="00492B9E">
      <w:pPr>
        <w:autoSpaceDE/>
        <w:autoSpaceDN/>
        <w:adjustRightInd/>
        <w:spacing w:before="120" w:after="240" w:line="240" w:lineRule="auto"/>
        <w:rPr>
          <w:rFonts w:ascii="Arial" w:hAnsi="Arial" w:cs="Arial"/>
        </w:rPr>
      </w:pPr>
      <w:r w:rsidRPr="0010448B">
        <w:rPr>
          <w:rFonts w:ascii="Arial" w:hAnsi="Arial" w:cs="Arial"/>
        </w:rPr>
        <w:t xml:space="preserve">c) </w:t>
      </w:r>
      <w:r w:rsidRPr="0010448B">
        <w:rPr>
          <w:rFonts w:ascii="Arial" w:hAnsi="Arial" w:cs="Arial"/>
          <w:b/>
        </w:rPr>
        <w:t xml:space="preserve">The CSSP has </w:t>
      </w:r>
      <w:r>
        <w:rPr>
          <w:rFonts w:ascii="Arial" w:hAnsi="Arial" w:cs="Arial"/>
          <w:b/>
        </w:rPr>
        <w:t>evolved</w:t>
      </w:r>
      <w:r w:rsidRPr="0010448B">
        <w:rPr>
          <w:rFonts w:ascii="Arial" w:hAnsi="Arial" w:cs="Arial"/>
          <w:b/>
        </w:rPr>
        <w:t xml:space="preserve"> during its implementation</w:t>
      </w:r>
      <w:r w:rsidRPr="0010448B">
        <w:rPr>
          <w:rFonts w:ascii="Arial" w:hAnsi="Arial" w:cs="Arial"/>
        </w:rPr>
        <w:t>. Until the Mid</w:t>
      </w:r>
      <w:r>
        <w:rPr>
          <w:rFonts w:ascii="Arial" w:hAnsi="Arial" w:cs="Arial"/>
        </w:rPr>
        <w:t>-</w:t>
      </w:r>
      <w:r w:rsidRPr="0010448B">
        <w:rPr>
          <w:rFonts w:ascii="Arial" w:hAnsi="Arial" w:cs="Arial"/>
        </w:rPr>
        <w:t>Term Review (2013)</w:t>
      </w:r>
      <w:r>
        <w:rPr>
          <w:rFonts w:ascii="Arial" w:hAnsi="Arial" w:cs="Arial"/>
        </w:rPr>
        <w:t xml:space="preserve">,the </w:t>
      </w:r>
      <w:r w:rsidRPr="0010448B">
        <w:rPr>
          <w:rFonts w:ascii="Arial" w:hAnsi="Arial" w:cs="Arial"/>
        </w:rPr>
        <w:t>CSSP consisted mainly of a set of Calls for Proposals aim</w:t>
      </w:r>
      <w:r>
        <w:rPr>
          <w:rFonts w:ascii="Arial" w:hAnsi="Arial" w:cs="Arial"/>
        </w:rPr>
        <w:t>ed</w:t>
      </w:r>
      <w:r w:rsidR="00CF0DA3">
        <w:rPr>
          <w:rFonts w:ascii="Arial" w:hAnsi="Arial" w:cs="Arial"/>
        </w:rPr>
        <w:t xml:space="preserve"> </w:t>
      </w:r>
      <w:r w:rsidRPr="0010448B">
        <w:rPr>
          <w:rFonts w:ascii="Arial" w:hAnsi="Arial" w:cs="Arial"/>
        </w:rPr>
        <w:t xml:space="preserve">at supporting development activities </w:t>
      </w:r>
      <w:r>
        <w:rPr>
          <w:rFonts w:ascii="Arial" w:hAnsi="Arial" w:cs="Arial"/>
        </w:rPr>
        <w:t>–</w:t>
      </w:r>
      <w:r w:rsidRPr="0010448B">
        <w:rPr>
          <w:rFonts w:ascii="Arial" w:hAnsi="Arial" w:cs="Arial"/>
        </w:rPr>
        <w:t xml:space="preserve">largely small infrastructures and the purchase of equipment </w:t>
      </w:r>
      <w:r>
        <w:rPr>
          <w:rFonts w:ascii="Arial" w:hAnsi="Arial" w:cs="Arial"/>
        </w:rPr>
        <w:t>–</w:t>
      </w:r>
      <w:r w:rsidRPr="0010448B">
        <w:rPr>
          <w:rFonts w:ascii="Arial" w:hAnsi="Arial" w:cs="Arial"/>
        </w:rPr>
        <w:t xml:space="preserve"> and of a set of contracts with SUNGO aimed at fostering the capacity of SUNGO itself and </w:t>
      </w:r>
      <w:r>
        <w:rPr>
          <w:rFonts w:ascii="Arial" w:hAnsi="Arial" w:cs="Arial"/>
        </w:rPr>
        <w:t>implementing</w:t>
      </w:r>
      <w:r w:rsidR="00CF0DA3">
        <w:rPr>
          <w:rFonts w:ascii="Arial" w:hAnsi="Arial" w:cs="Arial"/>
        </w:rPr>
        <w:t xml:space="preserve"> </w:t>
      </w:r>
      <w:r>
        <w:rPr>
          <w:rFonts w:ascii="Arial" w:hAnsi="Arial" w:cs="Arial"/>
        </w:rPr>
        <w:t xml:space="preserve">capacity-strengthening </w:t>
      </w:r>
      <w:r w:rsidRPr="0010448B">
        <w:rPr>
          <w:rFonts w:ascii="Arial" w:hAnsi="Arial" w:cs="Arial"/>
        </w:rPr>
        <w:t xml:space="preserve">activities </w:t>
      </w:r>
      <w:r>
        <w:rPr>
          <w:rFonts w:ascii="Arial" w:hAnsi="Arial" w:cs="Arial"/>
        </w:rPr>
        <w:t>to enable</w:t>
      </w:r>
      <w:r w:rsidR="00CF0DA3">
        <w:rPr>
          <w:rFonts w:ascii="Arial" w:hAnsi="Arial" w:cs="Arial"/>
        </w:rPr>
        <w:t xml:space="preserve"> </w:t>
      </w:r>
      <w:r w:rsidRPr="0010448B">
        <w:rPr>
          <w:rFonts w:ascii="Arial" w:hAnsi="Arial" w:cs="Arial"/>
        </w:rPr>
        <w:t>NGO</w:t>
      </w:r>
      <w:r>
        <w:rPr>
          <w:rFonts w:ascii="Arial" w:hAnsi="Arial" w:cs="Arial"/>
        </w:rPr>
        <w:t xml:space="preserve">s and </w:t>
      </w:r>
      <w:r w:rsidRPr="0010448B">
        <w:rPr>
          <w:rFonts w:ascii="Arial" w:hAnsi="Arial" w:cs="Arial"/>
        </w:rPr>
        <w:t>CBO</w:t>
      </w:r>
      <w:r>
        <w:rPr>
          <w:rFonts w:ascii="Arial" w:hAnsi="Arial" w:cs="Arial"/>
        </w:rPr>
        <w:t>s</w:t>
      </w:r>
      <w:r w:rsidRPr="0010448B">
        <w:rPr>
          <w:rFonts w:ascii="Arial" w:hAnsi="Arial" w:cs="Arial"/>
        </w:rPr>
        <w:t xml:space="preserve"> to apply </w:t>
      </w:r>
      <w:r>
        <w:rPr>
          <w:rFonts w:ascii="Arial" w:hAnsi="Arial" w:cs="Arial"/>
        </w:rPr>
        <w:t>under</w:t>
      </w:r>
      <w:r w:rsidR="00CF0DA3">
        <w:rPr>
          <w:rFonts w:ascii="Arial" w:hAnsi="Arial" w:cs="Arial"/>
        </w:rPr>
        <w:t xml:space="preserve"> </w:t>
      </w:r>
      <w:r w:rsidRPr="0010448B">
        <w:rPr>
          <w:rFonts w:ascii="Arial" w:hAnsi="Arial" w:cs="Arial"/>
        </w:rPr>
        <w:t xml:space="preserve">the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and manage the </w:t>
      </w:r>
      <w:r>
        <w:rPr>
          <w:rFonts w:ascii="Arial" w:hAnsi="Arial" w:cs="Arial"/>
        </w:rPr>
        <w:t xml:space="preserve">awarded </w:t>
      </w:r>
      <w:r w:rsidRPr="0010448B">
        <w:rPr>
          <w:rFonts w:ascii="Arial" w:hAnsi="Arial" w:cs="Arial"/>
        </w:rPr>
        <w:t>grants.</w:t>
      </w:r>
      <w:r w:rsidR="00CF0DA3">
        <w:rPr>
          <w:rFonts w:ascii="Arial" w:hAnsi="Arial" w:cs="Arial"/>
        </w:rPr>
        <w:t xml:space="preserve"> </w:t>
      </w:r>
      <w:r w:rsidRPr="0010448B">
        <w:rPr>
          <w:rFonts w:ascii="Arial" w:hAnsi="Arial" w:cs="Arial"/>
        </w:rPr>
        <w:t>Following the Mid</w:t>
      </w:r>
      <w:r>
        <w:rPr>
          <w:rFonts w:ascii="Arial" w:hAnsi="Arial" w:cs="Arial"/>
        </w:rPr>
        <w:t>-</w:t>
      </w:r>
      <w:r w:rsidRPr="0010448B">
        <w:rPr>
          <w:rFonts w:ascii="Arial" w:hAnsi="Arial" w:cs="Arial"/>
        </w:rPr>
        <w:t>Term Review</w:t>
      </w:r>
      <w:r>
        <w:rPr>
          <w:rFonts w:ascii="Arial" w:hAnsi="Arial" w:cs="Arial"/>
        </w:rPr>
        <w:t>,</w:t>
      </w:r>
      <w:r w:rsidR="00CF0DA3">
        <w:rPr>
          <w:rFonts w:ascii="Arial" w:hAnsi="Arial" w:cs="Arial"/>
        </w:rPr>
        <w:t xml:space="preserve"> </w:t>
      </w:r>
      <w:r w:rsidRPr="0010448B">
        <w:rPr>
          <w:rFonts w:ascii="Arial" w:hAnsi="Arial" w:cs="Arial"/>
        </w:rPr>
        <w:t>findings and recommendations</w:t>
      </w:r>
      <w:r>
        <w:rPr>
          <w:rFonts w:ascii="Arial" w:hAnsi="Arial" w:cs="Arial"/>
        </w:rPr>
        <w:t xml:space="preserve"> began to be considered</w:t>
      </w:r>
      <w:r w:rsidR="00CF0DA3">
        <w:rPr>
          <w:rFonts w:ascii="Arial" w:hAnsi="Arial" w:cs="Arial"/>
        </w:rPr>
        <w:t xml:space="preserve"> </w:t>
      </w:r>
      <w:r w:rsidRPr="0010448B">
        <w:rPr>
          <w:rFonts w:ascii="Arial" w:hAnsi="Arial" w:cs="Arial"/>
        </w:rPr>
        <w:t xml:space="preserve">and </w:t>
      </w:r>
      <w:r>
        <w:rPr>
          <w:rFonts w:ascii="Arial" w:hAnsi="Arial" w:cs="Arial"/>
        </w:rPr>
        <w:t xml:space="preserve">the </w:t>
      </w:r>
      <w:r w:rsidRPr="0010448B">
        <w:rPr>
          <w:rFonts w:ascii="Arial" w:hAnsi="Arial" w:cs="Arial"/>
        </w:rPr>
        <w:t xml:space="preserve">CSSP launched a set of stakeholder review and consultation mechanisms. </w:t>
      </w:r>
      <w:r>
        <w:rPr>
          <w:rFonts w:ascii="Arial" w:hAnsi="Arial" w:cs="Arial"/>
        </w:rPr>
        <w:t xml:space="preserve">The </w:t>
      </w:r>
      <w:r w:rsidRPr="0010448B">
        <w:rPr>
          <w:rFonts w:ascii="Arial" w:hAnsi="Arial" w:cs="Arial"/>
        </w:rPr>
        <w:t xml:space="preserve">CSSP also </w:t>
      </w:r>
      <w:r>
        <w:rPr>
          <w:rFonts w:ascii="Arial" w:hAnsi="Arial" w:cs="Arial"/>
        </w:rPr>
        <w:t>continues to undergo</w:t>
      </w:r>
      <w:r w:rsidRPr="0010448B">
        <w:rPr>
          <w:rFonts w:ascii="Arial" w:hAnsi="Arial" w:cs="Arial"/>
        </w:rPr>
        <w:t xml:space="preserve"> operational and organisational</w:t>
      </w:r>
      <w:r w:rsidR="00CF0DA3">
        <w:rPr>
          <w:rFonts w:ascii="Arial" w:hAnsi="Arial" w:cs="Arial"/>
        </w:rPr>
        <w:t xml:space="preserve"> </w:t>
      </w:r>
      <w:r w:rsidRPr="0010448B">
        <w:rPr>
          <w:rFonts w:ascii="Arial" w:hAnsi="Arial" w:cs="Arial"/>
        </w:rPr>
        <w:t>changes</w:t>
      </w:r>
      <w:r>
        <w:rPr>
          <w:rFonts w:ascii="Arial" w:hAnsi="Arial" w:cs="Arial"/>
        </w:rPr>
        <w:t>, which</w:t>
      </w:r>
      <w:r w:rsidRPr="0010448B">
        <w:rPr>
          <w:rFonts w:ascii="Arial" w:hAnsi="Arial" w:cs="Arial"/>
        </w:rPr>
        <w:t xml:space="preserve"> mainly concern closer follow-up </w:t>
      </w:r>
      <w:r>
        <w:rPr>
          <w:rFonts w:ascii="Arial" w:hAnsi="Arial" w:cs="Arial"/>
        </w:rPr>
        <w:t>of</w:t>
      </w:r>
      <w:r w:rsidRPr="0010448B">
        <w:rPr>
          <w:rFonts w:ascii="Arial" w:hAnsi="Arial" w:cs="Arial"/>
        </w:rPr>
        <w:t xml:space="preserve"> funded projects, the creation of communication channels among stakeholders (including to </w:t>
      </w:r>
      <w:r>
        <w:rPr>
          <w:rFonts w:ascii="Arial" w:hAnsi="Arial" w:cs="Arial"/>
        </w:rPr>
        <w:t>some extent</w:t>
      </w:r>
      <w:r w:rsidRPr="0010448B">
        <w:rPr>
          <w:rFonts w:ascii="Arial" w:hAnsi="Arial" w:cs="Arial"/>
        </w:rPr>
        <w:t xml:space="preserve"> the clarification of roles and the </w:t>
      </w:r>
      <w:r>
        <w:rPr>
          <w:rFonts w:ascii="Arial" w:hAnsi="Arial" w:cs="Arial"/>
        </w:rPr>
        <w:t xml:space="preserve">establishment </w:t>
      </w:r>
      <w:r w:rsidRPr="0010448B">
        <w:rPr>
          <w:rFonts w:ascii="Arial" w:hAnsi="Arial" w:cs="Arial"/>
        </w:rPr>
        <w:t>of partnerships), the assumption of a strategic</w:t>
      </w:r>
      <w:r w:rsidR="00CF0DA3">
        <w:rPr>
          <w:rFonts w:ascii="Arial" w:hAnsi="Arial" w:cs="Arial"/>
        </w:rPr>
        <w:t xml:space="preserve"> </w:t>
      </w:r>
      <w:r w:rsidRPr="0010448B">
        <w:rPr>
          <w:rFonts w:ascii="Arial" w:hAnsi="Arial" w:cs="Arial"/>
        </w:rPr>
        <w:t>perspective</w:t>
      </w:r>
      <w:r>
        <w:rPr>
          <w:rFonts w:ascii="Arial" w:hAnsi="Arial" w:cs="Arial"/>
        </w:rPr>
        <w:t xml:space="preserve"> and</w:t>
      </w:r>
      <w:r w:rsidR="00CF0DA3">
        <w:rPr>
          <w:rFonts w:ascii="Arial" w:hAnsi="Arial" w:cs="Arial"/>
        </w:rPr>
        <w:t xml:space="preserve"> </w:t>
      </w:r>
      <w:r w:rsidRPr="0010448B">
        <w:rPr>
          <w:rFonts w:ascii="Arial" w:hAnsi="Arial" w:cs="Arial"/>
        </w:rPr>
        <w:t>the improvement of targeting</w:t>
      </w:r>
      <w:r>
        <w:rPr>
          <w:rFonts w:ascii="Arial" w:hAnsi="Arial" w:cs="Arial"/>
        </w:rPr>
        <w:t>,</w:t>
      </w:r>
      <w:r w:rsidRPr="0010448B">
        <w:rPr>
          <w:rFonts w:ascii="Arial" w:hAnsi="Arial" w:cs="Arial"/>
        </w:rPr>
        <w:t xml:space="preserve"> project selection</w:t>
      </w:r>
      <w:r>
        <w:rPr>
          <w:rFonts w:ascii="Arial" w:hAnsi="Arial" w:cs="Arial"/>
        </w:rPr>
        <w:t>,</w:t>
      </w:r>
      <w:r w:rsidRPr="0010448B">
        <w:rPr>
          <w:rFonts w:ascii="Arial" w:hAnsi="Arial" w:cs="Arial"/>
        </w:rPr>
        <w:t xml:space="preserve"> M&amp;E and knowledge management mechanisms. </w:t>
      </w:r>
      <w:r>
        <w:rPr>
          <w:rFonts w:ascii="Arial" w:hAnsi="Arial" w:cs="Arial"/>
        </w:rPr>
        <w:t>While not all of these</w:t>
      </w:r>
      <w:r w:rsidRPr="0010448B">
        <w:rPr>
          <w:rFonts w:ascii="Arial" w:hAnsi="Arial" w:cs="Arial"/>
        </w:rPr>
        <w:t xml:space="preserve"> engagements</w:t>
      </w:r>
      <w:r w:rsidR="00CF0DA3">
        <w:rPr>
          <w:rFonts w:ascii="Arial" w:hAnsi="Arial" w:cs="Arial"/>
        </w:rPr>
        <w:t xml:space="preserve"> </w:t>
      </w:r>
      <w:r>
        <w:rPr>
          <w:rFonts w:ascii="Arial" w:hAnsi="Arial" w:cs="Arial"/>
        </w:rPr>
        <w:t>have clearly resulted in</w:t>
      </w:r>
      <w:r w:rsidRPr="0010448B">
        <w:rPr>
          <w:rFonts w:ascii="Arial" w:hAnsi="Arial" w:cs="Arial"/>
        </w:rPr>
        <w:t xml:space="preserve"> concrete changes </w:t>
      </w:r>
      <w:r>
        <w:rPr>
          <w:rFonts w:ascii="Arial" w:hAnsi="Arial" w:cs="Arial"/>
        </w:rPr>
        <w:t>to the functioning of the</w:t>
      </w:r>
      <w:r w:rsidR="00CF0DA3">
        <w:rPr>
          <w:rFonts w:ascii="Arial" w:hAnsi="Arial" w:cs="Arial"/>
        </w:rPr>
        <w:t xml:space="preserve"> </w:t>
      </w:r>
      <w:r w:rsidRPr="0010448B">
        <w:rPr>
          <w:rFonts w:ascii="Arial" w:hAnsi="Arial" w:cs="Arial"/>
        </w:rPr>
        <w:t>CSSP</w:t>
      </w:r>
      <w:r>
        <w:rPr>
          <w:rFonts w:ascii="Arial" w:hAnsi="Arial" w:cs="Arial"/>
        </w:rPr>
        <w:t>,</w:t>
      </w:r>
      <w:r w:rsidR="00CF0DA3">
        <w:rPr>
          <w:rFonts w:ascii="Arial" w:hAnsi="Arial" w:cs="Arial"/>
        </w:rPr>
        <w:t xml:space="preserve"> </w:t>
      </w:r>
      <w:r>
        <w:rPr>
          <w:rFonts w:ascii="Arial" w:hAnsi="Arial" w:cs="Arial"/>
        </w:rPr>
        <w:t>there is evidence of an emerging</w:t>
      </w:r>
      <w:r w:rsidRPr="0010448B">
        <w:rPr>
          <w:rFonts w:ascii="Arial" w:hAnsi="Arial" w:cs="Arial"/>
        </w:rPr>
        <w:t xml:space="preserve"> transformation process. </w:t>
      </w:r>
      <w:r>
        <w:rPr>
          <w:rFonts w:ascii="Arial" w:hAnsi="Arial" w:cs="Arial"/>
        </w:rPr>
        <w:t>The e</w:t>
      </w:r>
      <w:r w:rsidRPr="0010448B">
        <w:rPr>
          <w:rFonts w:ascii="Arial" w:hAnsi="Arial" w:cs="Arial"/>
        </w:rPr>
        <w:t>valuati</w:t>
      </w:r>
      <w:r>
        <w:rPr>
          <w:rFonts w:ascii="Arial" w:hAnsi="Arial" w:cs="Arial"/>
        </w:rPr>
        <w:t>on of</w:t>
      </w:r>
      <w:r w:rsidR="00CF0DA3">
        <w:rPr>
          <w:rFonts w:ascii="Arial" w:hAnsi="Arial" w:cs="Arial"/>
        </w:rPr>
        <w:t xml:space="preserve"> </w:t>
      </w:r>
      <w:r w:rsidRPr="0010448B">
        <w:rPr>
          <w:rFonts w:ascii="Arial" w:hAnsi="Arial" w:cs="Arial"/>
        </w:rPr>
        <w:t>the programme should therefore</w:t>
      </w:r>
      <w:r>
        <w:rPr>
          <w:rFonts w:ascii="Arial" w:hAnsi="Arial" w:cs="Arial"/>
        </w:rPr>
        <w:t xml:space="preserve"> consider </w:t>
      </w:r>
      <w:r w:rsidRPr="0010448B">
        <w:rPr>
          <w:rFonts w:ascii="Arial" w:hAnsi="Arial" w:cs="Arial"/>
        </w:rPr>
        <w:t xml:space="preserve">that </w:t>
      </w:r>
      <w:r>
        <w:rPr>
          <w:rFonts w:ascii="Arial" w:hAnsi="Arial" w:cs="Arial"/>
        </w:rPr>
        <w:t xml:space="preserve">the </w:t>
      </w:r>
      <w:r w:rsidRPr="0010448B">
        <w:rPr>
          <w:rFonts w:ascii="Arial" w:hAnsi="Arial" w:cs="Arial"/>
        </w:rPr>
        <w:t xml:space="preserve">CSSP is currently </w:t>
      </w:r>
      <w:r>
        <w:rPr>
          <w:rFonts w:ascii="Arial" w:hAnsi="Arial" w:cs="Arial"/>
        </w:rPr>
        <w:t>undergoing</w:t>
      </w:r>
      <w:r w:rsidR="00CF0DA3">
        <w:rPr>
          <w:rFonts w:ascii="Arial" w:hAnsi="Arial" w:cs="Arial"/>
        </w:rPr>
        <w:t xml:space="preserve"> </w:t>
      </w:r>
      <w:r w:rsidRPr="0010448B">
        <w:rPr>
          <w:rFonts w:ascii="Arial" w:hAnsi="Arial" w:cs="Arial"/>
        </w:rPr>
        <w:t xml:space="preserve">a transition process that </w:t>
      </w:r>
      <w:r>
        <w:rPr>
          <w:rFonts w:ascii="Arial" w:hAnsi="Arial" w:cs="Arial"/>
        </w:rPr>
        <w:t>is likely to</w:t>
      </w:r>
      <w:r w:rsidR="00CF0DA3">
        <w:rPr>
          <w:rFonts w:ascii="Arial" w:hAnsi="Arial" w:cs="Arial"/>
        </w:rPr>
        <w:t xml:space="preserve"> </w:t>
      </w:r>
      <w:r w:rsidRPr="0010448B">
        <w:rPr>
          <w:rFonts w:ascii="Arial" w:hAnsi="Arial" w:cs="Arial"/>
        </w:rPr>
        <w:t xml:space="preserve">influence </w:t>
      </w:r>
      <w:r>
        <w:rPr>
          <w:rFonts w:ascii="Arial" w:hAnsi="Arial" w:cs="Arial"/>
        </w:rPr>
        <w:t>its</w:t>
      </w:r>
      <w:r w:rsidR="00CF0DA3">
        <w:rPr>
          <w:rFonts w:ascii="Arial" w:hAnsi="Arial" w:cs="Arial"/>
        </w:rPr>
        <w:t xml:space="preserve"> </w:t>
      </w:r>
      <w:r w:rsidRPr="0010448B">
        <w:rPr>
          <w:rFonts w:ascii="Arial" w:hAnsi="Arial" w:cs="Arial"/>
        </w:rPr>
        <w:t xml:space="preserve">future functioning as a permanent structure. </w:t>
      </w:r>
    </w:p>
    <w:p w:rsidR="00492B9E" w:rsidRDefault="00492B9E" w:rsidP="00492B9E">
      <w:pPr>
        <w:autoSpaceDE/>
        <w:autoSpaceDN/>
        <w:adjustRightInd/>
        <w:spacing w:before="120" w:after="240" w:line="240" w:lineRule="auto"/>
        <w:rPr>
          <w:rFonts w:ascii="Arial" w:hAnsi="Arial" w:cs="Arial"/>
        </w:rPr>
      </w:pPr>
      <w:r w:rsidRPr="0010448B">
        <w:rPr>
          <w:rFonts w:ascii="Arial" w:hAnsi="Arial" w:cs="Arial"/>
        </w:rPr>
        <w:t xml:space="preserve">d) </w:t>
      </w:r>
      <w:r w:rsidRPr="0010448B">
        <w:rPr>
          <w:rFonts w:ascii="Arial" w:hAnsi="Arial" w:cs="Arial"/>
          <w:b/>
        </w:rPr>
        <w:t xml:space="preserve">The CSSP is not just a </w:t>
      </w:r>
      <w:r>
        <w:rPr>
          <w:rFonts w:ascii="Arial" w:hAnsi="Arial" w:cs="Arial"/>
          <w:b/>
        </w:rPr>
        <w:t>“</w:t>
      </w:r>
      <w:r w:rsidRPr="0010448B">
        <w:rPr>
          <w:rFonts w:ascii="Arial" w:hAnsi="Arial" w:cs="Arial"/>
          <w:b/>
        </w:rPr>
        <w:t>programme</w:t>
      </w:r>
      <w:r>
        <w:rPr>
          <w:rFonts w:ascii="Arial" w:hAnsi="Arial" w:cs="Arial"/>
          <w:b/>
        </w:rPr>
        <w:t>”</w:t>
      </w:r>
      <w:r w:rsidRPr="0010448B">
        <w:rPr>
          <w:rFonts w:ascii="Arial" w:hAnsi="Arial" w:cs="Arial"/>
          <w:b/>
        </w:rPr>
        <w:t xml:space="preserve">. </w:t>
      </w:r>
      <w:r w:rsidRPr="0010448B">
        <w:rPr>
          <w:rFonts w:ascii="Arial" w:hAnsi="Arial" w:cs="Arial"/>
        </w:rPr>
        <w:t xml:space="preserve">It constitutes a </w:t>
      </w:r>
      <w:r>
        <w:rPr>
          <w:rFonts w:ascii="Arial" w:hAnsi="Arial" w:cs="Arial"/>
        </w:rPr>
        <w:t>“</w:t>
      </w:r>
      <w:r w:rsidRPr="0010448B">
        <w:rPr>
          <w:rFonts w:ascii="Arial" w:hAnsi="Arial" w:cs="Arial"/>
        </w:rPr>
        <w:t>one</w:t>
      </w:r>
      <w:r>
        <w:rPr>
          <w:rFonts w:ascii="Arial" w:hAnsi="Arial" w:cs="Arial"/>
        </w:rPr>
        <w:t>-</w:t>
      </w:r>
      <w:r w:rsidRPr="0010448B">
        <w:rPr>
          <w:rFonts w:ascii="Arial" w:hAnsi="Arial" w:cs="Arial"/>
        </w:rPr>
        <w:t>stop shop</w:t>
      </w:r>
      <w:r>
        <w:rPr>
          <w:rFonts w:ascii="Arial" w:hAnsi="Arial" w:cs="Arial"/>
        </w:rPr>
        <w:t>”</w:t>
      </w:r>
      <w:r w:rsidRPr="0010448B">
        <w:rPr>
          <w:rFonts w:ascii="Arial" w:hAnsi="Arial" w:cs="Arial"/>
        </w:rPr>
        <w:t xml:space="preserve"> for CSOs, simplif</w:t>
      </w:r>
      <w:r>
        <w:rPr>
          <w:rFonts w:ascii="Arial" w:hAnsi="Arial" w:cs="Arial"/>
        </w:rPr>
        <w:t>ies</w:t>
      </w:r>
      <w:r w:rsidR="00CF0DA3">
        <w:rPr>
          <w:rFonts w:ascii="Arial" w:hAnsi="Arial" w:cs="Arial"/>
        </w:rPr>
        <w:t xml:space="preserve"> </w:t>
      </w:r>
      <w:r w:rsidRPr="0010448B">
        <w:rPr>
          <w:rFonts w:ascii="Arial" w:hAnsi="Arial" w:cs="Arial"/>
        </w:rPr>
        <w:t>access to funding and other resources for CSOs of different kinds and allow</w:t>
      </w:r>
      <w:r>
        <w:rPr>
          <w:rFonts w:ascii="Arial" w:hAnsi="Arial" w:cs="Arial"/>
        </w:rPr>
        <w:t>s</w:t>
      </w:r>
      <w:r w:rsidR="00CF0DA3">
        <w:rPr>
          <w:rFonts w:ascii="Arial" w:hAnsi="Arial" w:cs="Arial"/>
        </w:rPr>
        <w:t xml:space="preserve"> </w:t>
      </w:r>
      <w:r w:rsidRPr="0010448B">
        <w:rPr>
          <w:rFonts w:ascii="Arial" w:hAnsi="Arial" w:cs="Arial"/>
        </w:rPr>
        <w:t>the harmonisation of funding from different donors.</w:t>
      </w:r>
      <w:r w:rsidR="00CF0DA3">
        <w:rPr>
          <w:rFonts w:ascii="Arial" w:hAnsi="Arial" w:cs="Arial"/>
        </w:rPr>
        <w:t xml:space="preserve"> </w:t>
      </w:r>
      <w:r>
        <w:rPr>
          <w:rFonts w:ascii="Arial" w:hAnsi="Arial" w:cs="Arial"/>
          <w:b/>
        </w:rPr>
        <w:t>The CSSP itself thus faces the challenging need to consider</w:t>
      </w:r>
      <w:r w:rsidRPr="0010448B">
        <w:rPr>
          <w:rFonts w:ascii="Arial" w:hAnsi="Arial" w:cs="Arial"/>
          <w:b/>
        </w:rPr>
        <w:t xml:space="preserve"> the policies, strategies and requirements of </w:t>
      </w:r>
      <w:r>
        <w:rPr>
          <w:rFonts w:ascii="Arial" w:hAnsi="Arial" w:cs="Arial"/>
          <w:b/>
        </w:rPr>
        <w:t xml:space="preserve">a large number of </w:t>
      </w:r>
      <w:r w:rsidRPr="0010448B">
        <w:rPr>
          <w:rFonts w:ascii="Arial" w:hAnsi="Arial" w:cs="Arial"/>
          <w:b/>
        </w:rPr>
        <w:t>stakeholders</w:t>
      </w:r>
      <w:r>
        <w:rPr>
          <w:rFonts w:ascii="Arial" w:hAnsi="Arial" w:cs="Arial"/>
        </w:rPr>
        <w:t>,</w:t>
      </w:r>
      <w:r w:rsidR="00CF0DA3">
        <w:rPr>
          <w:rFonts w:ascii="Arial" w:hAnsi="Arial" w:cs="Arial"/>
        </w:rPr>
        <w:t xml:space="preserve"> </w:t>
      </w:r>
      <w:r>
        <w:rPr>
          <w:rFonts w:ascii="Arial" w:hAnsi="Arial" w:cs="Arial"/>
        </w:rPr>
        <w:t>the presence of which has</w:t>
      </w:r>
      <w:r w:rsidRPr="0010448B">
        <w:rPr>
          <w:rFonts w:ascii="Arial" w:hAnsi="Arial" w:cs="Arial"/>
        </w:rPr>
        <w:t xml:space="preserve"> also influenced the interpretation of Programme objectives. As already discussed, </w:t>
      </w:r>
      <w:r>
        <w:rPr>
          <w:rFonts w:ascii="Arial" w:hAnsi="Arial" w:cs="Arial"/>
        </w:rPr>
        <w:t xml:space="preserve">certain </w:t>
      </w:r>
      <w:r w:rsidRPr="0010448B">
        <w:rPr>
          <w:rFonts w:ascii="Arial" w:hAnsi="Arial" w:cs="Arial"/>
        </w:rPr>
        <w:t xml:space="preserve">objectives and expectations </w:t>
      </w:r>
      <w:r>
        <w:rPr>
          <w:rFonts w:ascii="Arial" w:hAnsi="Arial" w:cs="Arial"/>
        </w:rPr>
        <w:t>of the CSSP differed</w:t>
      </w:r>
      <w:r w:rsidRPr="0010448B">
        <w:rPr>
          <w:rFonts w:ascii="Arial" w:hAnsi="Arial" w:cs="Arial"/>
        </w:rPr>
        <w:t xml:space="preserve"> among </w:t>
      </w:r>
      <w:r>
        <w:rPr>
          <w:rFonts w:ascii="Arial" w:hAnsi="Arial" w:cs="Arial"/>
        </w:rPr>
        <w:t xml:space="preserve">the </w:t>
      </w:r>
      <w:r w:rsidRPr="0010448B">
        <w:rPr>
          <w:rFonts w:ascii="Arial" w:hAnsi="Arial" w:cs="Arial"/>
        </w:rPr>
        <w:t xml:space="preserve">main stakeholders, with consequences </w:t>
      </w:r>
      <w:r>
        <w:rPr>
          <w:rFonts w:ascii="Arial" w:hAnsi="Arial" w:cs="Arial"/>
        </w:rPr>
        <w:t>for</w:t>
      </w:r>
      <w:r w:rsidR="00CF0DA3">
        <w:rPr>
          <w:rFonts w:ascii="Arial" w:hAnsi="Arial" w:cs="Arial"/>
        </w:rPr>
        <w:t xml:space="preserve"> </w:t>
      </w:r>
      <w:r w:rsidRPr="0010448B">
        <w:rPr>
          <w:rFonts w:ascii="Arial" w:hAnsi="Arial" w:cs="Arial"/>
        </w:rPr>
        <w:t xml:space="preserve">programme implementation. However, harmonisation of funding is not </w:t>
      </w:r>
      <w:r>
        <w:rPr>
          <w:rFonts w:ascii="Arial" w:hAnsi="Arial" w:cs="Arial"/>
        </w:rPr>
        <w:t>merely</w:t>
      </w:r>
      <w:r w:rsidRPr="0010448B">
        <w:rPr>
          <w:rFonts w:ascii="Arial" w:hAnsi="Arial" w:cs="Arial"/>
        </w:rPr>
        <w:t xml:space="preserve"> administrative </w:t>
      </w:r>
      <w:r>
        <w:rPr>
          <w:rFonts w:ascii="Arial" w:hAnsi="Arial" w:cs="Arial"/>
        </w:rPr>
        <w:t>and</w:t>
      </w:r>
      <w:r w:rsidRPr="0010448B">
        <w:rPr>
          <w:rFonts w:ascii="Arial" w:hAnsi="Arial" w:cs="Arial"/>
        </w:rPr>
        <w:t xml:space="preserve"> requires </w:t>
      </w:r>
      <w:r>
        <w:rPr>
          <w:rFonts w:ascii="Arial" w:hAnsi="Arial" w:cs="Arial"/>
        </w:rPr>
        <w:t>strong collaboration</w:t>
      </w:r>
      <w:r w:rsidRPr="0010448B">
        <w:rPr>
          <w:rFonts w:ascii="Arial" w:hAnsi="Arial" w:cs="Arial"/>
        </w:rPr>
        <w:t xml:space="preserve"> among stakeholders </w:t>
      </w:r>
      <w:r>
        <w:rPr>
          <w:rFonts w:ascii="Arial" w:hAnsi="Arial" w:cs="Arial"/>
        </w:rPr>
        <w:t>toward identifying</w:t>
      </w:r>
      <w:r w:rsidRPr="0010448B">
        <w:rPr>
          <w:rFonts w:ascii="Arial" w:hAnsi="Arial" w:cs="Arial"/>
        </w:rPr>
        <w:t xml:space="preserve"> common goals and defining</w:t>
      </w:r>
      <w:r>
        <w:rPr>
          <w:rFonts w:ascii="Arial" w:hAnsi="Arial" w:cs="Arial"/>
        </w:rPr>
        <w:t xml:space="preserve"> and developing</w:t>
      </w:r>
      <w:r w:rsidRPr="0010448B">
        <w:rPr>
          <w:rFonts w:ascii="Arial" w:hAnsi="Arial" w:cs="Arial"/>
        </w:rPr>
        <w:t xml:space="preserve"> procedures, implementation mechanisms</w:t>
      </w:r>
      <w:r>
        <w:rPr>
          <w:rFonts w:ascii="Arial" w:hAnsi="Arial" w:cs="Arial"/>
        </w:rPr>
        <w:t xml:space="preserve"> and</w:t>
      </w:r>
      <w:r w:rsidRPr="0010448B">
        <w:rPr>
          <w:rFonts w:ascii="Arial" w:hAnsi="Arial" w:cs="Arial"/>
        </w:rPr>
        <w:t xml:space="preserve"> common policies. The Government of Samoa</w:t>
      </w:r>
      <w:r>
        <w:rPr>
          <w:rFonts w:ascii="Arial" w:hAnsi="Arial" w:cs="Arial"/>
        </w:rPr>
        <w:t xml:space="preserve"> (</w:t>
      </w:r>
      <w:proofErr w:type="spellStart"/>
      <w:r>
        <w:rPr>
          <w:rFonts w:ascii="Arial" w:hAnsi="Arial" w:cs="Arial"/>
        </w:rPr>
        <w:t>GoS</w:t>
      </w:r>
      <w:proofErr w:type="spellEnd"/>
      <w:r>
        <w:rPr>
          <w:rFonts w:ascii="Arial" w:hAnsi="Arial" w:cs="Arial"/>
        </w:rPr>
        <w:t>)</w:t>
      </w:r>
      <w:r w:rsidRPr="0010448B">
        <w:rPr>
          <w:rFonts w:ascii="Arial" w:hAnsi="Arial" w:cs="Arial"/>
        </w:rPr>
        <w:t xml:space="preserve"> has </w:t>
      </w:r>
      <w:r>
        <w:rPr>
          <w:rFonts w:ascii="Arial" w:hAnsi="Arial" w:cs="Arial"/>
        </w:rPr>
        <w:lastRenderedPageBreak/>
        <w:t xml:space="preserve">a </w:t>
      </w:r>
      <w:r w:rsidRPr="0010448B">
        <w:rPr>
          <w:rFonts w:ascii="Arial" w:hAnsi="Arial" w:cs="Arial"/>
        </w:rPr>
        <w:t xml:space="preserve">clearly pivotal role in this framework, and the CSSP itself </w:t>
      </w:r>
      <w:r>
        <w:rPr>
          <w:rFonts w:ascii="Arial" w:hAnsi="Arial" w:cs="Arial"/>
        </w:rPr>
        <w:t xml:space="preserve">could be perceived as </w:t>
      </w:r>
      <w:r w:rsidRPr="0010448B">
        <w:rPr>
          <w:rFonts w:ascii="Arial" w:hAnsi="Arial" w:cs="Arial"/>
        </w:rPr>
        <w:t xml:space="preserve">a pilot programme through which new aid modalities were developed and tested. </w:t>
      </w:r>
      <w:r>
        <w:rPr>
          <w:rFonts w:ascii="Arial" w:hAnsi="Arial" w:cs="Arial"/>
        </w:rPr>
        <w:t xml:space="preserve">Recognition of </w:t>
      </w:r>
      <w:r w:rsidRPr="0010448B">
        <w:rPr>
          <w:rFonts w:ascii="Arial" w:hAnsi="Arial" w:cs="Arial"/>
        </w:rPr>
        <w:t>the innovati</w:t>
      </w:r>
      <w:r>
        <w:rPr>
          <w:rFonts w:ascii="Arial" w:hAnsi="Arial" w:cs="Arial"/>
        </w:rPr>
        <w:t>ve</w:t>
      </w:r>
      <w:r w:rsidR="00CF0DA3">
        <w:rPr>
          <w:rFonts w:ascii="Arial" w:hAnsi="Arial" w:cs="Arial"/>
        </w:rPr>
        <w:t xml:space="preserve"> </w:t>
      </w:r>
      <w:r w:rsidRPr="0010448B">
        <w:rPr>
          <w:rFonts w:ascii="Arial" w:hAnsi="Arial" w:cs="Arial"/>
        </w:rPr>
        <w:t xml:space="preserve">content of the </w:t>
      </w:r>
      <w:r>
        <w:rPr>
          <w:rFonts w:ascii="Arial" w:hAnsi="Arial" w:cs="Arial"/>
        </w:rPr>
        <w:t>P</w:t>
      </w:r>
      <w:r w:rsidRPr="0010448B">
        <w:rPr>
          <w:rFonts w:ascii="Arial" w:hAnsi="Arial" w:cs="Arial"/>
        </w:rPr>
        <w:t xml:space="preserve">rogramme as a whole is </w:t>
      </w:r>
      <w:r>
        <w:rPr>
          <w:rFonts w:ascii="Arial" w:hAnsi="Arial" w:cs="Arial"/>
        </w:rPr>
        <w:t>therefore crucial to</w:t>
      </w:r>
      <w:r w:rsidRPr="0010448B">
        <w:rPr>
          <w:rFonts w:ascii="Arial" w:hAnsi="Arial" w:cs="Arial"/>
        </w:rPr>
        <w:t xml:space="preserve"> understanding its meaning and value added. </w:t>
      </w:r>
    </w:p>
    <w:p w:rsidR="00492B9E" w:rsidRDefault="00492B9E" w:rsidP="00492B9E">
      <w:pPr>
        <w:pStyle w:val="Heading2"/>
        <w:spacing w:after="240" w:line="240" w:lineRule="auto"/>
      </w:pPr>
      <w:bookmarkStart w:id="34" w:name="_Toc423562226"/>
      <w:bookmarkStart w:id="35" w:name="_Toc423621999"/>
      <w:r w:rsidRPr="0010448B">
        <w:t>Relevance</w:t>
      </w:r>
      <w:bookmarkEnd w:id="34"/>
      <w:bookmarkEnd w:id="35"/>
    </w:p>
    <w:p w:rsidR="00492B9E" w:rsidRDefault="00492B9E" w:rsidP="00492B9E">
      <w:pPr>
        <w:spacing w:before="120" w:after="240" w:line="240" w:lineRule="auto"/>
        <w:rPr>
          <w:rFonts w:ascii="Arial" w:hAnsi="Arial" w:cs="Arial"/>
          <w:color w:val="auto"/>
        </w:rPr>
      </w:pPr>
      <w:r>
        <w:rPr>
          <w:rFonts w:ascii="Arial" w:hAnsi="Arial" w:cs="Arial"/>
          <w:color w:val="auto"/>
        </w:rPr>
        <w:t>The relevance of the CSSP must be assessed on a number of levels: relevance to needs, relevance to stakeholders’ policy and interests and capacity to respond to emerging needs</w:t>
      </w:r>
      <w:r w:rsidRPr="0010448B">
        <w:rPr>
          <w:rFonts w:ascii="Arial" w:hAnsi="Arial" w:cs="Arial"/>
          <w:color w:val="auto"/>
        </w:rPr>
        <w:t>.</w:t>
      </w:r>
    </w:p>
    <w:p w:rsidR="00492B9E" w:rsidRDefault="00492B9E" w:rsidP="00492B9E">
      <w:pPr>
        <w:spacing w:before="120" w:after="240" w:line="240" w:lineRule="auto"/>
        <w:jc w:val="left"/>
        <w:rPr>
          <w:rFonts w:ascii="Arial" w:hAnsi="Arial" w:cs="Arial"/>
          <w:b/>
          <w:color w:val="auto"/>
        </w:rPr>
      </w:pPr>
      <w:r w:rsidRPr="0010448B">
        <w:rPr>
          <w:rFonts w:ascii="Arial" w:hAnsi="Arial" w:cs="Arial"/>
          <w:b/>
          <w:color w:val="auto"/>
        </w:rPr>
        <w:t xml:space="preserve">Relevance </w:t>
      </w:r>
      <w:r>
        <w:rPr>
          <w:rFonts w:ascii="Arial" w:hAnsi="Arial" w:cs="Arial"/>
          <w:b/>
          <w:color w:val="auto"/>
        </w:rPr>
        <w:t>to</w:t>
      </w:r>
      <w:r w:rsidRPr="0010448B">
        <w:rPr>
          <w:rFonts w:ascii="Arial" w:hAnsi="Arial" w:cs="Arial"/>
          <w:b/>
          <w:color w:val="auto"/>
        </w:rPr>
        <w:t xml:space="preserve"> needs</w:t>
      </w:r>
    </w:p>
    <w:p w:rsidR="00492B9E" w:rsidRDefault="00492B9E" w:rsidP="00492B9E">
      <w:pPr>
        <w:spacing w:before="120" w:after="240" w:line="240" w:lineRule="auto"/>
        <w:rPr>
          <w:rFonts w:ascii="Arial" w:hAnsi="Arial" w:cs="Arial"/>
          <w:color w:val="auto"/>
        </w:rPr>
      </w:pPr>
      <w:r>
        <w:rPr>
          <w:rFonts w:ascii="Arial" w:hAnsi="Arial" w:cs="Arial"/>
          <w:color w:val="auto"/>
        </w:rPr>
        <w:t>CSSP</w:t>
      </w:r>
      <w:r w:rsidRPr="0010448B">
        <w:rPr>
          <w:rFonts w:ascii="Arial" w:hAnsi="Arial" w:cs="Arial"/>
          <w:color w:val="auto"/>
        </w:rPr>
        <w:t xml:space="preserve"> activities </w:t>
      </w:r>
      <w:r>
        <w:rPr>
          <w:rFonts w:ascii="Arial" w:hAnsi="Arial" w:cs="Arial"/>
          <w:color w:val="auto"/>
        </w:rPr>
        <w:t xml:space="preserve">have </w:t>
      </w:r>
      <w:r w:rsidRPr="0010448B">
        <w:rPr>
          <w:rFonts w:ascii="Arial" w:hAnsi="Arial" w:cs="Arial"/>
          <w:color w:val="auto"/>
        </w:rPr>
        <w:t xml:space="preserve">focused mainly on </w:t>
      </w:r>
      <w:r w:rsidRPr="0010448B">
        <w:rPr>
          <w:rFonts w:ascii="Arial" w:hAnsi="Arial" w:cs="Arial"/>
          <w:b/>
          <w:color w:val="auto"/>
        </w:rPr>
        <w:t xml:space="preserve">funding </w:t>
      </w:r>
      <w:r>
        <w:rPr>
          <w:rFonts w:ascii="Arial" w:hAnsi="Arial" w:cs="Arial"/>
          <w:b/>
          <w:color w:val="auto"/>
        </w:rPr>
        <w:t xml:space="preserve">the </w:t>
      </w:r>
      <w:r w:rsidRPr="0010448B">
        <w:rPr>
          <w:rFonts w:ascii="Arial" w:hAnsi="Arial" w:cs="Arial"/>
          <w:b/>
          <w:color w:val="auto"/>
        </w:rPr>
        <w:t xml:space="preserve">demands </w:t>
      </w:r>
      <w:r>
        <w:rPr>
          <w:rFonts w:ascii="Arial" w:hAnsi="Arial" w:cs="Arial"/>
          <w:b/>
          <w:color w:val="auto"/>
        </w:rPr>
        <w:t>of</w:t>
      </w:r>
      <w:r w:rsidR="00CF0DA3">
        <w:rPr>
          <w:rFonts w:ascii="Arial" w:hAnsi="Arial" w:cs="Arial"/>
          <w:b/>
          <w:color w:val="auto"/>
        </w:rPr>
        <w:t xml:space="preserve"> </w:t>
      </w:r>
      <w:r w:rsidRPr="0010448B">
        <w:rPr>
          <w:rFonts w:ascii="Arial" w:hAnsi="Arial" w:cs="Arial"/>
          <w:b/>
          <w:color w:val="auto"/>
        </w:rPr>
        <w:t>CBOs and NGOs,</w:t>
      </w:r>
      <w:r w:rsidRPr="0010448B">
        <w:rPr>
          <w:rFonts w:ascii="Arial" w:hAnsi="Arial" w:cs="Arial"/>
          <w:color w:val="auto"/>
        </w:rPr>
        <w:t xml:space="preserve"> thus answering an important </w:t>
      </w:r>
      <w:r>
        <w:rPr>
          <w:rFonts w:ascii="Arial" w:hAnsi="Arial" w:cs="Arial"/>
          <w:color w:val="auto"/>
        </w:rPr>
        <w:t>need</w:t>
      </w:r>
      <w:r w:rsidRPr="0010448B">
        <w:rPr>
          <w:rFonts w:ascii="Arial" w:hAnsi="Arial" w:cs="Arial"/>
          <w:color w:val="auto"/>
        </w:rPr>
        <w:t xml:space="preserve">, particularly in a </w:t>
      </w:r>
      <w:r>
        <w:rPr>
          <w:rFonts w:ascii="Arial" w:hAnsi="Arial" w:cs="Arial"/>
          <w:color w:val="auto"/>
        </w:rPr>
        <w:t>context</w:t>
      </w:r>
      <w:r w:rsidR="00CF0DA3">
        <w:rPr>
          <w:rFonts w:ascii="Arial" w:hAnsi="Arial" w:cs="Arial"/>
          <w:color w:val="auto"/>
        </w:rPr>
        <w:t xml:space="preserve"> </w:t>
      </w:r>
      <w:r w:rsidRPr="0010448B">
        <w:rPr>
          <w:rFonts w:ascii="Arial" w:hAnsi="Arial" w:cs="Arial"/>
          <w:color w:val="auto"/>
        </w:rPr>
        <w:t xml:space="preserve">where </w:t>
      </w:r>
      <w:r>
        <w:rPr>
          <w:rFonts w:ascii="Arial" w:hAnsi="Arial" w:cs="Arial"/>
          <w:color w:val="auto"/>
        </w:rPr>
        <w:t xml:space="preserve">opportunities for </w:t>
      </w:r>
      <w:r w:rsidRPr="0010448B">
        <w:rPr>
          <w:rFonts w:ascii="Arial" w:hAnsi="Arial" w:cs="Arial"/>
          <w:color w:val="auto"/>
        </w:rPr>
        <w:t xml:space="preserve">funding are limited. Training and mentoring activities </w:t>
      </w:r>
      <w:r>
        <w:rPr>
          <w:rFonts w:ascii="Arial" w:hAnsi="Arial" w:cs="Arial"/>
          <w:color w:val="auto"/>
        </w:rPr>
        <w:t>have tried to build capacity for project design</w:t>
      </w:r>
      <w:r w:rsidRPr="0010448B">
        <w:rPr>
          <w:rFonts w:ascii="Arial" w:hAnsi="Arial" w:cs="Arial"/>
          <w:color w:val="auto"/>
        </w:rPr>
        <w:t xml:space="preserve"> and to a lesser extent </w:t>
      </w:r>
      <w:r>
        <w:rPr>
          <w:rFonts w:ascii="Arial" w:hAnsi="Arial" w:cs="Arial"/>
          <w:color w:val="auto"/>
        </w:rPr>
        <w:t>o</w:t>
      </w:r>
      <w:r w:rsidRPr="0010448B">
        <w:rPr>
          <w:rFonts w:ascii="Arial" w:hAnsi="Arial" w:cs="Arial"/>
          <w:color w:val="auto"/>
        </w:rPr>
        <w:t>rganisation</w:t>
      </w:r>
      <w:r>
        <w:rPr>
          <w:rFonts w:ascii="Arial" w:hAnsi="Arial" w:cs="Arial"/>
          <w:color w:val="auto"/>
        </w:rPr>
        <w:t>al</w:t>
      </w:r>
      <w:r w:rsidR="00CF0DA3">
        <w:rPr>
          <w:rFonts w:ascii="Arial" w:hAnsi="Arial" w:cs="Arial"/>
          <w:color w:val="auto"/>
        </w:rPr>
        <w:t xml:space="preserve"> </w:t>
      </w:r>
      <w:r w:rsidRPr="0010448B">
        <w:rPr>
          <w:rFonts w:ascii="Arial" w:hAnsi="Arial" w:cs="Arial"/>
          <w:color w:val="auto"/>
        </w:rPr>
        <w:t xml:space="preserve">management, </w:t>
      </w:r>
      <w:r w:rsidRPr="0010448B">
        <w:rPr>
          <w:rFonts w:ascii="Arial" w:hAnsi="Arial" w:cs="Arial"/>
          <w:b/>
          <w:color w:val="auto"/>
        </w:rPr>
        <w:t>but have scarcely focus</w:t>
      </w:r>
      <w:r>
        <w:rPr>
          <w:rFonts w:ascii="Arial" w:hAnsi="Arial" w:cs="Arial"/>
          <w:b/>
          <w:color w:val="auto"/>
        </w:rPr>
        <w:t>ed</w:t>
      </w:r>
      <w:r w:rsidR="00CF0DA3">
        <w:rPr>
          <w:rFonts w:ascii="Arial" w:hAnsi="Arial" w:cs="Arial"/>
          <w:b/>
          <w:color w:val="auto"/>
        </w:rPr>
        <w:t xml:space="preserve"> </w:t>
      </w:r>
      <w:r w:rsidRPr="0010448B">
        <w:rPr>
          <w:rFonts w:ascii="Arial" w:hAnsi="Arial" w:cs="Arial"/>
          <w:b/>
          <w:color w:val="auto"/>
        </w:rPr>
        <w:t xml:space="preserve">on some </w:t>
      </w:r>
      <w:r>
        <w:rPr>
          <w:rFonts w:ascii="Arial" w:hAnsi="Arial" w:cs="Arial"/>
          <w:b/>
          <w:color w:val="auto"/>
        </w:rPr>
        <w:t xml:space="preserve">of the </w:t>
      </w:r>
      <w:r w:rsidRPr="0010448B">
        <w:rPr>
          <w:rFonts w:ascii="Arial" w:hAnsi="Arial" w:cs="Arial"/>
          <w:b/>
          <w:color w:val="auto"/>
        </w:rPr>
        <w:t>major issues that</w:t>
      </w:r>
      <w:r w:rsidR="00CF0DA3">
        <w:rPr>
          <w:rFonts w:ascii="Arial" w:hAnsi="Arial" w:cs="Arial"/>
          <w:b/>
          <w:color w:val="auto"/>
        </w:rPr>
        <w:t xml:space="preserve"> </w:t>
      </w:r>
      <w:r w:rsidRPr="0010448B">
        <w:rPr>
          <w:rFonts w:ascii="Arial" w:hAnsi="Arial" w:cs="Arial"/>
          <w:b/>
          <w:color w:val="auto"/>
        </w:rPr>
        <w:t>CSO</w:t>
      </w:r>
      <w:r w:rsidRPr="00975424">
        <w:rPr>
          <w:rFonts w:ascii="Arial" w:hAnsi="Arial" w:cs="Arial"/>
          <w:b/>
          <w:color w:val="auto"/>
        </w:rPr>
        <w:t>s</w:t>
      </w:r>
      <w:r w:rsidR="00CF0DA3">
        <w:rPr>
          <w:rFonts w:ascii="Arial" w:hAnsi="Arial" w:cs="Arial"/>
          <w:b/>
          <w:color w:val="auto"/>
        </w:rPr>
        <w:t xml:space="preserve"> </w:t>
      </w:r>
      <w:r w:rsidRPr="00975424">
        <w:rPr>
          <w:rFonts w:ascii="Arial" w:hAnsi="Arial" w:cs="Arial"/>
          <w:b/>
          <w:color w:val="auto"/>
        </w:rPr>
        <w:t>currently face</w:t>
      </w:r>
      <w:r w:rsidRPr="0010448B">
        <w:rPr>
          <w:rFonts w:ascii="Arial" w:hAnsi="Arial" w:cs="Arial"/>
          <w:color w:val="auto"/>
        </w:rPr>
        <w:t xml:space="preserve">, namely: </w:t>
      </w:r>
    </w:p>
    <w:p w:rsidR="00492B9E" w:rsidRPr="00975424" w:rsidRDefault="00492B9E" w:rsidP="00492B9E">
      <w:pPr>
        <w:pStyle w:val="ListParagraph"/>
        <w:numPr>
          <w:ilvl w:val="0"/>
          <w:numId w:val="51"/>
        </w:numPr>
        <w:spacing w:after="120" w:line="240" w:lineRule="auto"/>
        <w:ind w:left="714" w:hanging="357"/>
        <w:contextualSpacing w:val="0"/>
        <w:rPr>
          <w:rFonts w:ascii="Arial" w:hAnsi="Arial" w:cs="Arial"/>
          <w:color w:val="auto"/>
        </w:rPr>
      </w:pPr>
      <w:r w:rsidRPr="00975424">
        <w:rPr>
          <w:rFonts w:ascii="Arial" w:hAnsi="Arial" w:cs="Arial"/>
          <w:color w:val="auto"/>
        </w:rPr>
        <w:t xml:space="preserve">Engagement in governance/policy issues; </w:t>
      </w:r>
    </w:p>
    <w:p w:rsidR="00492B9E" w:rsidRPr="00975424" w:rsidRDefault="00492B9E" w:rsidP="00492B9E">
      <w:pPr>
        <w:pStyle w:val="ListParagraph"/>
        <w:numPr>
          <w:ilvl w:val="0"/>
          <w:numId w:val="51"/>
        </w:numPr>
        <w:spacing w:after="120" w:line="240" w:lineRule="auto"/>
        <w:ind w:left="714" w:hanging="357"/>
        <w:contextualSpacing w:val="0"/>
        <w:rPr>
          <w:rFonts w:ascii="Arial" w:hAnsi="Arial" w:cs="Arial"/>
          <w:color w:val="auto"/>
        </w:rPr>
      </w:pPr>
      <w:r w:rsidRPr="00975424">
        <w:rPr>
          <w:rFonts w:ascii="Arial" w:hAnsi="Arial" w:cs="Arial"/>
          <w:color w:val="auto"/>
        </w:rPr>
        <w:t xml:space="preserve">The need for a diversified funding base and </w:t>
      </w:r>
      <w:r>
        <w:rPr>
          <w:rFonts w:ascii="Arial" w:hAnsi="Arial" w:cs="Arial"/>
          <w:color w:val="auto"/>
        </w:rPr>
        <w:t xml:space="preserve">for </w:t>
      </w:r>
      <w:r w:rsidRPr="00975424">
        <w:rPr>
          <w:rFonts w:ascii="Arial" w:hAnsi="Arial" w:cs="Arial"/>
          <w:color w:val="auto"/>
        </w:rPr>
        <w:t>the establishment of appropriate sustainability strategies;</w:t>
      </w:r>
    </w:p>
    <w:p w:rsidR="00492B9E" w:rsidRPr="00975424" w:rsidRDefault="00492B9E" w:rsidP="00492B9E">
      <w:pPr>
        <w:pStyle w:val="ListParagraph"/>
        <w:numPr>
          <w:ilvl w:val="0"/>
          <w:numId w:val="51"/>
        </w:numPr>
        <w:spacing w:after="120" w:line="240" w:lineRule="auto"/>
        <w:ind w:left="714" w:hanging="357"/>
        <w:contextualSpacing w:val="0"/>
        <w:rPr>
          <w:rFonts w:ascii="Arial" w:hAnsi="Arial" w:cs="Arial"/>
          <w:color w:val="auto"/>
        </w:rPr>
      </w:pPr>
      <w:r w:rsidRPr="00975424">
        <w:rPr>
          <w:rFonts w:ascii="Arial" w:hAnsi="Arial" w:cs="Arial"/>
          <w:color w:val="auto"/>
        </w:rPr>
        <w:t xml:space="preserve">The relationship with constituencies and the capacity to represent citizens; </w:t>
      </w:r>
    </w:p>
    <w:p w:rsidR="00492B9E" w:rsidRPr="00975424" w:rsidRDefault="00492B9E" w:rsidP="00492B9E">
      <w:pPr>
        <w:pStyle w:val="ListParagraph"/>
        <w:numPr>
          <w:ilvl w:val="0"/>
          <w:numId w:val="51"/>
        </w:numPr>
        <w:spacing w:after="120" w:line="240" w:lineRule="auto"/>
        <w:ind w:left="714" w:hanging="357"/>
        <w:contextualSpacing w:val="0"/>
        <w:rPr>
          <w:rFonts w:ascii="Arial" w:hAnsi="Arial" w:cs="Arial"/>
          <w:color w:val="auto"/>
        </w:rPr>
      </w:pPr>
      <w:r w:rsidRPr="00975424">
        <w:rPr>
          <w:rFonts w:ascii="Arial" w:hAnsi="Arial" w:cs="Arial"/>
          <w:color w:val="auto"/>
        </w:rPr>
        <w:t xml:space="preserve">The autonomy of CSOs from other actors; </w:t>
      </w:r>
    </w:p>
    <w:p w:rsidR="00492B9E" w:rsidRPr="00975424" w:rsidRDefault="00492B9E" w:rsidP="00492B9E">
      <w:pPr>
        <w:pStyle w:val="ListParagraph"/>
        <w:numPr>
          <w:ilvl w:val="0"/>
          <w:numId w:val="51"/>
        </w:numPr>
        <w:spacing w:after="120" w:line="240" w:lineRule="auto"/>
        <w:ind w:left="714" w:hanging="357"/>
        <w:contextualSpacing w:val="0"/>
        <w:rPr>
          <w:rFonts w:ascii="Arial" w:hAnsi="Arial" w:cs="Arial"/>
          <w:color w:val="auto"/>
        </w:rPr>
      </w:pPr>
      <w:r w:rsidRPr="00975424">
        <w:rPr>
          <w:rFonts w:ascii="Arial" w:hAnsi="Arial" w:cs="Arial"/>
          <w:color w:val="auto"/>
        </w:rPr>
        <w:t xml:space="preserve">The limitations of leadership and the tendency of organisations to depend on their leaders; and </w:t>
      </w:r>
    </w:p>
    <w:p w:rsidR="00492B9E" w:rsidRPr="00975424" w:rsidRDefault="00492B9E" w:rsidP="00492B9E">
      <w:pPr>
        <w:pStyle w:val="ListParagraph"/>
        <w:numPr>
          <w:ilvl w:val="0"/>
          <w:numId w:val="51"/>
        </w:numPr>
        <w:spacing w:after="240" w:line="240" w:lineRule="auto"/>
        <w:ind w:left="714" w:hanging="357"/>
        <w:contextualSpacing w:val="0"/>
        <w:rPr>
          <w:rFonts w:ascii="Arial" w:hAnsi="Arial" w:cs="Arial"/>
          <w:color w:val="auto"/>
        </w:rPr>
      </w:pPr>
      <w:r w:rsidRPr="00975424">
        <w:rPr>
          <w:rFonts w:ascii="Arial" w:hAnsi="Arial" w:cs="Arial"/>
          <w:color w:val="auto"/>
        </w:rPr>
        <w:t>The lack of technical capacities (including those related to “problem analysis”).</w:t>
      </w:r>
    </w:p>
    <w:p w:rsidR="00492B9E" w:rsidRDefault="00492B9E" w:rsidP="00492B9E">
      <w:pPr>
        <w:spacing w:before="120" w:after="240" w:line="240" w:lineRule="auto"/>
        <w:rPr>
          <w:rFonts w:ascii="Arial" w:hAnsi="Arial" w:cs="Arial"/>
          <w:color w:val="auto"/>
        </w:rPr>
      </w:pPr>
      <w:r>
        <w:rPr>
          <w:rFonts w:ascii="Arial" w:hAnsi="Arial" w:cs="Arial"/>
          <w:color w:val="auto"/>
        </w:rPr>
        <w:t>Relevance of the</w:t>
      </w:r>
      <w:r w:rsidRPr="0010448B">
        <w:rPr>
          <w:rFonts w:ascii="Arial" w:hAnsi="Arial" w:cs="Arial"/>
          <w:color w:val="auto"/>
        </w:rPr>
        <w:t xml:space="preserve"> CSSP </w:t>
      </w:r>
      <w:r>
        <w:rPr>
          <w:rFonts w:ascii="Arial" w:hAnsi="Arial" w:cs="Arial"/>
          <w:color w:val="auto"/>
        </w:rPr>
        <w:t>to</w:t>
      </w:r>
      <w:r w:rsidRPr="0010448B">
        <w:rPr>
          <w:rFonts w:ascii="Arial" w:hAnsi="Arial" w:cs="Arial"/>
          <w:color w:val="auto"/>
        </w:rPr>
        <w:t xml:space="preserve"> CBOs</w:t>
      </w:r>
      <w:r>
        <w:rPr>
          <w:rFonts w:ascii="Arial" w:hAnsi="Arial" w:cs="Arial"/>
          <w:color w:val="auto"/>
        </w:rPr>
        <w:t>’</w:t>
      </w:r>
      <w:r w:rsidRPr="0010448B">
        <w:rPr>
          <w:rFonts w:ascii="Arial" w:hAnsi="Arial" w:cs="Arial"/>
          <w:color w:val="auto"/>
        </w:rPr>
        <w:t xml:space="preserve"> demands was increased by the </w:t>
      </w:r>
      <w:r>
        <w:rPr>
          <w:rFonts w:ascii="Arial" w:hAnsi="Arial" w:cs="Arial"/>
          <w:color w:val="auto"/>
        </w:rPr>
        <w:t>establishment</w:t>
      </w:r>
      <w:r w:rsidR="00CF0DA3">
        <w:rPr>
          <w:rFonts w:ascii="Arial" w:hAnsi="Arial" w:cs="Arial"/>
          <w:color w:val="auto"/>
        </w:rPr>
        <w:t xml:space="preserve"> </w:t>
      </w:r>
      <w:r w:rsidRPr="0010448B">
        <w:rPr>
          <w:rFonts w:ascii="Arial" w:hAnsi="Arial" w:cs="Arial"/>
          <w:color w:val="auto"/>
        </w:rPr>
        <w:t xml:space="preserve">of different </w:t>
      </w:r>
      <w:r>
        <w:rPr>
          <w:rFonts w:ascii="Arial" w:hAnsi="Arial" w:cs="Arial"/>
          <w:color w:val="auto"/>
        </w:rPr>
        <w:t>“</w:t>
      </w:r>
      <w:r w:rsidRPr="0010448B">
        <w:rPr>
          <w:rFonts w:ascii="Arial" w:hAnsi="Arial" w:cs="Arial"/>
          <w:color w:val="auto"/>
        </w:rPr>
        <w:t>granting</w:t>
      </w:r>
      <w:r>
        <w:rPr>
          <w:rFonts w:ascii="Arial" w:hAnsi="Arial" w:cs="Arial"/>
          <w:color w:val="auto"/>
        </w:rPr>
        <w:t>”</w:t>
      </w:r>
      <w:r w:rsidRPr="0010448B">
        <w:rPr>
          <w:rFonts w:ascii="Arial" w:hAnsi="Arial" w:cs="Arial"/>
          <w:color w:val="auto"/>
        </w:rPr>
        <w:t xml:space="preserve"> schemes and adaptation of </w:t>
      </w:r>
      <w:r>
        <w:rPr>
          <w:rFonts w:ascii="Arial" w:hAnsi="Arial" w:cs="Arial"/>
          <w:color w:val="auto"/>
        </w:rPr>
        <w:t xml:space="preserve">the </w:t>
      </w:r>
      <w:r w:rsidRPr="0010448B">
        <w:rPr>
          <w:rFonts w:ascii="Arial" w:hAnsi="Arial" w:cs="Arial"/>
          <w:color w:val="auto"/>
        </w:rPr>
        <w:t xml:space="preserve">application forms. Moreover, </w:t>
      </w:r>
      <w:r>
        <w:rPr>
          <w:rFonts w:ascii="Arial" w:hAnsi="Arial" w:cs="Arial"/>
          <w:color w:val="auto"/>
        </w:rPr>
        <w:t xml:space="preserve">the </w:t>
      </w:r>
      <w:r w:rsidRPr="0010448B">
        <w:rPr>
          <w:rFonts w:ascii="Arial" w:hAnsi="Arial" w:cs="Arial"/>
          <w:color w:val="auto"/>
        </w:rPr>
        <w:t xml:space="preserve">CSSP adopted different approaches </w:t>
      </w:r>
      <w:r>
        <w:rPr>
          <w:rFonts w:ascii="Arial" w:hAnsi="Arial" w:cs="Arial"/>
          <w:color w:val="auto"/>
        </w:rPr>
        <w:t>to</w:t>
      </w:r>
      <w:r w:rsidR="00CF0DA3">
        <w:rPr>
          <w:rFonts w:ascii="Arial" w:hAnsi="Arial" w:cs="Arial"/>
          <w:color w:val="auto"/>
        </w:rPr>
        <w:t xml:space="preserve"> </w:t>
      </w:r>
      <w:r w:rsidRPr="0010448B">
        <w:rPr>
          <w:rFonts w:ascii="Arial" w:hAnsi="Arial" w:cs="Arial"/>
          <w:color w:val="auto"/>
        </w:rPr>
        <w:t xml:space="preserve">supporting CBOs and NGOs. </w:t>
      </w:r>
      <w:r>
        <w:rPr>
          <w:rFonts w:ascii="Arial" w:hAnsi="Arial" w:cs="Arial"/>
          <w:color w:val="auto"/>
        </w:rPr>
        <w:t>The same could not be said for</w:t>
      </w:r>
      <w:r w:rsidRPr="0010448B">
        <w:rPr>
          <w:rFonts w:ascii="Arial" w:hAnsi="Arial" w:cs="Arial"/>
          <w:color w:val="auto"/>
        </w:rPr>
        <w:t xml:space="preserve"> capacity building: training </w:t>
      </w:r>
      <w:r>
        <w:rPr>
          <w:rFonts w:ascii="Arial" w:hAnsi="Arial" w:cs="Arial"/>
          <w:color w:val="auto"/>
        </w:rPr>
        <w:t>i</w:t>
      </w:r>
      <w:r w:rsidRPr="0010448B">
        <w:rPr>
          <w:rFonts w:ascii="Arial" w:hAnsi="Arial" w:cs="Arial"/>
          <w:color w:val="auto"/>
        </w:rPr>
        <w:t xml:space="preserve">n project design and management was the same for all, and the CSO assessment carried out </w:t>
      </w:r>
      <w:r>
        <w:rPr>
          <w:rFonts w:ascii="Arial" w:hAnsi="Arial" w:cs="Arial"/>
          <w:color w:val="auto"/>
        </w:rPr>
        <w:t>to</w:t>
      </w:r>
      <w:r w:rsidR="00CF0DA3">
        <w:rPr>
          <w:rFonts w:ascii="Arial" w:hAnsi="Arial" w:cs="Arial"/>
          <w:color w:val="auto"/>
        </w:rPr>
        <w:t xml:space="preserve"> </w:t>
      </w:r>
      <w:r w:rsidRPr="0010448B">
        <w:rPr>
          <w:rFonts w:ascii="Arial" w:hAnsi="Arial" w:cs="Arial"/>
          <w:color w:val="auto"/>
        </w:rPr>
        <w:t>accompany large projects was based on a single model</w:t>
      </w:r>
      <w:r>
        <w:rPr>
          <w:rFonts w:ascii="Arial" w:hAnsi="Arial" w:cs="Arial"/>
          <w:color w:val="auto"/>
        </w:rPr>
        <w:t xml:space="preserve"> that paid</w:t>
      </w:r>
      <w:r w:rsidRPr="0010448B">
        <w:rPr>
          <w:rFonts w:ascii="Arial" w:hAnsi="Arial" w:cs="Arial"/>
          <w:color w:val="auto"/>
        </w:rPr>
        <w:t xml:space="preserve"> little</w:t>
      </w:r>
      <w:r w:rsidR="00CF0DA3">
        <w:rPr>
          <w:rFonts w:ascii="Arial" w:hAnsi="Arial" w:cs="Arial"/>
          <w:color w:val="auto"/>
        </w:rPr>
        <w:t xml:space="preserve"> </w:t>
      </w:r>
      <w:r w:rsidRPr="0010448B">
        <w:rPr>
          <w:rFonts w:ascii="Arial" w:hAnsi="Arial" w:cs="Arial"/>
          <w:color w:val="auto"/>
        </w:rPr>
        <w:t xml:space="preserve">attention to </w:t>
      </w:r>
      <w:r>
        <w:rPr>
          <w:rFonts w:ascii="Arial" w:hAnsi="Arial" w:cs="Arial"/>
          <w:color w:val="auto"/>
        </w:rPr>
        <w:t>variations in capacity building</w:t>
      </w:r>
      <w:r w:rsidRPr="0010448B">
        <w:rPr>
          <w:rFonts w:ascii="Arial" w:hAnsi="Arial" w:cs="Arial"/>
          <w:color w:val="auto"/>
        </w:rPr>
        <w:t xml:space="preserve"> needs. Churches, village councils</w:t>
      </w:r>
      <w:r>
        <w:rPr>
          <w:rFonts w:ascii="Arial" w:hAnsi="Arial" w:cs="Arial"/>
          <w:color w:val="auto"/>
        </w:rPr>
        <w:t>,</w:t>
      </w:r>
      <w:r w:rsidRPr="0010448B">
        <w:rPr>
          <w:rFonts w:ascii="Arial" w:hAnsi="Arial" w:cs="Arial"/>
          <w:color w:val="auto"/>
        </w:rPr>
        <w:t xml:space="preserve"> women</w:t>
      </w:r>
      <w:r>
        <w:rPr>
          <w:rFonts w:ascii="Arial" w:hAnsi="Arial" w:cs="Arial"/>
          <w:color w:val="auto"/>
        </w:rPr>
        <w:t>’s</w:t>
      </w:r>
      <w:r w:rsidRPr="0010448B">
        <w:rPr>
          <w:rFonts w:ascii="Arial" w:hAnsi="Arial" w:cs="Arial"/>
          <w:color w:val="auto"/>
        </w:rPr>
        <w:t xml:space="preserve"> committees, NGOs</w:t>
      </w:r>
      <w:r>
        <w:rPr>
          <w:rFonts w:ascii="Arial" w:hAnsi="Arial" w:cs="Arial"/>
          <w:color w:val="auto"/>
        </w:rPr>
        <w:t xml:space="preserve"> and</w:t>
      </w:r>
      <w:r w:rsidR="00CF0DA3">
        <w:rPr>
          <w:rFonts w:ascii="Arial" w:hAnsi="Arial" w:cs="Arial"/>
          <w:color w:val="auto"/>
        </w:rPr>
        <w:t xml:space="preserve"> </w:t>
      </w:r>
      <w:r w:rsidRPr="0010448B">
        <w:rPr>
          <w:rFonts w:ascii="Arial" w:hAnsi="Arial" w:cs="Arial"/>
          <w:color w:val="auto"/>
        </w:rPr>
        <w:t xml:space="preserve">informal local groups all </w:t>
      </w:r>
      <w:r>
        <w:rPr>
          <w:rFonts w:ascii="Arial" w:hAnsi="Arial" w:cs="Arial"/>
          <w:color w:val="auto"/>
        </w:rPr>
        <w:t>receive</w:t>
      </w:r>
      <w:r w:rsidR="00CF0DA3">
        <w:rPr>
          <w:rFonts w:ascii="Arial" w:hAnsi="Arial" w:cs="Arial"/>
          <w:color w:val="auto"/>
        </w:rPr>
        <w:t xml:space="preserve"> </w:t>
      </w:r>
      <w:r w:rsidRPr="0010448B">
        <w:rPr>
          <w:rFonts w:ascii="Arial" w:hAnsi="Arial" w:cs="Arial"/>
          <w:color w:val="auto"/>
        </w:rPr>
        <w:t>the same assistance</w:t>
      </w:r>
      <w:r>
        <w:rPr>
          <w:rFonts w:ascii="Arial" w:hAnsi="Arial" w:cs="Arial"/>
          <w:color w:val="auto"/>
        </w:rPr>
        <w:t xml:space="preserve"> and no specific activities have supported</w:t>
      </w:r>
      <w:r w:rsidRPr="0010448B">
        <w:rPr>
          <w:rFonts w:ascii="Arial" w:hAnsi="Arial" w:cs="Arial"/>
          <w:color w:val="auto"/>
        </w:rPr>
        <w:t xml:space="preserve"> the </w:t>
      </w:r>
      <w:r>
        <w:rPr>
          <w:rFonts w:ascii="Arial" w:hAnsi="Arial" w:cs="Arial"/>
          <w:color w:val="auto"/>
        </w:rPr>
        <w:t xml:space="preserve">capacity </w:t>
      </w:r>
      <w:r w:rsidRPr="0010448B">
        <w:rPr>
          <w:rFonts w:ascii="Arial" w:hAnsi="Arial" w:cs="Arial"/>
          <w:color w:val="auto"/>
        </w:rPr>
        <w:t xml:space="preserve">development of different kinds of groups </w:t>
      </w:r>
      <w:r>
        <w:rPr>
          <w:rFonts w:ascii="Arial" w:hAnsi="Arial" w:cs="Arial"/>
          <w:color w:val="auto"/>
        </w:rPr>
        <w:t>or</w:t>
      </w:r>
      <w:r w:rsidR="00CF0DA3">
        <w:rPr>
          <w:rFonts w:ascii="Arial" w:hAnsi="Arial" w:cs="Arial"/>
          <w:color w:val="auto"/>
        </w:rPr>
        <w:t xml:space="preserve"> </w:t>
      </w:r>
      <w:r w:rsidRPr="0010448B">
        <w:rPr>
          <w:rFonts w:ascii="Arial" w:hAnsi="Arial" w:cs="Arial"/>
          <w:color w:val="auto"/>
        </w:rPr>
        <w:t>organisations</w:t>
      </w:r>
      <w:r>
        <w:rPr>
          <w:rFonts w:ascii="Arial" w:hAnsi="Arial" w:cs="Arial"/>
          <w:color w:val="auto"/>
        </w:rPr>
        <w:t>.</w:t>
      </w:r>
    </w:p>
    <w:p w:rsidR="00492B9E" w:rsidRDefault="00492B9E" w:rsidP="00492B9E">
      <w:pPr>
        <w:spacing w:before="120" w:after="240" w:line="240" w:lineRule="auto"/>
        <w:rPr>
          <w:rFonts w:ascii="Arial" w:hAnsi="Arial" w:cs="Arial"/>
          <w:color w:val="auto"/>
        </w:rPr>
      </w:pPr>
      <w:r w:rsidRPr="0010448B">
        <w:rPr>
          <w:rFonts w:ascii="Arial" w:hAnsi="Arial" w:cs="Arial"/>
          <w:color w:val="auto"/>
        </w:rPr>
        <w:t xml:space="preserve">A higher level of relevance </w:t>
      </w:r>
      <w:r>
        <w:rPr>
          <w:rFonts w:ascii="Arial" w:hAnsi="Arial" w:cs="Arial"/>
          <w:color w:val="auto"/>
        </w:rPr>
        <w:t>is</w:t>
      </w:r>
      <w:r w:rsidRPr="0010448B">
        <w:rPr>
          <w:rFonts w:ascii="Arial" w:hAnsi="Arial" w:cs="Arial"/>
          <w:color w:val="auto"/>
        </w:rPr>
        <w:t xml:space="preserve"> observed </w:t>
      </w:r>
      <w:r>
        <w:rPr>
          <w:rFonts w:ascii="Arial" w:hAnsi="Arial" w:cs="Arial"/>
          <w:b/>
          <w:color w:val="auto"/>
        </w:rPr>
        <w:t>to</w:t>
      </w:r>
      <w:r w:rsidRPr="0010448B">
        <w:rPr>
          <w:rFonts w:ascii="Arial" w:hAnsi="Arial" w:cs="Arial"/>
          <w:b/>
          <w:color w:val="auto"/>
        </w:rPr>
        <w:t xml:space="preserve"> some </w:t>
      </w:r>
      <w:r>
        <w:rPr>
          <w:rFonts w:ascii="Arial" w:hAnsi="Arial" w:cs="Arial"/>
          <w:b/>
          <w:color w:val="auto"/>
        </w:rPr>
        <w:t xml:space="preserve">of the </w:t>
      </w:r>
      <w:r w:rsidRPr="0010448B">
        <w:rPr>
          <w:rFonts w:ascii="Arial" w:hAnsi="Arial" w:cs="Arial"/>
          <w:b/>
          <w:color w:val="auto"/>
        </w:rPr>
        <w:t>emerging needs in Samoan communities</w:t>
      </w:r>
      <w:r w:rsidRPr="00975424">
        <w:rPr>
          <w:rFonts w:ascii="Arial" w:hAnsi="Arial" w:cs="Arial"/>
          <w:b/>
          <w:color w:val="auto"/>
        </w:rPr>
        <w:t>.</w:t>
      </w:r>
      <w:r w:rsidR="00CF0DA3">
        <w:rPr>
          <w:rFonts w:ascii="Arial" w:hAnsi="Arial" w:cs="Arial"/>
          <w:b/>
          <w:color w:val="auto"/>
        </w:rPr>
        <w:t xml:space="preserve"> </w:t>
      </w:r>
      <w:r>
        <w:rPr>
          <w:rFonts w:ascii="Arial" w:hAnsi="Arial" w:cs="Arial"/>
          <w:color w:val="auto"/>
        </w:rPr>
        <w:t xml:space="preserve">The </w:t>
      </w:r>
      <w:r w:rsidRPr="0010448B">
        <w:rPr>
          <w:rFonts w:ascii="Arial" w:hAnsi="Arial" w:cs="Arial"/>
          <w:color w:val="auto"/>
        </w:rPr>
        <w:t xml:space="preserve">Programme responded to </w:t>
      </w:r>
      <w:r>
        <w:rPr>
          <w:rFonts w:ascii="Arial" w:hAnsi="Arial" w:cs="Arial"/>
          <w:color w:val="auto"/>
        </w:rPr>
        <w:t xml:space="preserve">the </w:t>
      </w:r>
      <w:r w:rsidRPr="0010448B">
        <w:rPr>
          <w:rFonts w:ascii="Arial" w:hAnsi="Arial" w:cs="Arial"/>
          <w:color w:val="auto"/>
        </w:rPr>
        <w:t>need</w:t>
      </w:r>
      <w:r>
        <w:rPr>
          <w:rFonts w:ascii="Arial" w:hAnsi="Arial" w:cs="Arial"/>
          <w:color w:val="auto"/>
        </w:rPr>
        <w:t xml:space="preserve"> for</w:t>
      </w:r>
      <w:r w:rsidRPr="0010448B">
        <w:rPr>
          <w:rFonts w:ascii="Arial" w:hAnsi="Arial" w:cs="Arial"/>
          <w:color w:val="auto"/>
        </w:rPr>
        <w:t xml:space="preserve"> local development </w:t>
      </w:r>
      <w:r>
        <w:rPr>
          <w:rFonts w:ascii="Arial" w:hAnsi="Arial" w:cs="Arial"/>
          <w:color w:val="auto"/>
        </w:rPr>
        <w:t>in the following</w:t>
      </w:r>
      <w:r w:rsidRPr="0010448B">
        <w:rPr>
          <w:rFonts w:ascii="Arial" w:hAnsi="Arial" w:cs="Arial"/>
          <w:color w:val="auto"/>
        </w:rPr>
        <w:t xml:space="preserve"> specific areas:</w:t>
      </w:r>
    </w:p>
    <w:p w:rsidR="00492B9E" w:rsidRDefault="00492B9E" w:rsidP="00492B9E">
      <w:pPr>
        <w:pStyle w:val="ListParagraph"/>
        <w:numPr>
          <w:ilvl w:val="0"/>
          <w:numId w:val="27"/>
        </w:numPr>
        <w:autoSpaceDE/>
        <w:autoSpaceDN/>
        <w:adjustRightInd/>
        <w:spacing w:line="240" w:lineRule="auto"/>
        <w:ind w:left="1077" w:hanging="357"/>
        <w:contextualSpacing w:val="0"/>
        <w:jc w:val="left"/>
        <w:rPr>
          <w:rFonts w:ascii="Arial" w:hAnsi="Arial" w:cs="Arial"/>
          <w:color w:val="auto"/>
        </w:rPr>
      </w:pPr>
      <w:r w:rsidRPr="0010448B">
        <w:rPr>
          <w:rFonts w:ascii="Arial" w:hAnsi="Arial" w:cs="Arial"/>
          <w:color w:val="auto"/>
        </w:rPr>
        <w:t>Community infrastructures (meeting places, etc.)</w:t>
      </w:r>
      <w:r>
        <w:rPr>
          <w:rFonts w:ascii="Arial" w:hAnsi="Arial" w:cs="Arial"/>
          <w:color w:val="auto"/>
        </w:rPr>
        <w:t>;</w:t>
      </w:r>
    </w:p>
    <w:p w:rsidR="00492B9E" w:rsidRDefault="00492B9E" w:rsidP="00492B9E">
      <w:pPr>
        <w:pStyle w:val="ListParagraph"/>
        <w:numPr>
          <w:ilvl w:val="0"/>
          <w:numId w:val="27"/>
        </w:numPr>
        <w:autoSpaceDE/>
        <w:autoSpaceDN/>
        <w:adjustRightInd/>
        <w:spacing w:line="240" w:lineRule="auto"/>
        <w:ind w:left="1077" w:hanging="357"/>
        <w:contextualSpacing w:val="0"/>
        <w:jc w:val="left"/>
        <w:rPr>
          <w:rFonts w:ascii="Arial" w:hAnsi="Arial" w:cs="Arial"/>
          <w:color w:val="auto"/>
        </w:rPr>
      </w:pPr>
      <w:r w:rsidRPr="0010448B">
        <w:rPr>
          <w:rFonts w:ascii="Arial" w:hAnsi="Arial" w:cs="Arial"/>
          <w:color w:val="auto"/>
        </w:rPr>
        <w:t>Income</w:t>
      </w:r>
      <w:r>
        <w:rPr>
          <w:rFonts w:ascii="Arial" w:hAnsi="Arial" w:cs="Arial"/>
          <w:color w:val="auto"/>
        </w:rPr>
        <w:t>-</w:t>
      </w:r>
      <w:r w:rsidRPr="0010448B">
        <w:rPr>
          <w:rFonts w:ascii="Arial" w:hAnsi="Arial" w:cs="Arial"/>
          <w:color w:val="auto"/>
        </w:rPr>
        <w:t>generating activities</w:t>
      </w:r>
      <w:r>
        <w:rPr>
          <w:rFonts w:ascii="Arial" w:hAnsi="Arial" w:cs="Arial"/>
          <w:color w:val="auto"/>
        </w:rPr>
        <w:t xml:space="preserve"> (IGAs);</w:t>
      </w:r>
    </w:p>
    <w:p w:rsidR="00492B9E" w:rsidRDefault="00492B9E" w:rsidP="00492B9E">
      <w:pPr>
        <w:pStyle w:val="ListParagraph"/>
        <w:numPr>
          <w:ilvl w:val="0"/>
          <w:numId w:val="27"/>
        </w:numPr>
        <w:autoSpaceDE/>
        <w:autoSpaceDN/>
        <w:adjustRightInd/>
        <w:spacing w:line="240" w:lineRule="auto"/>
        <w:ind w:left="1077" w:hanging="357"/>
        <w:contextualSpacing w:val="0"/>
        <w:jc w:val="left"/>
        <w:rPr>
          <w:rFonts w:ascii="Arial" w:hAnsi="Arial" w:cs="Arial"/>
          <w:color w:val="auto"/>
        </w:rPr>
      </w:pPr>
      <w:r w:rsidRPr="0010448B">
        <w:rPr>
          <w:rFonts w:ascii="Arial" w:hAnsi="Arial" w:cs="Arial"/>
          <w:color w:val="auto"/>
        </w:rPr>
        <w:t>Education</w:t>
      </w:r>
      <w:r>
        <w:rPr>
          <w:rFonts w:ascii="Arial" w:hAnsi="Arial" w:cs="Arial"/>
          <w:color w:val="auto"/>
        </w:rPr>
        <w:t>;</w:t>
      </w:r>
    </w:p>
    <w:p w:rsidR="00492B9E" w:rsidRDefault="00492B9E" w:rsidP="00492B9E">
      <w:pPr>
        <w:pStyle w:val="ListParagraph"/>
        <w:numPr>
          <w:ilvl w:val="0"/>
          <w:numId w:val="27"/>
        </w:numPr>
        <w:autoSpaceDE/>
        <w:autoSpaceDN/>
        <w:adjustRightInd/>
        <w:spacing w:line="240" w:lineRule="auto"/>
        <w:ind w:left="1077" w:hanging="357"/>
        <w:contextualSpacing w:val="0"/>
        <w:jc w:val="left"/>
        <w:rPr>
          <w:rFonts w:ascii="Arial" w:hAnsi="Arial" w:cs="Arial"/>
          <w:color w:val="auto"/>
        </w:rPr>
      </w:pPr>
      <w:r w:rsidRPr="0010448B">
        <w:rPr>
          <w:rFonts w:ascii="Arial" w:hAnsi="Arial" w:cs="Arial"/>
          <w:color w:val="auto"/>
        </w:rPr>
        <w:t>Environment</w:t>
      </w:r>
      <w:r>
        <w:rPr>
          <w:rFonts w:ascii="Arial" w:hAnsi="Arial" w:cs="Arial"/>
          <w:color w:val="auto"/>
        </w:rPr>
        <w:t>; and</w:t>
      </w:r>
    </w:p>
    <w:p w:rsidR="00492B9E" w:rsidRDefault="00492B9E" w:rsidP="00492B9E">
      <w:pPr>
        <w:pStyle w:val="ListParagraph"/>
        <w:numPr>
          <w:ilvl w:val="0"/>
          <w:numId w:val="27"/>
        </w:numPr>
        <w:autoSpaceDE/>
        <w:autoSpaceDN/>
        <w:adjustRightInd/>
        <w:spacing w:after="240" w:line="240" w:lineRule="auto"/>
        <w:ind w:left="1077" w:hanging="357"/>
        <w:contextualSpacing w:val="0"/>
        <w:jc w:val="left"/>
        <w:rPr>
          <w:rFonts w:ascii="Arial" w:hAnsi="Arial" w:cs="Arial"/>
          <w:color w:val="auto"/>
        </w:rPr>
      </w:pPr>
      <w:r w:rsidRPr="0010448B">
        <w:rPr>
          <w:rFonts w:ascii="Arial" w:hAnsi="Arial" w:cs="Arial"/>
          <w:color w:val="auto"/>
        </w:rPr>
        <w:t xml:space="preserve">Access to </w:t>
      </w:r>
      <w:r>
        <w:rPr>
          <w:rFonts w:ascii="Arial" w:hAnsi="Arial" w:cs="Arial"/>
          <w:color w:val="auto"/>
        </w:rPr>
        <w:t>w</w:t>
      </w:r>
      <w:r w:rsidRPr="0010448B">
        <w:rPr>
          <w:rFonts w:ascii="Arial" w:hAnsi="Arial" w:cs="Arial"/>
          <w:color w:val="auto"/>
        </w:rPr>
        <w:t>ater</w:t>
      </w:r>
      <w:r>
        <w:rPr>
          <w:rFonts w:ascii="Arial" w:hAnsi="Arial" w:cs="Arial"/>
          <w:color w:val="auto"/>
        </w:rPr>
        <w:t>.</w:t>
      </w:r>
    </w:p>
    <w:p w:rsidR="00492B9E" w:rsidRDefault="00492B9E" w:rsidP="00492B9E">
      <w:pPr>
        <w:spacing w:before="120" w:after="240" w:line="240" w:lineRule="auto"/>
        <w:rPr>
          <w:rFonts w:ascii="Arial" w:hAnsi="Arial" w:cs="Arial"/>
          <w:color w:val="auto"/>
        </w:rPr>
      </w:pPr>
      <w:r w:rsidRPr="0010448B">
        <w:rPr>
          <w:rFonts w:ascii="Arial" w:hAnsi="Arial" w:cs="Arial"/>
          <w:color w:val="auto"/>
        </w:rPr>
        <w:t xml:space="preserve">Particularly </w:t>
      </w:r>
      <w:r>
        <w:rPr>
          <w:rFonts w:ascii="Arial" w:hAnsi="Arial" w:cs="Arial"/>
          <w:color w:val="auto"/>
        </w:rPr>
        <w:t>since</w:t>
      </w:r>
      <w:r w:rsidR="00CF0DA3">
        <w:rPr>
          <w:rFonts w:ascii="Arial" w:hAnsi="Arial" w:cs="Arial"/>
          <w:color w:val="auto"/>
        </w:rPr>
        <w:t xml:space="preserve"> </w:t>
      </w:r>
      <w:r w:rsidRPr="0010448B">
        <w:rPr>
          <w:rFonts w:ascii="Arial" w:hAnsi="Arial" w:cs="Arial"/>
          <w:color w:val="auto"/>
        </w:rPr>
        <w:t>the MTR</w:t>
      </w:r>
      <w:r>
        <w:rPr>
          <w:rFonts w:ascii="Arial" w:hAnsi="Arial" w:cs="Arial"/>
          <w:color w:val="auto"/>
        </w:rPr>
        <w:t>,</w:t>
      </w:r>
      <w:r w:rsidRPr="0010448B">
        <w:rPr>
          <w:rFonts w:ascii="Arial" w:hAnsi="Arial" w:cs="Arial"/>
          <w:color w:val="auto"/>
        </w:rPr>
        <w:t xml:space="preserve"> a stronger focus has been </w:t>
      </w:r>
      <w:r>
        <w:rPr>
          <w:rFonts w:ascii="Arial" w:hAnsi="Arial" w:cs="Arial"/>
          <w:color w:val="auto"/>
        </w:rPr>
        <w:t xml:space="preserve">placed </w:t>
      </w:r>
      <w:r w:rsidRPr="0010448B">
        <w:rPr>
          <w:rFonts w:ascii="Arial" w:hAnsi="Arial" w:cs="Arial"/>
          <w:color w:val="auto"/>
        </w:rPr>
        <w:t>on vulnerable communities</w:t>
      </w:r>
      <w:r>
        <w:rPr>
          <w:rFonts w:ascii="Arial" w:hAnsi="Arial" w:cs="Arial"/>
          <w:color w:val="auto"/>
        </w:rPr>
        <w:t>, although the</w:t>
      </w:r>
      <w:r w:rsidRPr="0010448B">
        <w:rPr>
          <w:rFonts w:ascii="Arial" w:hAnsi="Arial" w:cs="Arial"/>
          <w:color w:val="auto"/>
        </w:rPr>
        <w:t xml:space="preserve"> capacity of the programme to respond to local development needs was reduced to </w:t>
      </w:r>
      <w:r>
        <w:rPr>
          <w:rFonts w:ascii="Arial" w:hAnsi="Arial" w:cs="Arial"/>
          <w:color w:val="auto"/>
        </w:rPr>
        <w:t>some</w:t>
      </w:r>
      <w:r w:rsidRPr="0010448B">
        <w:rPr>
          <w:rFonts w:ascii="Arial" w:hAnsi="Arial" w:cs="Arial"/>
          <w:color w:val="auto"/>
        </w:rPr>
        <w:t xml:space="preserve"> extent by </w:t>
      </w:r>
      <w:proofErr w:type="spellStart"/>
      <w:r>
        <w:rPr>
          <w:rFonts w:ascii="Arial" w:hAnsi="Arial" w:cs="Arial"/>
          <w:color w:val="auto"/>
        </w:rPr>
        <w:t>i</w:t>
      </w:r>
      <w:proofErr w:type="spellEnd"/>
      <w:r w:rsidRPr="0010448B">
        <w:rPr>
          <w:rFonts w:ascii="Arial" w:hAnsi="Arial" w:cs="Arial"/>
          <w:color w:val="auto"/>
        </w:rPr>
        <w:t xml:space="preserve">) the </w:t>
      </w:r>
      <w:r>
        <w:rPr>
          <w:rFonts w:ascii="Arial" w:hAnsi="Arial" w:cs="Arial"/>
          <w:color w:val="auto"/>
        </w:rPr>
        <w:t xml:space="preserve">general </w:t>
      </w:r>
      <w:r w:rsidRPr="0010448B">
        <w:rPr>
          <w:rFonts w:ascii="Arial" w:hAnsi="Arial" w:cs="Arial"/>
          <w:color w:val="auto"/>
        </w:rPr>
        <w:t xml:space="preserve">choice </w:t>
      </w:r>
      <w:r>
        <w:rPr>
          <w:rFonts w:ascii="Arial" w:hAnsi="Arial" w:cs="Arial"/>
          <w:color w:val="auto"/>
        </w:rPr>
        <w:t>not to</w:t>
      </w:r>
      <w:r w:rsidRPr="0010448B">
        <w:rPr>
          <w:rFonts w:ascii="Arial" w:hAnsi="Arial" w:cs="Arial"/>
          <w:color w:val="auto"/>
        </w:rPr>
        <w:t xml:space="preserve"> intervene </w:t>
      </w:r>
      <w:r>
        <w:rPr>
          <w:rFonts w:ascii="Arial" w:hAnsi="Arial" w:cs="Arial"/>
          <w:color w:val="auto"/>
        </w:rPr>
        <w:t>in areas</w:t>
      </w:r>
      <w:r w:rsidRPr="0010448B">
        <w:rPr>
          <w:rFonts w:ascii="Arial" w:hAnsi="Arial" w:cs="Arial"/>
          <w:color w:val="auto"/>
        </w:rPr>
        <w:t xml:space="preserve"> in which projects </w:t>
      </w:r>
      <w:r>
        <w:rPr>
          <w:rFonts w:ascii="Arial" w:hAnsi="Arial" w:cs="Arial"/>
          <w:color w:val="auto"/>
        </w:rPr>
        <w:t>could</w:t>
      </w:r>
      <w:r w:rsidR="00CF0DA3">
        <w:rPr>
          <w:rFonts w:ascii="Arial" w:hAnsi="Arial" w:cs="Arial"/>
          <w:color w:val="auto"/>
        </w:rPr>
        <w:t xml:space="preserve"> </w:t>
      </w:r>
      <w:r w:rsidRPr="0010448B">
        <w:rPr>
          <w:rFonts w:ascii="Arial" w:hAnsi="Arial" w:cs="Arial"/>
          <w:color w:val="auto"/>
        </w:rPr>
        <w:t>be funded by other actors</w:t>
      </w:r>
      <w:r>
        <w:rPr>
          <w:rFonts w:ascii="Arial" w:hAnsi="Arial" w:cs="Arial"/>
          <w:color w:val="auto"/>
        </w:rPr>
        <w:t>, in order to avoid duplication</w:t>
      </w:r>
      <w:r w:rsidRPr="0010448B">
        <w:rPr>
          <w:rFonts w:ascii="Arial" w:hAnsi="Arial" w:cs="Arial"/>
          <w:color w:val="auto"/>
        </w:rPr>
        <w:t xml:space="preserve">; </w:t>
      </w:r>
      <w:r>
        <w:rPr>
          <w:rFonts w:ascii="Arial" w:hAnsi="Arial" w:cs="Arial"/>
          <w:color w:val="auto"/>
        </w:rPr>
        <w:t>ii</w:t>
      </w:r>
      <w:r w:rsidRPr="0010448B">
        <w:rPr>
          <w:rFonts w:ascii="Arial" w:hAnsi="Arial" w:cs="Arial"/>
          <w:color w:val="auto"/>
        </w:rPr>
        <w:t xml:space="preserve">) </w:t>
      </w:r>
      <w:r>
        <w:rPr>
          <w:rFonts w:ascii="Arial" w:hAnsi="Arial" w:cs="Arial"/>
          <w:color w:val="auto"/>
        </w:rPr>
        <w:t>an absence</w:t>
      </w:r>
      <w:r w:rsidRPr="0010448B">
        <w:rPr>
          <w:rFonts w:ascii="Arial" w:hAnsi="Arial" w:cs="Arial"/>
          <w:color w:val="auto"/>
        </w:rPr>
        <w:t xml:space="preserve"> of actions </w:t>
      </w:r>
      <w:r>
        <w:rPr>
          <w:rFonts w:ascii="Arial" w:hAnsi="Arial" w:cs="Arial"/>
          <w:color w:val="auto"/>
        </w:rPr>
        <w:t xml:space="preserve">to </w:t>
      </w:r>
      <w:r w:rsidRPr="0010448B">
        <w:rPr>
          <w:rFonts w:ascii="Arial" w:hAnsi="Arial" w:cs="Arial"/>
          <w:color w:val="auto"/>
        </w:rPr>
        <w:t xml:space="preserve">support the identification of initiatives </w:t>
      </w:r>
      <w:r>
        <w:rPr>
          <w:rFonts w:ascii="Arial" w:hAnsi="Arial" w:cs="Arial"/>
          <w:color w:val="auto"/>
        </w:rPr>
        <w:t>designed to target</w:t>
      </w:r>
      <w:r w:rsidRPr="0010448B">
        <w:rPr>
          <w:rFonts w:ascii="Arial" w:hAnsi="Arial" w:cs="Arial"/>
          <w:color w:val="auto"/>
        </w:rPr>
        <w:t xml:space="preserve"> emerging issues (</w:t>
      </w:r>
      <w:r>
        <w:rPr>
          <w:rFonts w:ascii="Arial" w:hAnsi="Arial" w:cs="Arial"/>
          <w:color w:val="auto"/>
        </w:rPr>
        <w:t>meaning</w:t>
      </w:r>
      <w:r w:rsidR="00CF0DA3">
        <w:rPr>
          <w:rFonts w:ascii="Arial" w:hAnsi="Arial" w:cs="Arial"/>
          <w:color w:val="auto"/>
        </w:rPr>
        <w:t xml:space="preserve"> </w:t>
      </w:r>
      <w:r w:rsidRPr="0010448B">
        <w:rPr>
          <w:rFonts w:ascii="Arial" w:hAnsi="Arial" w:cs="Arial"/>
          <w:color w:val="auto"/>
        </w:rPr>
        <w:t xml:space="preserve">that in many cases projects were identified </w:t>
      </w:r>
      <w:r>
        <w:rPr>
          <w:rFonts w:ascii="Arial" w:hAnsi="Arial" w:cs="Arial"/>
          <w:color w:val="auto"/>
        </w:rPr>
        <w:t>solely</w:t>
      </w:r>
      <w:r w:rsidR="00CF0DA3">
        <w:rPr>
          <w:rFonts w:ascii="Arial" w:hAnsi="Arial" w:cs="Arial"/>
          <w:color w:val="auto"/>
        </w:rPr>
        <w:t xml:space="preserve"> </w:t>
      </w:r>
      <w:r w:rsidRPr="0010448B">
        <w:rPr>
          <w:rFonts w:ascii="Arial" w:hAnsi="Arial" w:cs="Arial"/>
          <w:color w:val="auto"/>
        </w:rPr>
        <w:t>as a mean</w:t>
      </w:r>
      <w:r>
        <w:rPr>
          <w:rFonts w:ascii="Arial" w:hAnsi="Arial" w:cs="Arial"/>
          <w:color w:val="auto"/>
        </w:rPr>
        <w:t>s</w:t>
      </w:r>
      <w:r w:rsidR="00CF0DA3">
        <w:rPr>
          <w:rFonts w:ascii="Arial" w:hAnsi="Arial" w:cs="Arial"/>
          <w:color w:val="auto"/>
        </w:rPr>
        <w:t xml:space="preserve"> </w:t>
      </w:r>
      <w:r>
        <w:rPr>
          <w:rFonts w:ascii="Arial" w:hAnsi="Arial" w:cs="Arial"/>
          <w:color w:val="auto"/>
        </w:rPr>
        <w:t>of</w:t>
      </w:r>
      <w:r w:rsidR="00CF0DA3">
        <w:rPr>
          <w:rFonts w:ascii="Arial" w:hAnsi="Arial" w:cs="Arial"/>
          <w:color w:val="auto"/>
        </w:rPr>
        <w:t xml:space="preserve"> r</w:t>
      </w:r>
      <w:r>
        <w:rPr>
          <w:rFonts w:ascii="Arial" w:hAnsi="Arial" w:cs="Arial"/>
          <w:color w:val="auto"/>
        </w:rPr>
        <w:t>a</w:t>
      </w:r>
      <w:r w:rsidRPr="0010448B">
        <w:rPr>
          <w:rFonts w:ascii="Arial" w:hAnsi="Arial" w:cs="Arial"/>
          <w:color w:val="auto"/>
        </w:rPr>
        <w:t xml:space="preserve">ising money); </w:t>
      </w:r>
      <w:r>
        <w:rPr>
          <w:rFonts w:ascii="Arial" w:hAnsi="Arial" w:cs="Arial"/>
          <w:color w:val="auto"/>
        </w:rPr>
        <w:t>iii</w:t>
      </w:r>
      <w:r w:rsidRPr="0010448B">
        <w:rPr>
          <w:rFonts w:ascii="Arial" w:hAnsi="Arial" w:cs="Arial"/>
          <w:color w:val="auto"/>
        </w:rPr>
        <w:t xml:space="preserve">) the fact </w:t>
      </w:r>
      <w:r>
        <w:rPr>
          <w:rFonts w:ascii="Arial" w:hAnsi="Arial" w:cs="Arial"/>
          <w:color w:val="auto"/>
        </w:rPr>
        <w:t>that the Programme was</w:t>
      </w:r>
      <w:r w:rsidRPr="0010448B">
        <w:rPr>
          <w:rFonts w:ascii="Arial" w:hAnsi="Arial" w:cs="Arial"/>
          <w:color w:val="auto"/>
        </w:rPr>
        <w:t xml:space="preserve"> based on </w:t>
      </w:r>
      <w:r>
        <w:rPr>
          <w:rFonts w:ascii="Arial" w:hAnsi="Arial" w:cs="Arial"/>
          <w:color w:val="auto"/>
        </w:rPr>
        <w:t>C</w:t>
      </w:r>
      <w:r w:rsidRPr="0010448B">
        <w:rPr>
          <w:rFonts w:ascii="Arial" w:hAnsi="Arial" w:cs="Arial"/>
          <w:color w:val="auto"/>
        </w:rPr>
        <w:t>all</w:t>
      </w:r>
      <w:r>
        <w:rPr>
          <w:rFonts w:ascii="Arial" w:hAnsi="Arial" w:cs="Arial"/>
          <w:color w:val="auto"/>
        </w:rPr>
        <w:t>s</w:t>
      </w:r>
      <w:r w:rsidRPr="0010448B">
        <w:rPr>
          <w:rFonts w:ascii="Arial" w:hAnsi="Arial" w:cs="Arial"/>
          <w:color w:val="auto"/>
        </w:rPr>
        <w:t xml:space="preserve"> for </w:t>
      </w:r>
      <w:r>
        <w:rPr>
          <w:rFonts w:ascii="Arial" w:hAnsi="Arial" w:cs="Arial"/>
          <w:color w:val="auto"/>
        </w:rPr>
        <w:t>P</w:t>
      </w:r>
      <w:r w:rsidRPr="0010448B">
        <w:rPr>
          <w:rFonts w:ascii="Arial" w:hAnsi="Arial" w:cs="Arial"/>
          <w:color w:val="auto"/>
        </w:rPr>
        <w:t xml:space="preserve">roposals (which </w:t>
      </w:r>
      <w:r>
        <w:rPr>
          <w:rFonts w:ascii="Arial" w:hAnsi="Arial" w:cs="Arial"/>
          <w:color w:val="auto"/>
        </w:rPr>
        <w:t>are usually responded to by</w:t>
      </w:r>
      <w:r w:rsidR="00CF0DA3">
        <w:rPr>
          <w:rFonts w:ascii="Arial" w:hAnsi="Arial" w:cs="Arial"/>
          <w:color w:val="auto"/>
        </w:rPr>
        <w:t xml:space="preserve"> </w:t>
      </w:r>
      <w:r>
        <w:rPr>
          <w:rFonts w:ascii="Arial" w:hAnsi="Arial" w:cs="Arial"/>
          <w:color w:val="auto"/>
        </w:rPr>
        <w:t>“</w:t>
      </w:r>
      <w:r w:rsidRPr="0010448B">
        <w:rPr>
          <w:rFonts w:ascii="Arial" w:hAnsi="Arial" w:cs="Arial"/>
          <w:color w:val="auto"/>
        </w:rPr>
        <w:t>stronger</w:t>
      </w:r>
      <w:r>
        <w:rPr>
          <w:rFonts w:ascii="Arial" w:hAnsi="Arial" w:cs="Arial"/>
          <w:color w:val="auto"/>
        </w:rPr>
        <w:t>”</w:t>
      </w:r>
      <w:r w:rsidRPr="0010448B">
        <w:rPr>
          <w:rFonts w:ascii="Arial" w:hAnsi="Arial" w:cs="Arial"/>
          <w:color w:val="auto"/>
        </w:rPr>
        <w:t xml:space="preserve"> actors</w:t>
      </w:r>
      <w:r>
        <w:rPr>
          <w:rFonts w:ascii="Arial" w:hAnsi="Arial" w:cs="Arial"/>
          <w:color w:val="auto"/>
        </w:rPr>
        <w:t xml:space="preserve"> with the capacity to access</w:t>
      </w:r>
      <w:r w:rsidRPr="0010448B">
        <w:rPr>
          <w:rFonts w:ascii="Arial" w:hAnsi="Arial" w:cs="Arial"/>
          <w:color w:val="auto"/>
        </w:rPr>
        <w:t xml:space="preserve"> information); </w:t>
      </w:r>
      <w:r>
        <w:rPr>
          <w:rFonts w:ascii="Arial" w:hAnsi="Arial" w:cs="Arial"/>
          <w:color w:val="auto"/>
        </w:rPr>
        <w:t>and iv</w:t>
      </w:r>
      <w:r w:rsidRPr="0010448B">
        <w:rPr>
          <w:rFonts w:ascii="Arial" w:hAnsi="Arial" w:cs="Arial"/>
          <w:color w:val="auto"/>
        </w:rPr>
        <w:t>) the request for a cash contribution.</w:t>
      </w:r>
    </w:p>
    <w:p w:rsidR="00492B9E" w:rsidRPr="00975424" w:rsidRDefault="00492B9E" w:rsidP="00492B9E">
      <w:pPr>
        <w:autoSpaceDE/>
        <w:autoSpaceDN/>
        <w:adjustRightInd/>
        <w:spacing w:before="120" w:after="240" w:line="240" w:lineRule="auto"/>
        <w:rPr>
          <w:rFonts w:ascii="Arial" w:hAnsi="Arial" w:cs="Arial"/>
          <w:b/>
          <w:color w:val="auto"/>
        </w:rPr>
      </w:pPr>
      <w:r w:rsidRPr="0010448B">
        <w:rPr>
          <w:rFonts w:ascii="Arial" w:hAnsi="Arial" w:cs="Arial"/>
          <w:color w:val="auto"/>
        </w:rPr>
        <w:lastRenderedPageBreak/>
        <w:t xml:space="preserve">Moreover, </w:t>
      </w:r>
      <w:r>
        <w:rPr>
          <w:rFonts w:ascii="Arial" w:hAnsi="Arial" w:cs="Arial"/>
          <w:color w:val="auto"/>
        </w:rPr>
        <w:t xml:space="preserve">under the first three </w:t>
      </w:r>
      <w:proofErr w:type="spellStart"/>
      <w:r>
        <w:rPr>
          <w:rFonts w:ascii="Arial" w:hAnsi="Arial" w:cs="Arial"/>
          <w:color w:val="auto"/>
        </w:rPr>
        <w:t>CfPs</w:t>
      </w:r>
      <w:proofErr w:type="spellEnd"/>
      <w:r w:rsidRPr="0010448B">
        <w:rPr>
          <w:rFonts w:ascii="Arial" w:hAnsi="Arial" w:cs="Arial"/>
          <w:color w:val="auto"/>
        </w:rPr>
        <w:t xml:space="preserve"> there was </w:t>
      </w:r>
      <w:r>
        <w:rPr>
          <w:rFonts w:ascii="Arial" w:hAnsi="Arial" w:cs="Arial"/>
          <w:color w:val="auto"/>
        </w:rPr>
        <w:t>no reference made to village</w:t>
      </w:r>
      <w:r w:rsidRPr="0010448B">
        <w:rPr>
          <w:rFonts w:ascii="Arial" w:hAnsi="Arial" w:cs="Arial"/>
          <w:color w:val="auto"/>
        </w:rPr>
        <w:t xml:space="preserve"> development plan</w:t>
      </w:r>
      <w:r>
        <w:rPr>
          <w:rFonts w:ascii="Arial" w:hAnsi="Arial" w:cs="Arial"/>
          <w:color w:val="auto"/>
        </w:rPr>
        <w:t>s</w:t>
      </w:r>
      <w:r w:rsidRPr="0010448B">
        <w:rPr>
          <w:rFonts w:ascii="Arial" w:hAnsi="Arial" w:cs="Arial"/>
          <w:color w:val="auto"/>
        </w:rPr>
        <w:t xml:space="preserve"> or to other village/community needs assessment processes</w:t>
      </w:r>
      <w:r>
        <w:rPr>
          <w:rStyle w:val="FootnoteReference"/>
          <w:rFonts w:ascii="Arial" w:hAnsi="Arial" w:cs="Arial"/>
          <w:color w:val="auto"/>
        </w:rPr>
        <w:footnoteReference w:id="10"/>
      </w:r>
      <w:r w:rsidRPr="0010448B">
        <w:rPr>
          <w:rFonts w:ascii="Arial" w:hAnsi="Arial" w:cs="Arial"/>
          <w:color w:val="auto"/>
        </w:rPr>
        <w:t>.</w:t>
      </w:r>
      <w:r>
        <w:rPr>
          <w:rFonts w:ascii="Arial" w:hAnsi="Arial" w:cs="Arial"/>
          <w:color w:val="auto"/>
        </w:rPr>
        <w:t xml:space="preserve"> In the case of the fourth </w:t>
      </w:r>
      <w:proofErr w:type="spellStart"/>
      <w:r>
        <w:rPr>
          <w:rFonts w:ascii="Arial" w:hAnsi="Arial" w:cs="Arial"/>
          <w:color w:val="auto"/>
        </w:rPr>
        <w:t>CfP</w:t>
      </w:r>
      <w:proofErr w:type="spellEnd"/>
      <w:r>
        <w:rPr>
          <w:rFonts w:ascii="Arial" w:hAnsi="Arial" w:cs="Arial"/>
          <w:color w:val="auto"/>
        </w:rPr>
        <w:t xml:space="preserve"> proposals were selected in consideration of Village Sustainable Plans, the Community Disaster Plans and household surveys conducted by the Community Disaster and Climate Risk Management (CDCRM) programme</w:t>
      </w:r>
      <w:r w:rsidR="00873742">
        <w:rPr>
          <w:rFonts w:ascii="Arial" w:hAnsi="Arial" w:cs="Arial"/>
          <w:color w:val="auto"/>
        </w:rPr>
        <w:t xml:space="preserve"> </w:t>
      </w:r>
      <w:r>
        <w:rPr>
          <w:rFonts w:ascii="Arial" w:hAnsi="Arial" w:cs="Arial"/>
          <w:color w:val="auto"/>
        </w:rPr>
        <w:t xml:space="preserve">and the </w:t>
      </w:r>
      <w:proofErr w:type="spellStart"/>
      <w:r>
        <w:rPr>
          <w:rFonts w:ascii="Arial" w:hAnsi="Arial" w:cs="Arial"/>
          <w:color w:val="auto"/>
        </w:rPr>
        <w:t>Aiga</w:t>
      </w:r>
      <w:proofErr w:type="spellEnd"/>
      <w:r>
        <w:rPr>
          <w:rFonts w:ascii="Arial" w:hAnsi="Arial" w:cs="Arial"/>
          <w:color w:val="auto"/>
        </w:rPr>
        <w:t xml:space="preserve"> ma </w:t>
      </w:r>
      <w:proofErr w:type="spellStart"/>
      <w:r>
        <w:rPr>
          <w:rFonts w:ascii="Arial" w:hAnsi="Arial" w:cs="Arial"/>
          <w:color w:val="auto"/>
        </w:rPr>
        <w:t>Nuu</w:t>
      </w:r>
      <w:proofErr w:type="spellEnd"/>
      <w:r>
        <w:rPr>
          <w:rFonts w:ascii="Arial" w:hAnsi="Arial" w:cs="Arial"/>
          <w:color w:val="auto"/>
        </w:rPr>
        <w:t xml:space="preserve"> </w:t>
      </w:r>
      <w:proofErr w:type="spellStart"/>
      <w:r>
        <w:rPr>
          <w:rFonts w:ascii="Arial" w:hAnsi="Arial" w:cs="Arial"/>
          <w:color w:val="auto"/>
        </w:rPr>
        <w:t>Manuia</w:t>
      </w:r>
      <w:proofErr w:type="spellEnd"/>
      <w:r>
        <w:rPr>
          <w:rFonts w:ascii="Arial" w:hAnsi="Arial" w:cs="Arial"/>
          <w:color w:val="auto"/>
        </w:rPr>
        <w:t xml:space="preserve"> Performance Management System (used to identify the most vulnerable villages).Few projects included</w:t>
      </w:r>
      <w:r w:rsidRPr="0010448B">
        <w:rPr>
          <w:rFonts w:ascii="Arial" w:hAnsi="Arial" w:cs="Arial"/>
          <w:color w:val="auto"/>
        </w:rPr>
        <w:t xml:space="preserve"> an analysis of priorities at local level and the lack of CSO capacit</w:t>
      </w:r>
      <w:r>
        <w:rPr>
          <w:rFonts w:ascii="Arial" w:hAnsi="Arial" w:cs="Arial"/>
          <w:color w:val="auto"/>
        </w:rPr>
        <w:t>y to conduct</w:t>
      </w:r>
      <w:r w:rsidR="00F7662F">
        <w:rPr>
          <w:rFonts w:ascii="Arial" w:hAnsi="Arial" w:cs="Arial"/>
          <w:color w:val="auto"/>
        </w:rPr>
        <w:t xml:space="preserve"> </w:t>
      </w:r>
      <w:r>
        <w:rPr>
          <w:rFonts w:ascii="Arial" w:hAnsi="Arial" w:cs="Arial"/>
          <w:color w:val="auto"/>
        </w:rPr>
        <w:t>“</w:t>
      </w:r>
      <w:r w:rsidRPr="0010448B">
        <w:rPr>
          <w:rFonts w:ascii="Arial" w:hAnsi="Arial" w:cs="Arial"/>
          <w:color w:val="auto"/>
        </w:rPr>
        <w:t>problem analysis</w:t>
      </w:r>
      <w:r>
        <w:rPr>
          <w:rFonts w:ascii="Arial" w:hAnsi="Arial" w:cs="Arial"/>
          <w:color w:val="auto"/>
        </w:rPr>
        <w:t>”</w:t>
      </w:r>
      <w:r w:rsidR="00F7662F">
        <w:rPr>
          <w:rFonts w:ascii="Arial" w:hAnsi="Arial" w:cs="Arial"/>
          <w:color w:val="auto"/>
        </w:rPr>
        <w:t xml:space="preserve"> </w:t>
      </w:r>
      <w:r w:rsidRPr="0010448B">
        <w:rPr>
          <w:rFonts w:ascii="Arial" w:hAnsi="Arial" w:cs="Arial"/>
          <w:color w:val="auto"/>
        </w:rPr>
        <w:t>further limits the relevance of the actions to the challenges</w:t>
      </w:r>
      <w:r w:rsidR="00F7662F">
        <w:rPr>
          <w:rFonts w:ascii="Arial" w:hAnsi="Arial" w:cs="Arial"/>
          <w:color w:val="auto"/>
        </w:rPr>
        <w:t xml:space="preserve"> </w:t>
      </w:r>
      <w:r>
        <w:rPr>
          <w:rFonts w:ascii="Arial" w:hAnsi="Arial" w:cs="Arial"/>
          <w:color w:val="auto"/>
        </w:rPr>
        <w:t xml:space="preserve">generated by the growth of poverty </w:t>
      </w:r>
      <w:r w:rsidRPr="0010448B">
        <w:rPr>
          <w:rFonts w:ascii="Arial" w:hAnsi="Arial" w:cs="Arial"/>
          <w:color w:val="auto"/>
        </w:rPr>
        <w:t>in Samoa.</w:t>
      </w:r>
    </w:p>
    <w:p w:rsidR="00492B9E" w:rsidRDefault="00492B9E" w:rsidP="00492B9E">
      <w:pPr>
        <w:autoSpaceDE/>
        <w:autoSpaceDN/>
        <w:adjustRightInd/>
        <w:spacing w:before="120" w:after="240" w:line="240" w:lineRule="auto"/>
        <w:jc w:val="left"/>
        <w:rPr>
          <w:rFonts w:ascii="Arial" w:hAnsi="Arial" w:cs="Arial"/>
          <w:b/>
          <w:color w:val="auto"/>
        </w:rPr>
      </w:pPr>
      <w:r w:rsidRPr="0010448B">
        <w:rPr>
          <w:rFonts w:ascii="Arial" w:hAnsi="Arial" w:cs="Arial"/>
          <w:b/>
          <w:color w:val="auto"/>
        </w:rPr>
        <w:t xml:space="preserve">Relevance </w:t>
      </w:r>
      <w:r>
        <w:rPr>
          <w:rFonts w:ascii="Arial" w:hAnsi="Arial" w:cs="Arial"/>
          <w:b/>
          <w:color w:val="auto"/>
        </w:rPr>
        <w:t>to</w:t>
      </w:r>
      <w:r w:rsidRPr="0010448B">
        <w:rPr>
          <w:rFonts w:ascii="Arial" w:hAnsi="Arial" w:cs="Arial"/>
          <w:b/>
          <w:color w:val="auto"/>
        </w:rPr>
        <w:t xml:space="preserve"> stakeholders</w:t>
      </w:r>
      <w:r>
        <w:rPr>
          <w:rFonts w:ascii="Arial" w:hAnsi="Arial" w:cs="Arial"/>
          <w:b/>
          <w:color w:val="auto"/>
        </w:rPr>
        <w:t>’</w:t>
      </w:r>
      <w:r w:rsidRPr="0010448B">
        <w:rPr>
          <w:rFonts w:ascii="Arial" w:hAnsi="Arial" w:cs="Arial"/>
          <w:b/>
          <w:color w:val="auto"/>
        </w:rPr>
        <w:t xml:space="preserve"> policies and interests</w:t>
      </w:r>
    </w:p>
    <w:p w:rsidR="00492B9E" w:rsidRDefault="00492B9E" w:rsidP="00492B9E">
      <w:pPr>
        <w:shd w:val="clear" w:color="auto" w:fill="FFFFFF" w:themeFill="background1"/>
        <w:spacing w:before="120" w:after="240" w:line="240" w:lineRule="auto"/>
        <w:rPr>
          <w:rFonts w:ascii="Arial" w:hAnsi="Arial" w:cs="Arial"/>
          <w:color w:val="auto"/>
        </w:rPr>
      </w:pPr>
      <w:r w:rsidRPr="0010448B">
        <w:rPr>
          <w:rFonts w:ascii="Arial" w:hAnsi="Arial" w:cs="Arial"/>
          <w:color w:val="auto"/>
        </w:rPr>
        <w:t xml:space="preserve">The </w:t>
      </w:r>
      <w:r>
        <w:rPr>
          <w:rFonts w:ascii="Arial" w:hAnsi="Arial" w:cs="Arial"/>
          <w:color w:val="auto"/>
        </w:rPr>
        <w:t>P</w:t>
      </w:r>
      <w:r w:rsidRPr="0010448B">
        <w:rPr>
          <w:rFonts w:ascii="Arial" w:hAnsi="Arial" w:cs="Arial"/>
          <w:color w:val="auto"/>
        </w:rPr>
        <w:t xml:space="preserve">rogramme has been mainly accountable to </w:t>
      </w:r>
      <w:r>
        <w:rPr>
          <w:rFonts w:ascii="Arial" w:hAnsi="Arial" w:cs="Arial"/>
          <w:color w:val="auto"/>
        </w:rPr>
        <w:t>its 3</w:t>
      </w:r>
      <w:r w:rsidRPr="0010448B">
        <w:rPr>
          <w:rFonts w:ascii="Arial" w:hAnsi="Arial" w:cs="Arial"/>
          <w:color w:val="auto"/>
        </w:rPr>
        <w:t xml:space="preserve"> main stakeholders: </w:t>
      </w:r>
      <w:r>
        <w:rPr>
          <w:rFonts w:ascii="Arial" w:hAnsi="Arial" w:cs="Arial"/>
          <w:color w:val="auto"/>
        </w:rPr>
        <w:t xml:space="preserve">the Government of </w:t>
      </w:r>
      <w:r w:rsidRPr="0010448B">
        <w:rPr>
          <w:rFonts w:ascii="Arial" w:hAnsi="Arial" w:cs="Arial"/>
          <w:color w:val="auto"/>
        </w:rPr>
        <w:t xml:space="preserve">Samoa, </w:t>
      </w:r>
      <w:r>
        <w:rPr>
          <w:rFonts w:ascii="Arial" w:hAnsi="Arial" w:cs="Arial"/>
          <w:color w:val="auto"/>
        </w:rPr>
        <w:t>the Australian Department of Foreign Affairs and Trade (</w:t>
      </w:r>
      <w:r w:rsidRPr="0010448B">
        <w:rPr>
          <w:rFonts w:ascii="Arial" w:hAnsi="Arial" w:cs="Arial"/>
          <w:color w:val="auto"/>
        </w:rPr>
        <w:t>DFAT</w:t>
      </w:r>
      <w:r>
        <w:rPr>
          <w:rFonts w:ascii="Arial" w:hAnsi="Arial" w:cs="Arial"/>
          <w:color w:val="auto"/>
        </w:rPr>
        <w:t>)</w:t>
      </w:r>
      <w:r w:rsidRPr="0010448B">
        <w:rPr>
          <w:rFonts w:ascii="Arial" w:hAnsi="Arial" w:cs="Arial"/>
          <w:color w:val="auto"/>
        </w:rPr>
        <w:t xml:space="preserve"> and </w:t>
      </w:r>
      <w:r>
        <w:rPr>
          <w:rFonts w:ascii="Arial" w:hAnsi="Arial" w:cs="Arial"/>
          <w:color w:val="auto"/>
        </w:rPr>
        <w:t xml:space="preserve">the </w:t>
      </w:r>
      <w:r w:rsidRPr="0010448B">
        <w:rPr>
          <w:rFonts w:ascii="Arial" w:hAnsi="Arial" w:cs="Arial"/>
          <w:color w:val="auto"/>
        </w:rPr>
        <w:t>EU (</w:t>
      </w:r>
      <w:r>
        <w:rPr>
          <w:rFonts w:ascii="Arial" w:hAnsi="Arial" w:cs="Arial"/>
          <w:color w:val="auto"/>
        </w:rPr>
        <w:t xml:space="preserve">although </w:t>
      </w:r>
      <w:r w:rsidRPr="0010448B">
        <w:rPr>
          <w:rFonts w:ascii="Arial" w:hAnsi="Arial" w:cs="Arial"/>
          <w:color w:val="auto"/>
        </w:rPr>
        <w:t>delays in</w:t>
      </w:r>
      <w:r>
        <w:rPr>
          <w:rFonts w:ascii="Arial" w:hAnsi="Arial" w:cs="Arial"/>
          <w:color w:val="auto"/>
        </w:rPr>
        <w:t xml:space="preserve"> the submission of reports have been seen as</w:t>
      </w:r>
      <w:r w:rsidR="00F7662F">
        <w:rPr>
          <w:rFonts w:ascii="Arial" w:hAnsi="Arial" w:cs="Arial"/>
          <w:color w:val="auto"/>
        </w:rPr>
        <w:t xml:space="preserve"> </w:t>
      </w:r>
      <w:r>
        <w:rPr>
          <w:rFonts w:ascii="Arial" w:hAnsi="Arial" w:cs="Arial"/>
          <w:color w:val="auto"/>
        </w:rPr>
        <w:t xml:space="preserve">a </w:t>
      </w:r>
      <w:r w:rsidRPr="0010448B">
        <w:rPr>
          <w:rFonts w:ascii="Arial" w:hAnsi="Arial" w:cs="Arial"/>
          <w:color w:val="auto"/>
        </w:rPr>
        <w:t xml:space="preserve">lack of accountability). The </w:t>
      </w:r>
      <w:r>
        <w:rPr>
          <w:rFonts w:ascii="Arial" w:hAnsi="Arial" w:cs="Arial"/>
          <w:color w:val="auto"/>
        </w:rPr>
        <w:t>P</w:t>
      </w:r>
      <w:r w:rsidRPr="0010448B">
        <w:rPr>
          <w:rFonts w:ascii="Arial" w:hAnsi="Arial" w:cs="Arial"/>
          <w:color w:val="auto"/>
        </w:rPr>
        <w:t xml:space="preserve">rogramme itself is </w:t>
      </w:r>
      <w:r w:rsidRPr="0010448B">
        <w:rPr>
          <w:rFonts w:ascii="Arial" w:hAnsi="Arial" w:cs="Arial"/>
          <w:b/>
          <w:color w:val="auto"/>
        </w:rPr>
        <w:t xml:space="preserve">relevant </w:t>
      </w:r>
      <w:r>
        <w:rPr>
          <w:rFonts w:ascii="Arial" w:hAnsi="Arial" w:cs="Arial"/>
          <w:b/>
          <w:color w:val="auto"/>
        </w:rPr>
        <w:t>to</w:t>
      </w:r>
      <w:r w:rsidRPr="0010448B">
        <w:rPr>
          <w:rFonts w:ascii="Arial" w:hAnsi="Arial" w:cs="Arial"/>
          <w:b/>
          <w:color w:val="auto"/>
        </w:rPr>
        <w:t xml:space="preserve"> Government policies</w:t>
      </w:r>
      <w:r w:rsidRPr="0010448B">
        <w:rPr>
          <w:rFonts w:ascii="Arial" w:hAnsi="Arial" w:cs="Arial"/>
          <w:color w:val="auto"/>
        </w:rPr>
        <w:t xml:space="preserve"> and is </w:t>
      </w:r>
      <w:r>
        <w:rPr>
          <w:rFonts w:ascii="Arial" w:hAnsi="Arial" w:cs="Arial"/>
          <w:color w:val="auto"/>
        </w:rPr>
        <w:t xml:space="preserve">also </w:t>
      </w:r>
      <w:r w:rsidRPr="0010448B">
        <w:rPr>
          <w:rFonts w:ascii="Arial" w:hAnsi="Arial" w:cs="Arial"/>
          <w:color w:val="auto"/>
        </w:rPr>
        <w:t xml:space="preserve">fostering the </w:t>
      </w:r>
      <w:r w:rsidRPr="0010448B">
        <w:rPr>
          <w:rFonts w:ascii="Arial" w:hAnsi="Arial" w:cs="Arial"/>
          <w:b/>
          <w:color w:val="auto"/>
        </w:rPr>
        <w:t>opening of new communication channels</w:t>
      </w:r>
      <w:r w:rsidRPr="0010448B">
        <w:rPr>
          <w:rFonts w:ascii="Arial" w:hAnsi="Arial" w:cs="Arial"/>
          <w:color w:val="auto"/>
        </w:rPr>
        <w:t xml:space="preserve"> between the </w:t>
      </w:r>
      <w:proofErr w:type="spellStart"/>
      <w:r>
        <w:rPr>
          <w:rFonts w:ascii="Arial" w:hAnsi="Arial" w:cs="Arial"/>
          <w:color w:val="auto"/>
        </w:rPr>
        <w:t>GoS</w:t>
      </w:r>
      <w:r w:rsidRPr="0010448B">
        <w:rPr>
          <w:rFonts w:ascii="Arial" w:hAnsi="Arial" w:cs="Arial"/>
          <w:color w:val="auto"/>
        </w:rPr>
        <w:t>and</w:t>
      </w:r>
      <w:proofErr w:type="spellEnd"/>
      <w:r w:rsidRPr="0010448B">
        <w:rPr>
          <w:rFonts w:ascii="Arial" w:hAnsi="Arial" w:cs="Arial"/>
          <w:color w:val="auto"/>
        </w:rPr>
        <w:t xml:space="preserve"> community</w:t>
      </w:r>
      <w:r>
        <w:rPr>
          <w:rFonts w:ascii="Arial" w:hAnsi="Arial" w:cs="Arial"/>
          <w:color w:val="auto"/>
        </w:rPr>
        <w:t>-</w:t>
      </w:r>
      <w:r w:rsidRPr="0010448B">
        <w:rPr>
          <w:rFonts w:ascii="Arial" w:hAnsi="Arial" w:cs="Arial"/>
          <w:color w:val="auto"/>
        </w:rPr>
        <w:t xml:space="preserve">based organisations. </w:t>
      </w:r>
      <w:r>
        <w:rPr>
          <w:rFonts w:ascii="Arial" w:hAnsi="Arial" w:cs="Arial"/>
          <w:color w:val="auto"/>
        </w:rPr>
        <w:t xml:space="preserve">The </w:t>
      </w:r>
      <w:r w:rsidRPr="0010448B">
        <w:rPr>
          <w:rFonts w:ascii="Arial" w:hAnsi="Arial" w:cs="Arial"/>
          <w:color w:val="auto"/>
        </w:rPr>
        <w:t xml:space="preserve">CSSP </w:t>
      </w:r>
      <w:r>
        <w:rPr>
          <w:rFonts w:ascii="Arial" w:hAnsi="Arial" w:cs="Arial"/>
          <w:color w:val="auto"/>
        </w:rPr>
        <w:t xml:space="preserve">is </w:t>
      </w:r>
      <w:r w:rsidRPr="0010448B">
        <w:rPr>
          <w:rFonts w:ascii="Arial" w:hAnsi="Arial" w:cs="Arial"/>
          <w:color w:val="auto"/>
        </w:rPr>
        <w:t xml:space="preserve">also </w:t>
      </w:r>
      <w:r>
        <w:rPr>
          <w:rFonts w:ascii="Arial" w:hAnsi="Arial" w:cs="Arial"/>
          <w:color w:val="auto"/>
        </w:rPr>
        <w:t>highly relevant to</w:t>
      </w:r>
      <w:r w:rsidR="00F7662F">
        <w:rPr>
          <w:rFonts w:ascii="Arial" w:hAnsi="Arial" w:cs="Arial"/>
          <w:color w:val="auto"/>
        </w:rPr>
        <w:t xml:space="preserve"> </w:t>
      </w:r>
      <w:r>
        <w:rPr>
          <w:rFonts w:ascii="Arial" w:hAnsi="Arial" w:cs="Arial"/>
          <w:color w:val="auto"/>
        </w:rPr>
        <w:t>DFAT</w:t>
      </w:r>
      <w:r w:rsidR="00F7662F">
        <w:rPr>
          <w:rFonts w:ascii="Arial" w:hAnsi="Arial" w:cs="Arial"/>
          <w:color w:val="auto"/>
        </w:rPr>
        <w:t xml:space="preserve"> </w:t>
      </w:r>
      <w:r w:rsidRPr="0010448B">
        <w:rPr>
          <w:rFonts w:ascii="Arial" w:hAnsi="Arial" w:cs="Arial"/>
          <w:color w:val="auto"/>
        </w:rPr>
        <w:t>policies on support</w:t>
      </w:r>
      <w:r>
        <w:rPr>
          <w:rFonts w:ascii="Arial" w:hAnsi="Arial" w:cs="Arial"/>
          <w:color w:val="auto"/>
        </w:rPr>
        <w:t xml:space="preserve"> to</w:t>
      </w:r>
      <w:r w:rsidR="00F7662F">
        <w:rPr>
          <w:rFonts w:ascii="Arial" w:hAnsi="Arial" w:cs="Arial"/>
          <w:color w:val="auto"/>
        </w:rPr>
        <w:t xml:space="preserve"> </w:t>
      </w:r>
      <w:r w:rsidRPr="0010448B">
        <w:rPr>
          <w:rFonts w:ascii="Arial" w:hAnsi="Arial" w:cs="Arial"/>
          <w:color w:val="auto"/>
        </w:rPr>
        <w:t>community development</w:t>
      </w:r>
      <w:r>
        <w:rPr>
          <w:rFonts w:ascii="Arial" w:hAnsi="Arial" w:cs="Arial"/>
          <w:color w:val="auto"/>
        </w:rPr>
        <w:t xml:space="preserve"> and to the fostering of Government reform processes under which CSOs feature among the actors involved in service delivery</w:t>
      </w:r>
      <w:r w:rsidRPr="0010448B">
        <w:rPr>
          <w:rFonts w:ascii="Arial" w:hAnsi="Arial" w:cs="Arial"/>
          <w:color w:val="auto"/>
        </w:rPr>
        <w:t xml:space="preserve">. </w:t>
      </w:r>
    </w:p>
    <w:p w:rsidR="00492B9E" w:rsidRDefault="00492B9E" w:rsidP="00492B9E">
      <w:pPr>
        <w:shd w:val="clear" w:color="auto" w:fill="FFFFFF" w:themeFill="background1"/>
        <w:spacing w:before="120" w:after="240" w:line="240" w:lineRule="auto"/>
        <w:rPr>
          <w:rFonts w:ascii="Arial" w:hAnsi="Arial" w:cs="Arial"/>
          <w:color w:val="auto"/>
        </w:rPr>
      </w:pPr>
      <w:r w:rsidRPr="0010448B">
        <w:rPr>
          <w:rFonts w:ascii="Arial" w:hAnsi="Arial" w:cs="Arial"/>
          <w:b/>
          <w:color w:val="auto"/>
        </w:rPr>
        <w:t xml:space="preserve">The </w:t>
      </w:r>
      <w:r>
        <w:rPr>
          <w:rFonts w:ascii="Arial" w:hAnsi="Arial" w:cs="Arial"/>
          <w:b/>
          <w:color w:val="auto"/>
        </w:rPr>
        <w:t>CSSP is less relevant to</w:t>
      </w:r>
      <w:r w:rsidRPr="0010448B">
        <w:rPr>
          <w:rFonts w:ascii="Arial" w:hAnsi="Arial" w:cs="Arial"/>
          <w:b/>
          <w:color w:val="auto"/>
        </w:rPr>
        <w:t xml:space="preserve"> some key elements of the </w:t>
      </w:r>
      <w:r>
        <w:rPr>
          <w:rFonts w:ascii="Arial" w:hAnsi="Arial" w:cs="Arial"/>
          <w:b/>
          <w:color w:val="auto"/>
        </w:rPr>
        <w:t xml:space="preserve">current </w:t>
      </w:r>
      <w:r w:rsidRPr="0010448B">
        <w:rPr>
          <w:rFonts w:ascii="Arial" w:hAnsi="Arial" w:cs="Arial"/>
          <w:b/>
          <w:color w:val="auto"/>
        </w:rPr>
        <w:t xml:space="preserve">EU policies on supporting </w:t>
      </w:r>
      <w:r>
        <w:rPr>
          <w:rFonts w:ascii="Arial" w:hAnsi="Arial" w:cs="Arial"/>
          <w:b/>
          <w:color w:val="auto"/>
        </w:rPr>
        <w:t>c</w:t>
      </w:r>
      <w:r w:rsidRPr="0010448B">
        <w:rPr>
          <w:rFonts w:ascii="Arial" w:hAnsi="Arial" w:cs="Arial"/>
          <w:b/>
          <w:color w:val="auto"/>
        </w:rPr>
        <w:t xml:space="preserve">ivil </w:t>
      </w:r>
      <w:r>
        <w:rPr>
          <w:rFonts w:ascii="Arial" w:hAnsi="Arial" w:cs="Arial"/>
          <w:b/>
          <w:color w:val="auto"/>
        </w:rPr>
        <w:t>s</w:t>
      </w:r>
      <w:r w:rsidRPr="0010448B">
        <w:rPr>
          <w:rFonts w:ascii="Arial" w:hAnsi="Arial" w:cs="Arial"/>
          <w:b/>
          <w:color w:val="auto"/>
        </w:rPr>
        <w:t>ociety development</w:t>
      </w:r>
      <w:r>
        <w:rPr>
          <w:rFonts w:ascii="Arial" w:hAnsi="Arial" w:cs="Arial"/>
          <w:color w:val="auto"/>
        </w:rPr>
        <w:t>, particularly as regards</w:t>
      </w:r>
      <w:r w:rsidRPr="0010448B">
        <w:rPr>
          <w:rFonts w:ascii="Arial" w:hAnsi="Arial" w:cs="Arial"/>
          <w:color w:val="auto"/>
        </w:rPr>
        <w:t xml:space="preserve"> the engagement of CSOs in </w:t>
      </w:r>
      <w:r>
        <w:rPr>
          <w:rFonts w:ascii="Arial" w:hAnsi="Arial" w:cs="Arial"/>
          <w:color w:val="auto"/>
        </w:rPr>
        <w:t xml:space="preserve">mechanisms for </w:t>
      </w:r>
      <w:r w:rsidRPr="0010448B">
        <w:rPr>
          <w:rFonts w:ascii="Arial" w:hAnsi="Arial" w:cs="Arial"/>
          <w:color w:val="auto"/>
        </w:rPr>
        <w:t xml:space="preserve">policy dialogue and governance. </w:t>
      </w:r>
      <w:r>
        <w:rPr>
          <w:rFonts w:ascii="Arial" w:hAnsi="Arial" w:cs="Arial"/>
          <w:color w:val="auto"/>
        </w:rPr>
        <w:t>This is due less to the design of the</w:t>
      </w:r>
      <w:r w:rsidRPr="0010448B">
        <w:rPr>
          <w:rFonts w:ascii="Arial" w:hAnsi="Arial" w:cs="Arial"/>
          <w:color w:val="auto"/>
        </w:rPr>
        <w:t xml:space="preserve"> Programme </w:t>
      </w:r>
      <w:r>
        <w:rPr>
          <w:rFonts w:ascii="Arial" w:hAnsi="Arial" w:cs="Arial"/>
          <w:color w:val="auto"/>
        </w:rPr>
        <w:t>than</w:t>
      </w:r>
      <w:r w:rsidRPr="0010448B">
        <w:rPr>
          <w:rFonts w:ascii="Arial" w:hAnsi="Arial" w:cs="Arial"/>
          <w:color w:val="auto"/>
        </w:rPr>
        <w:t xml:space="preserve"> to certain choices in programme implementation, </w:t>
      </w:r>
      <w:r>
        <w:rPr>
          <w:rFonts w:ascii="Arial" w:hAnsi="Arial" w:cs="Arial"/>
          <w:color w:val="auto"/>
        </w:rPr>
        <w:t>(primarily,</w:t>
      </w:r>
      <w:r w:rsidRPr="0010448B">
        <w:rPr>
          <w:rFonts w:ascii="Arial" w:hAnsi="Arial" w:cs="Arial"/>
          <w:color w:val="auto"/>
        </w:rPr>
        <w:t xml:space="preserve"> the focusing of training activities </w:t>
      </w:r>
      <w:r>
        <w:rPr>
          <w:rFonts w:ascii="Arial" w:hAnsi="Arial" w:cs="Arial"/>
          <w:color w:val="auto"/>
        </w:rPr>
        <w:t>sole</w:t>
      </w:r>
      <w:r w:rsidRPr="0010448B">
        <w:rPr>
          <w:rFonts w:ascii="Arial" w:hAnsi="Arial" w:cs="Arial"/>
          <w:color w:val="auto"/>
        </w:rPr>
        <w:t xml:space="preserve">ly on project design and management and the choice to </w:t>
      </w:r>
      <w:r>
        <w:rPr>
          <w:rFonts w:ascii="Arial" w:hAnsi="Arial" w:cs="Arial"/>
          <w:color w:val="auto"/>
        </w:rPr>
        <w:t xml:space="preserve">mainly </w:t>
      </w:r>
      <w:r w:rsidRPr="0010448B">
        <w:rPr>
          <w:rFonts w:ascii="Arial" w:hAnsi="Arial" w:cs="Arial"/>
          <w:color w:val="auto"/>
        </w:rPr>
        <w:t>support SUNGO as regard</w:t>
      </w:r>
      <w:r>
        <w:rPr>
          <w:rFonts w:ascii="Arial" w:hAnsi="Arial" w:cs="Arial"/>
          <w:color w:val="auto"/>
        </w:rPr>
        <w:t>s</w:t>
      </w:r>
      <w:r w:rsidRPr="0010448B">
        <w:rPr>
          <w:rFonts w:ascii="Arial" w:hAnsi="Arial" w:cs="Arial"/>
          <w:color w:val="auto"/>
        </w:rPr>
        <w:t xml:space="preserve"> CSO engagement </w:t>
      </w:r>
      <w:r>
        <w:rPr>
          <w:rFonts w:ascii="Arial" w:hAnsi="Arial" w:cs="Arial"/>
          <w:color w:val="auto"/>
        </w:rPr>
        <w:t>i</w:t>
      </w:r>
      <w:r w:rsidRPr="0010448B">
        <w:rPr>
          <w:rFonts w:ascii="Arial" w:hAnsi="Arial" w:cs="Arial"/>
          <w:color w:val="auto"/>
        </w:rPr>
        <w:t>n policy and advocacy</w:t>
      </w:r>
      <w:r>
        <w:rPr>
          <w:rFonts w:ascii="Arial" w:hAnsi="Arial" w:cs="Arial"/>
          <w:color w:val="auto"/>
        </w:rPr>
        <w:t>)</w:t>
      </w:r>
      <w:r w:rsidRPr="0010448B">
        <w:rPr>
          <w:rFonts w:ascii="Arial" w:hAnsi="Arial" w:cs="Arial"/>
          <w:color w:val="auto"/>
        </w:rPr>
        <w:t xml:space="preserve">. The limited relevance </w:t>
      </w:r>
      <w:r>
        <w:rPr>
          <w:rFonts w:ascii="Arial" w:hAnsi="Arial" w:cs="Arial"/>
          <w:color w:val="auto"/>
        </w:rPr>
        <w:t>of the CSSP to</w:t>
      </w:r>
      <w:r w:rsidRPr="0010448B">
        <w:rPr>
          <w:rFonts w:ascii="Arial" w:hAnsi="Arial" w:cs="Arial"/>
          <w:color w:val="auto"/>
        </w:rPr>
        <w:t xml:space="preserve"> EU policies has </w:t>
      </w:r>
      <w:r>
        <w:rPr>
          <w:rFonts w:ascii="Arial" w:hAnsi="Arial" w:cs="Arial"/>
          <w:color w:val="auto"/>
        </w:rPr>
        <w:t xml:space="preserve">also </w:t>
      </w:r>
      <w:r w:rsidRPr="0010448B">
        <w:rPr>
          <w:rFonts w:ascii="Arial" w:hAnsi="Arial" w:cs="Arial"/>
          <w:color w:val="auto"/>
        </w:rPr>
        <w:t>been influenced by:</w:t>
      </w:r>
    </w:p>
    <w:p w:rsidR="00492B9E" w:rsidRDefault="00492B9E" w:rsidP="00492B9E">
      <w:pPr>
        <w:pStyle w:val="ListParagraph"/>
        <w:numPr>
          <w:ilvl w:val="0"/>
          <w:numId w:val="13"/>
        </w:numPr>
        <w:spacing w:before="120" w:after="120" w:line="240" w:lineRule="auto"/>
        <w:ind w:left="714" w:hanging="357"/>
        <w:contextualSpacing w:val="0"/>
        <w:rPr>
          <w:rFonts w:ascii="Arial" w:hAnsi="Arial" w:cs="Arial"/>
          <w:color w:val="auto"/>
        </w:rPr>
      </w:pPr>
      <w:r>
        <w:rPr>
          <w:rFonts w:ascii="Arial" w:hAnsi="Arial" w:cs="Arial"/>
          <w:color w:val="auto"/>
        </w:rPr>
        <w:t>The</w:t>
      </w:r>
      <w:r w:rsidRPr="0010448B">
        <w:rPr>
          <w:rFonts w:ascii="Arial" w:hAnsi="Arial" w:cs="Arial"/>
          <w:color w:val="auto"/>
        </w:rPr>
        <w:t xml:space="preserve"> lack of an </w:t>
      </w:r>
      <w:r>
        <w:rPr>
          <w:rFonts w:ascii="Arial" w:hAnsi="Arial" w:cs="Arial"/>
          <w:color w:val="auto"/>
        </w:rPr>
        <w:t>I</w:t>
      </w:r>
      <w:r w:rsidRPr="0010448B">
        <w:rPr>
          <w:rFonts w:ascii="Arial" w:hAnsi="Arial" w:cs="Arial"/>
          <w:color w:val="auto"/>
        </w:rPr>
        <w:t xml:space="preserve">nception report, </w:t>
      </w:r>
      <w:r>
        <w:rPr>
          <w:rFonts w:ascii="Arial" w:hAnsi="Arial" w:cs="Arial"/>
          <w:color w:val="auto"/>
        </w:rPr>
        <w:t xml:space="preserve">which would have analysed </w:t>
      </w:r>
      <w:r w:rsidRPr="0010448B">
        <w:rPr>
          <w:rFonts w:ascii="Arial" w:hAnsi="Arial" w:cs="Arial"/>
          <w:color w:val="auto"/>
        </w:rPr>
        <w:t xml:space="preserve">the feasibility of the </w:t>
      </w:r>
      <w:r>
        <w:rPr>
          <w:rFonts w:ascii="Arial" w:hAnsi="Arial" w:cs="Arial"/>
          <w:color w:val="auto"/>
        </w:rPr>
        <w:t>P</w:t>
      </w:r>
      <w:r w:rsidRPr="0010448B">
        <w:rPr>
          <w:rFonts w:ascii="Arial" w:hAnsi="Arial" w:cs="Arial"/>
          <w:color w:val="auto"/>
        </w:rPr>
        <w:t xml:space="preserve">rogramme itself and </w:t>
      </w:r>
      <w:r>
        <w:rPr>
          <w:rFonts w:ascii="Arial" w:hAnsi="Arial" w:cs="Arial"/>
          <w:color w:val="auto"/>
        </w:rPr>
        <w:t>provided more detailed explanation of</w:t>
      </w:r>
      <w:r w:rsidRPr="0010448B">
        <w:rPr>
          <w:rFonts w:ascii="Arial" w:hAnsi="Arial" w:cs="Arial"/>
          <w:color w:val="auto"/>
        </w:rPr>
        <w:t xml:space="preserve"> the approach adopted, the criteria </w:t>
      </w:r>
      <w:r>
        <w:rPr>
          <w:rFonts w:ascii="Arial" w:hAnsi="Arial" w:cs="Arial"/>
          <w:color w:val="auto"/>
        </w:rPr>
        <w:t xml:space="preserve">to be </w:t>
      </w:r>
      <w:r w:rsidRPr="0010448B">
        <w:rPr>
          <w:rFonts w:ascii="Arial" w:hAnsi="Arial" w:cs="Arial"/>
          <w:color w:val="auto"/>
        </w:rPr>
        <w:t xml:space="preserve">used </w:t>
      </w:r>
      <w:r>
        <w:rPr>
          <w:rFonts w:ascii="Arial" w:hAnsi="Arial" w:cs="Arial"/>
          <w:color w:val="auto"/>
        </w:rPr>
        <w:t>in</w:t>
      </w:r>
      <w:r w:rsidR="00F7662F">
        <w:rPr>
          <w:rFonts w:ascii="Arial" w:hAnsi="Arial" w:cs="Arial"/>
          <w:color w:val="auto"/>
        </w:rPr>
        <w:t xml:space="preserve"> </w:t>
      </w:r>
      <w:r w:rsidRPr="0010448B">
        <w:rPr>
          <w:rFonts w:ascii="Arial" w:hAnsi="Arial" w:cs="Arial"/>
          <w:color w:val="auto"/>
        </w:rPr>
        <w:t>project definition and selection, etc.;</w:t>
      </w:r>
    </w:p>
    <w:p w:rsidR="00492B9E" w:rsidRDefault="00492B9E" w:rsidP="00492B9E">
      <w:pPr>
        <w:pStyle w:val="ListParagraph"/>
        <w:numPr>
          <w:ilvl w:val="0"/>
          <w:numId w:val="13"/>
        </w:numPr>
        <w:spacing w:before="120" w:after="120" w:line="240" w:lineRule="auto"/>
        <w:ind w:left="714" w:hanging="357"/>
        <w:contextualSpacing w:val="0"/>
        <w:rPr>
          <w:rFonts w:ascii="Arial" w:hAnsi="Arial" w:cs="Arial"/>
          <w:color w:val="auto"/>
        </w:rPr>
      </w:pPr>
      <w:r>
        <w:rPr>
          <w:rFonts w:ascii="Arial" w:hAnsi="Arial" w:cs="Arial"/>
          <w:color w:val="auto"/>
        </w:rPr>
        <w:t>The</w:t>
      </w:r>
      <w:r w:rsidR="00F7662F">
        <w:rPr>
          <w:rFonts w:ascii="Arial" w:hAnsi="Arial" w:cs="Arial"/>
          <w:color w:val="auto"/>
        </w:rPr>
        <w:t xml:space="preserve"> </w:t>
      </w:r>
      <w:r w:rsidRPr="0010448B">
        <w:rPr>
          <w:rFonts w:ascii="Arial" w:hAnsi="Arial" w:cs="Arial"/>
          <w:color w:val="auto"/>
        </w:rPr>
        <w:t>limited knowledge by the PMU of EU policies regarding CSOs</w:t>
      </w:r>
      <w:r>
        <w:rPr>
          <w:rFonts w:ascii="Arial" w:hAnsi="Arial" w:cs="Arial"/>
          <w:color w:val="auto"/>
        </w:rPr>
        <w:t xml:space="preserve"> and the limited interaction with EU offices and structures (which mainly concerned administrative requirements)</w:t>
      </w:r>
      <w:r w:rsidRPr="0010448B">
        <w:rPr>
          <w:rFonts w:ascii="Arial" w:hAnsi="Arial" w:cs="Arial"/>
          <w:color w:val="auto"/>
        </w:rPr>
        <w:t>;</w:t>
      </w:r>
    </w:p>
    <w:p w:rsidR="00492B9E" w:rsidRDefault="00492B9E" w:rsidP="00492B9E">
      <w:pPr>
        <w:pStyle w:val="ListParagraph"/>
        <w:numPr>
          <w:ilvl w:val="0"/>
          <w:numId w:val="13"/>
        </w:numPr>
        <w:spacing w:before="120" w:after="240" w:line="240" w:lineRule="auto"/>
        <w:contextualSpacing w:val="0"/>
        <w:rPr>
          <w:rFonts w:ascii="Arial" w:hAnsi="Arial" w:cs="Arial"/>
          <w:color w:val="auto"/>
        </w:rPr>
      </w:pPr>
      <w:r>
        <w:rPr>
          <w:rFonts w:ascii="Arial" w:hAnsi="Arial" w:cs="Arial"/>
          <w:color w:val="auto"/>
        </w:rPr>
        <w:t>The</w:t>
      </w:r>
      <w:r w:rsidR="00F7662F">
        <w:rPr>
          <w:rFonts w:ascii="Arial" w:hAnsi="Arial" w:cs="Arial"/>
          <w:color w:val="auto"/>
        </w:rPr>
        <w:t xml:space="preserve"> </w:t>
      </w:r>
      <w:r w:rsidRPr="0010448B">
        <w:rPr>
          <w:rFonts w:ascii="Arial" w:hAnsi="Arial" w:cs="Arial"/>
          <w:color w:val="auto"/>
        </w:rPr>
        <w:t xml:space="preserve">lack of </w:t>
      </w:r>
      <w:r>
        <w:rPr>
          <w:rFonts w:ascii="Arial" w:hAnsi="Arial" w:cs="Arial"/>
          <w:color w:val="auto"/>
        </w:rPr>
        <w:t>TA and</w:t>
      </w:r>
      <w:r w:rsidRPr="0010448B">
        <w:rPr>
          <w:rFonts w:ascii="Arial" w:hAnsi="Arial" w:cs="Arial"/>
          <w:color w:val="auto"/>
        </w:rPr>
        <w:t xml:space="preserve"> capacity building opportunities (</w:t>
      </w:r>
      <w:r>
        <w:rPr>
          <w:rFonts w:ascii="Arial" w:hAnsi="Arial" w:cs="Arial"/>
          <w:color w:val="auto"/>
        </w:rPr>
        <w:t>aside from</w:t>
      </w:r>
      <w:r w:rsidRPr="0010448B">
        <w:rPr>
          <w:rFonts w:ascii="Arial" w:hAnsi="Arial" w:cs="Arial"/>
          <w:color w:val="auto"/>
        </w:rPr>
        <w:t xml:space="preserve"> those provided by </w:t>
      </w:r>
      <w:r>
        <w:rPr>
          <w:rFonts w:ascii="Arial" w:hAnsi="Arial" w:cs="Arial"/>
          <w:color w:val="auto"/>
        </w:rPr>
        <w:t>G</w:t>
      </w:r>
      <w:r w:rsidRPr="0010448B">
        <w:rPr>
          <w:rFonts w:ascii="Arial" w:hAnsi="Arial" w:cs="Arial"/>
          <w:color w:val="auto"/>
        </w:rPr>
        <w:t>overnment) and particularly</w:t>
      </w:r>
      <w:r>
        <w:rPr>
          <w:rFonts w:ascii="Arial" w:hAnsi="Arial" w:cs="Arial"/>
          <w:color w:val="auto"/>
        </w:rPr>
        <w:t>,</w:t>
      </w:r>
      <w:r w:rsidRPr="0010448B">
        <w:rPr>
          <w:rFonts w:ascii="Arial" w:hAnsi="Arial" w:cs="Arial"/>
          <w:color w:val="auto"/>
        </w:rPr>
        <w:t xml:space="preserve"> the lack of external TA by the EU (</w:t>
      </w:r>
      <w:r>
        <w:rPr>
          <w:rFonts w:ascii="Arial" w:hAnsi="Arial" w:cs="Arial"/>
          <w:color w:val="auto"/>
        </w:rPr>
        <w:t>aside from</w:t>
      </w:r>
      <w:r w:rsidRPr="0010448B">
        <w:rPr>
          <w:rFonts w:ascii="Arial" w:hAnsi="Arial" w:cs="Arial"/>
          <w:color w:val="auto"/>
        </w:rPr>
        <w:t xml:space="preserve"> the ROM mission and MTR)</w:t>
      </w:r>
      <w:r w:rsidRPr="00833DA4">
        <w:rPr>
          <w:rFonts w:ascii="Arial" w:hAnsi="Arial" w:cs="Arial"/>
          <w:color w:val="auto"/>
        </w:rPr>
        <w:t>.</w:t>
      </w:r>
    </w:p>
    <w:p w:rsidR="00492B9E" w:rsidRDefault="00492B9E" w:rsidP="00492B9E">
      <w:pPr>
        <w:spacing w:before="120" w:after="240" w:line="240" w:lineRule="auto"/>
        <w:rPr>
          <w:rFonts w:ascii="Arial" w:hAnsi="Arial" w:cs="Arial"/>
          <w:color w:val="auto"/>
        </w:rPr>
      </w:pPr>
      <w:r w:rsidRPr="0010448B">
        <w:rPr>
          <w:rFonts w:ascii="Arial" w:hAnsi="Arial" w:cs="Arial"/>
          <w:color w:val="auto"/>
        </w:rPr>
        <w:t>Despite the presence of CSO representatives in the</w:t>
      </w:r>
      <w:r w:rsidR="00F7662F">
        <w:rPr>
          <w:rFonts w:ascii="Arial" w:hAnsi="Arial" w:cs="Arial"/>
          <w:color w:val="auto"/>
        </w:rPr>
        <w:t xml:space="preserve"> </w:t>
      </w:r>
      <w:r>
        <w:rPr>
          <w:rFonts w:ascii="Arial" w:hAnsi="Arial" w:cs="Arial"/>
          <w:color w:val="auto"/>
        </w:rPr>
        <w:t>S</w:t>
      </w:r>
      <w:r w:rsidRPr="0010448B">
        <w:rPr>
          <w:rFonts w:ascii="Arial" w:hAnsi="Arial" w:cs="Arial"/>
          <w:color w:val="auto"/>
        </w:rPr>
        <w:t xml:space="preserve">teering </w:t>
      </w:r>
      <w:r>
        <w:rPr>
          <w:rFonts w:ascii="Arial" w:hAnsi="Arial" w:cs="Arial"/>
          <w:color w:val="auto"/>
        </w:rPr>
        <w:t>C</w:t>
      </w:r>
      <w:r w:rsidRPr="0010448B">
        <w:rPr>
          <w:rFonts w:ascii="Arial" w:hAnsi="Arial" w:cs="Arial"/>
          <w:color w:val="auto"/>
        </w:rPr>
        <w:t xml:space="preserve">ommittee, and probably </w:t>
      </w:r>
      <w:r>
        <w:rPr>
          <w:rFonts w:ascii="Arial" w:hAnsi="Arial" w:cs="Arial"/>
          <w:color w:val="auto"/>
        </w:rPr>
        <w:t>as a result of</w:t>
      </w:r>
      <w:r w:rsidRPr="0010448B">
        <w:rPr>
          <w:rFonts w:ascii="Arial" w:hAnsi="Arial" w:cs="Arial"/>
          <w:color w:val="auto"/>
        </w:rPr>
        <w:t xml:space="preserve"> limited communication with organisations </w:t>
      </w:r>
      <w:r>
        <w:rPr>
          <w:rFonts w:ascii="Arial" w:hAnsi="Arial" w:cs="Arial"/>
          <w:color w:val="auto"/>
        </w:rPr>
        <w:t>whose proposals were</w:t>
      </w:r>
      <w:r w:rsidRPr="0010448B">
        <w:rPr>
          <w:rFonts w:ascii="Arial" w:hAnsi="Arial" w:cs="Arial"/>
          <w:color w:val="auto"/>
        </w:rPr>
        <w:t xml:space="preserve"> declined, </w:t>
      </w:r>
      <w:r w:rsidRPr="0010448B">
        <w:rPr>
          <w:rFonts w:ascii="Arial" w:hAnsi="Arial" w:cs="Arial"/>
          <w:b/>
          <w:color w:val="auto"/>
        </w:rPr>
        <w:t>the accountability of</w:t>
      </w:r>
      <w:r>
        <w:rPr>
          <w:rFonts w:ascii="Arial" w:hAnsi="Arial" w:cs="Arial"/>
          <w:b/>
          <w:color w:val="auto"/>
        </w:rPr>
        <w:t xml:space="preserve"> the</w:t>
      </w:r>
      <w:r w:rsidRPr="0010448B">
        <w:rPr>
          <w:rFonts w:ascii="Arial" w:hAnsi="Arial" w:cs="Arial"/>
          <w:b/>
          <w:color w:val="auto"/>
        </w:rPr>
        <w:t xml:space="preserve"> CSSP to civil society organisations </w:t>
      </w:r>
      <w:r>
        <w:rPr>
          <w:rFonts w:ascii="Arial" w:hAnsi="Arial" w:cs="Arial"/>
          <w:b/>
          <w:color w:val="auto"/>
        </w:rPr>
        <w:t>has sometimes been</w:t>
      </w:r>
      <w:r w:rsidRPr="0010448B">
        <w:rPr>
          <w:rFonts w:ascii="Arial" w:hAnsi="Arial" w:cs="Arial"/>
          <w:b/>
          <w:color w:val="auto"/>
        </w:rPr>
        <w:t xml:space="preserve"> questioned</w:t>
      </w:r>
      <w:r>
        <w:rPr>
          <w:rFonts w:ascii="Arial" w:hAnsi="Arial" w:cs="Arial"/>
          <w:b/>
          <w:color w:val="auto"/>
        </w:rPr>
        <w:t>,</w:t>
      </w:r>
      <w:r w:rsidRPr="0010448B">
        <w:rPr>
          <w:rFonts w:ascii="Arial" w:hAnsi="Arial" w:cs="Arial"/>
          <w:color w:val="auto"/>
        </w:rPr>
        <w:t xml:space="preserve"> both in meetings with key informants and </w:t>
      </w:r>
      <w:r>
        <w:rPr>
          <w:rFonts w:ascii="Arial" w:hAnsi="Arial" w:cs="Arial"/>
          <w:color w:val="auto"/>
        </w:rPr>
        <w:t>at</w:t>
      </w:r>
      <w:r w:rsidR="00F7662F">
        <w:rPr>
          <w:rFonts w:ascii="Arial" w:hAnsi="Arial" w:cs="Arial"/>
          <w:color w:val="auto"/>
        </w:rPr>
        <w:t xml:space="preserve"> </w:t>
      </w:r>
      <w:r w:rsidRPr="0010448B">
        <w:rPr>
          <w:rFonts w:ascii="Arial" w:hAnsi="Arial" w:cs="Arial"/>
          <w:color w:val="auto"/>
        </w:rPr>
        <w:t>the focus group meeting. Factors influencing</w:t>
      </w:r>
      <w:r w:rsidR="00F7662F">
        <w:rPr>
          <w:rFonts w:ascii="Arial" w:hAnsi="Arial" w:cs="Arial"/>
          <w:color w:val="auto"/>
        </w:rPr>
        <w:t xml:space="preserve"> </w:t>
      </w:r>
      <w:r>
        <w:rPr>
          <w:rFonts w:ascii="Arial" w:hAnsi="Arial" w:cs="Arial"/>
          <w:color w:val="auto"/>
        </w:rPr>
        <w:t>this perception by</w:t>
      </w:r>
      <w:r w:rsidR="00F7662F">
        <w:rPr>
          <w:rFonts w:ascii="Arial" w:hAnsi="Arial" w:cs="Arial"/>
          <w:color w:val="auto"/>
        </w:rPr>
        <w:t xml:space="preserve"> </w:t>
      </w:r>
      <w:r w:rsidRPr="0010448B">
        <w:rPr>
          <w:rFonts w:ascii="Arial" w:hAnsi="Arial" w:cs="Arial"/>
          <w:color w:val="auto"/>
        </w:rPr>
        <w:t xml:space="preserve">CSOs include: </w:t>
      </w:r>
      <w:proofErr w:type="spellStart"/>
      <w:r>
        <w:rPr>
          <w:rFonts w:ascii="Arial" w:hAnsi="Arial" w:cs="Arial"/>
          <w:color w:val="auto"/>
        </w:rPr>
        <w:t>i</w:t>
      </w:r>
      <w:proofErr w:type="spellEnd"/>
      <w:r>
        <w:rPr>
          <w:rFonts w:ascii="Arial" w:hAnsi="Arial" w:cs="Arial"/>
          <w:color w:val="auto"/>
        </w:rPr>
        <w:t xml:space="preserve">) </w:t>
      </w:r>
      <w:r w:rsidRPr="0010448B">
        <w:rPr>
          <w:rFonts w:ascii="Arial" w:hAnsi="Arial" w:cs="Arial"/>
          <w:color w:val="auto"/>
        </w:rPr>
        <w:t xml:space="preserve">the limitation of direct CSSP communication with CSOs (meeting the CSSP manager </w:t>
      </w:r>
      <w:r>
        <w:rPr>
          <w:rFonts w:ascii="Arial" w:hAnsi="Arial" w:cs="Arial"/>
          <w:color w:val="auto"/>
        </w:rPr>
        <w:t>was</w:t>
      </w:r>
      <w:r w:rsidRPr="0010448B">
        <w:rPr>
          <w:rFonts w:ascii="Arial" w:hAnsi="Arial" w:cs="Arial"/>
          <w:color w:val="auto"/>
        </w:rPr>
        <w:t xml:space="preserve"> not easy,</w:t>
      </w:r>
      <w:r>
        <w:rPr>
          <w:rFonts w:ascii="Arial" w:hAnsi="Arial" w:cs="Arial"/>
          <w:color w:val="auto"/>
        </w:rPr>
        <w:t xml:space="preserve"> and</w:t>
      </w:r>
      <w:r w:rsidR="00F7662F">
        <w:rPr>
          <w:rFonts w:ascii="Arial" w:hAnsi="Arial" w:cs="Arial"/>
          <w:color w:val="auto"/>
        </w:rPr>
        <w:t xml:space="preserve"> </w:t>
      </w:r>
      <w:r w:rsidRPr="0010448B">
        <w:rPr>
          <w:rFonts w:ascii="Arial" w:hAnsi="Arial" w:cs="Arial"/>
          <w:color w:val="auto"/>
        </w:rPr>
        <w:t xml:space="preserve">the CSSP website is not </w:t>
      </w:r>
      <w:r>
        <w:rPr>
          <w:rFonts w:ascii="Arial" w:hAnsi="Arial" w:cs="Arial"/>
          <w:color w:val="auto"/>
        </w:rPr>
        <w:t>currently</w:t>
      </w:r>
      <w:r w:rsidR="00F7662F">
        <w:rPr>
          <w:rFonts w:ascii="Arial" w:hAnsi="Arial" w:cs="Arial"/>
          <w:color w:val="auto"/>
        </w:rPr>
        <w:t xml:space="preserve"> </w:t>
      </w:r>
      <w:r w:rsidRPr="0010448B">
        <w:rPr>
          <w:rFonts w:ascii="Arial" w:hAnsi="Arial" w:cs="Arial"/>
          <w:color w:val="auto"/>
        </w:rPr>
        <w:t>functioning);</w:t>
      </w:r>
      <w:r>
        <w:rPr>
          <w:rFonts w:ascii="Arial" w:hAnsi="Arial" w:cs="Arial"/>
          <w:color w:val="auto"/>
        </w:rPr>
        <w:t xml:space="preserve">ii) </w:t>
      </w:r>
      <w:r w:rsidRPr="0010448B">
        <w:rPr>
          <w:rFonts w:ascii="Arial" w:hAnsi="Arial" w:cs="Arial"/>
          <w:color w:val="auto"/>
        </w:rPr>
        <w:t xml:space="preserve">the fact that </w:t>
      </w:r>
      <w:r>
        <w:rPr>
          <w:rFonts w:ascii="Arial" w:hAnsi="Arial" w:cs="Arial"/>
          <w:color w:val="auto"/>
        </w:rPr>
        <w:t xml:space="preserve">funding </w:t>
      </w:r>
      <w:r w:rsidRPr="0010448B">
        <w:rPr>
          <w:rFonts w:ascii="Arial" w:hAnsi="Arial" w:cs="Arial"/>
          <w:color w:val="auto"/>
        </w:rPr>
        <w:t xml:space="preserve">criteria </w:t>
      </w:r>
      <w:r>
        <w:rPr>
          <w:rFonts w:ascii="Arial" w:hAnsi="Arial" w:cs="Arial"/>
          <w:color w:val="auto"/>
        </w:rPr>
        <w:t>were</w:t>
      </w:r>
      <w:r w:rsidRPr="0010448B">
        <w:rPr>
          <w:rFonts w:ascii="Arial" w:hAnsi="Arial" w:cs="Arial"/>
          <w:color w:val="auto"/>
        </w:rPr>
        <w:t xml:space="preserve"> changed during the programme</w:t>
      </w:r>
      <w:r>
        <w:rPr>
          <w:rFonts w:ascii="Arial" w:hAnsi="Arial" w:cs="Arial"/>
          <w:color w:val="auto"/>
        </w:rPr>
        <w:t>’s</w:t>
      </w:r>
      <w:r w:rsidRPr="0010448B">
        <w:rPr>
          <w:rFonts w:ascii="Arial" w:hAnsi="Arial" w:cs="Arial"/>
          <w:color w:val="auto"/>
        </w:rPr>
        <w:t xml:space="preserve"> implementation; </w:t>
      </w:r>
      <w:r>
        <w:rPr>
          <w:rFonts w:ascii="Arial" w:hAnsi="Arial" w:cs="Arial"/>
          <w:color w:val="auto"/>
        </w:rPr>
        <w:t xml:space="preserve">and iii) </w:t>
      </w:r>
      <w:r w:rsidRPr="0010448B">
        <w:rPr>
          <w:rFonts w:ascii="Arial" w:hAnsi="Arial" w:cs="Arial"/>
          <w:color w:val="auto"/>
        </w:rPr>
        <w:t xml:space="preserve">the lack of a defined schedule for </w:t>
      </w:r>
      <w:proofErr w:type="spellStart"/>
      <w:r w:rsidRPr="0010448B">
        <w:rPr>
          <w:rFonts w:ascii="Arial" w:hAnsi="Arial" w:cs="Arial"/>
          <w:color w:val="auto"/>
        </w:rPr>
        <w:t>CfPs</w:t>
      </w:r>
      <w:proofErr w:type="spellEnd"/>
      <w:r w:rsidRPr="0010448B">
        <w:rPr>
          <w:rFonts w:ascii="Arial" w:hAnsi="Arial" w:cs="Arial"/>
          <w:color w:val="auto"/>
        </w:rPr>
        <w:t xml:space="preserve">, increasing uncertainty </w:t>
      </w:r>
      <w:r>
        <w:rPr>
          <w:rFonts w:ascii="Arial" w:hAnsi="Arial" w:cs="Arial"/>
          <w:color w:val="auto"/>
        </w:rPr>
        <w:t>among</w:t>
      </w:r>
      <w:r w:rsidR="00F7662F">
        <w:rPr>
          <w:rFonts w:ascii="Arial" w:hAnsi="Arial" w:cs="Arial"/>
          <w:color w:val="auto"/>
        </w:rPr>
        <w:t xml:space="preserve"> </w:t>
      </w:r>
      <w:r w:rsidRPr="0010448B">
        <w:rPr>
          <w:rFonts w:ascii="Arial" w:hAnsi="Arial" w:cs="Arial"/>
          <w:color w:val="auto"/>
        </w:rPr>
        <w:t xml:space="preserve">CSOs about funding opportunities. </w:t>
      </w:r>
    </w:p>
    <w:p w:rsidR="00492B9E" w:rsidRDefault="00492B9E" w:rsidP="00492B9E">
      <w:pPr>
        <w:spacing w:before="120" w:after="240" w:line="240" w:lineRule="auto"/>
        <w:rPr>
          <w:rFonts w:ascii="Arial" w:hAnsi="Arial" w:cs="Arial"/>
          <w:color w:val="auto"/>
        </w:rPr>
      </w:pPr>
      <w:r w:rsidRPr="0010448B">
        <w:rPr>
          <w:rFonts w:ascii="Arial" w:hAnsi="Arial" w:cs="Arial"/>
          <w:color w:val="auto"/>
        </w:rPr>
        <w:t xml:space="preserve">In general, CSOs </w:t>
      </w:r>
      <w:r>
        <w:rPr>
          <w:rFonts w:ascii="Arial" w:hAnsi="Arial" w:cs="Arial"/>
          <w:color w:val="auto"/>
        </w:rPr>
        <w:t>(</w:t>
      </w:r>
      <w:r w:rsidRPr="0010448B">
        <w:rPr>
          <w:rFonts w:ascii="Arial" w:hAnsi="Arial" w:cs="Arial"/>
          <w:color w:val="auto"/>
        </w:rPr>
        <w:t>CBOs and NGOs</w:t>
      </w:r>
      <w:r>
        <w:rPr>
          <w:rFonts w:ascii="Arial" w:hAnsi="Arial" w:cs="Arial"/>
          <w:color w:val="auto"/>
        </w:rPr>
        <w:t>)</w:t>
      </w:r>
      <w:r w:rsidRPr="0010448B">
        <w:rPr>
          <w:rFonts w:ascii="Arial" w:hAnsi="Arial" w:cs="Arial"/>
          <w:b/>
          <w:color w:val="auto"/>
        </w:rPr>
        <w:t xml:space="preserve">are seen by the CSSP </w:t>
      </w:r>
      <w:r>
        <w:rPr>
          <w:rFonts w:ascii="Arial" w:hAnsi="Arial" w:cs="Arial"/>
          <w:b/>
          <w:color w:val="auto"/>
        </w:rPr>
        <w:t>mainly</w:t>
      </w:r>
      <w:r w:rsidR="00F7662F">
        <w:rPr>
          <w:rFonts w:ascii="Arial" w:hAnsi="Arial" w:cs="Arial"/>
          <w:b/>
          <w:color w:val="auto"/>
        </w:rPr>
        <w:t xml:space="preserve"> </w:t>
      </w:r>
      <w:r w:rsidRPr="0010448B">
        <w:rPr>
          <w:rFonts w:ascii="Arial" w:hAnsi="Arial" w:cs="Arial"/>
          <w:b/>
          <w:color w:val="auto"/>
        </w:rPr>
        <w:t>as beneficiaries of funding</w:t>
      </w:r>
      <w:r>
        <w:rPr>
          <w:rFonts w:ascii="Arial" w:hAnsi="Arial" w:cs="Arial"/>
          <w:color w:val="auto"/>
        </w:rPr>
        <w:t xml:space="preserve"> and aside from</w:t>
      </w:r>
      <w:r w:rsidRPr="0010448B">
        <w:rPr>
          <w:rFonts w:ascii="Arial" w:hAnsi="Arial" w:cs="Arial"/>
          <w:color w:val="auto"/>
        </w:rPr>
        <w:t xml:space="preserve"> the presence of CSO representatives in the Steering Committee, there is no mechanism </w:t>
      </w:r>
      <w:r>
        <w:rPr>
          <w:rFonts w:ascii="Arial" w:hAnsi="Arial" w:cs="Arial"/>
          <w:color w:val="auto"/>
        </w:rPr>
        <w:t>that allows</w:t>
      </w:r>
      <w:r w:rsidR="00F7662F">
        <w:rPr>
          <w:rFonts w:ascii="Arial" w:hAnsi="Arial" w:cs="Arial"/>
          <w:color w:val="auto"/>
        </w:rPr>
        <w:t xml:space="preserve"> </w:t>
      </w:r>
      <w:r w:rsidRPr="0010448B">
        <w:rPr>
          <w:rFonts w:ascii="Arial" w:hAnsi="Arial" w:cs="Arial"/>
          <w:color w:val="auto"/>
        </w:rPr>
        <w:t xml:space="preserve">CSOs to assume an active position </w:t>
      </w:r>
      <w:r>
        <w:rPr>
          <w:rFonts w:ascii="Arial" w:hAnsi="Arial" w:cs="Arial"/>
          <w:color w:val="auto"/>
        </w:rPr>
        <w:t>as regards</w:t>
      </w:r>
      <w:r w:rsidR="00F7662F">
        <w:rPr>
          <w:rFonts w:ascii="Arial" w:hAnsi="Arial" w:cs="Arial"/>
          <w:color w:val="auto"/>
        </w:rPr>
        <w:t xml:space="preserve"> </w:t>
      </w:r>
      <w:r w:rsidRPr="0010448B">
        <w:rPr>
          <w:rFonts w:ascii="Arial" w:hAnsi="Arial" w:cs="Arial"/>
          <w:color w:val="auto"/>
        </w:rPr>
        <w:t xml:space="preserve">CSSP functioning. The </w:t>
      </w:r>
      <w:r>
        <w:rPr>
          <w:rFonts w:ascii="Arial" w:hAnsi="Arial" w:cs="Arial"/>
          <w:color w:val="auto"/>
        </w:rPr>
        <w:t xml:space="preserve">participation of </w:t>
      </w:r>
      <w:r w:rsidRPr="0010448B">
        <w:rPr>
          <w:rFonts w:ascii="Arial" w:hAnsi="Arial" w:cs="Arial"/>
          <w:color w:val="auto"/>
        </w:rPr>
        <w:t>CSO</w:t>
      </w:r>
      <w:r>
        <w:rPr>
          <w:rFonts w:ascii="Arial" w:hAnsi="Arial" w:cs="Arial"/>
          <w:color w:val="auto"/>
        </w:rPr>
        <w:t>s</w:t>
      </w:r>
      <w:r w:rsidRPr="0010448B">
        <w:rPr>
          <w:rFonts w:ascii="Arial" w:hAnsi="Arial" w:cs="Arial"/>
          <w:color w:val="auto"/>
        </w:rPr>
        <w:t xml:space="preserve"> in the CSSP </w:t>
      </w:r>
      <w:r>
        <w:rPr>
          <w:rFonts w:ascii="Arial" w:hAnsi="Arial" w:cs="Arial"/>
          <w:color w:val="auto"/>
        </w:rPr>
        <w:t>S</w:t>
      </w:r>
      <w:r w:rsidRPr="0010448B">
        <w:rPr>
          <w:rFonts w:ascii="Arial" w:hAnsi="Arial" w:cs="Arial"/>
          <w:color w:val="auto"/>
        </w:rPr>
        <w:t xml:space="preserve">teering </w:t>
      </w:r>
      <w:r>
        <w:rPr>
          <w:rFonts w:ascii="Arial" w:hAnsi="Arial" w:cs="Arial"/>
          <w:color w:val="auto"/>
        </w:rPr>
        <w:t>C</w:t>
      </w:r>
      <w:r w:rsidRPr="0010448B">
        <w:rPr>
          <w:rFonts w:ascii="Arial" w:hAnsi="Arial" w:cs="Arial"/>
          <w:color w:val="auto"/>
        </w:rPr>
        <w:t xml:space="preserve">ommittee </w:t>
      </w:r>
      <w:r>
        <w:rPr>
          <w:rFonts w:ascii="Arial" w:hAnsi="Arial" w:cs="Arial"/>
          <w:color w:val="auto"/>
        </w:rPr>
        <w:t xml:space="preserve">has a limited influence on the </w:t>
      </w:r>
      <w:r w:rsidRPr="0010448B">
        <w:rPr>
          <w:rFonts w:ascii="Arial" w:hAnsi="Arial" w:cs="Arial"/>
          <w:color w:val="auto"/>
        </w:rPr>
        <w:t xml:space="preserve">functioning </w:t>
      </w:r>
      <w:r>
        <w:rPr>
          <w:rFonts w:ascii="Arial" w:hAnsi="Arial" w:cs="Arial"/>
          <w:color w:val="auto"/>
        </w:rPr>
        <w:t xml:space="preserve">of the Programme </w:t>
      </w:r>
      <w:r w:rsidRPr="00CE46F6">
        <w:rPr>
          <w:rFonts w:ascii="Arial" w:hAnsi="Arial" w:cs="Arial"/>
          <w:color w:val="auto"/>
        </w:rPr>
        <w:t>(one issue is that CSO representatives are not responding for their activities to the CSOs that elected them, as they have been present for the entire duration of the programme, despite their mandate being just 2 years).</w:t>
      </w:r>
    </w:p>
    <w:p w:rsidR="00492B9E" w:rsidRDefault="00492B9E" w:rsidP="00492B9E">
      <w:pPr>
        <w:spacing w:before="120" w:after="240" w:line="240" w:lineRule="auto"/>
        <w:rPr>
          <w:rFonts w:ascii="Arial" w:hAnsi="Arial" w:cs="Arial"/>
          <w:color w:val="auto"/>
        </w:rPr>
      </w:pPr>
      <w:r>
        <w:rPr>
          <w:rFonts w:ascii="Arial" w:hAnsi="Arial" w:cs="Arial"/>
          <w:color w:val="auto"/>
        </w:rPr>
        <w:t>The currently</w:t>
      </w:r>
      <w:r w:rsidRPr="0010448B">
        <w:rPr>
          <w:rFonts w:ascii="Arial" w:hAnsi="Arial" w:cs="Arial"/>
          <w:color w:val="auto"/>
        </w:rPr>
        <w:t xml:space="preserve"> limited accountability to CSOs</w:t>
      </w:r>
      <w:r>
        <w:rPr>
          <w:rFonts w:ascii="Arial" w:hAnsi="Arial" w:cs="Arial"/>
          <w:color w:val="auto"/>
        </w:rPr>
        <w:t xml:space="preserve"> is </w:t>
      </w:r>
      <w:r w:rsidRPr="0010448B">
        <w:rPr>
          <w:rFonts w:ascii="Arial" w:hAnsi="Arial" w:cs="Arial"/>
          <w:color w:val="auto"/>
        </w:rPr>
        <w:t xml:space="preserve">however likely to change </w:t>
      </w:r>
      <w:r>
        <w:rPr>
          <w:rFonts w:ascii="Arial" w:hAnsi="Arial" w:cs="Arial"/>
          <w:color w:val="auto"/>
        </w:rPr>
        <w:t>following the hosting of the “</w:t>
      </w:r>
      <w:r w:rsidRPr="0010448B">
        <w:rPr>
          <w:rFonts w:ascii="Arial" w:hAnsi="Arial" w:cs="Arial"/>
          <w:color w:val="auto"/>
        </w:rPr>
        <w:t>stakeholders</w:t>
      </w:r>
      <w:r>
        <w:rPr>
          <w:rFonts w:ascii="Arial" w:hAnsi="Arial" w:cs="Arial"/>
          <w:color w:val="auto"/>
        </w:rPr>
        <w:t>’</w:t>
      </w:r>
      <w:r w:rsidRPr="0010448B">
        <w:rPr>
          <w:rFonts w:ascii="Arial" w:hAnsi="Arial" w:cs="Arial"/>
          <w:color w:val="auto"/>
        </w:rPr>
        <w:t xml:space="preserve"> forum</w:t>
      </w:r>
      <w:r>
        <w:rPr>
          <w:rFonts w:ascii="Arial" w:hAnsi="Arial" w:cs="Arial"/>
          <w:color w:val="auto"/>
        </w:rPr>
        <w:t>”</w:t>
      </w:r>
      <w:r w:rsidRPr="0010448B">
        <w:rPr>
          <w:rFonts w:ascii="Arial" w:hAnsi="Arial" w:cs="Arial"/>
          <w:color w:val="auto"/>
        </w:rPr>
        <w:t xml:space="preserve"> and meetings in early 2015</w:t>
      </w:r>
      <w:r>
        <w:rPr>
          <w:rFonts w:ascii="Arial" w:hAnsi="Arial" w:cs="Arial"/>
          <w:color w:val="auto"/>
        </w:rPr>
        <w:t>.</w:t>
      </w:r>
    </w:p>
    <w:p w:rsidR="00F7662F" w:rsidRDefault="00F7662F" w:rsidP="00492B9E">
      <w:pPr>
        <w:spacing w:before="120" w:after="240" w:line="240" w:lineRule="auto"/>
        <w:jc w:val="left"/>
        <w:rPr>
          <w:rFonts w:ascii="Arial" w:hAnsi="Arial" w:cs="Arial"/>
          <w:b/>
          <w:color w:val="auto"/>
        </w:rPr>
      </w:pPr>
    </w:p>
    <w:p w:rsidR="00F7662F" w:rsidRDefault="00F7662F" w:rsidP="00492B9E">
      <w:pPr>
        <w:spacing w:before="120" w:after="240" w:line="240" w:lineRule="auto"/>
        <w:jc w:val="left"/>
        <w:rPr>
          <w:rFonts w:ascii="Arial" w:hAnsi="Arial" w:cs="Arial"/>
          <w:b/>
          <w:color w:val="auto"/>
        </w:rPr>
      </w:pPr>
    </w:p>
    <w:p w:rsidR="00492B9E" w:rsidRDefault="00492B9E" w:rsidP="00492B9E">
      <w:pPr>
        <w:spacing w:before="120" w:after="240" w:line="240" w:lineRule="auto"/>
        <w:jc w:val="left"/>
        <w:rPr>
          <w:rFonts w:ascii="Arial" w:hAnsi="Arial" w:cs="Arial"/>
          <w:b/>
          <w:color w:val="auto"/>
        </w:rPr>
      </w:pPr>
      <w:r w:rsidRPr="0010448B">
        <w:rPr>
          <w:rFonts w:ascii="Arial" w:hAnsi="Arial" w:cs="Arial"/>
          <w:b/>
          <w:color w:val="auto"/>
        </w:rPr>
        <w:lastRenderedPageBreak/>
        <w:t>Relevance and capacity to respond to emerging needs</w:t>
      </w:r>
    </w:p>
    <w:p w:rsidR="00492B9E" w:rsidRDefault="00492B9E" w:rsidP="00492B9E">
      <w:pPr>
        <w:spacing w:before="120" w:after="240" w:line="240" w:lineRule="auto"/>
        <w:rPr>
          <w:rFonts w:ascii="Arial" w:hAnsi="Arial" w:cs="Arial"/>
          <w:color w:val="auto"/>
        </w:rPr>
      </w:pPr>
      <w:r>
        <w:rPr>
          <w:rFonts w:ascii="Arial" w:hAnsi="Arial" w:cs="Arial"/>
          <w:color w:val="auto"/>
        </w:rPr>
        <w:t>Given that the CSSP mainly functions</w:t>
      </w:r>
      <w:r w:rsidRPr="0010448B">
        <w:rPr>
          <w:rFonts w:ascii="Arial" w:hAnsi="Arial" w:cs="Arial"/>
          <w:color w:val="auto"/>
        </w:rPr>
        <w:t xml:space="preserve"> as a project funding facility and </w:t>
      </w:r>
      <w:r>
        <w:rPr>
          <w:rFonts w:ascii="Arial" w:hAnsi="Arial" w:cs="Arial"/>
          <w:color w:val="auto"/>
        </w:rPr>
        <w:t xml:space="preserve">does not </w:t>
      </w:r>
      <w:r w:rsidR="00F7662F">
        <w:rPr>
          <w:rFonts w:ascii="Arial" w:hAnsi="Arial" w:cs="Arial"/>
          <w:color w:val="auto"/>
        </w:rPr>
        <w:t>have</w:t>
      </w:r>
      <w:r w:rsidR="00F7662F" w:rsidRPr="0010448B">
        <w:rPr>
          <w:rFonts w:ascii="Arial" w:hAnsi="Arial" w:cs="Arial"/>
          <w:color w:val="auto"/>
        </w:rPr>
        <w:t xml:space="preserve"> a</w:t>
      </w:r>
      <w:r w:rsidRPr="0010448B">
        <w:rPr>
          <w:rFonts w:ascii="Arial" w:hAnsi="Arial" w:cs="Arial"/>
          <w:color w:val="auto"/>
        </w:rPr>
        <w:t xml:space="preserve"> </w:t>
      </w:r>
      <w:r>
        <w:rPr>
          <w:rFonts w:ascii="Arial" w:hAnsi="Arial" w:cs="Arial"/>
          <w:color w:val="auto"/>
        </w:rPr>
        <w:t>m</w:t>
      </w:r>
      <w:r w:rsidRPr="0010448B">
        <w:rPr>
          <w:rFonts w:ascii="Arial" w:hAnsi="Arial" w:cs="Arial"/>
          <w:color w:val="auto"/>
        </w:rPr>
        <w:t xml:space="preserve">onitoring system, there was limited capacity to </w:t>
      </w:r>
      <w:r w:rsidR="00F7662F">
        <w:rPr>
          <w:rFonts w:ascii="Arial" w:hAnsi="Arial" w:cs="Arial"/>
          <w:color w:val="auto"/>
        </w:rPr>
        <w:t>respond</w:t>
      </w:r>
      <w:r w:rsidR="00F7662F" w:rsidRPr="0010448B">
        <w:rPr>
          <w:rFonts w:ascii="Arial" w:hAnsi="Arial" w:cs="Arial"/>
          <w:color w:val="auto"/>
        </w:rPr>
        <w:t xml:space="preserve"> to</w:t>
      </w:r>
      <w:r w:rsidRPr="0010448B">
        <w:rPr>
          <w:rFonts w:ascii="Arial" w:hAnsi="Arial" w:cs="Arial"/>
          <w:color w:val="auto"/>
        </w:rPr>
        <w:t xml:space="preserve"> emerging issues not directly related to project implementation.</w:t>
      </w:r>
      <w:r w:rsidR="00F7662F">
        <w:rPr>
          <w:rFonts w:ascii="Arial" w:hAnsi="Arial" w:cs="Arial"/>
          <w:color w:val="auto"/>
        </w:rPr>
        <w:t xml:space="preserve"> </w:t>
      </w:r>
      <w:r w:rsidRPr="0010448B">
        <w:rPr>
          <w:rFonts w:ascii="Arial" w:hAnsi="Arial" w:cs="Arial"/>
          <w:color w:val="auto"/>
        </w:rPr>
        <w:t xml:space="preserve">Issues </w:t>
      </w:r>
      <w:r>
        <w:rPr>
          <w:rFonts w:ascii="Arial" w:hAnsi="Arial" w:cs="Arial"/>
          <w:color w:val="auto"/>
        </w:rPr>
        <w:t xml:space="preserve">related to </w:t>
      </w:r>
      <w:r w:rsidRPr="0010448B">
        <w:rPr>
          <w:rFonts w:ascii="Arial" w:hAnsi="Arial" w:cs="Arial"/>
          <w:color w:val="auto"/>
        </w:rPr>
        <w:t xml:space="preserve">project implementation have </w:t>
      </w:r>
      <w:r>
        <w:rPr>
          <w:rFonts w:ascii="Arial" w:hAnsi="Arial" w:cs="Arial"/>
          <w:color w:val="auto"/>
        </w:rPr>
        <w:t xml:space="preserve">mainly </w:t>
      </w:r>
      <w:r w:rsidRPr="0010448B">
        <w:rPr>
          <w:rFonts w:ascii="Arial" w:hAnsi="Arial" w:cs="Arial"/>
          <w:color w:val="auto"/>
        </w:rPr>
        <w:t xml:space="preserve">been solved </w:t>
      </w:r>
      <w:r>
        <w:rPr>
          <w:rFonts w:ascii="Arial" w:hAnsi="Arial" w:cs="Arial"/>
          <w:color w:val="auto"/>
        </w:rPr>
        <w:t>through</w:t>
      </w:r>
      <w:r w:rsidR="00F7662F">
        <w:rPr>
          <w:rFonts w:ascii="Arial" w:hAnsi="Arial" w:cs="Arial"/>
          <w:color w:val="auto"/>
        </w:rPr>
        <w:t xml:space="preserve"> </w:t>
      </w:r>
      <w:r w:rsidRPr="0010448B">
        <w:rPr>
          <w:rFonts w:ascii="Arial" w:hAnsi="Arial" w:cs="Arial"/>
          <w:color w:val="auto"/>
        </w:rPr>
        <w:t>interacti</w:t>
      </w:r>
      <w:r>
        <w:rPr>
          <w:rFonts w:ascii="Arial" w:hAnsi="Arial" w:cs="Arial"/>
          <w:color w:val="auto"/>
        </w:rPr>
        <w:t>o</w:t>
      </w:r>
      <w:r w:rsidRPr="0010448B">
        <w:rPr>
          <w:rFonts w:ascii="Arial" w:hAnsi="Arial" w:cs="Arial"/>
          <w:color w:val="auto"/>
        </w:rPr>
        <w:t xml:space="preserve">n with other relevant public authorities. In </w:t>
      </w:r>
      <w:r>
        <w:rPr>
          <w:rFonts w:ascii="Arial" w:hAnsi="Arial" w:cs="Arial"/>
          <w:color w:val="auto"/>
        </w:rPr>
        <w:t xml:space="preserve">a </w:t>
      </w:r>
      <w:r w:rsidRPr="0010448B">
        <w:rPr>
          <w:rFonts w:ascii="Arial" w:hAnsi="Arial" w:cs="Arial"/>
          <w:color w:val="auto"/>
        </w:rPr>
        <w:t>few cases,</w:t>
      </w:r>
      <w:r w:rsidR="00F7662F">
        <w:rPr>
          <w:rFonts w:ascii="Arial" w:hAnsi="Arial" w:cs="Arial"/>
          <w:color w:val="auto"/>
        </w:rPr>
        <w:t xml:space="preserve"> </w:t>
      </w:r>
      <w:r>
        <w:rPr>
          <w:rFonts w:ascii="Arial" w:hAnsi="Arial" w:cs="Arial"/>
          <w:color w:val="auto"/>
        </w:rPr>
        <w:t xml:space="preserve">the </w:t>
      </w:r>
      <w:r w:rsidRPr="0010448B">
        <w:rPr>
          <w:rFonts w:ascii="Arial" w:hAnsi="Arial" w:cs="Arial"/>
          <w:color w:val="auto"/>
        </w:rPr>
        <w:t xml:space="preserve">problems </w:t>
      </w:r>
      <w:r>
        <w:rPr>
          <w:rFonts w:ascii="Arial" w:hAnsi="Arial" w:cs="Arial"/>
          <w:color w:val="auto"/>
        </w:rPr>
        <w:t>could not be</w:t>
      </w:r>
      <w:r w:rsidRPr="0010448B">
        <w:rPr>
          <w:rFonts w:ascii="Arial" w:hAnsi="Arial" w:cs="Arial"/>
          <w:color w:val="auto"/>
        </w:rPr>
        <w:t xml:space="preserve"> solved and </w:t>
      </w:r>
      <w:r>
        <w:rPr>
          <w:rFonts w:ascii="Arial" w:hAnsi="Arial" w:cs="Arial"/>
          <w:color w:val="auto"/>
        </w:rPr>
        <w:t xml:space="preserve">the </w:t>
      </w:r>
      <w:r w:rsidRPr="0010448B">
        <w:rPr>
          <w:rFonts w:ascii="Arial" w:hAnsi="Arial" w:cs="Arial"/>
          <w:color w:val="auto"/>
        </w:rPr>
        <w:t xml:space="preserve">project </w:t>
      </w:r>
      <w:r>
        <w:rPr>
          <w:rFonts w:ascii="Arial" w:hAnsi="Arial" w:cs="Arial"/>
          <w:color w:val="auto"/>
        </w:rPr>
        <w:t xml:space="preserve">was </w:t>
      </w:r>
      <w:r w:rsidRPr="0010448B">
        <w:rPr>
          <w:rFonts w:ascii="Arial" w:hAnsi="Arial" w:cs="Arial"/>
          <w:color w:val="auto"/>
        </w:rPr>
        <w:t>terminated.</w:t>
      </w:r>
      <w:r w:rsidR="00F7662F">
        <w:rPr>
          <w:rFonts w:ascii="Arial" w:hAnsi="Arial" w:cs="Arial"/>
          <w:color w:val="auto"/>
        </w:rPr>
        <w:t xml:space="preserve"> </w:t>
      </w:r>
      <w:r>
        <w:rPr>
          <w:rFonts w:ascii="Arial" w:hAnsi="Arial" w:cs="Arial"/>
          <w:color w:val="auto"/>
        </w:rPr>
        <w:t>C</w:t>
      </w:r>
      <w:r w:rsidRPr="0010448B">
        <w:rPr>
          <w:rFonts w:ascii="Arial" w:hAnsi="Arial" w:cs="Arial"/>
          <w:color w:val="auto"/>
        </w:rPr>
        <w:t xml:space="preserve">apacity </w:t>
      </w:r>
      <w:r>
        <w:rPr>
          <w:rFonts w:ascii="Arial" w:hAnsi="Arial" w:cs="Arial"/>
          <w:color w:val="auto"/>
        </w:rPr>
        <w:t>has increased</w:t>
      </w:r>
      <w:r w:rsidRPr="0010448B">
        <w:rPr>
          <w:rFonts w:ascii="Arial" w:hAnsi="Arial" w:cs="Arial"/>
          <w:color w:val="auto"/>
        </w:rPr>
        <w:t xml:space="preserve"> since 2014</w:t>
      </w:r>
      <w:r>
        <w:rPr>
          <w:rFonts w:ascii="Arial" w:hAnsi="Arial" w:cs="Arial"/>
          <w:color w:val="auto"/>
        </w:rPr>
        <w:t xml:space="preserve"> as a result of</w:t>
      </w:r>
      <w:r w:rsidRPr="0010448B">
        <w:rPr>
          <w:rFonts w:ascii="Arial" w:hAnsi="Arial" w:cs="Arial"/>
          <w:color w:val="auto"/>
        </w:rPr>
        <w:t xml:space="preserve"> activities facilitating communication with stakeholders (such as the CSSP internal MTR, </w:t>
      </w:r>
      <w:r>
        <w:rPr>
          <w:rFonts w:ascii="Arial" w:hAnsi="Arial" w:cs="Arial"/>
          <w:color w:val="auto"/>
        </w:rPr>
        <w:t>which involved a number of primary</w:t>
      </w:r>
      <w:r w:rsidRPr="0010448B">
        <w:rPr>
          <w:rFonts w:ascii="Arial" w:hAnsi="Arial" w:cs="Arial"/>
          <w:color w:val="auto"/>
        </w:rPr>
        <w:t xml:space="preserve"> stakeholders</w:t>
      </w:r>
      <w:r>
        <w:rPr>
          <w:rFonts w:ascii="Arial" w:hAnsi="Arial" w:cs="Arial"/>
          <w:color w:val="auto"/>
        </w:rPr>
        <w:t xml:space="preserve"> (including the</w:t>
      </w:r>
      <w:r w:rsidR="00F7662F">
        <w:rPr>
          <w:rFonts w:ascii="Arial" w:hAnsi="Arial" w:cs="Arial"/>
          <w:color w:val="auto"/>
        </w:rPr>
        <w:t xml:space="preserve"> </w:t>
      </w:r>
      <w:r w:rsidRPr="0010448B">
        <w:rPr>
          <w:rFonts w:ascii="Arial" w:hAnsi="Arial" w:cs="Arial"/>
          <w:color w:val="auto"/>
        </w:rPr>
        <w:t>MWCSD, SUN</w:t>
      </w:r>
      <w:r>
        <w:rPr>
          <w:rFonts w:ascii="Arial" w:hAnsi="Arial" w:cs="Arial"/>
          <w:color w:val="auto"/>
        </w:rPr>
        <w:t>G</w:t>
      </w:r>
      <w:r w:rsidRPr="0010448B">
        <w:rPr>
          <w:rFonts w:ascii="Arial" w:hAnsi="Arial" w:cs="Arial"/>
          <w:color w:val="auto"/>
        </w:rPr>
        <w:t>O</w:t>
      </w:r>
      <w:r>
        <w:rPr>
          <w:rFonts w:ascii="Arial" w:hAnsi="Arial" w:cs="Arial"/>
          <w:color w:val="auto"/>
        </w:rPr>
        <w:t>, the Ministry of Natural Resources and the Environment (</w:t>
      </w:r>
      <w:r w:rsidRPr="0010448B">
        <w:rPr>
          <w:rFonts w:ascii="Arial" w:hAnsi="Arial" w:cs="Arial"/>
          <w:color w:val="auto"/>
        </w:rPr>
        <w:t>MNRE</w:t>
      </w:r>
      <w:r>
        <w:rPr>
          <w:rFonts w:ascii="Arial" w:hAnsi="Arial" w:cs="Arial"/>
          <w:color w:val="auto"/>
        </w:rPr>
        <w:t>)</w:t>
      </w:r>
      <w:r w:rsidRPr="0010448B">
        <w:rPr>
          <w:rFonts w:ascii="Arial" w:hAnsi="Arial" w:cs="Arial"/>
          <w:color w:val="auto"/>
        </w:rPr>
        <w:t>,</w:t>
      </w:r>
      <w:r>
        <w:rPr>
          <w:rFonts w:ascii="Arial" w:hAnsi="Arial" w:cs="Arial"/>
          <w:color w:val="auto"/>
        </w:rPr>
        <w:t xml:space="preserve"> the</w:t>
      </w:r>
      <w:r w:rsidR="00F7662F">
        <w:rPr>
          <w:rFonts w:ascii="Arial" w:hAnsi="Arial" w:cs="Arial"/>
          <w:color w:val="auto"/>
        </w:rPr>
        <w:t xml:space="preserve"> </w:t>
      </w:r>
      <w:r>
        <w:rPr>
          <w:rFonts w:ascii="Arial" w:hAnsi="Arial" w:cs="Arial"/>
          <w:color w:val="auto"/>
        </w:rPr>
        <w:t>Ministry of Education, Sports and Culture (</w:t>
      </w:r>
      <w:r w:rsidRPr="0010448B">
        <w:rPr>
          <w:rFonts w:ascii="Arial" w:hAnsi="Arial" w:cs="Arial"/>
          <w:color w:val="auto"/>
        </w:rPr>
        <w:t>MESC</w:t>
      </w:r>
      <w:r>
        <w:rPr>
          <w:rFonts w:ascii="Arial" w:hAnsi="Arial" w:cs="Arial"/>
          <w:color w:val="auto"/>
        </w:rPr>
        <w:t>)</w:t>
      </w:r>
      <w:r w:rsidRPr="0010448B">
        <w:rPr>
          <w:rFonts w:ascii="Arial" w:hAnsi="Arial" w:cs="Arial"/>
          <w:color w:val="auto"/>
        </w:rPr>
        <w:t xml:space="preserve">, </w:t>
      </w:r>
      <w:r>
        <w:rPr>
          <w:rFonts w:ascii="Arial" w:hAnsi="Arial" w:cs="Arial"/>
          <w:color w:val="auto"/>
        </w:rPr>
        <w:t>the Ministry of Agriculture and Fisheries (</w:t>
      </w:r>
      <w:r w:rsidRPr="0010448B">
        <w:rPr>
          <w:rFonts w:ascii="Arial" w:hAnsi="Arial" w:cs="Arial"/>
          <w:color w:val="auto"/>
        </w:rPr>
        <w:t>MAF</w:t>
      </w:r>
      <w:r>
        <w:rPr>
          <w:rFonts w:ascii="Arial" w:hAnsi="Arial" w:cs="Arial"/>
          <w:color w:val="auto"/>
        </w:rPr>
        <w:t>)</w:t>
      </w:r>
      <w:r w:rsidRPr="0010448B">
        <w:rPr>
          <w:rFonts w:ascii="Arial" w:hAnsi="Arial" w:cs="Arial"/>
          <w:color w:val="auto"/>
        </w:rPr>
        <w:t xml:space="preserve"> and a group of CSO</w:t>
      </w:r>
      <w:r>
        <w:rPr>
          <w:rFonts w:ascii="Arial" w:hAnsi="Arial" w:cs="Arial"/>
          <w:color w:val="auto"/>
        </w:rPr>
        <w:t>s</w:t>
      </w:r>
      <w:r w:rsidRPr="0010448B">
        <w:rPr>
          <w:rFonts w:ascii="Arial" w:hAnsi="Arial" w:cs="Arial"/>
          <w:color w:val="auto"/>
        </w:rPr>
        <w:t xml:space="preserve"> using CSSP funds).</w:t>
      </w:r>
    </w:p>
    <w:p w:rsidR="00492B9E" w:rsidRDefault="00492B9E" w:rsidP="00492B9E">
      <w:pPr>
        <w:spacing w:before="120" w:after="240" w:line="240" w:lineRule="auto"/>
        <w:rPr>
          <w:rFonts w:ascii="Arial" w:hAnsi="Arial" w:cs="Arial"/>
          <w:color w:val="auto"/>
        </w:rPr>
      </w:pPr>
      <w:r w:rsidRPr="0010448B">
        <w:rPr>
          <w:rFonts w:ascii="Arial" w:hAnsi="Arial" w:cs="Arial"/>
          <w:color w:val="auto"/>
        </w:rPr>
        <w:t xml:space="preserve">In addition to the relevance </w:t>
      </w:r>
      <w:r>
        <w:rPr>
          <w:rFonts w:ascii="Arial" w:hAnsi="Arial" w:cs="Arial"/>
          <w:color w:val="auto"/>
        </w:rPr>
        <w:t>to</w:t>
      </w:r>
      <w:r w:rsidRPr="0010448B">
        <w:rPr>
          <w:rFonts w:ascii="Arial" w:hAnsi="Arial" w:cs="Arial"/>
          <w:color w:val="auto"/>
        </w:rPr>
        <w:t xml:space="preserve"> donors</w:t>
      </w:r>
      <w:r>
        <w:rPr>
          <w:rFonts w:ascii="Arial" w:hAnsi="Arial" w:cs="Arial"/>
          <w:color w:val="auto"/>
        </w:rPr>
        <w:t>’</w:t>
      </w:r>
      <w:r w:rsidRPr="0010448B">
        <w:rPr>
          <w:rFonts w:ascii="Arial" w:hAnsi="Arial" w:cs="Arial"/>
          <w:color w:val="auto"/>
        </w:rPr>
        <w:t xml:space="preserve"> and </w:t>
      </w:r>
      <w:r>
        <w:rPr>
          <w:rFonts w:ascii="Arial" w:hAnsi="Arial" w:cs="Arial"/>
          <w:color w:val="auto"/>
        </w:rPr>
        <w:t>G</w:t>
      </w:r>
      <w:r w:rsidRPr="0010448B">
        <w:rPr>
          <w:rFonts w:ascii="Arial" w:hAnsi="Arial" w:cs="Arial"/>
          <w:color w:val="auto"/>
        </w:rPr>
        <w:t xml:space="preserve">overnment policies, </w:t>
      </w:r>
      <w:r>
        <w:rPr>
          <w:rFonts w:ascii="Arial" w:hAnsi="Arial" w:cs="Arial"/>
          <w:color w:val="auto"/>
        </w:rPr>
        <w:t xml:space="preserve">the </w:t>
      </w:r>
      <w:r w:rsidRPr="0010448B">
        <w:rPr>
          <w:rFonts w:ascii="Arial" w:hAnsi="Arial" w:cs="Arial"/>
          <w:color w:val="auto"/>
        </w:rPr>
        <w:t xml:space="preserve">CSSP also appears to be a relevant tool </w:t>
      </w:r>
      <w:r>
        <w:rPr>
          <w:rFonts w:ascii="Arial" w:hAnsi="Arial" w:cs="Arial"/>
          <w:color w:val="auto"/>
        </w:rPr>
        <w:t>to</w:t>
      </w:r>
      <w:r w:rsidR="00F7662F">
        <w:rPr>
          <w:rFonts w:ascii="Arial" w:hAnsi="Arial" w:cs="Arial"/>
          <w:color w:val="auto"/>
        </w:rPr>
        <w:t xml:space="preserve"> </w:t>
      </w:r>
      <w:r w:rsidRPr="0010448B">
        <w:rPr>
          <w:rFonts w:ascii="Arial" w:hAnsi="Arial" w:cs="Arial"/>
          <w:color w:val="auto"/>
        </w:rPr>
        <w:t xml:space="preserve">recent international engagements on </w:t>
      </w:r>
      <w:r w:rsidRPr="0010448B">
        <w:rPr>
          <w:rFonts w:ascii="Arial" w:hAnsi="Arial" w:cs="Arial"/>
          <w:b/>
          <w:color w:val="auto"/>
        </w:rPr>
        <w:t>Aid Effectiveness</w:t>
      </w:r>
      <w:r w:rsidRPr="0010448B">
        <w:rPr>
          <w:rFonts w:ascii="Arial" w:hAnsi="Arial" w:cs="Arial"/>
          <w:color w:val="auto"/>
        </w:rPr>
        <w:t xml:space="preserve">. </w:t>
      </w:r>
      <w:r>
        <w:rPr>
          <w:rFonts w:ascii="Arial" w:hAnsi="Arial" w:cs="Arial"/>
          <w:color w:val="auto"/>
        </w:rPr>
        <w:t xml:space="preserve">Notably, the </w:t>
      </w:r>
      <w:r w:rsidRPr="0010448B">
        <w:rPr>
          <w:rFonts w:ascii="Arial" w:hAnsi="Arial" w:cs="Arial"/>
          <w:color w:val="auto"/>
        </w:rPr>
        <w:t>CSSP prove</w:t>
      </w:r>
      <w:r>
        <w:rPr>
          <w:rFonts w:ascii="Arial" w:hAnsi="Arial" w:cs="Arial"/>
          <w:color w:val="auto"/>
        </w:rPr>
        <w:t>d</w:t>
      </w:r>
      <w:r w:rsidR="00F7662F">
        <w:rPr>
          <w:rFonts w:ascii="Arial" w:hAnsi="Arial" w:cs="Arial"/>
          <w:color w:val="auto"/>
        </w:rPr>
        <w:t xml:space="preserve"> </w:t>
      </w:r>
      <w:r w:rsidRPr="0010448B">
        <w:rPr>
          <w:rFonts w:ascii="Arial" w:hAnsi="Arial" w:cs="Arial"/>
          <w:color w:val="auto"/>
        </w:rPr>
        <w:t xml:space="preserve">to be a successful test </w:t>
      </w:r>
      <w:r>
        <w:rPr>
          <w:rFonts w:ascii="Arial" w:hAnsi="Arial" w:cs="Arial"/>
          <w:color w:val="auto"/>
        </w:rPr>
        <w:t>of the model of setting up a single</w:t>
      </w:r>
      <w:r w:rsidRPr="0010448B">
        <w:rPr>
          <w:rFonts w:ascii="Arial" w:hAnsi="Arial" w:cs="Arial"/>
          <w:color w:val="auto"/>
        </w:rPr>
        <w:t xml:space="preserve"> programme for </w:t>
      </w:r>
      <w:r>
        <w:rPr>
          <w:rFonts w:ascii="Arial" w:hAnsi="Arial" w:cs="Arial"/>
          <w:color w:val="auto"/>
        </w:rPr>
        <w:t>the management of</w:t>
      </w:r>
      <w:r w:rsidRPr="0010448B">
        <w:rPr>
          <w:rFonts w:ascii="Arial" w:hAnsi="Arial" w:cs="Arial"/>
          <w:color w:val="auto"/>
        </w:rPr>
        <w:t xml:space="preserve"> funds provided by different donors and in the framework of different projects (in addition to </w:t>
      </w:r>
      <w:r>
        <w:rPr>
          <w:rFonts w:ascii="Arial" w:hAnsi="Arial" w:cs="Arial"/>
          <w:color w:val="auto"/>
        </w:rPr>
        <w:t xml:space="preserve">the </w:t>
      </w:r>
      <w:r w:rsidRPr="0010448B">
        <w:rPr>
          <w:rFonts w:ascii="Arial" w:hAnsi="Arial" w:cs="Arial"/>
          <w:color w:val="auto"/>
        </w:rPr>
        <w:t xml:space="preserve">original EU and </w:t>
      </w:r>
      <w:r>
        <w:rPr>
          <w:rFonts w:ascii="Arial" w:hAnsi="Arial" w:cs="Arial"/>
          <w:color w:val="auto"/>
        </w:rPr>
        <w:t>AusAID</w:t>
      </w:r>
      <w:r w:rsidRPr="0010448B">
        <w:rPr>
          <w:rFonts w:ascii="Arial" w:hAnsi="Arial" w:cs="Arial"/>
          <w:color w:val="auto"/>
        </w:rPr>
        <w:t xml:space="preserve"> funds, the CSSP has been managing other Australian funds under the ICCP scheme and is </w:t>
      </w:r>
      <w:r>
        <w:rPr>
          <w:rFonts w:ascii="Arial" w:hAnsi="Arial" w:cs="Arial"/>
          <w:color w:val="auto"/>
        </w:rPr>
        <w:t>soon</w:t>
      </w:r>
      <w:r w:rsidRPr="0010448B">
        <w:rPr>
          <w:rFonts w:ascii="Arial" w:hAnsi="Arial" w:cs="Arial"/>
          <w:color w:val="auto"/>
        </w:rPr>
        <w:t xml:space="preserve"> to manage some World Bank fund</w:t>
      </w:r>
      <w:r>
        <w:rPr>
          <w:rFonts w:ascii="Arial" w:hAnsi="Arial" w:cs="Arial"/>
          <w:color w:val="auto"/>
        </w:rPr>
        <w:t>ing for</w:t>
      </w:r>
      <w:r w:rsidRPr="0010448B">
        <w:rPr>
          <w:rFonts w:ascii="Arial" w:hAnsi="Arial" w:cs="Arial"/>
          <w:color w:val="auto"/>
        </w:rPr>
        <w:t xml:space="preserve"> climate adaptation). </w:t>
      </w:r>
    </w:p>
    <w:p w:rsidR="00492B9E" w:rsidRDefault="00492B9E" w:rsidP="00492B9E">
      <w:pPr>
        <w:spacing w:before="120" w:after="240" w:line="240" w:lineRule="auto"/>
        <w:rPr>
          <w:rFonts w:ascii="Arial" w:hAnsi="Arial" w:cs="Arial"/>
          <w:color w:val="auto"/>
        </w:rPr>
      </w:pPr>
      <w:r w:rsidRPr="0010448B">
        <w:rPr>
          <w:rFonts w:ascii="Arial" w:hAnsi="Arial" w:cs="Arial"/>
          <w:color w:val="auto"/>
        </w:rPr>
        <w:t xml:space="preserve">Moreover, </w:t>
      </w:r>
      <w:r>
        <w:rPr>
          <w:rFonts w:ascii="Arial" w:hAnsi="Arial" w:cs="Arial"/>
          <w:color w:val="auto"/>
        </w:rPr>
        <w:t xml:space="preserve">the </w:t>
      </w:r>
      <w:r w:rsidRPr="0010448B">
        <w:rPr>
          <w:rFonts w:ascii="Arial" w:hAnsi="Arial" w:cs="Arial"/>
          <w:color w:val="auto"/>
        </w:rPr>
        <w:t xml:space="preserve">CSSP </w:t>
      </w:r>
      <w:r>
        <w:rPr>
          <w:rFonts w:ascii="Arial" w:hAnsi="Arial" w:cs="Arial"/>
          <w:b/>
          <w:color w:val="auto"/>
        </w:rPr>
        <w:t>enabled a test of</w:t>
      </w:r>
      <w:r w:rsidR="00F7662F">
        <w:rPr>
          <w:rFonts w:ascii="Arial" w:hAnsi="Arial" w:cs="Arial"/>
          <w:b/>
          <w:color w:val="auto"/>
        </w:rPr>
        <w:t xml:space="preserve"> </w:t>
      </w:r>
      <w:r w:rsidRPr="00041A70">
        <w:rPr>
          <w:rFonts w:ascii="Arial" w:hAnsi="Arial" w:cs="Arial"/>
          <w:b/>
          <w:color w:val="auto"/>
        </w:rPr>
        <w:t xml:space="preserve">how </w:t>
      </w:r>
      <w:r>
        <w:rPr>
          <w:rFonts w:ascii="Arial" w:hAnsi="Arial" w:cs="Arial"/>
          <w:b/>
          <w:color w:val="auto"/>
        </w:rPr>
        <w:t>“</w:t>
      </w:r>
      <w:r w:rsidRPr="00041A70">
        <w:rPr>
          <w:rFonts w:ascii="Arial" w:hAnsi="Arial" w:cs="Arial"/>
          <w:b/>
          <w:color w:val="auto"/>
        </w:rPr>
        <w:t>harmonised funding</w:t>
      </w:r>
      <w:r>
        <w:rPr>
          <w:rFonts w:ascii="Arial" w:hAnsi="Arial" w:cs="Arial"/>
          <w:b/>
          <w:color w:val="auto"/>
        </w:rPr>
        <w:t>”</w:t>
      </w:r>
      <w:r w:rsidRPr="00041A70">
        <w:rPr>
          <w:rFonts w:ascii="Arial" w:hAnsi="Arial" w:cs="Arial"/>
          <w:b/>
          <w:color w:val="auto"/>
        </w:rPr>
        <w:t xml:space="preserve"> can produce advantages for beneficiaries</w:t>
      </w:r>
      <w:r w:rsidRPr="00CE46F6">
        <w:rPr>
          <w:rFonts w:ascii="Arial" w:hAnsi="Arial" w:cs="Arial"/>
          <w:b/>
          <w:color w:val="auto"/>
        </w:rPr>
        <w:t>.</w:t>
      </w:r>
      <w:r w:rsidR="00F7662F">
        <w:rPr>
          <w:rFonts w:ascii="Arial" w:hAnsi="Arial" w:cs="Arial"/>
          <w:b/>
          <w:color w:val="auto"/>
        </w:rPr>
        <w:t xml:space="preserve"> </w:t>
      </w:r>
      <w:r>
        <w:rPr>
          <w:rFonts w:ascii="Arial" w:hAnsi="Arial" w:cs="Arial"/>
          <w:color w:val="auto"/>
        </w:rPr>
        <w:t>In both</w:t>
      </w:r>
      <w:r w:rsidRPr="0010448B">
        <w:rPr>
          <w:rFonts w:ascii="Arial" w:hAnsi="Arial" w:cs="Arial"/>
          <w:color w:val="auto"/>
        </w:rPr>
        <w:t xml:space="preserve"> individual interviews and focus group meetings the consulted CSOs declared that their fundraising and management ha</w:t>
      </w:r>
      <w:r>
        <w:rPr>
          <w:rFonts w:ascii="Arial" w:hAnsi="Arial" w:cs="Arial"/>
          <w:color w:val="auto"/>
        </w:rPr>
        <w:t>d</w:t>
      </w:r>
      <w:r w:rsidR="00F7662F">
        <w:rPr>
          <w:rFonts w:ascii="Arial" w:hAnsi="Arial" w:cs="Arial"/>
          <w:color w:val="auto"/>
        </w:rPr>
        <w:t xml:space="preserve"> </w:t>
      </w:r>
      <w:r w:rsidRPr="0010448B">
        <w:rPr>
          <w:rFonts w:ascii="Arial" w:hAnsi="Arial" w:cs="Arial"/>
          <w:color w:val="auto"/>
        </w:rPr>
        <w:t xml:space="preserve">been facilitated by the programme. </w:t>
      </w:r>
      <w:r>
        <w:rPr>
          <w:rFonts w:ascii="Arial" w:hAnsi="Arial" w:cs="Arial"/>
          <w:color w:val="auto"/>
        </w:rPr>
        <w:t>This not only</w:t>
      </w:r>
      <w:r w:rsidR="00F7662F">
        <w:rPr>
          <w:rFonts w:ascii="Arial" w:hAnsi="Arial" w:cs="Arial"/>
          <w:color w:val="auto"/>
        </w:rPr>
        <w:t xml:space="preserve"> </w:t>
      </w:r>
      <w:r w:rsidRPr="0010448B">
        <w:rPr>
          <w:rFonts w:ascii="Arial" w:hAnsi="Arial" w:cs="Arial"/>
          <w:color w:val="auto"/>
        </w:rPr>
        <w:t xml:space="preserve">reduced the need to visit different donors individually (thus reducing the </w:t>
      </w:r>
      <w:r>
        <w:rPr>
          <w:rFonts w:ascii="Arial" w:hAnsi="Arial" w:cs="Arial"/>
          <w:color w:val="auto"/>
        </w:rPr>
        <w:t>cost and</w:t>
      </w:r>
      <w:r w:rsidR="00F7662F">
        <w:rPr>
          <w:rFonts w:ascii="Arial" w:hAnsi="Arial" w:cs="Arial"/>
          <w:color w:val="auto"/>
        </w:rPr>
        <w:t xml:space="preserve"> </w:t>
      </w:r>
      <w:r w:rsidRPr="0010448B">
        <w:rPr>
          <w:rFonts w:ascii="Arial" w:hAnsi="Arial" w:cs="Arial"/>
          <w:color w:val="auto"/>
        </w:rPr>
        <w:t>effort</w:t>
      </w:r>
      <w:r>
        <w:rPr>
          <w:rFonts w:ascii="Arial" w:hAnsi="Arial" w:cs="Arial"/>
          <w:color w:val="auto"/>
        </w:rPr>
        <w:t xml:space="preserve"> related to fundraising for</w:t>
      </w:r>
      <w:r w:rsidR="00F7662F">
        <w:rPr>
          <w:rFonts w:ascii="Arial" w:hAnsi="Arial" w:cs="Arial"/>
          <w:color w:val="auto"/>
        </w:rPr>
        <w:t xml:space="preserve"> </w:t>
      </w:r>
      <w:r>
        <w:rPr>
          <w:rFonts w:ascii="Arial" w:hAnsi="Arial" w:cs="Arial"/>
          <w:color w:val="auto"/>
        </w:rPr>
        <w:t>most CSOs</w:t>
      </w:r>
      <w:r w:rsidRPr="0010448B">
        <w:rPr>
          <w:rFonts w:ascii="Arial" w:hAnsi="Arial" w:cs="Arial"/>
          <w:color w:val="auto"/>
        </w:rPr>
        <w:t xml:space="preserve">) </w:t>
      </w:r>
      <w:r>
        <w:rPr>
          <w:rFonts w:ascii="Arial" w:hAnsi="Arial" w:cs="Arial"/>
          <w:color w:val="auto"/>
        </w:rPr>
        <w:t>but also</w:t>
      </w:r>
      <w:r w:rsidRPr="0010448B">
        <w:rPr>
          <w:rFonts w:ascii="Arial" w:hAnsi="Arial" w:cs="Arial"/>
          <w:color w:val="auto"/>
        </w:rPr>
        <w:t xml:space="preserve"> reduced the need to formulate different reports for each donor (thus reducing the administrative burden on CSOs and </w:t>
      </w:r>
      <w:r>
        <w:rPr>
          <w:rFonts w:ascii="Arial" w:hAnsi="Arial" w:cs="Arial"/>
          <w:color w:val="auto"/>
        </w:rPr>
        <w:t>improving their</w:t>
      </w:r>
      <w:r w:rsidRPr="0010448B">
        <w:rPr>
          <w:rFonts w:ascii="Arial" w:hAnsi="Arial" w:cs="Arial"/>
          <w:color w:val="auto"/>
        </w:rPr>
        <w:t xml:space="preserve"> operational capacities).</w:t>
      </w:r>
    </w:p>
    <w:p w:rsidR="00492B9E" w:rsidRDefault="00492B9E" w:rsidP="00492B9E">
      <w:pPr>
        <w:autoSpaceDE/>
        <w:autoSpaceDN/>
        <w:adjustRightInd/>
        <w:spacing w:before="120" w:after="240" w:line="240" w:lineRule="auto"/>
        <w:jc w:val="left"/>
        <w:rPr>
          <w:rFonts w:ascii="Arial" w:hAnsi="Arial" w:cs="Arial"/>
          <w:b/>
          <w:color w:val="auto"/>
        </w:rPr>
      </w:pPr>
      <w:r w:rsidRPr="0010448B">
        <w:rPr>
          <w:rFonts w:ascii="Arial" w:hAnsi="Arial" w:cs="Arial"/>
          <w:color w:val="auto"/>
        </w:rPr>
        <w:t xml:space="preserve">Finally, </w:t>
      </w:r>
      <w:r w:rsidRPr="0010448B">
        <w:rPr>
          <w:rFonts w:ascii="Arial" w:hAnsi="Arial" w:cs="Arial"/>
          <w:b/>
          <w:color w:val="auto"/>
        </w:rPr>
        <w:t>the CSSP ha</w:t>
      </w:r>
      <w:r>
        <w:rPr>
          <w:rFonts w:ascii="Arial" w:hAnsi="Arial" w:cs="Arial"/>
          <w:b/>
          <w:color w:val="auto"/>
        </w:rPr>
        <w:t>s</w:t>
      </w:r>
      <w:r w:rsidR="00F7662F">
        <w:rPr>
          <w:rFonts w:ascii="Arial" w:hAnsi="Arial" w:cs="Arial"/>
          <w:b/>
          <w:color w:val="auto"/>
        </w:rPr>
        <w:t xml:space="preserve"> </w:t>
      </w:r>
      <w:r w:rsidRPr="0010448B">
        <w:rPr>
          <w:rFonts w:ascii="Arial" w:hAnsi="Arial" w:cs="Arial"/>
          <w:b/>
          <w:color w:val="auto"/>
        </w:rPr>
        <w:t xml:space="preserve">been relevant </w:t>
      </w:r>
      <w:r>
        <w:rPr>
          <w:rFonts w:ascii="Arial" w:hAnsi="Arial" w:cs="Arial"/>
          <w:b/>
          <w:color w:val="auto"/>
        </w:rPr>
        <w:t>to various degrees on</w:t>
      </w:r>
      <w:r w:rsidR="00F7662F">
        <w:rPr>
          <w:rFonts w:ascii="Arial" w:hAnsi="Arial" w:cs="Arial"/>
          <w:b/>
          <w:color w:val="auto"/>
        </w:rPr>
        <w:t xml:space="preserve"> </w:t>
      </w:r>
      <w:r>
        <w:rPr>
          <w:rFonts w:ascii="Arial" w:hAnsi="Arial" w:cs="Arial"/>
          <w:b/>
          <w:color w:val="auto"/>
        </w:rPr>
        <w:t>cross-cutting</w:t>
      </w:r>
      <w:r w:rsidR="00F7662F">
        <w:rPr>
          <w:rFonts w:ascii="Arial" w:hAnsi="Arial" w:cs="Arial"/>
          <w:b/>
          <w:color w:val="auto"/>
        </w:rPr>
        <w:t xml:space="preserve"> </w:t>
      </w:r>
      <w:r w:rsidRPr="0010448B">
        <w:rPr>
          <w:rFonts w:ascii="Arial" w:hAnsi="Arial" w:cs="Arial"/>
          <w:b/>
          <w:color w:val="auto"/>
        </w:rPr>
        <w:t>issues:</w:t>
      </w:r>
    </w:p>
    <w:p w:rsidR="00492B9E" w:rsidRDefault="00492B9E" w:rsidP="00492B9E">
      <w:pPr>
        <w:pStyle w:val="ListParagraph"/>
        <w:numPr>
          <w:ilvl w:val="1"/>
          <w:numId w:val="26"/>
        </w:numPr>
        <w:autoSpaceDE/>
        <w:autoSpaceDN/>
        <w:adjustRightInd/>
        <w:spacing w:before="120" w:after="120" w:line="240" w:lineRule="auto"/>
        <w:ind w:left="714" w:hanging="357"/>
        <w:contextualSpacing w:val="0"/>
        <w:rPr>
          <w:rFonts w:ascii="Arial" w:hAnsi="Arial" w:cs="Arial"/>
        </w:rPr>
      </w:pPr>
      <w:r>
        <w:rPr>
          <w:rFonts w:ascii="Arial" w:hAnsi="Arial" w:cs="Arial"/>
        </w:rPr>
        <w:t>A</w:t>
      </w:r>
      <w:r w:rsidRPr="0010448B">
        <w:rPr>
          <w:rFonts w:ascii="Arial" w:hAnsi="Arial" w:cs="Arial"/>
        </w:rPr>
        <w:t>ctivities have often focus</w:t>
      </w:r>
      <w:r>
        <w:rPr>
          <w:rFonts w:ascii="Arial" w:hAnsi="Arial" w:cs="Arial"/>
        </w:rPr>
        <w:t>ed</w:t>
      </w:r>
      <w:r w:rsidR="00F7662F">
        <w:rPr>
          <w:rFonts w:ascii="Arial" w:hAnsi="Arial" w:cs="Arial"/>
        </w:rPr>
        <w:t xml:space="preserve"> </w:t>
      </w:r>
      <w:r w:rsidRPr="0010448B">
        <w:rPr>
          <w:rFonts w:ascii="Arial" w:hAnsi="Arial" w:cs="Arial"/>
        </w:rPr>
        <w:t>on women (</w:t>
      </w:r>
      <w:r>
        <w:rPr>
          <w:rFonts w:ascii="Arial" w:hAnsi="Arial" w:cs="Arial"/>
        </w:rPr>
        <w:t>with the clear potential</w:t>
      </w:r>
      <w:r w:rsidRPr="0010448B">
        <w:rPr>
          <w:rFonts w:ascii="Arial" w:hAnsi="Arial" w:cs="Arial"/>
        </w:rPr>
        <w:t xml:space="preserve"> impact </w:t>
      </w:r>
      <w:r>
        <w:rPr>
          <w:rFonts w:ascii="Arial" w:hAnsi="Arial" w:cs="Arial"/>
        </w:rPr>
        <w:t>of</w:t>
      </w:r>
      <w:r w:rsidR="00F7662F">
        <w:rPr>
          <w:rFonts w:ascii="Arial" w:hAnsi="Arial" w:cs="Arial"/>
        </w:rPr>
        <w:t xml:space="preserve"> </w:t>
      </w:r>
      <w:r w:rsidRPr="0010448B">
        <w:rPr>
          <w:rFonts w:ascii="Arial" w:hAnsi="Arial" w:cs="Arial"/>
        </w:rPr>
        <w:t>the progressive empowerment of women</w:t>
      </w:r>
      <w:r>
        <w:rPr>
          <w:rFonts w:ascii="Arial" w:hAnsi="Arial" w:cs="Arial"/>
        </w:rPr>
        <w:t>’</w:t>
      </w:r>
      <w:r w:rsidRPr="0010448B">
        <w:rPr>
          <w:rFonts w:ascii="Arial" w:hAnsi="Arial" w:cs="Arial"/>
        </w:rPr>
        <w:t>s groups) and in some cases on people with disabilities (including through awareness</w:t>
      </w:r>
      <w:r>
        <w:rPr>
          <w:rFonts w:ascii="Arial" w:hAnsi="Arial" w:cs="Arial"/>
        </w:rPr>
        <w:t>-</w:t>
      </w:r>
      <w:r w:rsidRPr="0010448B">
        <w:rPr>
          <w:rFonts w:ascii="Arial" w:hAnsi="Arial" w:cs="Arial"/>
        </w:rPr>
        <w:t>raising activities) and other vulnerable groups</w:t>
      </w:r>
      <w:r>
        <w:rPr>
          <w:rFonts w:ascii="Arial" w:hAnsi="Arial" w:cs="Arial"/>
        </w:rPr>
        <w:t>;</w:t>
      </w:r>
    </w:p>
    <w:p w:rsidR="00492B9E" w:rsidRDefault="00492B9E" w:rsidP="00492B9E">
      <w:pPr>
        <w:pStyle w:val="ListParagraph"/>
        <w:numPr>
          <w:ilvl w:val="1"/>
          <w:numId w:val="26"/>
        </w:numPr>
        <w:autoSpaceDE/>
        <w:autoSpaceDN/>
        <w:adjustRightInd/>
        <w:spacing w:before="120" w:after="120" w:line="240" w:lineRule="auto"/>
        <w:ind w:left="714" w:hanging="357"/>
        <w:contextualSpacing w:val="0"/>
        <w:rPr>
          <w:rFonts w:ascii="Arial" w:hAnsi="Arial" w:cs="Arial"/>
        </w:rPr>
      </w:pPr>
      <w:r w:rsidRPr="0010448B">
        <w:rPr>
          <w:rFonts w:ascii="Arial" w:hAnsi="Arial" w:cs="Arial"/>
        </w:rPr>
        <w:t>Water</w:t>
      </w:r>
      <w:r>
        <w:rPr>
          <w:rFonts w:ascii="Arial" w:hAnsi="Arial" w:cs="Arial"/>
        </w:rPr>
        <w:t>-</w:t>
      </w:r>
      <w:r w:rsidRPr="0010448B">
        <w:rPr>
          <w:rFonts w:ascii="Arial" w:hAnsi="Arial" w:cs="Arial"/>
        </w:rPr>
        <w:t xml:space="preserve">related activities are reducing stress on </w:t>
      </w:r>
      <w:r>
        <w:rPr>
          <w:rFonts w:ascii="Arial" w:hAnsi="Arial" w:cs="Arial"/>
        </w:rPr>
        <w:t xml:space="preserve">the </w:t>
      </w:r>
      <w:r w:rsidRPr="0010448B">
        <w:rPr>
          <w:rFonts w:ascii="Arial" w:hAnsi="Arial" w:cs="Arial"/>
        </w:rPr>
        <w:t>local environment. Some activities</w:t>
      </w:r>
      <w:r>
        <w:rPr>
          <w:rFonts w:ascii="Arial" w:hAnsi="Arial" w:cs="Arial"/>
        </w:rPr>
        <w:t xml:space="preserve"> are also</w:t>
      </w:r>
      <w:r w:rsidRPr="0010448B">
        <w:rPr>
          <w:rFonts w:ascii="Arial" w:hAnsi="Arial" w:cs="Arial"/>
        </w:rPr>
        <w:t xml:space="preserve"> directly focused on </w:t>
      </w:r>
      <w:r>
        <w:rPr>
          <w:rFonts w:ascii="Arial" w:hAnsi="Arial" w:cs="Arial"/>
        </w:rPr>
        <w:t xml:space="preserve">the </w:t>
      </w:r>
      <w:r w:rsidRPr="0010448B">
        <w:rPr>
          <w:rFonts w:ascii="Arial" w:hAnsi="Arial" w:cs="Arial"/>
        </w:rPr>
        <w:t>environment (i.e. energy production through biomass digestion)</w:t>
      </w:r>
      <w:r>
        <w:rPr>
          <w:rFonts w:ascii="Arial" w:hAnsi="Arial" w:cs="Arial"/>
        </w:rPr>
        <w:t>;</w:t>
      </w:r>
    </w:p>
    <w:p w:rsidR="00492B9E" w:rsidRDefault="00492B9E" w:rsidP="00492B9E">
      <w:pPr>
        <w:pStyle w:val="ListParagraph"/>
        <w:numPr>
          <w:ilvl w:val="1"/>
          <w:numId w:val="26"/>
        </w:numPr>
        <w:autoSpaceDE/>
        <w:autoSpaceDN/>
        <w:adjustRightInd/>
        <w:spacing w:before="120" w:after="240" w:line="240" w:lineRule="auto"/>
        <w:ind w:left="714" w:hanging="357"/>
        <w:contextualSpacing w:val="0"/>
        <w:rPr>
          <w:rFonts w:ascii="Arial" w:hAnsi="Arial" w:cs="Arial"/>
        </w:rPr>
      </w:pPr>
      <w:r>
        <w:rPr>
          <w:rFonts w:ascii="Arial" w:hAnsi="Arial" w:cs="Arial"/>
        </w:rPr>
        <w:t>The P</w:t>
      </w:r>
      <w:r w:rsidRPr="0010448B">
        <w:rPr>
          <w:rFonts w:ascii="Arial" w:hAnsi="Arial" w:cs="Arial"/>
        </w:rPr>
        <w:t xml:space="preserve">rogramme focused </w:t>
      </w:r>
      <w:r>
        <w:rPr>
          <w:rFonts w:ascii="Arial" w:hAnsi="Arial" w:cs="Arial"/>
        </w:rPr>
        <w:t>only partially</w:t>
      </w:r>
      <w:r w:rsidRPr="0010448B">
        <w:rPr>
          <w:rFonts w:ascii="Arial" w:hAnsi="Arial" w:cs="Arial"/>
        </w:rPr>
        <w:t xml:space="preserve"> on the capacity of CSOs to deal with these issues (no </w:t>
      </w:r>
      <w:r>
        <w:rPr>
          <w:rFonts w:ascii="Arial" w:hAnsi="Arial" w:cs="Arial"/>
        </w:rPr>
        <w:t xml:space="preserve">CSO capacity-building </w:t>
      </w:r>
      <w:r w:rsidRPr="0010448B">
        <w:rPr>
          <w:rFonts w:ascii="Arial" w:hAnsi="Arial" w:cs="Arial"/>
        </w:rPr>
        <w:t>activities have been</w:t>
      </w:r>
      <w:r w:rsidR="00F7662F">
        <w:rPr>
          <w:rFonts w:ascii="Arial" w:hAnsi="Arial" w:cs="Arial"/>
        </w:rPr>
        <w:t xml:space="preserve"> </w:t>
      </w:r>
      <w:r>
        <w:rPr>
          <w:rFonts w:ascii="Arial" w:hAnsi="Arial" w:cs="Arial"/>
        </w:rPr>
        <w:t xml:space="preserve">specifically </w:t>
      </w:r>
      <w:r w:rsidRPr="0010448B">
        <w:rPr>
          <w:rFonts w:ascii="Arial" w:hAnsi="Arial" w:cs="Arial"/>
        </w:rPr>
        <w:t xml:space="preserve">carried out on </w:t>
      </w:r>
      <w:r>
        <w:rPr>
          <w:rFonts w:ascii="Arial" w:hAnsi="Arial" w:cs="Arial"/>
        </w:rPr>
        <w:t>cross-cutting</w:t>
      </w:r>
      <w:r w:rsidR="00F7662F">
        <w:rPr>
          <w:rFonts w:ascii="Arial" w:hAnsi="Arial" w:cs="Arial"/>
        </w:rPr>
        <w:t xml:space="preserve"> </w:t>
      </w:r>
      <w:r w:rsidRPr="0010448B">
        <w:rPr>
          <w:rFonts w:ascii="Arial" w:hAnsi="Arial" w:cs="Arial"/>
        </w:rPr>
        <w:t>issues</w:t>
      </w:r>
      <w:r>
        <w:rPr>
          <w:rFonts w:ascii="Arial" w:hAnsi="Arial" w:cs="Arial"/>
        </w:rPr>
        <w:t>).In many cases however, the CSSP provided funding for complementary activities carried out by other actors, which included capacity building</w:t>
      </w:r>
      <w:r w:rsidRPr="0010448B">
        <w:rPr>
          <w:rFonts w:ascii="Arial" w:hAnsi="Arial" w:cs="Arial"/>
        </w:rPr>
        <w:t>.</w:t>
      </w:r>
    </w:p>
    <w:p w:rsidR="00492B9E" w:rsidRDefault="00492B9E" w:rsidP="00492B9E">
      <w:pPr>
        <w:autoSpaceDE/>
        <w:autoSpaceDN/>
        <w:adjustRightInd/>
        <w:spacing w:before="120" w:after="240" w:line="240" w:lineRule="auto"/>
        <w:rPr>
          <w:rFonts w:ascii="Arial" w:hAnsi="Arial" w:cs="Arial"/>
        </w:rPr>
      </w:pPr>
      <w:r w:rsidRPr="0010448B">
        <w:rPr>
          <w:rFonts w:ascii="Arial" w:hAnsi="Arial" w:cs="Arial"/>
          <w:b/>
        </w:rPr>
        <w:t xml:space="preserve">CSSP actions appear not </w:t>
      </w:r>
      <w:r>
        <w:rPr>
          <w:rFonts w:ascii="Arial" w:hAnsi="Arial" w:cs="Arial"/>
          <w:b/>
        </w:rPr>
        <w:t xml:space="preserve">to be </w:t>
      </w:r>
      <w:r w:rsidRPr="0010448B">
        <w:rPr>
          <w:rFonts w:ascii="Arial" w:hAnsi="Arial" w:cs="Arial"/>
          <w:b/>
        </w:rPr>
        <w:t xml:space="preserve">relevant </w:t>
      </w:r>
      <w:r>
        <w:rPr>
          <w:rFonts w:ascii="Arial" w:hAnsi="Arial" w:cs="Arial"/>
          <w:b/>
        </w:rPr>
        <w:t>to</w:t>
      </w:r>
      <w:r w:rsidRPr="0010448B">
        <w:rPr>
          <w:rFonts w:ascii="Arial" w:hAnsi="Arial" w:cs="Arial"/>
          <w:b/>
        </w:rPr>
        <w:t xml:space="preserve"> the engagement of other actors</w:t>
      </w:r>
      <w:r w:rsidRPr="0010448B">
        <w:rPr>
          <w:rFonts w:ascii="Arial" w:hAnsi="Arial" w:cs="Arial"/>
        </w:rPr>
        <w:t xml:space="preserve"> (</w:t>
      </w:r>
      <w:r>
        <w:rPr>
          <w:rFonts w:ascii="Arial" w:hAnsi="Arial" w:cs="Arial"/>
        </w:rPr>
        <w:t xml:space="preserve">the </w:t>
      </w:r>
      <w:r w:rsidRPr="0010448B">
        <w:rPr>
          <w:rFonts w:ascii="Arial" w:hAnsi="Arial" w:cs="Arial"/>
        </w:rPr>
        <w:t>private sector, research</w:t>
      </w:r>
      <w:r>
        <w:rPr>
          <w:rFonts w:ascii="Arial" w:hAnsi="Arial" w:cs="Arial"/>
        </w:rPr>
        <w:t xml:space="preserve">ers and </w:t>
      </w:r>
      <w:r w:rsidRPr="0010448B">
        <w:rPr>
          <w:rFonts w:ascii="Arial" w:hAnsi="Arial" w:cs="Arial"/>
        </w:rPr>
        <w:t>academic</w:t>
      </w:r>
      <w:r>
        <w:rPr>
          <w:rFonts w:ascii="Arial" w:hAnsi="Arial" w:cs="Arial"/>
        </w:rPr>
        <w:t>s</w:t>
      </w:r>
      <w:r w:rsidRPr="0010448B">
        <w:rPr>
          <w:rFonts w:ascii="Arial" w:hAnsi="Arial" w:cs="Arial"/>
        </w:rPr>
        <w:t xml:space="preserve">, </w:t>
      </w:r>
      <w:r>
        <w:rPr>
          <w:rFonts w:ascii="Arial" w:hAnsi="Arial" w:cs="Arial"/>
        </w:rPr>
        <w:t xml:space="preserve">the </w:t>
      </w:r>
      <w:r w:rsidRPr="0010448B">
        <w:rPr>
          <w:rFonts w:ascii="Arial" w:hAnsi="Arial" w:cs="Arial"/>
        </w:rPr>
        <w:t xml:space="preserve">media, etc.) with </w:t>
      </w:r>
      <w:r>
        <w:rPr>
          <w:rFonts w:ascii="Arial" w:hAnsi="Arial" w:cs="Arial"/>
        </w:rPr>
        <w:t>c</w:t>
      </w:r>
      <w:r w:rsidRPr="0010448B">
        <w:rPr>
          <w:rFonts w:ascii="Arial" w:hAnsi="Arial" w:cs="Arial"/>
        </w:rPr>
        <w:t xml:space="preserve">ivil </w:t>
      </w:r>
      <w:r>
        <w:rPr>
          <w:rFonts w:ascii="Arial" w:hAnsi="Arial" w:cs="Arial"/>
        </w:rPr>
        <w:t>s</w:t>
      </w:r>
      <w:r w:rsidRPr="0010448B">
        <w:rPr>
          <w:rFonts w:ascii="Arial" w:hAnsi="Arial" w:cs="Arial"/>
        </w:rPr>
        <w:t xml:space="preserve">ociety or their development and engagement in development policies. Moreover, little </w:t>
      </w:r>
      <w:r>
        <w:rPr>
          <w:rFonts w:ascii="Arial" w:hAnsi="Arial" w:cs="Arial"/>
        </w:rPr>
        <w:t>synergy has</w:t>
      </w:r>
      <w:r w:rsidRPr="0010448B">
        <w:rPr>
          <w:rFonts w:ascii="Arial" w:hAnsi="Arial" w:cs="Arial"/>
        </w:rPr>
        <w:t xml:space="preserve"> been fostered among CSOs of different categories.</w:t>
      </w:r>
    </w:p>
    <w:p w:rsidR="00492B9E" w:rsidRDefault="00492B9E" w:rsidP="00492B9E">
      <w:pPr>
        <w:autoSpaceDE/>
        <w:autoSpaceDN/>
        <w:adjustRightInd/>
        <w:spacing w:before="120" w:after="240" w:line="240" w:lineRule="auto"/>
        <w:jc w:val="left"/>
        <w:rPr>
          <w:rFonts w:ascii="Arial" w:hAnsi="Arial" w:cs="Arial"/>
        </w:rPr>
      </w:pPr>
      <w:r w:rsidRPr="0010448B">
        <w:rPr>
          <w:rFonts w:ascii="Arial" w:hAnsi="Arial" w:cs="Arial"/>
          <w:b/>
        </w:rPr>
        <w:t>Some operation</w:t>
      </w:r>
      <w:r>
        <w:rPr>
          <w:rFonts w:ascii="Arial" w:hAnsi="Arial" w:cs="Arial"/>
          <w:b/>
        </w:rPr>
        <w:t>al</w:t>
      </w:r>
      <w:r w:rsidRPr="0010448B">
        <w:rPr>
          <w:rFonts w:ascii="Arial" w:hAnsi="Arial" w:cs="Arial"/>
          <w:b/>
        </w:rPr>
        <w:t xml:space="preserve"> mechanisms </w:t>
      </w:r>
      <w:r>
        <w:rPr>
          <w:rFonts w:ascii="Arial" w:hAnsi="Arial" w:cs="Arial"/>
          <w:b/>
        </w:rPr>
        <w:t>directly affected the relevance of</w:t>
      </w:r>
      <w:r w:rsidRPr="0010448B">
        <w:rPr>
          <w:rFonts w:ascii="Arial" w:hAnsi="Arial" w:cs="Arial"/>
          <w:b/>
        </w:rPr>
        <w:t xml:space="preserve"> the CSSP</w:t>
      </w:r>
      <w:r>
        <w:rPr>
          <w:rFonts w:ascii="Arial" w:hAnsi="Arial" w:cs="Arial"/>
          <w:b/>
        </w:rPr>
        <w:t>,</w:t>
      </w:r>
      <w:r w:rsidR="00F7662F">
        <w:rPr>
          <w:rFonts w:ascii="Arial" w:hAnsi="Arial" w:cs="Arial"/>
          <w:b/>
        </w:rPr>
        <w:t xml:space="preserve"> </w:t>
      </w:r>
      <w:r w:rsidRPr="0010448B">
        <w:rPr>
          <w:rFonts w:ascii="Arial" w:hAnsi="Arial" w:cs="Arial"/>
        </w:rPr>
        <w:t xml:space="preserve">namely: </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rPr>
          <w:rFonts w:ascii="Arial" w:hAnsi="Arial" w:cs="Arial"/>
        </w:rPr>
      </w:pPr>
      <w:r>
        <w:rPr>
          <w:rFonts w:ascii="Arial" w:hAnsi="Arial" w:cs="Arial"/>
        </w:rPr>
        <w:t>The design</w:t>
      </w:r>
      <w:r w:rsidRPr="0010448B">
        <w:rPr>
          <w:rFonts w:ascii="Arial" w:hAnsi="Arial" w:cs="Arial"/>
        </w:rPr>
        <w:t xml:space="preserve"> of the budget (</w:t>
      </w:r>
      <w:r>
        <w:rPr>
          <w:rFonts w:ascii="Arial" w:hAnsi="Arial" w:cs="Arial"/>
        </w:rPr>
        <w:t>which assigned high</w:t>
      </w:r>
      <w:r w:rsidRPr="0010448B">
        <w:rPr>
          <w:rFonts w:ascii="Arial" w:hAnsi="Arial" w:cs="Arial"/>
        </w:rPr>
        <w:t xml:space="preserve"> priority to </w:t>
      </w:r>
      <w:r>
        <w:rPr>
          <w:rFonts w:ascii="Arial" w:hAnsi="Arial" w:cs="Arial"/>
        </w:rPr>
        <w:t xml:space="preserve">the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and small funds for other activities)</w:t>
      </w:r>
      <w:r>
        <w:rPr>
          <w:rFonts w:ascii="Arial" w:hAnsi="Arial" w:cs="Arial"/>
        </w:rPr>
        <w:t>;</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rPr>
          <w:rFonts w:ascii="Arial" w:hAnsi="Arial" w:cs="Arial"/>
        </w:rPr>
      </w:pPr>
      <w:r>
        <w:rPr>
          <w:rFonts w:ascii="Arial" w:hAnsi="Arial" w:cs="Arial"/>
        </w:rPr>
        <w:t>The</w:t>
      </w:r>
      <w:r w:rsidR="00F7662F">
        <w:rPr>
          <w:rFonts w:ascii="Arial" w:hAnsi="Arial" w:cs="Arial"/>
        </w:rPr>
        <w:t xml:space="preserve"> </w:t>
      </w:r>
      <w:r w:rsidRPr="0010448B">
        <w:rPr>
          <w:rFonts w:ascii="Arial" w:hAnsi="Arial" w:cs="Arial"/>
        </w:rPr>
        <w:t xml:space="preserve">formulation of performance indicators in the </w:t>
      </w:r>
      <w:r>
        <w:rPr>
          <w:rFonts w:ascii="Arial" w:hAnsi="Arial" w:cs="Arial"/>
        </w:rPr>
        <w:t>logical framework</w:t>
      </w:r>
      <w:r w:rsidRPr="0010448B">
        <w:rPr>
          <w:rFonts w:ascii="Arial" w:hAnsi="Arial" w:cs="Arial"/>
        </w:rPr>
        <w:t>(</w:t>
      </w:r>
      <w:r>
        <w:rPr>
          <w:rFonts w:ascii="Arial" w:hAnsi="Arial" w:cs="Arial"/>
        </w:rPr>
        <w:t>which focused</w:t>
      </w:r>
      <w:r w:rsidR="00F7662F">
        <w:rPr>
          <w:rFonts w:ascii="Arial" w:hAnsi="Arial" w:cs="Arial"/>
        </w:rPr>
        <w:t xml:space="preserve"> </w:t>
      </w:r>
      <w:r w:rsidRPr="0010448B">
        <w:rPr>
          <w:rFonts w:ascii="Arial" w:hAnsi="Arial" w:cs="Arial"/>
        </w:rPr>
        <w:t xml:space="preserve">on </w:t>
      </w:r>
      <w:r>
        <w:rPr>
          <w:rFonts w:ascii="Arial" w:hAnsi="Arial" w:cs="Arial"/>
        </w:rPr>
        <w:t xml:space="preserve">the </w:t>
      </w:r>
      <w:r w:rsidRPr="0010448B">
        <w:rPr>
          <w:rFonts w:ascii="Arial" w:hAnsi="Arial" w:cs="Arial"/>
        </w:rPr>
        <w:t>implementation</w:t>
      </w:r>
      <w:r>
        <w:rPr>
          <w:rFonts w:ascii="Arial" w:hAnsi="Arial" w:cs="Arial"/>
        </w:rPr>
        <w:t xml:space="preserve"> of activities</w:t>
      </w:r>
      <w:r w:rsidR="00F7662F">
        <w:rPr>
          <w:rFonts w:ascii="Arial" w:hAnsi="Arial" w:cs="Arial"/>
        </w:rPr>
        <w:t xml:space="preserve"> </w:t>
      </w:r>
      <w:r w:rsidRPr="0010448B">
        <w:rPr>
          <w:rFonts w:ascii="Arial" w:hAnsi="Arial" w:cs="Arial"/>
        </w:rPr>
        <w:t xml:space="preserve">rather than on </w:t>
      </w:r>
      <w:r>
        <w:rPr>
          <w:rFonts w:ascii="Arial" w:hAnsi="Arial" w:cs="Arial"/>
        </w:rPr>
        <w:t>their</w:t>
      </w:r>
      <w:r w:rsidR="00F7662F">
        <w:rPr>
          <w:rFonts w:ascii="Arial" w:hAnsi="Arial" w:cs="Arial"/>
        </w:rPr>
        <w:t xml:space="preserve"> </w:t>
      </w:r>
      <w:r w:rsidRPr="0010448B">
        <w:rPr>
          <w:rFonts w:ascii="Arial" w:hAnsi="Arial" w:cs="Arial"/>
        </w:rPr>
        <w:t>outcomes and impact</w:t>
      </w:r>
      <w:r>
        <w:rPr>
          <w:rFonts w:ascii="Arial" w:hAnsi="Arial" w:cs="Arial"/>
        </w:rPr>
        <w:t>s</w:t>
      </w:r>
      <w:r w:rsidRPr="0010448B">
        <w:rPr>
          <w:rFonts w:ascii="Arial" w:hAnsi="Arial" w:cs="Arial"/>
        </w:rPr>
        <w:t>)</w:t>
      </w:r>
      <w:r>
        <w:rPr>
          <w:rFonts w:ascii="Arial" w:hAnsi="Arial" w:cs="Arial"/>
        </w:rPr>
        <w:t>;</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jc w:val="left"/>
        <w:rPr>
          <w:rFonts w:ascii="Arial" w:hAnsi="Arial" w:cs="Arial"/>
        </w:rPr>
      </w:pPr>
      <w:r>
        <w:rPr>
          <w:rFonts w:ascii="Arial" w:hAnsi="Arial" w:cs="Arial"/>
        </w:rPr>
        <w:t xml:space="preserve">The use </w:t>
      </w:r>
      <w:proofErr w:type="spellStart"/>
      <w:r>
        <w:rPr>
          <w:rFonts w:ascii="Arial" w:hAnsi="Arial" w:cs="Arial"/>
        </w:rPr>
        <w:t>of</w:t>
      </w:r>
      <w:r w:rsidRPr="0010448B">
        <w:rPr>
          <w:rFonts w:ascii="Arial" w:hAnsi="Arial" w:cs="Arial"/>
        </w:rPr>
        <w:t>CfP</w:t>
      </w:r>
      <w:proofErr w:type="spellEnd"/>
      <w:r w:rsidRPr="0010448B">
        <w:rPr>
          <w:rFonts w:ascii="Arial" w:hAnsi="Arial" w:cs="Arial"/>
        </w:rPr>
        <w:t xml:space="preserve"> mechanisms regarding the </w:t>
      </w:r>
      <w:r>
        <w:rPr>
          <w:rFonts w:ascii="Arial" w:hAnsi="Arial" w:cs="Arial"/>
        </w:rPr>
        <w:t>“</w:t>
      </w:r>
      <w:r w:rsidRPr="0010448B">
        <w:rPr>
          <w:rFonts w:ascii="Arial" w:hAnsi="Arial" w:cs="Arial"/>
        </w:rPr>
        <w:t>mobilisation</w:t>
      </w:r>
      <w:r>
        <w:rPr>
          <w:rFonts w:ascii="Arial" w:hAnsi="Arial" w:cs="Arial"/>
        </w:rPr>
        <w:t>”</w:t>
      </w:r>
      <w:r w:rsidRPr="0010448B">
        <w:rPr>
          <w:rFonts w:ascii="Arial" w:hAnsi="Arial" w:cs="Arial"/>
        </w:rPr>
        <w:t xml:space="preserve"> of CSOs and the selection of projects (i.e. the use of evaluation criteria, the scoring system</w:t>
      </w:r>
      <w:r>
        <w:rPr>
          <w:rFonts w:ascii="Arial" w:hAnsi="Arial" w:cs="Arial"/>
        </w:rPr>
        <w:t xml:space="preserve"> and</w:t>
      </w:r>
      <w:r w:rsidR="00F7662F">
        <w:rPr>
          <w:rFonts w:ascii="Arial" w:hAnsi="Arial" w:cs="Arial"/>
        </w:rPr>
        <w:t xml:space="preserve"> </w:t>
      </w:r>
      <w:r w:rsidRPr="0010448B">
        <w:rPr>
          <w:rFonts w:ascii="Arial" w:hAnsi="Arial" w:cs="Arial"/>
        </w:rPr>
        <w:t>the role of the Steering Committee</w:t>
      </w:r>
      <w:r>
        <w:rPr>
          <w:rFonts w:ascii="Arial" w:hAnsi="Arial" w:cs="Arial"/>
        </w:rPr>
        <w:t>);</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rPr>
          <w:rFonts w:ascii="Arial" w:hAnsi="Arial" w:cs="Arial"/>
        </w:rPr>
      </w:pPr>
      <w:r>
        <w:rPr>
          <w:rFonts w:ascii="Arial" w:hAnsi="Arial" w:cs="Arial"/>
        </w:rPr>
        <w:t>The</w:t>
      </w:r>
      <w:r w:rsidR="00F7662F">
        <w:rPr>
          <w:rFonts w:ascii="Arial" w:hAnsi="Arial" w:cs="Arial"/>
        </w:rPr>
        <w:t xml:space="preserve"> </w:t>
      </w:r>
      <w:r w:rsidRPr="0010448B">
        <w:rPr>
          <w:rFonts w:ascii="Arial" w:hAnsi="Arial" w:cs="Arial"/>
        </w:rPr>
        <w:t>M&amp;E mechanisms (</w:t>
      </w:r>
      <w:r>
        <w:rPr>
          <w:rFonts w:ascii="Arial" w:hAnsi="Arial" w:cs="Arial"/>
        </w:rPr>
        <w:t>which focused</w:t>
      </w:r>
      <w:r w:rsidR="00F7662F">
        <w:rPr>
          <w:rFonts w:ascii="Arial" w:hAnsi="Arial" w:cs="Arial"/>
        </w:rPr>
        <w:t xml:space="preserve"> </w:t>
      </w:r>
      <w:r w:rsidRPr="0010448B">
        <w:rPr>
          <w:rFonts w:ascii="Arial" w:hAnsi="Arial" w:cs="Arial"/>
        </w:rPr>
        <w:t xml:space="preserve">on </w:t>
      </w:r>
      <w:r>
        <w:rPr>
          <w:rFonts w:ascii="Arial" w:hAnsi="Arial" w:cs="Arial"/>
        </w:rPr>
        <w:t xml:space="preserve">the </w:t>
      </w:r>
      <w:r w:rsidRPr="0010448B">
        <w:rPr>
          <w:rFonts w:ascii="Arial" w:hAnsi="Arial" w:cs="Arial"/>
        </w:rPr>
        <w:t>implementation of actions) and the support mechanisms (</w:t>
      </w:r>
      <w:r>
        <w:rPr>
          <w:rFonts w:ascii="Arial" w:hAnsi="Arial" w:cs="Arial"/>
        </w:rPr>
        <w:t>which focused</w:t>
      </w:r>
      <w:r w:rsidR="00F7662F">
        <w:rPr>
          <w:rFonts w:ascii="Arial" w:hAnsi="Arial" w:cs="Arial"/>
        </w:rPr>
        <w:t xml:space="preserve"> </w:t>
      </w:r>
      <w:r w:rsidRPr="0010448B">
        <w:rPr>
          <w:rFonts w:ascii="Arial" w:hAnsi="Arial" w:cs="Arial"/>
        </w:rPr>
        <w:t>on the procurement of goods)</w:t>
      </w:r>
      <w:r>
        <w:rPr>
          <w:rFonts w:ascii="Arial" w:hAnsi="Arial" w:cs="Arial"/>
        </w:rPr>
        <w:t>;</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rPr>
          <w:rFonts w:ascii="Arial" w:hAnsi="Arial" w:cs="Arial"/>
        </w:rPr>
      </w:pPr>
      <w:r>
        <w:rPr>
          <w:rFonts w:ascii="Arial" w:hAnsi="Arial" w:cs="Arial"/>
        </w:rPr>
        <w:t>The lack</w:t>
      </w:r>
      <w:r w:rsidR="00F7662F">
        <w:rPr>
          <w:rFonts w:ascii="Arial" w:hAnsi="Arial" w:cs="Arial"/>
        </w:rPr>
        <w:t xml:space="preserve"> </w:t>
      </w:r>
      <w:r w:rsidRPr="0010448B">
        <w:rPr>
          <w:rFonts w:ascii="Arial" w:hAnsi="Arial" w:cs="Arial"/>
        </w:rPr>
        <w:t xml:space="preserve">of TA and training (other than that offered by </w:t>
      </w:r>
      <w:r>
        <w:rPr>
          <w:rFonts w:ascii="Arial" w:hAnsi="Arial" w:cs="Arial"/>
        </w:rPr>
        <w:t xml:space="preserve">the </w:t>
      </w:r>
      <w:proofErr w:type="spellStart"/>
      <w:r>
        <w:rPr>
          <w:rFonts w:ascii="Arial" w:hAnsi="Arial" w:cs="Arial"/>
        </w:rPr>
        <w:t>GoS</w:t>
      </w:r>
      <w:proofErr w:type="spellEnd"/>
      <w:r w:rsidRPr="0010448B">
        <w:rPr>
          <w:rFonts w:ascii="Arial" w:hAnsi="Arial" w:cs="Arial"/>
        </w:rPr>
        <w:t xml:space="preserve"> on </w:t>
      </w:r>
      <w:r>
        <w:rPr>
          <w:rFonts w:ascii="Arial" w:hAnsi="Arial" w:cs="Arial"/>
        </w:rPr>
        <w:t>Geographical Information Systems</w:t>
      </w:r>
      <w:r w:rsidR="00F7662F">
        <w:rPr>
          <w:rFonts w:ascii="Arial" w:hAnsi="Arial" w:cs="Arial"/>
        </w:rPr>
        <w:t xml:space="preserve"> </w:t>
      </w:r>
      <w:r w:rsidRPr="0010448B">
        <w:rPr>
          <w:rFonts w:ascii="Arial" w:hAnsi="Arial" w:cs="Arial"/>
        </w:rPr>
        <w:t>and M&amp;E) for the PMU</w:t>
      </w:r>
      <w:r>
        <w:rPr>
          <w:rFonts w:ascii="Arial" w:hAnsi="Arial" w:cs="Arial"/>
        </w:rPr>
        <w:t xml:space="preserve">. </w:t>
      </w:r>
      <w:r w:rsidRPr="0010448B">
        <w:rPr>
          <w:rFonts w:ascii="Arial" w:hAnsi="Arial" w:cs="Arial"/>
        </w:rPr>
        <w:t xml:space="preserve">TA was provided for </w:t>
      </w:r>
      <w:r>
        <w:rPr>
          <w:rFonts w:ascii="Arial" w:hAnsi="Arial" w:cs="Arial"/>
        </w:rPr>
        <w:t xml:space="preserve">the </w:t>
      </w:r>
      <w:r w:rsidRPr="0010448B">
        <w:rPr>
          <w:rFonts w:ascii="Arial" w:hAnsi="Arial" w:cs="Arial"/>
        </w:rPr>
        <w:t>PMU</w:t>
      </w:r>
      <w:r>
        <w:rPr>
          <w:rFonts w:ascii="Arial" w:hAnsi="Arial" w:cs="Arial"/>
        </w:rPr>
        <w:t xml:space="preserve"> (e.g. in M&amp;E by the </w:t>
      </w:r>
      <w:proofErr w:type="spellStart"/>
      <w:r>
        <w:rPr>
          <w:rFonts w:ascii="Arial" w:hAnsi="Arial" w:cs="Arial"/>
        </w:rPr>
        <w:t>MoF</w:t>
      </w:r>
      <w:proofErr w:type="spellEnd"/>
      <w:r>
        <w:rPr>
          <w:rFonts w:ascii="Arial" w:hAnsi="Arial" w:cs="Arial"/>
        </w:rPr>
        <w:t xml:space="preserve"> and in project management by SUNGO)</w:t>
      </w:r>
      <w:r w:rsidRPr="0010448B">
        <w:rPr>
          <w:rFonts w:ascii="Arial" w:hAnsi="Arial" w:cs="Arial"/>
        </w:rPr>
        <w:t xml:space="preserve">, but </w:t>
      </w:r>
      <w:r>
        <w:rPr>
          <w:rFonts w:ascii="Arial" w:hAnsi="Arial" w:cs="Arial"/>
        </w:rPr>
        <w:t>was not utilised;</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jc w:val="left"/>
        <w:rPr>
          <w:rFonts w:ascii="Arial" w:hAnsi="Arial" w:cs="Arial"/>
        </w:rPr>
      </w:pPr>
      <w:r>
        <w:rPr>
          <w:rFonts w:ascii="Arial" w:hAnsi="Arial" w:cs="Arial"/>
        </w:rPr>
        <w:t>A</w:t>
      </w:r>
      <w:r w:rsidR="00F7662F">
        <w:rPr>
          <w:rFonts w:ascii="Arial" w:hAnsi="Arial" w:cs="Arial"/>
        </w:rPr>
        <w:t xml:space="preserve"> </w:t>
      </w:r>
      <w:r w:rsidRPr="0010448B">
        <w:rPr>
          <w:rFonts w:ascii="Arial" w:hAnsi="Arial" w:cs="Arial"/>
        </w:rPr>
        <w:t>lack of space</w:t>
      </w:r>
      <w:r>
        <w:rPr>
          <w:rFonts w:ascii="Arial" w:hAnsi="Arial" w:cs="Arial"/>
        </w:rPr>
        <w:t xml:space="preserve"> to reflect</w:t>
      </w:r>
      <w:r w:rsidRPr="0010448B">
        <w:rPr>
          <w:rFonts w:ascii="Arial" w:hAnsi="Arial" w:cs="Arial"/>
        </w:rPr>
        <w:t xml:space="preserve"> on the programme in a strategic way</w:t>
      </w:r>
      <w:r>
        <w:rPr>
          <w:rFonts w:ascii="Arial" w:hAnsi="Arial" w:cs="Arial"/>
        </w:rPr>
        <w:t>;</w:t>
      </w:r>
    </w:p>
    <w:p w:rsidR="00492B9E" w:rsidRDefault="00492B9E" w:rsidP="00492B9E">
      <w:pPr>
        <w:pStyle w:val="ListParagraph"/>
        <w:numPr>
          <w:ilvl w:val="1"/>
          <w:numId w:val="25"/>
        </w:numPr>
        <w:autoSpaceDE/>
        <w:autoSpaceDN/>
        <w:adjustRightInd/>
        <w:spacing w:before="120" w:after="120" w:line="240" w:lineRule="auto"/>
        <w:ind w:left="714" w:hanging="357"/>
        <w:contextualSpacing w:val="0"/>
        <w:jc w:val="left"/>
        <w:rPr>
          <w:rFonts w:ascii="Arial" w:hAnsi="Arial" w:cs="Arial"/>
        </w:rPr>
      </w:pPr>
      <w:r>
        <w:rPr>
          <w:rFonts w:ascii="Arial" w:hAnsi="Arial" w:cs="Arial"/>
        </w:rPr>
        <w:t>A</w:t>
      </w:r>
      <w:r w:rsidR="00F7662F">
        <w:rPr>
          <w:rFonts w:ascii="Arial" w:hAnsi="Arial" w:cs="Arial"/>
        </w:rPr>
        <w:t xml:space="preserve"> </w:t>
      </w:r>
      <w:r w:rsidRPr="0010448B">
        <w:rPr>
          <w:rFonts w:ascii="Arial" w:hAnsi="Arial" w:cs="Arial"/>
        </w:rPr>
        <w:t>lack of knowledge management mechanisms</w:t>
      </w:r>
      <w:r>
        <w:rPr>
          <w:rFonts w:ascii="Arial" w:hAnsi="Arial" w:cs="Arial"/>
        </w:rPr>
        <w:t>; and</w:t>
      </w:r>
    </w:p>
    <w:p w:rsidR="00492B9E" w:rsidRDefault="00492B9E" w:rsidP="00492B9E">
      <w:pPr>
        <w:pStyle w:val="ListParagraph"/>
        <w:numPr>
          <w:ilvl w:val="1"/>
          <w:numId w:val="25"/>
        </w:numPr>
        <w:autoSpaceDE/>
        <w:autoSpaceDN/>
        <w:adjustRightInd/>
        <w:spacing w:before="120" w:after="240" w:line="240" w:lineRule="auto"/>
        <w:ind w:left="714" w:hanging="357"/>
        <w:contextualSpacing w:val="0"/>
        <w:jc w:val="left"/>
        <w:rPr>
          <w:rFonts w:ascii="Arial" w:hAnsi="Arial" w:cs="Arial"/>
        </w:rPr>
      </w:pPr>
      <w:r>
        <w:rPr>
          <w:rFonts w:ascii="Arial" w:hAnsi="Arial" w:cs="Arial"/>
        </w:rPr>
        <w:lastRenderedPageBreak/>
        <w:t>A</w:t>
      </w:r>
      <w:r w:rsidRPr="0010448B">
        <w:rPr>
          <w:rFonts w:ascii="Arial" w:hAnsi="Arial" w:cs="Arial"/>
        </w:rPr>
        <w:t xml:space="preserve">lack of exposure to international experiences in </w:t>
      </w:r>
      <w:r>
        <w:rPr>
          <w:rFonts w:ascii="Arial" w:hAnsi="Arial" w:cs="Arial"/>
        </w:rPr>
        <w:t>the provision of support to</w:t>
      </w:r>
      <w:r w:rsidR="00F7662F">
        <w:rPr>
          <w:rFonts w:ascii="Arial" w:hAnsi="Arial" w:cs="Arial"/>
        </w:rPr>
        <w:t xml:space="preserve"> </w:t>
      </w:r>
      <w:r w:rsidRPr="0010448B">
        <w:rPr>
          <w:rFonts w:ascii="Arial" w:hAnsi="Arial" w:cs="Arial"/>
        </w:rPr>
        <w:t>CSOs.</w:t>
      </w:r>
    </w:p>
    <w:p w:rsidR="00492B9E" w:rsidRPr="0010448B" w:rsidRDefault="00492B9E" w:rsidP="00492B9E">
      <w:pPr>
        <w:pStyle w:val="Heading2"/>
      </w:pPr>
      <w:bookmarkStart w:id="36" w:name="_Toc423562227"/>
      <w:bookmarkStart w:id="37" w:name="_Toc423622000"/>
      <w:r w:rsidRPr="0010448B">
        <w:t>Effectiveness</w:t>
      </w:r>
      <w:bookmarkEnd w:id="36"/>
      <w:bookmarkEnd w:id="37"/>
    </w:p>
    <w:p w:rsidR="00492B9E" w:rsidRDefault="00492B9E" w:rsidP="00492B9E">
      <w:pPr>
        <w:autoSpaceDE/>
        <w:autoSpaceDN/>
        <w:adjustRightInd/>
        <w:spacing w:after="240" w:line="240" w:lineRule="auto"/>
        <w:rPr>
          <w:rFonts w:ascii="Arial" w:hAnsi="Arial" w:cs="Arial"/>
        </w:rPr>
      </w:pPr>
      <w:r w:rsidRPr="0010448B">
        <w:rPr>
          <w:rFonts w:ascii="Arial" w:hAnsi="Arial" w:cs="Arial"/>
          <w:b/>
        </w:rPr>
        <w:t xml:space="preserve">Considered </w:t>
      </w:r>
      <w:r>
        <w:rPr>
          <w:rFonts w:ascii="Arial" w:hAnsi="Arial" w:cs="Arial"/>
          <w:b/>
        </w:rPr>
        <w:t>in terms of</w:t>
      </w:r>
      <w:r w:rsidR="00F7662F">
        <w:rPr>
          <w:rFonts w:ascii="Arial" w:hAnsi="Arial" w:cs="Arial"/>
          <w:b/>
        </w:rPr>
        <w:t xml:space="preserve"> </w:t>
      </w:r>
      <w:r w:rsidRPr="0010448B">
        <w:rPr>
          <w:rFonts w:ascii="Arial" w:hAnsi="Arial" w:cs="Arial"/>
          <w:b/>
        </w:rPr>
        <w:t xml:space="preserve">the indicators identified in the </w:t>
      </w:r>
      <w:r>
        <w:rPr>
          <w:rFonts w:ascii="Arial" w:hAnsi="Arial" w:cs="Arial"/>
          <w:b/>
        </w:rPr>
        <w:t xml:space="preserve">EU and DFAT </w:t>
      </w:r>
      <w:r w:rsidRPr="0010448B">
        <w:rPr>
          <w:rFonts w:ascii="Arial" w:hAnsi="Arial" w:cs="Arial"/>
          <w:b/>
        </w:rPr>
        <w:t>Logical Framework</w:t>
      </w:r>
      <w:r>
        <w:rPr>
          <w:rFonts w:ascii="Arial" w:hAnsi="Arial" w:cs="Arial"/>
          <w:b/>
        </w:rPr>
        <w:t>s</w:t>
      </w:r>
      <w:r w:rsidRPr="0010448B">
        <w:rPr>
          <w:rFonts w:ascii="Arial" w:hAnsi="Arial" w:cs="Arial"/>
          <w:b/>
        </w:rPr>
        <w:t>, the effectiveness of the CSSP is high</w:t>
      </w:r>
      <w:r>
        <w:rPr>
          <w:rFonts w:ascii="Arial" w:hAnsi="Arial" w:cs="Arial"/>
        </w:rPr>
        <w:t>(albeit higher in relation to the latter).As a rule, r</w:t>
      </w:r>
      <w:r w:rsidRPr="0010448B">
        <w:rPr>
          <w:rFonts w:ascii="Arial" w:hAnsi="Arial" w:cs="Arial"/>
        </w:rPr>
        <w:t xml:space="preserve">esults </w:t>
      </w:r>
      <w:r>
        <w:rPr>
          <w:rFonts w:ascii="Arial" w:hAnsi="Arial" w:cs="Arial"/>
        </w:rPr>
        <w:t>exceed</w:t>
      </w:r>
      <w:r w:rsidR="00F7662F">
        <w:rPr>
          <w:rFonts w:ascii="Arial" w:hAnsi="Arial" w:cs="Arial"/>
        </w:rPr>
        <w:t xml:space="preserve"> </w:t>
      </w:r>
      <w:r w:rsidRPr="0010448B">
        <w:rPr>
          <w:rFonts w:ascii="Arial" w:hAnsi="Arial" w:cs="Arial"/>
        </w:rPr>
        <w:t xml:space="preserve">those defined by </w:t>
      </w:r>
      <w:r>
        <w:rPr>
          <w:rFonts w:ascii="Arial" w:hAnsi="Arial" w:cs="Arial"/>
        </w:rPr>
        <w:t>the logical framework</w:t>
      </w:r>
      <w:r w:rsidR="00F7662F">
        <w:rPr>
          <w:rFonts w:ascii="Arial" w:hAnsi="Arial" w:cs="Arial"/>
        </w:rPr>
        <w:t xml:space="preserve"> </w:t>
      </w:r>
      <w:r w:rsidRPr="0010448B">
        <w:rPr>
          <w:rFonts w:ascii="Arial" w:hAnsi="Arial" w:cs="Arial"/>
        </w:rPr>
        <w:t>indicators</w:t>
      </w:r>
      <w:r>
        <w:rPr>
          <w:rFonts w:ascii="Arial" w:hAnsi="Arial" w:cs="Arial"/>
        </w:rPr>
        <w:t>;</w:t>
      </w:r>
      <w:r w:rsidR="00F7662F">
        <w:rPr>
          <w:rFonts w:ascii="Arial" w:hAnsi="Arial" w:cs="Arial"/>
        </w:rPr>
        <w:t xml:space="preserve"> </w:t>
      </w:r>
      <w:r>
        <w:rPr>
          <w:rFonts w:ascii="Arial" w:hAnsi="Arial" w:cs="Arial"/>
        </w:rPr>
        <w:t>h</w:t>
      </w:r>
      <w:r w:rsidRPr="0010448B">
        <w:rPr>
          <w:rFonts w:ascii="Arial" w:hAnsi="Arial" w:cs="Arial"/>
        </w:rPr>
        <w:t xml:space="preserve">owever, </w:t>
      </w:r>
      <w:r>
        <w:rPr>
          <w:rFonts w:ascii="Arial" w:hAnsi="Arial" w:cs="Arial"/>
        </w:rPr>
        <w:t>these</w:t>
      </w:r>
      <w:r w:rsidRPr="0010448B">
        <w:rPr>
          <w:rFonts w:ascii="Arial" w:hAnsi="Arial" w:cs="Arial"/>
        </w:rPr>
        <w:t xml:space="preserve"> mainly focus on the implementation of activities</w:t>
      </w:r>
      <w:r>
        <w:rPr>
          <w:rFonts w:ascii="Arial" w:hAnsi="Arial" w:cs="Arial"/>
        </w:rPr>
        <w:t xml:space="preserve"> (rather than on</w:t>
      </w:r>
      <w:r w:rsidRPr="0010448B">
        <w:rPr>
          <w:rFonts w:ascii="Arial" w:hAnsi="Arial" w:cs="Arial"/>
        </w:rPr>
        <w:t xml:space="preserve"> their outcomes</w:t>
      </w:r>
      <w:r>
        <w:rPr>
          <w:rFonts w:ascii="Arial" w:hAnsi="Arial" w:cs="Arial"/>
        </w:rPr>
        <w:t xml:space="preserve"> and</w:t>
      </w:r>
      <w:r w:rsidRPr="0010448B">
        <w:rPr>
          <w:rFonts w:ascii="Arial" w:hAnsi="Arial" w:cs="Arial"/>
        </w:rPr>
        <w:t xml:space="preserve"> results in terms of strengthening CSOs</w:t>
      </w:r>
      <w:r>
        <w:rPr>
          <w:rFonts w:ascii="Arial" w:hAnsi="Arial" w:cs="Arial"/>
        </w:rPr>
        <w:t>)</w:t>
      </w:r>
      <w:r w:rsidRPr="0010448B">
        <w:rPr>
          <w:rFonts w:ascii="Arial" w:hAnsi="Arial" w:cs="Arial"/>
        </w:rPr>
        <w:t>.</w:t>
      </w:r>
    </w:p>
    <w:p w:rsidR="00492B9E" w:rsidRDefault="00492B9E" w:rsidP="00492B9E">
      <w:pPr>
        <w:spacing w:after="240" w:line="240" w:lineRule="auto"/>
        <w:jc w:val="left"/>
        <w:rPr>
          <w:rFonts w:ascii="Arial" w:hAnsi="Arial" w:cs="Arial"/>
          <w:b/>
        </w:rPr>
      </w:pPr>
      <w:r w:rsidRPr="0010448B">
        <w:rPr>
          <w:rFonts w:ascii="Arial" w:hAnsi="Arial" w:cs="Arial"/>
          <w:b/>
        </w:rPr>
        <w:t>Objective 1</w:t>
      </w:r>
    </w:p>
    <w:p w:rsidR="00492B9E" w:rsidRDefault="00492B9E" w:rsidP="00492B9E">
      <w:pPr>
        <w:autoSpaceDE/>
        <w:autoSpaceDN/>
        <w:adjustRightInd/>
        <w:spacing w:after="240" w:line="240" w:lineRule="auto"/>
        <w:rPr>
          <w:rFonts w:ascii="Arial" w:hAnsi="Arial" w:cs="Arial"/>
        </w:rPr>
      </w:pPr>
      <w:r>
        <w:rPr>
          <w:rFonts w:ascii="Arial" w:hAnsi="Arial" w:cs="Arial"/>
        </w:rPr>
        <w:t>As previously mentioned, throughout its duration the CSSP funded</w:t>
      </w:r>
      <w:r w:rsidRPr="0010448B">
        <w:rPr>
          <w:rFonts w:ascii="Arial" w:hAnsi="Arial" w:cs="Arial"/>
          <w:b/>
        </w:rPr>
        <w:t>327 CSO initiatives</w:t>
      </w:r>
      <w:r w:rsidRPr="0010448B">
        <w:rPr>
          <w:rFonts w:ascii="Arial" w:hAnsi="Arial" w:cs="Arial"/>
        </w:rPr>
        <w:t xml:space="preserve"> and </w:t>
      </w:r>
      <w:r>
        <w:rPr>
          <w:rFonts w:ascii="Arial" w:hAnsi="Arial" w:cs="Arial"/>
        </w:rPr>
        <w:t xml:space="preserve">received </w:t>
      </w:r>
      <w:r w:rsidRPr="0010448B">
        <w:rPr>
          <w:rFonts w:ascii="Arial" w:hAnsi="Arial" w:cs="Arial"/>
        </w:rPr>
        <w:t>1</w:t>
      </w:r>
      <w:r>
        <w:rPr>
          <w:rFonts w:ascii="Arial" w:hAnsi="Arial" w:cs="Arial"/>
        </w:rPr>
        <w:t>,</w:t>
      </w:r>
      <w:r w:rsidRPr="0010448B">
        <w:rPr>
          <w:rFonts w:ascii="Arial" w:hAnsi="Arial" w:cs="Arial"/>
        </w:rPr>
        <w:t xml:space="preserve">095 </w:t>
      </w:r>
      <w:r>
        <w:rPr>
          <w:rFonts w:ascii="Arial" w:hAnsi="Arial" w:cs="Arial"/>
        </w:rPr>
        <w:t xml:space="preserve">project </w:t>
      </w:r>
      <w:r w:rsidRPr="0010448B">
        <w:rPr>
          <w:rFonts w:ascii="Arial" w:hAnsi="Arial" w:cs="Arial"/>
        </w:rPr>
        <w:t>proposals. Supported projects are largely proposed by Village CBOs (22%) and Church</w:t>
      </w:r>
      <w:r>
        <w:rPr>
          <w:rFonts w:ascii="Arial" w:hAnsi="Arial" w:cs="Arial"/>
        </w:rPr>
        <w:t>-</w:t>
      </w:r>
      <w:r w:rsidRPr="0010448B">
        <w:rPr>
          <w:rFonts w:ascii="Arial" w:hAnsi="Arial" w:cs="Arial"/>
        </w:rPr>
        <w:t>affiliated groups (15%) and mainly fall in</w:t>
      </w:r>
      <w:r>
        <w:rPr>
          <w:rFonts w:ascii="Arial" w:hAnsi="Arial" w:cs="Arial"/>
        </w:rPr>
        <w:t>to</w:t>
      </w:r>
      <w:r w:rsidRPr="0010448B">
        <w:rPr>
          <w:rFonts w:ascii="Arial" w:hAnsi="Arial" w:cs="Arial"/>
        </w:rPr>
        <w:t xml:space="preserve"> a limited number of categories (education, </w:t>
      </w:r>
      <w:r>
        <w:rPr>
          <w:rFonts w:ascii="Arial" w:hAnsi="Arial" w:cs="Arial"/>
        </w:rPr>
        <w:t>IGAs</w:t>
      </w:r>
      <w:r w:rsidRPr="0010448B">
        <w:rPr>
          <w:rFonts w:ascii="Arial" w:hAnsi="Arial" w:cs="Arial"/>
        </w:rPr>
        <w:t>, water</w:t>
      </w:r>
      <w:r>
        <w:rPr>
          <w:rFonts w:ascii="Arial" w:hAnsi="Arial" w:cs="Arial"/>
        </w:rPr>
        <w:t xml:space="preserve"> and</w:t>
      </w:r>
      <w:r w:rsidR="00F7662F">
        <w:rPr>
          <w:rFonts w:ascii="Arial" w:hAnsi="Arial" w:cs="Arial"/>
        </w:rPr>
        <w:t xml:space="preserve"> </w:t>
      </w:r>
      <w:r w:rsidRPr="0010448B">
        <w:rPr>
          <w:rFonts w:ascii="Arial" w:hAnsi="Arial" w:cs="Arial"/>
        </w:rPr>
        <w:t xml:space="preserve">community infrastructures </w:t>
      </w:r>
      <w:r>
        <w:rPr>
          <w:rFonts w:ascii="Arial" w:hAnsi="Arial" w:cs="Arial"/>
        </w:rPr>
        <w:t>(</w:t>
      </w:r>
      <w:r w:rsidRPr="0010448B">
        <w:rPr>
          <w:rFonts w:ascii="Arial" w:hAnsi="Arial" w:cs="Arial"/>
        </w:rPr>
        <w:t>particularly for women</w:t>
      </w:r>
      <w:r>
        <w:rPr>
          <w:rFonts w:ascii="Arial" w:hAnsi="Arial" w:cs="Arial"/>
        </w:rPr>
        <w:t>’s</w:t>
      </w:r>
      <w:r w:rsidR="00F7662F">
        <w:rPr>
          <w:rFonts w:ascii="Arial" w:hAnsi="Arial" w:cs="Arial"/>
        </w:rPr>
        <w:t xml:space="preserve"> </w:t>
      </w:r>
      <w:r w:rsidRPr="0010448B">
        <w:rPr>
          <w:rFonts w:ascii="Arial" w:hAnsi="Arial" w:cs="Arial"/>
        </w:rPr>
        <w:t xml:space="preserve">committees). </w:t>
      </w:r>
    </w:p>
    <w:p w:rsidR="00492B9E" w:rsidRPr="00CE46F6" w:rsidRDefault="00492B9E" w:rsidP="00492B9E">
      <w:pPr>
        <w:autoSpaceDE/>
        <w:autoSpaceDN/>
        <w:adjustRightInd/>
        <w:spacing w:after="240" w:line="240" w:lineRule="auto"/>
        <w:rPr>
          <w:rFonts w:ascii="Arial" w:hAnsi="Arial" w:cs="Arial"/>
          <w:b/>
        </w:rPr>
      </w:pPr>
      <w:r w:rsidRPr="0010448B">
        <w:rPr>
          <w:rFonts w:ascii="Arial" w:hAnsi="Arial" w:cs="Arial"/>
        </w:rPr>
        <w:t xml:space="preserve">NGO project applications </w:t>
      </w:r>
      <w:r>
        <w:rPr>
          <w:rFonts w:ascii="Arial" w:hAnsi="Arial" w:cs="Arial"/>
        </w:rPr>
        <w:t>constituted</w:t>
      </w:r>
      <w:r w:rsidR="00F7662F">
        <w:rPr>
          <w:rFonts w:ascii="Arial" w:hAnsi="Arial" w:cs="Arial"/>
        </w:rPr>
        <w:t xml:space="preserve"> </w:t>
      </w:r>
      <w:r w:rsidRPr="0010448B">
        <w:rPr>
          <w:rFonts w:ascii="Arial" w:hAnsi="Arial" w:cs="Arial"/>
        </w:rPr>
        <w:t xml:space="preserve">just the 6% of the total </w:t>
      </w:r>
      <w:r>
        <w:rPr>
          <w:rFonts w:ascii="Arial" w:hAnsi="Arial" w:cs="Arial"/>
        </w:rPr>
        <w:t xml:space="preserve">and </w:t>
      </w:r>
      <w:r w:rsidRPr="0010448B">
        <w:rPr>
          <w:rFonts w:ascii="Arial" w:hAnsi="Arial" w:cs="Arial"/>
        </w:rPr>
        <w:t>mainly focus</w:t>
      </w:r>
      <w:r>
        <w:rPr>
          <w:rFonts w:ascii="Arial" w:hAnsi="Arial" w:cs="Arial"/>
        </w:rPr>
        <w:t>ed</w:t>
      </w:r>
      <w:r w:rsidR="00F7662F">
        <w:rPr>
          <w:rFonts w:ascii="Arial" w:hAnsi="Arial" w:cs="Arial"/>
        </w:rPr>
        <w:t xml:space="preserve"> </w:t>
      </w:r>
      <w:r w:rsidRPr="0010448B">
        <w:rPr>
          <w:rFonts w:ascii="Arial" w:hAnsi="Arial" w:cs="Arial"/>
        </w:rPr>
        <w:t>on service delivery</w:t>
      </w:r>
      <w:r>
        <w:rPr>
          <w:rFonts w:ascii="Arial" w:hAnsi="Arial" w:cs="Arial"/>
        </w:rPr>
        <w:t>.</w:t>
      </w:r>
      <w:r w:rsidR="00F7662F">
        <w:rPr>
          <w:rFonts w:ascii="Arial" w:hAnsi="Arial" w:cs="Arial"/>
        </w:rPr>
        <w:t xml:space="preserve"> </w:t>
      </w:r>
      <w:r>
        <w:rPr>
          <w:rFonts w:ascii="Arial" w:hAnsi="Arial" w:cs="Arial"/>
        </w:rPr>
        <w:t>Only a few</w:t>
      </w:r>
      <w:r w:rsidR="00F7662F">
        <w:rPr>
          <w:rFonts w:ascii="Arial" w:hAnsi="Arial" w:cs="Arial"/>
        </w:rPr>
        <w:t xml:space="preserve"> </w:t>
      </w:r>
      <w:r w:rsidRPr="0010448B">
        <w:rPr>
          <w:rFonts w:ascii="Arial" w:hAnsi="Arial" w:cs="Arial"/>
        </w:rPr>
        <w:t xml:space="preserve">projects aimed </w:t>
      </w:r>
      <w:r>
        <w:rPr>
          <w:rFonts w:ascii="Arial" w:hAnsi="Arial" w:cs="Arial"/>
        </w:rPr>
        <w:t>to support</w:t>
      </w:r>
      <w:r w:rsidRPr="0010448B">
        <w:rPr>
          <w:rFonts w:ascii="Arial" w:hAnsi="Arial" w:cs="Arial"/>
        </w:rPr>
        <w:t xml:space="preserve"> advocacy, capacity building </w:t>
      </w:r>
      <w:r>
        <w:rPr>
          <w:rFonts w:ascii="Arial" w:hAnsi="Arial" w:cs="Arial"/>
        </w:rPr>
        <w:t>or</w:t>
      </w:r>
      <w:r w:rsidR="00F7662F">
        <w:rPr>
          <w:rFonts w:ascii="Arial" w:hAnsi="Arial" w:cs="Arial"/>
        </w:rPr>
        <w:t xml:space="preserve"> </w:t>
      </w:r>
      <w:r w:rsidRPr="0010448B">
        <w:rPr>
          <w:rFonts w:ascii="Arial" w:hAnsi="Arial" w:cs="Arial"/>
        </w:rPr>
        <w:t>institutional development(</w:t>
      </w:r>
      <w:r>
        <w:rPr>
          <w:rFonts w:ascii="Arial" w:hAnsi="Arial" w:cs="Arial"/>
        </w:rPr>
        <w:t xml:space="preserve">seeing as </w:t>
      </w:r>
      <w:r w:rsidRPr="0010448B">
        <w:rPr>
          <w:rFonts w:ascii="Arial" w:hAnsi="Arial" w:cs="Arial"/>
        </w:rPr>
        <w:t xml:space="preserve">SUNGO was contracted for capacity building). There was a </w:t>
      </w:r>
      <w:r>
        <w:rPr>
          <w:rFonts w:ascii="Arial" w:hAnsi="Arial" w:cs="Arial"/>
        </w:rPr>
        <w:t>considerable</w:t>
      </w:r>
      <w:r w:rsidR="00F7662F">
        <w:rPr>
          <w:rFonts w:ascii="Arial" w:hAnsi="Arial" w:cs="Arial"/>
        </w:rPr>
        <w:t xml:space="preserve"> </w:t>
      </w:r>
      <w:r w:rsidRPr="0010448B">
        <w:rPr>
          <w:rFonts w:ascii="Arial" w:hAnsi="Arial" w:cs="Arial"/>
        </w:rPr>
        <w:t>increase in the</w:t>
      </w:r>
      <w:r>
        <w:rPr>
          <w:rFonts w:ascii="Arial" w:hAnsi="Arial" w:cs="Arial"/>
        </w:rPr>
        <w:t xml:space="preserve"> number of</w:t>
      </w:r>
      <w:r w:rsidRPr="0010448B">
        <w:rPr>
          <w:rFonts w:ascii="Arial" w:hAnsi="Arial" w:cs="Arial"/>
        </w:rPr>
        <w:t xml:space="preserve"> applications </w:t>
      </w:r>
      <w:r>
        <w:rPr>
          <w:rFonts w:ascii="Arial" w:hAnsi="Arial" w:cs="Arial"/>
        </w:rPr>
        <w:t xml:space="preserve">between the first </w:t>
      </w:r>
      <w:proofErr w:type="spellStart"/>
      <w:r>
        <w:rPr>
          <w:rFonts w:ascii="Arial" w:hAnsi="Arial" w:cs="Arial"/>
        </w:rPr>
        <w:t>CfP</w:t>
      </w:r>
      <w:proofErr w:type="spellEnd"/>
      <w:r>
        <w:rPr>
          <w:rFonts w:ascii="Arial" w:hAnsi="Arial" w:cs="Arial"/>
        </w:rPr>
        <w:t xml:space="preserve"> and</w:t>
      </w:r>
      <w:r w:rsidR="00F7662F">
        <w:rPr>
          <w:rFonts w:ascii="Arial" w:hAnsi="Arial" w:cs="Arial"/>
        </w:rPr>
        <w:t xml:space="preserve"> </w:t>
      </w:r>
      <w:r w:rsidRPr="0010448B">
        <w:rPr>
          <w:rFonts w:ascii="Arial" w:hAnsi="Arial" w:cs="Arial"/>
        </w:rPr>
        <w:t xml:space="preserve">the </w:t>
      </w:r>
      <w:r>
        <w:rPr>
          <w:rFonts w:ascii="Arial" w:hAnsi="Arial" w:cs="Arial"/>
        </w:rPr>
        <w:t xml:space="preserve">second and third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while for the </w:t>
      </w:r>
      <w:r>
        <w:rPr>
          <w:rFonts w:ascii="Arial" w:hAnsi="Arial" w:cs="Arial"/>
        </w:rPr>
        <w:t xml:space="preserve">fourth </w:t>
      </w:r>
      <w:proofErr w:type="spellStart"/>
      <w:r>
        <w:rPr>
          <w:rFonts w:ascii="Arial" w:hAnsi="Arial" w:cs="Arial"/>
        </w:rPr>
        <w:t>CfP</w:t>
      </w:r>
      <w:proofErr w:type="spellEnd"/>
      <w:r w:rsidR="00F7662F">
        <w:rPr>
          <w:rFonts w:ascii="Arial" w:hAnsi="Arial" w:cs="Arial"/>
        </w:rPr>
        <w:t xml:space="preserve"> </w:t>
      </w:r>
      <w:r w:rsidRPr="0010448B">
        <w:rPr>
          <w:rFonts w:ascii="Arial" w:hAnsi="Arial" w:cs="Arial"/>
        </w:rPr>
        <w:t xml:space="preserve">the number </w:t>
      </w:r>
      <w:r>
        <w:rPr>
          <w:rFonts w:ascii="Arial" w:hAnsi="Arial" w:cs="Arial"/>
        </w:rPr>
        <w:t>fell sharply back to the level of the first</w:t>
      </w:r>
      <w:r w:rsidRPr="0010448B">
        <w:rPr>
          <w:rFonts w:ascii="Arial" w:hAnsi="Arial" w:cs="Arial"/>
        </w:rPr>
        <w:t>.</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As discussed in previous paragraphs, </w:t>
      </w:r>
      <w:r>
        <w:rPr>
          <w:rFonts w:ascii="Arial" w:hAnsi="Arial" w:cs="Arial"/>
        </w:rPr>
        <w:t>various</w:t>
      </w:r>
      <w:r w:rsidRPr="0010448B">
        <w:rPr>
          <w:rFonts w:ascii="Arial" w:hAnsi="Arial" w:cs="Arial"/>
        </w:rPr>
        <w:t xml:space="preserve"> community needs have been effectively </w:t>
      </w:r>
      <w:r>
        <w:rPr>
          <w:rFonts w:ascii="Arial" w:hAnsi="Arial" w:cs="Arial"/>
        </w:rPr>
        <w:t>met through the different categories of</w:t>
      </w:r>
      <w:r w:rsidRPr="0010448B">
        <w:rPr>
          <w:rFonts w:ascii="Arial" w:hAnsi="Arial" w:cs="Arial"/>
        </w:rPr>
        <w:t xml:space="preserve"> grant. In most cases, </w:t>
      </w:r>
      <w:r>
        <w:rPr>
          <w:rFonts w:ascii="Arial" w:hAnsi="Arial" w:cs="Arial"/>
        </w:rPr>
        <w:t xml:space="preserve">the </w:t>
      </w:r>
      <w:r w:rsidRPr="0010448B">
        <w:rPr>
          <w:rFonts w:ascii="Arial" w:hAnsi="Arial" w:cs="Arial"/>
        </w:rPr>
        <w:t xml:space="preserve">local effects of grants </w:t>
      </w:r>
      <w:r>
        <w:rPr>
          <w:rFonts w:ascii="Arial" w:hAnsi="Arial" w:cs="Arial"/>
        </w:rPr>
        <w:t>relate</w:t>
      </w:r>
      <w:r w:rsidRPr="0010448B">
        <w:rPr>
          <w:rFonts w:ascii="Arial" w:hAnsi="Arial" w:cs="Arial"/>
        </w:rPr>
        <w:t xml:space="preserve"> to:</w:t>
      </w:r>
    </w:p>
    <w:p w:rsidR="00492B9E" w:rsidRDefault="00492B9E" w:rsidP="00492B9E">
      <w:pPr>
        <w:pStyle w:val="ListParagraph"/>
        <w:numPr>
          <w:ilvl w:val="0"/>
          <w:numId w:val="28"/>
        </w:numPr>
        <w:autoSpaceDE/>
        <w:autoSpaceDN/>
        <w:adjustRightInd/>
        <w:spacing w:after="120" w:line="240" w:lineRule="auto"/>
        <w:ind w:left="714" w:hanging="357"/>
        <w:contextualSpacing w:val="0"/>
        <w:rPr>
          <w:rFonts w:ascii="Arial" w:hAnsi="Arial" w:cs="Arial"/>
        </w:rPr>
      </w:pPr>
      <w:r w:rsidRPr="0010448B">
        <w:rPr>
          <w:rFonts w:ascii="Arial" w:hAnsi="Arial" w:cs="Arial"/>
        </w:rPr>
        <w:t>The strengthening of local community institutions (i.e. village council</w:t>
      </w:r>
      <w:r>
        <w:rPr>
          <w:rFonts w:ascii="Arial" w:hAnsi="Arial" w:cs="Arial"/>
        </w:rPr>
        <w:t>s</w:t>
      </w:r>
      <w:r w:rsidRPr="0010448B">
        <w:rPr>
          <w:rFonts w:ascii="Arial" w:hAnsi="Arial" w:cs="Arial"/>
        </w:rPr>
        <w:t xml:space="preserve"> and related committees) and community</w:t>
      </w:r>
      <w:r>
        <w:rPr>
          <w:rFonts w:ascii="Arial" w:hAnsi="Arial" w:cs="Arial"/>
        </w:rPr>
        <w:t>-</w:t>
      </w:r>
      <w:r w:rsidRPr="0010448B">
        <w:rPr>
          <w:rFonts w:ascii="Arial" w:hAnsi="Arial" w:cs="Arial"/>
        </w:rPr>
        <w:t>based social activities;</w:t>
      </w:r>
    </w:p>
    <w:p w:rsidR="00492B9E" w:rsidRDefault="00492B9E" w:rsidP="00492B9E">
      <w:pPr>
        <w:pStyle w:val="ListParagraph"/>
        <w:numPr>
          <w:ilvl w:val="0"/>
          <w:numId w:val="28"/>
        </w:numPr>
        <w:autoSpaceDE/>
        <w:autoSpaceDN/>
        <w:adjustRightInd/>
        <w:spacing w:after="120" w:line="240" w:lineRule="auto"/>
        <w:ind w:left="714" w:hanging="357"/>
        <w:contextualSpacing w:val="0"/>
        <w:rPr>
          <w:rFonts w:ascii="Arial" w:hAnsi="Arial" w:cs="Arial"/>
        </w:rPr>
      </w:pPr>
      <w:r>
        <w:rPr>
          <w:rFonts w:ascii="Arial" w:hAnsi="Arial" w:cs="Arial"/>
        </w:rPr>
        <w:t>Improved</w:t>
      </w:r>
      <w:r w:rsidRPr="0010448B">
        <w:rPr>
          <w:rFonts w:ascii="Arial" w:hAnsi="Arial" w:cs="Arial"/>
        </w:rPr>
        <w:t xml:space="preserve"> social services available at village level (i.e. pre-school and school facilities);</w:t>
      </w:r>
    </w:p>
    <w:p w:rsidR="00492B9E" w:rsidRDefault="00492B9E" w:rsidP="00492B9E">
      <w:pPr>
        <w:pStyle w:val="ListParagraph"/>
        <w:numPr>
          <w:ilvl w:val="0"/>
          <w:numId w:val="28"/>
        </w:numPr>
        <w:autoSpaceDE/>
        <w:autoSpaceDN/>
        <w:adjustRightInd/>
        <w:spacing w:after="120" w:line="240" w:lineRule="auto"/>
        <w:ind w:left="714" w:hanging="357"/>
        <w:contextualSpacing w:val="0"/>
        <w:rPr>
          <w:rFonts w:ascii="Arial" w:hAnsi="Arial" w:cs="Arial"/>
        </w:rPr>
      </w:pPr>
      <w:r>
        <w:rPr>
          <w:rFonts w:ascii="Arial" w:hAnsi="Arial" w:cs="Arial"/>
        </w:rPr>
        <w:t>Improved</w:t>
      </w:r>
      <w:r w:rsidRPr="0010448B">
        <w:rPr>
          <w:rFonts w:ascii="Arial" w:hAnsi="Arial" w:cs="Arial"/>
        </w:rPr>
        <w:t xml:space="preserve"> access to water;</w:t>
      </w:r>
    </w:p>
    <w:p w:rsidR="00492B9E" w:rsidRDefault="00492B9E" w:rsidP="00492B9E">
      <w:pPr>
        <w:pStyle w:val="ListParagraph"/>
        <w:numPr>
          <w:ilvl w:val="0"/>
          <w:numId w:val="28"/>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The creation of </w:t>
      </w:r>
      <w:r>
        <w:rPr>
          <w:rFonts w:ascii="Arial" w:hAnsi="Arial" w:cs="Arial"/>
        </w:rPr>
        <w:t>IGAs</w:t>
      </w:r>
      <w:r w:rsidRPr="0010448B">
        <w:rPr>
          <w:rFonts w:ascii="Arial" w:hAnsi="Arial" w:cs="Arial"/>
        </w:rPr>
        <w:t>.</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Mainly</w:t>
      </w:r>
      <w:r>
        <w:rPr>
          <w:rFonts w:ascii="Arial" w:hAnsi="Arial" w:cs="Arial"/>
        </w:rPr>
        <w:t>,</w:t>
      </w:r>
      <w:r w:rsidR="00F7662F">
        <w:rPr>
          <w:rFonts w:ascii="Arial" w:hAnsi="Arial" w:cs="Arial"/>
        </w:rPr>
        <w:t xml:space="preserve"> </w:t>
      </w:r>
      <w:r>
        <w:rPr>
          <w:rFonts w:ascii="Arial" w:hAnsi="Arial" w:cs="Arial"/>
        </w:rPr>
        <w:t>“</w:t>
      </w:r>
      <w:r w:rsidRPr="0010448B">
        <w:rPr>
          <w:rFonts w:ascii="Arial" w:hAnsi="Arial" w:cs="Arial"/>
        </w:rPr>
        <w:t>tangible</w:t>
      </w:r>
      <w:r>
        <w:rPr>
          <w:rFonts w:ascii="Arial" w:hAnsi="Arial" w:cs="Arial"/>
        </w:rPr>
        <w:t>”</w:t>
      </w:r>
      <w:r w:rsidRPr="0010448B">
        <w:rPr>
          <w:rFonts w:ascii="Arial" w:hAnsi="Arial" w:cs="Arial"/>
        </w:rPr>
        <w:t xml:space="preserve"> goods have been provided by the programme, </w:t>
      </w:r>
      <w:r>
        <w:rPr>
          <w:rFonts w:ascii="Arial" w:hAnsi="Arial" w:cs="Arial"/>
        </w:rPr>
        <w:t>with only a</w:t>
      </w:r>
      <w:r w:rsidR="00F7662F">
        <w:rPr>
          <w:rFonts w:ascii="Arial" w:hAnsi="Arial" w:cs="Arial"/>
        </w:rPr>
        <w:t xml:space="preserve"> </w:t>
      </w:r>
      <w:r w:rsidRPr="0010448B">
        <w:rPr>
          <w:rFonts w:ascii="Arial" w:hAnsi="Arial" w:cs="Arial"/>
        </w:rPr>
        <w:t xml:space="preserve">few projects </w:t>
      </w:r>
      <w:r>
        <w:rPr>
          <w:rFonts w:ascii="Arial" w:hAnsi="Arial" w:cs="Arial"/>
        </w:rPr>
        <w:t>focusing</w:t>
      </w:r>
      <w:r w:rsidRPr="0010448B">
        <w:rPr>
          <w:rFonts w:ascii="Arial" w:hAnsi="Arial" w:cs="Arial"/>
        </w:rPr>
        <w:t xml:space="preserve"> on </w:t>
      </w:r>
      <w:r>
        <w:rPr>
          <w:rFonts w:ascii="Arial" w:hAnsi="Arial" w:cs="Arial"/>
        </w:rPr>
        <w:t>“</w:t>
      </w:r>
      <w:r w:rsidRPr="0010448B">
        <w:rPr>
          <w:rFonts w:ascii="Arial" w:hAnsi="Arial" w:cs="Arial"/>
        </w:rPr>
        <w:t>intangible goods</w:t>
      </w:r>
      <w:r>
        <w:rPr>
          <w:rFonts w:ascii="Arial" w:hAnsi="Arial" w:cs="Arial"/>
        </w:rPr>
        <w:t>”</w:t>
      </w:r>
      <w:r w:rsidRPr="0010448B">
        <w:rPr>
          <w:rFonts w:ascii="Arial" w:hAnsi="Arial" w:cs="Arial"/>
        </w:rPr>
        <w:t xml:space="preserve">. This </w:t>
      </w:r>
      <w:r>
        <w:rPr>
          <w:rFonts w:ascii="Arial" w:hAnsi="Arial" w:cs="Arial"/>
        </w:rPr>
        <w:t>applies not just to</w:t>
      </w:r>
      <w:r w:rsidRPr="0010448B">
        <w:rPr>
          <w:rFonts w:ascii="Arial" w:hAnsi="Arial" w:cs="Arial"/>
        </w:rPr>
        <w:t xml:space="preserve"> projects proposed by CBOs, but also </w:t>
      </w:r>
      <w:r>
        <w:rPr>
          <w:rFonts w:ascii="Arial" w:hAnsi="Arial" w:cs="Arial"/>
        </w:rPr>
        <w:t>to</w:t>
      </w:r>
      <w:r w:rsidR="00F7662F">
        <w:rPr>
          <w:rFonts w:ascii="Arial" w:hAnsi="Arial" w:cs="Arial"/>
        </w:rPr>
        <w:t xml:space="preserve"> </w:t>
      </w:r>
      <w:r w:rsidRPr="0010448B">
        <w:rPr>
          <w:rFonts w:ascii="Arial" w:hAnsi="Arial" w:cs="Arial"/>
        </w:rPr>
        <w:t xml:space="preserve">initiatives proposed by NGOs, which mainly focused on service delivery. Few activities concerned the implementation of advocacy/policy activities or the production of inputs for </w:t>
      </w:r>
      <w:r>
        <w:rPr>
          <w:rFonts w:ascii="Arial" w:hAnsi="Arial" w:cs="Arial"/>
        </w:rPr>
        <w:t xml:space="preserve">the </w:t>
      </w:r>
      <w:r w:rsidRPr="0010448B">
        <w:rPr>
          <w:rFonts w:ascii="Arial" w:hAnsi="Arial" w:cs="Arial"/>
        </w:rPr>
        <w:t xml:space="preserve">policy engagement of CSOs. Even </w:t>
      </w:r>
      <w:r>
        <w:rPr>
          <w:rFonts w:ascii="Arial" w:hAnsi="Arial" w:cs="Arial"/>
        </w:rPr>
        <w:t>fewer</w:t>
      </w:r>
      <w:r w:rsidR="00F7662F">
        <w:rPr>
          <w:rFonts w:ascii="Arial" w:hAnsi="Arial" w:cs="Arial"/>
        </w:rPr>
        <w:t xml:space="preserve"> </w:t>
      </w:r>
      <w:r w:rsidRPr="0010448B">
        <w:rPr>
          <w:rFonts w:ascii="Arial" w:hAnsi="Arial" w:cs="Arial"/>
        </w:rPr>
        <w:t xml:space="preserve">concerned the </w:t>
      </w:r>
      <w:r>
        <w:rPr>
          <w:rFonts w:ascii="Arial" w:hAnsi="Arial" w:cs="Arial"/>
        </w:rPr>
        <w:t>capacity building</w:t>
      </w:r>
      <w:r w:rsidRPr="0010448B">
        <w:rPr>
          <w:rFonts w:ascii="Arial" w:hAnsi="Arial" w:cs="Arial"/>
        </w:rPr>
        <w:t xml:space="preserve"> of CSOs.</w:t>
      </w:r>
    </w:p>
    <w:p w:rsidR="00492B9E" w:rsidRDefault="00492B9E" w:rsidP="00492B9E">
      <w:pPr>
        <w:autoSpaceDE/>
        <w:autoSpaceDN/>
        <w:adjustRightInd/>
        <w:spacing w:after="240" w:line="240" w:lineRule="auto"/>
        <w:jc w:val="left"/>
        <w:rPr>
          <w:rFonts w:ascii="Arial" w:hAnsi="Arial" w:cs="Arial"/>
          <w:b/>
        </w:rPr>
      </w:pPr>
      <w:r w:rsidRPr="0010448B">
        <w:rPr>
          <w:rFonts w:ascii="Arial" w:hAnsi="Arial" w:cs="Arial"/>
          <w:b/>
        </w:rPr>
        <w:t>Objective 2</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In relation </w:t>
      </w:r>
      <w:r>
        <w:rPr>
          <w:rFonts w:ascii="Arial" w:hAnsi="Arial" w:cs="Arial"/>
        </w:rPr>
        <w:t>to</w:t>
      </w:r>
      <w:r w:rsidR="00F7662F">
        <w:rPr>
          <w:rFonts w:ascii="Arial" w:hAnsi="Arial" w:cs="Arial"/>
        </w:rPr>
        <w:t xml:space="preserve"> </w:t>
      </w:r>
      <w:r w:rsidRPr="0010448B">
        <w:rPr>
          <w:rFonts w:ascii="Arial" w:hAnsi="Arial" w:cs="Arial"/>
          <w:b/>
        </w:rPr>
        <w:t>Objective 2</w:t>
      </w:r>
      <w:r w:rsidRPr="0010448B">
        <w:rPr>
          <w:rFonts w:ascii="Arial" w:hAnsi="Arial" w:cs="Arial"/>
        </w:rPr>
        <w:t xml:space="preserve">, activities mainly consisted </w:t>
      </w:r>
      <w:r>
        <w:rPr>
          <w:rFonts w:ascii="Arial" w:hAnsi="Arial" w:cs="Arial"/>
        </w:rPr>
        <w:t>of</w:t>
      </w:r>
      <w:r w:rsidR="00F7662F">
        <w:rPr>
          <w:rFonts w:ascii="Arial" w:hAnsi="Arial" w:cs="Arial"/>
        </w:rPr>
        <w:t xml:space="preserve"> </w:t>
      </w:r>
      <w:r w:rsidRPr="0010448B">
        <w:rPr>
          <w:rFonts w:ascii="Arial" w:hAnsi="Arial" w:cs="Arial"/>
        </w:rPr>
        <w:t xml:space="preserve">the implementation of training workshops and mentoring activities by SUNGO regarding </w:t>
      </w:r>
      <w:r>
        <w:rPr>
          <w:rFonts w:ascii="Arial" w:hAnsi="Arial" w:cs="Arial"/>
        </w:rPr>
        <w:t>project design and management</w:t>
      </w:r>
      <w:r w:rsidR="00F7662F">
        <w:rPr>
          <w:rFonts w:ascii="Arial" w:hAnsi="Arial" w:cs="Arial"/>
        </w:rPr>
        <w:t xml:space="preserve"> </w:t>
      </w:r>
      <w:r w:rsidRPr="0010448B">
        <w:rPr>
          <w:rFonts w:ascii="Arial" w:hAnsi="Arial" w:cs="Arial"/>
        </w:rPr>
        <w:t>and late</w:t>
      </w:r>
      <w:r>
        <w:rPr>
          <w:rFonts w:ascii="Arial" w:hAnsi="Arial" w:cs="Arial"/>
        </w:rPr>
        <w:t>r</w:t>
      </w:r>
      <w:r w:rsidR="00F7662F">
        <w:rPr>
          <w:rFonts w:ascii="Arial" w:hAnsi="Arial" w:cs="Arial"/>
        </w:rPr>
        <w:t xml:space="preserve"> </w:t>
      </w:r>
      <w:r w:rsidRPr="0010448B">
        <w:rPr>
          <w:rFonts w:ascii="Arial" w:hAnsi="Arial" w:cs="Arial"/>
        </w:rPr>
        <w:t xml:space="preserve">in the application of an </w:t>
      </w:r>
      <w:r>
        <w:rPr>
          <w:rFonts w:ascii="Arial" w:hAnsi="Arial" w:cs="Arial"/>
        </w:rPr>
        <w:t>“</w:t>
      </w:r>
      <w:r w:rsidRPr="0010448B">
        <w:rPr>
          <w:rFonts w:ascii="Arial" w:hAnsi="Arial" w:cs="Arial"/>
        </w:rPr>
        <w:t>NGO assessment</w:t>
      </w:r>
      <w:r>
        <w:rPr>
          <w:rFonts w:ascii="Arial" w:hAnsi="Arial" w:cs="Arial"/>
        </w:rPr>
        <w:t>”</w:t>
      </w:r>
      <w:r w:rsidRPr="0010448B">
        <w:rPr>
          <w:rFonts w:ascii="Arial" w:hAnsi="Arial" w:cs="Arial"/>
        </w:rPr>
        <w:t xml:space="preserve"> tool</w:t>
      </w:r>
      <w:r>
        <w:rPr>
          <w:rFonts w:ascii="Arial" w:hAnsi="Arial" w:cs="Arial"/>
        </w:rPr>
        <w:t xml:space="preserve"> to NGOs and CBOs</w:t>
      </w:r>
      <w:r w:rsidRPr="0010448B">
        <w:rPr>
          <w:rFonts w:ascii="Arial" w:hAnsi="Arial" w:cs="Arial"/>
        </w:rPr>
        <w:t xml:space="preserve">. </w:t>
      </w:r>
    </w:p>
    <w:p w:rsidR="00492B9E" w:rsidRDefault="00492B9E" w:rsidP="00492B9E">
      <w:pPr>
        <w:autoSpaceDE/>
        <w:autoSpaceDN/>
        <w:adjustRightInd/>
        <w:spacing w:after="240" w:line="240" w:lineRule="auto"/>
        <w:rPr>
          <w:rFonts w:ascii="Arial" w:hAnsi="Arial" w:cs="Arial"/>
        </w:rPr>
      </w:pPr>
      <w:r>
        <w:rPr>
          <w:rFonts w:ascii="Arial" w:hAnsi="Arial" w:cs="Arial"/>
        </w:rPr>
        <w:t>A</w:t>
      </w:r>
      <w:r w:rsidRPr="0010448B">
        <w:rPr>
          <w:rFonts w:ascii="Arial" w:hAnsi="Arial" w:cs="Arial"/>
        </w:rPr>
        <w:t xml:space="preserve"> SUNGO </w:t>
      </w:r>
      <w:r>
        <w:rPr>
          <w:rFonts w:ascii="Arial" w:hAnsi="Arial" w:cs="Arial"/>
        </w:rPr>
        <w:t>“</w:t>
      </w:r>
      <w:r w:rsidRPr="0010448B">
        <w:rPr>
          <w:rFonts w:ascii="Arial" w:hAnsi="Arial" w:cs="Arial"/>
        </w:rPr>
        <w:t>Development Plan</w:t>
      </w:r>
      <w:r>
        <w:rPr>
          <w:rFonts w:ascii="Arial" w:hAnsi="Arial" w:cs="Arial"/>
        </w:rPr>
        <w:t>”</w:t>
      </w:r>
      <w:r w:rsidRPr="0010448B">
        <w:rPr>
          <w:rFonts w:ascii="Arial" w:hAnsi="Arial" w:cs="Arial"/>
        </w:rPr>
        <w:t xml:space="preserve"> has been supported</w:t>
      </w:r>
      <w:r>
        <w:rPr>
          <w:rFonts w:ascii="Arial" w:hAnsi="Arial" w:cs="Arial"/>
        </w:rPr>
        <w:t xml:space="preserve"> which focused on</w:t>
      </w:r>
      <w:r w:rsidR="00F7662F">
        <w:rPr>
          <w:rFonts w:ascii="Arial" w:hAnsi="Arial" w:cs="Arial"/>
        </w:rPr>
        <w:t xml:space="preserve"> </w:t>
      </w:r>
      <w:r>
        <w:rPr>
          <w:rFonts w:ascii="Arial" w:hAnsi="Arial" w:cs="Arial"/>
        </w:rPr>
        <w:t xml:space="preserve">the </w:t>
      </w:r>
      <w:r w:rsidRPr="0010448B">
        <w:rPr>
          <w:rFonts w:ascii="Arial" w:hAnsi="Arial" w:cs="Arial"/>
        </w:rPr>
        <w:t xml:space="preserve">strengthening </w:t>
      </w:r>
      <w:r>
        <w:rPr>
          <w:rFonts w:ascii="Arial" w:hAnsi="Arial" w:cs="Arial"/>
        </w:rPr>
        <w:t xml:space="preserve">of </w:t>
      </w:r>
      <w:r w:rsidRPr="0010448B">
        <w:rPr>
          <w:rFonts w:ascii="Arial" w:hAnsi="Arial" w:cs="Arial"/>
        </w:rPr>
        <w:t>SUNGO as an organisation</w:t>
      </w:r>
      <w:r>
        <w:rPr>
          <w:rFonts w:ascii="Arial" w:hAnsi="Arial" w:cs="Arial"/>
        </w:rPr>
        <w:t xml:space="preserve"> involved in the delivery of services and the implementation of activities</w:t>
      </w:r>
      <w:r w:rsidRPr="0010448B">
        <w:rPr>
          <w:rFonts w:ascii="Arial" w:hAnsi="Arial" w:cs="Arial"/>
        </w:rPr>
        <w:t xml:space="preserve">, rather than as a representative body or network. Even </w:t>
      </w:r>
      <w:r>
        <w:rPr>
          <w:rFonts w:ascii="Arial" w:hAnsi="Arial" w:cs="Arial"/>
        </w:rPr>
        <w:t>when</w:t>
      </w:r>
      <w:r w:rsidR="00F7662F">
        <w:rPr>
          <w:rFonts w:ascii="Arial" w:hAnsi="Arial" w:cs="Arial"/>
        </w:rPr>
        <w:t xml:space="preserve"> </w:t>
      </w:r>
      <w:r w:rsidRPr="0010448B">
        <w:rPr>
          <w:rFonts w:ascii="Arial" w:hAnsi="Arial" w:cs="Arial"/>
        </w:rPr>
        <w:t xml:space="preserve">CSSP contracted SUNGO to deliver its annual </w:t>
      </w:r>
      <w:proofErr w:type="spellStart"/>
      <w:r w:rsidRPr="0010448B">
        <w:rPr>
          <w:rFonts w:ascii="Arial" w:hAnsi="Arial" w:cs="Arial"/>
        </w:rPr>
        <w:t>workplan</w:t>
      </w:r>
      <w:proofErr w:type="spellEnd"/>
      <w:r w:rsidRPr="0010448B">
        <w:rPr>
          <w:rFonts w:ascii="Arial" w:hAnsi="Arial" w:cs="Arial"/>
        </w:rPr>
        <w:t xml:space="preserve"> </w:t>
      </w:r>
      <w:r>
        <w:rPr>
          <w:rFonts w:ascii="Arial" w:hAnsi="Arial" w:cs="Arial"/>
        </w:rPr>
        <w:t>(</w:t>
      </w:r>
      <w:r w:rsidRPr="0010448B">
        <w:rPr>
          <w:rFonts w:ascii="Arial" w:hAnsi="Arial" w:cs="Arial"/>
        </w:rPr>
        <w:t xml:space="preserve">which catered for </w:t>
      </w:r>
      <w:r>
        <w:rPr>
          <w:rFonts w:ascii="Arial" w:hAnsi="Arial" w:cs="Arial"/>
        </w:rPr>
        <w:t>training needs assessment</w:t>
      </w:r>
      <w:r w:rsidRPr="0010448B">
        <w:rPr>
          <w:rFonts w:ascii="Arial" w:hAnsi="Arial" w:cs="Arial"/>
        </w:rPr>
        <w:t>, information sharing and</w:t>
      </w:r>
      <w:r w:rsidR="00F7662F">
        <w:rPr>
          <w:rFonts w:ascii="Arial" w:hAnsi="Arial" w:cs="Arial"/>
        </w:rPr>
        <w:t xml:space="preserve"> </w:t>
      </w:r>
      <w:r>
        <w:rPr>
          <w:rFonts w:ascii="Arial" w:hAnsi="Arial" w:cs="Arial"/>
        </w:rPr>
        <w:t xml:space="preserve">performance </w:t>
      </w:r>
      <w:r w:rsidRPr="0010448B">
        <w:rPr>
          <w:rFonts w:ascii="Arial" w:hAnsi="Arial" w:cs="Arial"/>
        </w:rPr>
        <w:t>evaluation</w:t>
      </w:r>
      <w:r>
        <w:rPr>
          <w:rFonts w:ascii="Arial" w:hAnsi="Arial" w:cs="Arial"/>
        </w:rPr>
        <w:t>),</w:t>
      </w:r>
      <w:r w:rsidRPr="0010448B">
        <w:rPr>
          <w:rFonts w:ascii="Arial" w:hAnsi="Arial" w:cs="Arial"/>
        </w:rPr>
        <w:t xml:space="preserve"> these were perceived as </w:t>
      </w:r>
      <w:r>
        <w:rPr>
          <w:rFonts w:ascii="Arial" w:hAnsi="Arial" w:cs="Arial"/>
        </w:rPr>
        <w:t>“</w:t>
      </w:r>
      <w:r w:rsidRPr="0010448B">
        <w:rPr>
          <w:rFonts w:ascii="Arial" w:hAnsi="Arial" w:cs="Arial"/>
        </w:rPr>
        <w:t>tasks</w:t>
      </w:r>
      <w:r>
        <w:rPr>
          <w:rFonts w:ascii="Arial" w:hAnsi="Arial" w:cs="Arial"/>
        </w:rPr>
        <w:t>”</w:t>
      </w:r>
      <w:r w:rsidR="00F7662F">
        <w:rPr>
          <w:rFonts w:ascii="Arial" w:hAnsi="Arial" w:cs="Arial"/>
        </w:rPr>
        <w:t xml:space="preserve"> </w:t>
      </w:r>
      <w:r>
        <w:rPr>
          <w:rFonts w:ascii="Arial" w:hAnsi="Arial" w:cs="Arial"/>
        </w:rPr>
        <w:t>rather than</w:t>
      </w:r>
      <w:r w:rsidRPr="0010448B">
        <w:rPr>
          <w:rFonts w:ascii="Arial" w:hAnsi="Arial" w:cs="Arial"/>
        </w:rPr>
        <w:t xml:space="preserve"> as an institutional development process, supported by the CSSP but autonomous.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A </w:t>
      </w:r>
      <w:r>
        <w:rPr>
          <w:rFonts w:ascii="Arial" w:hAnsi="Arial" w:cs="Arial"/>
        </w:rPr>
        <w:t>large</w:t>
      </w:r>
      <w:r w:rsidR="00F7662F">
        <w:rPr>
          <w:rFonts w:ascii="Arial" w:hAnsi="Arial" w:cs="Arial"/>
        </w:rPr>
        <w:t xml:space="preserve"> </w:t>
      </w:r>
      <w:r w:rsidRPr="0010448B">
        <w:rPr>
          <w:rFonts w:ascii="Arial" w:hAnsi="Arial" w:cs="Arial"/>
        </w:rPr>
        <w:t>number of organisations were involved in training workshops and mentoring</w:t>
      </w:r>
      <w:r>
        <w:rPr>
          <w:rFonts w:ascii="Arial" w:hAnsi="Arial" w:cs="Arial"/>
        </w:rPr>
        <w:t>;</w:t>
      </w:r>
      <w:r w:rsidR="00F7662F">
        <w:rPr>
          <w:rFonts w:ascii="Arial" w:hAnsi="Arial" w:cs="Arial"/>
        </w:rPr>
        <w:t xml:space="preserve"> </w:t>
      </w:r>
      <w:r w:rsidRPr="0010448B">
        <w:rPr>
          <w:rFonts w:ascii="Arial" w:hAnsi="Arial" w:cs="Arial"/>
        </w:rPr>
        <w:t>however</w:t>
      </w:r>
      <w:r>
        <w:rPr>
          <w:rFonts w:ascii="Arial" w:hAnsi="Arial" w:cs="Arial"/>
        </w:rPr>
        <w:t>,</w:t>
      </w:r>
      <w:r w:rsidRPr="0010448B">
        <w:rPr>
          <w:rFonts w:ascii="Arial" w:hAnsi="Arial" w:cs="Arial"/>
        </w:rPr>
        <w:t xml:space="preserve"> these activities </w:t>
      </w:r>
      <w:r>
        <w:rPr>
          <w:rFonts w:ascii="Arial" w:hAnsi="Arial" w:cs="Arial"/>
        </w:rPr>
        <w:t>focused</w:t>
      </w:r>
      <w:r w:rsidRPr="0010448B">
        <w:rPr>
          <w:rFonts w:ascii="Arial" w:hAnsi="Arial" w:cs="Arial"/>
        </w:rPr>
        <w:t xml:space="preserve"> only on management issues and </w:t>
      </w:r>
      <w:r>
        <w:rPr>
          <w:rFonts w:ascii="Arial" w:hAnsi="Arial" w:cs="Arial"/>
        </w:rPr>
        <w:t xml:space="preserve">the completion of </w:t>
      </w:r>
      <w:r w:rsidRPr="0010448B">
        <w:rPr>
          <w:rFonts w:ascii="Arial" w:hAnsi="Arial" w:cs="Arial"/>
        </w:rPr>
        <w:t>application</w:t>
      </w:r>
      <w:r>
        <w:rPr>
          <w:rFonts w:ascii="Arial" w:hAnsi="Arial" w:cs="Arial"/>
        </w:rPr>
        <w:t>s</w:t>
      </w:r>
      <w:r w:rsidRPr="0010448B">
        <w:rPr>
          <w:rFonts w:ascii="Arial" w:hAnsi="Arial" w:cs="Arial"/>
        </w:rPr>
        <w:t xml:space="preserve">. </w:t>
      </w:r>
      <w:r>
        <w:rPr>
          <w:rFonts w:ascii="Arial" w:hAnsi="Arial" w:cs="Arial"/>
        </w:rPr>
        <w:t>They brought</w:t>
      </w:r>
      <w:r w:rsidRPr="0010448B">
        <w:rPr>
          <w:rFonts w:ascii="Arial" w:hAnsi="Arial" w:cs="Arial"/>
        </w:rPr>
        <w:t xml:space="preserve"> little added value </w:t>
      </w:r>
      <w:r>
        <w:rPr>
          <w:rFonts w:ascii="Arial" w:hAnsi="Arial" w:cs="Arial"/>
        </w:rPr>
        <w:t>to</w:t>
      </w:r>
      <w:r w:rsidR="00F7662F">
        <w:rPr>
          <w:rFonts w:ascii="Arial" w:hAnsi="Arial" w:cs="Arial"/>
        </w:rPr>
        <w:t xml:space="preserve"> </w:t>
      </w:r>
      <w:r w:rsidRPr="0010448B">
        <w:rPr>
          <w:rFonts w:ascii="Arial" w:hAnsi="Arial" w:cs="Arial"/>
        </w:rPr>
        <w:t>the overall functioning of CSOs</w:t>
      </w:r>
      <w:r>
        <w:rPr>
          <w:rFonts w:ascii="Arial" w:hAnsi="Arial" w:cs="Arial"/>
        </w:rPr>
        <w:t xml:space="preserve"> as “citizens’ organisations”</w:t>
      </w:r>
      <w:r w:rsidRPr="0010448B">
        <w:rPr>
          <w:rFonts w:ascii="Arial" w:hAnsi="Arial" w:cs="Arial"/>
        </w:rPr>
        <w:t xml:space="preserve">. </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The original </w:t>
      </w:r>
      <w:r>
        <w:rPr>
          <w:rFonts w:ascii="Arial" w:hAnsi="Arial" w:cs="Arial"/>
        </w:rPr>
        <w:t xml:space="preserve">expected </w:t>
      </w:r>
      <w:r w:rsidRPr="0010448B">
        <w:rPr>
          <w:rFonts w:ascii="Arial" w:hAnsi="Arial" w:cs="Arial"/>
        </w:rPr>
        <w:t xml:space="preserve">result </w:t>
      </w:r>
      <w:r>
        <w:rPr>
          <w:rFonts w:ascii="Arial" w:hAnsi="Arial" w:cs="Arial"/>
        </w:rPr>
        <w:t xml:space="preserve">of a “CSO code of conduct” </w:t>
      </w:r>
      <w:r w:rsidRPr="0010448B">
        <w:rPr>
          <w:rFonts w:ascii="Arial" w:hAnsi="Arial" w:cs="Arial"/>
        </w:rPr>
        <w:t xml:space="preserve">defined in the EU financing agreement has </w:t>
      </w:r>
      <w:r>
        <w:rPr>
          <w:rFonts w:ascii="Arial" w:hAnsi="Arial" w:cs="Arial"/>
        </w:rPr>
        <w:t xml:space="preserve">not even </w:t>
      </w:r>
      <w:r w:rsidRPr="0010448B">
        <w:rPr>
          <w:rFonts w:ascii="Arial" w:hAnsi="Arial" w:cs="Arial"/>
        </w:rPr>
        <w:t xml:space="preserve">been explored (as the current NGO assessment tool was defined </w:t>
      </w:r>
      <w:r>
        <w:rPr>
          <w:rFonts w:ascii="Arial" w:hAnsi="Arial" w:cs="Arial"/>
        </w:rPr>
        <w:t>by an external</w:t>
      </w:r>
      <w:r w:rsidRPr="0010448B">
        <w:rPr>
          <w:rFonts w:ascii="Arial" w:hAnsi="Arial" w:cs="Arial"/>
        </w:rPr>
        <w:t xml:space="preserve"> consultant). </w:t>
      </w:r>
    </w:p>
    <w:p w:rsidR="00492B9E" w:rsidRDefault="00492B9E" w:rsidP="00492B9E">
      <w:pPr>
        <w:spacing w:after="240" w:line="240" w:lineRule="auto"/>
        <w:rPr>
          <w:rFonts w:ascii="Arial" w:hAnsi="Arial" w:cs="Arial"/>
        </w:rPr>
      </w:pPr>
      <w:r w:rsidRPr="0010448B">
        <w:rPr>
          <w:rFonts w:ascii="Arial" w:hAnsi="Arial" w:cs="Arial"/>
          <w:b/>
        </w:rPr>
        <w:lastRenderedPageBreak/>
        <w:t>Influence on internal CSO dynamics was negligible for most projects.</w:t>
      </w:r>
      <w:r w:rsidRPr="0010448B">
        <w:rPr>
          <w:rFonts w:ascii="Arial" w:hAnsi="Arial" w:cs="Arial"/>
        </w:rPr>
        <w:t xml:space="preserve"> The </w:t>
      </w:r>
      <w:r w:rsidRPr="00CE46F6">
        <w:rPr>
          <w:rFonts w:ascii="Arial" w:hAnsi="Arial" w:cs="Arial"/>
          <w:b/>
        </w:rPr>
        <w:t>“</w:t>
      </w:r>
      <w:r w:rsidRPr="0010448B">
        <w:rPr>
          <w:rFonts w:ascii="Arial" w:hAnsi="Arial" w:cs="Arial"/>
          <w:b/>
        </w:rPr>
        <w:t>NGO assessment</w:t>
      </w:r>
      <w:r w:rsidRPr="00CE46F6">
        <w:rPr>
          <w:rFonts w:ascii="Arial" w:hAnsi="Arial" w:cs="Arial"/>
          <w:b/>
        </w:rPr>
        <w:t>”</w:t>
      </w:r>
      <w:r w:rsidRPr="0010448B">
        <w:rPr>
          <w:rFonts w:ascii="Arial" w:hAnsi="Arial" w:cs="Arial"/>
        </w:rPr>
        <w:t xml:space="preserve">, which </w:t>
      </w:r>
      <w:r>
        <w:rPr>
          <w:rFonts w:ascii="Arial" w:hAnsi="Arial" w:cs="Arial"/>
        </w:rPr>
        <w:t>had the potential to make changes to</w:t>
      </w:r>
      <w:r w:rsidRPr="0010448B">
        <w:rPr>
          <w:rFonts w:ascii="Arial" w:hAnsi="Arial" w:cs="Arial"/>
        </w:rPr>
        <w:t xml:space="preserve"> organisations, has been applied to </w:t>
      </w:r>
      <w:r>
        <w:rPr>
          <w:rFonts w:ascii="Arial" w:hAnsi="Arial" w:cs="Arial"/>
        </w:rPr>
        <w:t>only 15</w:t>
      </w:r>
      <w:r w:rsidRPr="0010448B">
        <w:rPr>
          <w:rFonts w:ascii="Arial" w:hAnsi="Arial" w:cs="Arial"/>
        </w:rPr>
        <w:t xml:space="preserve"> organisations </w:t>
      </w:r>
      <w:r>
        <w:rPr>
          <w:rFonts w:ascii="Arial" w:hAnsi="Arial" w:cs="Arial"/>
        </w:rPr>
        <w:t>in total</w:t>
      </w:r>
      <w:r w:rsidRPr="0010448B">
        <w:rPr>
          <w:rFonts w:ascii="Arial" w:hAnsi="Arial" w:cs="Arial"/>
        </w:rPr>
        <w:t xml:space="preserve"> and only in </w:t>
      </w:r>
      <w:r>
        <w:rPr>
          <w:rFonts w:ascii="Arial" w:hAnsi="Arial" w:cs="Arial"/>
        </w:rPr>
        <w:t xml:space="preserve">a </w:t>
      </w:r>
      <w:r w:rsidRPr="0010448B">
        <w:rPr>
          <w:rFonts w:ascii="Arial" w:hAnsi="Arial" w:cs="Arial"/>
        </w:rPr>
        <w:t xml:space="preserve">few cases </w:t>
      </w:r>
      <w:r>
        <w:rPr>
          <w:rFonts w:ascii="Arial" w:hAnsi="Arial" w:cs="Arial"/>
        </w:rPr>
        <w:t xml:space="preserve">were </w:t>
      </w:r>
      <w:r w:rsidRPr="0010448B">
        <w:rPr>
          <w:rFonts w:ascii="Arial" w:hAnsi="Arial" w:cs="Arial"/>
        </w:rPr>
        <w:t xml:space="preserve">processes activated for </w:t>
      </w:r>
      <w:r>
        <w:rPr>
          <w:rFonts w:ascii="Arial" w:hAnsi="Arial" w:cs="Arial"/>
        </w:rPr>
        <w:t xml:space="preserve">the </w:t>
      </w:r>
      <w:r w:rsidRPr="0010448B">
        <w:rPr>
          <w:rFonts w:ascii="Arial" w:hAnsi="Arial" w:cs="Arial"/>
        </w:rPr>
        <w:t xml:space="preserve">upgrading </w:t>
      </w:r>
      <w:r>
        <w:rPr>
          <w:rFonts w:ascii="Arial" w:hAnsi="Arial" w:cs="Arial"/>
        </w:rPr>
        <w:t>of</w:t>
      </w:r>
      <w:r w:rsidR="00F7662F">
        <w:rPr>
          <w:rFonts w:ascii="Arial" w:hAnsi="Arial" w:cs="Arial"/>
        </w:rPr>
        <w:t xml:space="preserve"> </w:t>
      </w:r>
      <w:r w:rsidRPr="0010448B">
        <w:rPr>
          <w:rFonts w:ascii="Arial" w:hAnsi="Arial" w:cs="Arial"/>
        </w:rPr>
        <w:t>organisation</w:t>
      </w:r>
      <w:r>
        <w:rPr>
          <w:rFonts w:ascii="Arial" w:hAnsi="Arial" w:cs="Arial"/>
        </w:rPr>
        <w:t>al</w:t>
      </w:r>
      <w:r w:rsidRPr="0010448B">
        <w:rPr>
          <w:rFonts w:ascii="Arial" w:hAnsi="Arial" w:cs="Arial"/>
        </w:rPr>
        <w:t xml:space="preserve"> structures and policies. The NGO assessment is based on a standard</w:t>
      </w:r>
      <w:r w:rsidR="00F7662F">
        <w:rPr>
          <w:rFonts w:ascii="Arial" w:hAnsi="Arial" w:cs="Arial"/>
        </w:rPr>
        <w:t xml:space="preserve">, </w:t>
      </w:r>
      <w:r>
        <w:rPr>
          <w:rFonts w:ascii="Arial" w:hAnsi="Arial" w:cs="Arial"/>
        </w:rPr>
        <w:t>“</w:t>
      </w:r>
      <w:r w:rsidRPr="0010448B">
        <w:rPr>
          <w:rFonts w:ascii="Arial" w:hAnsi="Arial" w:cs="Arial"/>
        </w:rPr>
        <w:t>one size fits all</w:t>
      </w:r>
      <w:r>
        <w:rPr>
          <w:rFonts w:ascii="Arial" w:hAnsi="Arial" w:cs="Arial"/>
        </w:rPr>
        <w:t>”</w:t>
      </w:r>
      <w:r w:rsidRPr="0010448B">
        <w:rPr>
          <w:rFonts w:ascii="Arial" w:hAnsi="Arial" w:cs="Arial"/>
        </w:rPr>
        <w:t xml:space="preserve"> model of NGO and does not respond to </w:t>
      </w:r>
      <w:r>
        <w:rPr>
          <w:rFonts w:ascii="Arial" w:hAnsi="Arial" w:cs="Arial"/>
        </w:rPr>
        <w:t>needs</w:t>
      </w:r>
      <w:r w:rsidRPr="0010448B">
        <w:rPr>
          <w:rFonts w:ascii="Arial" w:hAnsi="Arial" w:cs="Arial"/>
        </w:rPr>
        <w:t xml:space="preserve"> related to </w:t>
      </w:r>
      <w:r>
        <w:rPr>
          <w:rFonts w:ascii="Arial" w:hAnsi="Arial" w:cs="Arial"/>
        </w:rPr>
        <w:t xml:space="preserve">the objectives or roles of individual </w:t>
      </w:r>
      <w:r w:rsidRPr="0010448B">
        <w:rPr>
          <w:rFonts w:ascii="Arial" w:hAnsi="Arial" w:cs="Arial"/>
        </w:rPr>
        <w:t>organisations.</w:t>
      </w:r>
      <w:r w:rsidR="00F7662F">
        <w:rPr>
          <w:rFonts w:ascii="Arial" w:hAnsi="Arial" w:cs="Arial"/>
        </w:rPr>
        <w:t xml:space="preserve"> </w:t>
      </w:r>
      <w:r w:rsidRPr="0010448B">
        <w:rPr>
          <w:rFonts w:ascii="Arial" w:hAnsi="Arial" w:cs="Arial"/>
        </w:rPr>
        <w:t xml:space="preserve">The assessment model </w:t>
      </w:r>
      <w:r>
        <w:rPr>
          <w:rFonts w:ascii="Arial" w:hAnsi="Arial" w:cs="Arial"/>
        </w:rPr>
        <w:t>looks</w:t>
      </w:r>
      <w:r w:rsidRPr="0010448B">
        <w:rPr>
          <w:rFonts w:ascii="Arial" w:hAnsi="Arial" w:cs="Arial"/>
        </w:rPr>
        <w:t xml:space="preserve"> at organisations</w:t>
      </w:r>
      <w:r>
        <w:rPr>
          <w:rFonts w:ascii="Arial" w:hAnsi="Arial" w:cs="Arial"/>
        </w:rPr>
        <w:t>’</w:t>
      </w:r>
      <w:r w:rsidRPr="0010448B">
        <w:rPr>
          <w:rFonts w:ascii="Arial" w:hAnsi="Arial" w:cs="Arial"/>
        </w:rPr>
        <w:t xml:space="preserve"> policies </w:t>
      </w:r>
      <w:r>
        <w:rPr>
          <w:rFonts w:ascii="Arial" w:hAnsi="Arial" w:cs="Arial"/>
        </w:rPr>
        <w:t>in terms of</w:t>
      </w:r>
      <w:r w:rsidR="00F7662F">
        <w:rPr>
          <w:rFonts w:ascii="Arial" w:hAnsi="Arial" w:cs="Arial"/>
        </w:rPr>
        <w:t xml:space="preserve"> </w:t>
      </w:r>
      <w:r w:rsidRPr="0010448B">
        <w:rPr>
          <w:rFonts w:ascii="Arial" w:hAnsi="Arial" w:cs="Arial"/>
        </w:rPr>
        <w:t>their management capacity (</w:t>
      </w:r>
      <w:r>
        <w:rPr>
          <w:rFonts w:ascii="Arial" w:hAnsi="Arial" w:cs="Arial"/>
        </w:rPr>
        <w:t>with a focus</w:t>
      </w:r>
      <w:r w:rsidR="00F7662F">
        <w:rPr>
          <w:rFonts w:ascii="Arial" w:hAnsi="Arial" w:cs="Arial"/>
        </w:rPr>
        <w:t xml:space="preserve"> </w:t>
      </w:r>
      <w:r w:rsidRPr="0010448B">
        <w:rPr>
          <w:rFonts w:ascii="Arial" w:hAnsi="Arial" w:cs="Arial"/>
        </w:rPr>
        <w:t>on project implementation</w:t>
      </w:r>
      <w:r>
        <w:rPr>
          <w:rFonts w:ascii="Arial" w:hAnsi="Arial" w:cs="Arial"/>
        </w:rPr>
        <w:t xml:space="preserve"> and </w:t>
      </w:r>
      <w:r w:rsidRPr="0010448B">
        <w:rPr>
          <w:rFonts w:ascii="Arial" w:hAnsi="Arial" w:cs="Arial"/>
        </w:rPr>
        <w:t xml:space="preserve">service delivery) and </w:t>
      </w:r>
      <w:r>
        <w:rPr>
          <w:rFonts w:ascii="Arial" w:hAnsi="Arial" w:cs="Arial"/>
        </w:rPr>
        <w:t>does not address</w:t>
      </w:r>
      <w:r w:rsidRPr="0010448B">
        <w:rPr>
          <w:rFonts w:ascii="Arial" w:hAnsi="Arial" w:cs="Arial"/>
        </w:rPr>
        <w:t xml:space="preserve"> the relevance of their action, their capacity to represent a constituency or even </w:t>
      </w:r>
      <w:r>
        <w:rPr>
          <w:rFonts w:ascii="Arial" w:hAnsi="Arial" w:cs="Arial"/>
        </w:rPr>
        <w:t xml:space="preserve">their ability </w:t>
      </w:r>
      <w:r w:rsidRPr="0010448B">
        <w:rPr>
          <w:rFonts w:ascii="Arial" w:hAnsi="Arial" w:cs="Arial"/>
        </w:rPr>
        <w:t>to engage in governance</w:t>
      </w:r>
      <w:r w:rsidR="00F7662F">
        <w:rPr>
          <w:rFonts w:ascii="Arial" w:hAnsi="Arial" w:cs="Arial"/>
        </w:rPr>
        <w:t xml:space="preserve"> </w:t>
      </w:r>
      <w:r w:rsidRPr="0010448B">
        <w:rPr>
          <w:rFonts w:ascii="Arial" w:hAnsi="Arial" w:cs="Arial"/>
        </w:rPr>
        <w:t>or national policy arenas.</w:t>
      </w:r>
    </w:p>
    <w:p w:rsidR="00492B9E" w:rsidRDefault="00492B9E" w:rsidP="00492B9E">
      <w:pPr>
        <w:spacing w:after="240" w:line="240" w:lineRule="auto"/>
        <w:rPr>
          <w:rFonts w:ascii="Arial" w:hAnsi="Arial" w:cs="Arial"/>
        </w:rPr>
      </w:pPr>
      <w:r w:rsidRPr="0010448B">
        <w:rPr>
          <w:rFonts w:ascii="Arial" w:hAnsi="Arial" w:cs="Arial"/>
        </w:rPr>
        <w:t>The only organisation that has been involved in an organisational development plan is SUNGO (</w:t>
      </w:r>
      <w:r>
        <w:rPr>
          <w:rFonts w:ascii="Arial" w:hAnsi="Arial" w:cs="Arial"/>
        </w:rPr>
        <w:t>and even in this case</w:t>
      </w:r>
      <w:r w:rsidR="00F7662F">
        <w:rPr>
          <w:rFonts w:ascii="Arial" w:hAnsi="Arial" w:cs="Arial"/>
        </w:rPr>
        <w:t xml:space="preserve"> </w:t>
      </w:r>
      <w:r w:rsidRPr="0010448B">
        <w:rPr>
          <w:rFonts w:ascii="Arial" w:hAnsi="Arial" w:cs="Arial"/>
        </w:rPr>
        <w:t xml:space="preserve">only certain functions of the organisation have been strengthened, while those related to constituency engagement and representation were </w:t>
      </w:r>
      <w:r>
        <w:rPr>
          <w:rFonts w:ascii="Arial" w:hAnsi="Arial" w:cs="Arial"/>
        </w:rPr>
        <w:t>omitted</w:t>
      </w:r>
      <w:r w:rsidRPr="0010448B">
        <w:rPr>
          <w:rFonts w:ascii="Arial" w:hAnsi="Arial" w:cs="Arial"/>
        </w:rPr>
        <w:t xml:space="preserve">).It </w:t>
      </w:r>
      <w:r>
        <w:rPr>
          <w:rFonts w:ascii="Arial" w:hAnsi="Arial" w:cs="Arial"/>
        </w:rPr>
        <w:t>should</w:t>
      </w:r>
      <w:r w:rsidRPr="0010448B">
        <w:rPr>
          <w:rFonts w:ascii="Arial" w:hAnsi="Arial" w:cs="Arial"/>
        </w:rPr>
        <w:t xml:space="preserve"> be highlighted that the </w:t>
      </w:r>
      <w:r>
        <w:rPr>
          <w:rFonts w:ascii="Arial" w:hAnsi="Arial" w:cs="Arial"/>
        </w:rPr>
        <w:t xml:space="preserve">engagement of </w:t>
      </w:r>
      <w:r w:rsidRPr="0010448B">
        <w:rPr>
          <w:rFonts w:ascii="Arial" w:hAnsi="Arial" w:cs="Arial"/>
        </w:rPr>
        <w:t xml:space="preserve">SUNGO </w:t>
      </w:r>
      <w:r>
        <w:rPr>
          <w:rFonts w:ascii="Arial" w:hAnsi="Arial" w:cs="Arial"/>
        </w:rPr>
        <w:t xml:space="preserve">as a primary actor in both </w:t>
      </w:r>
      <w:proofErr w:type="spellStart"/>
      <w:r>
        <w:rPr>
          <w:rFonts w:ascii="Arial" w:hAnsi="Arial" w:cs="Arial"/>
        </w:rPr>
        <w:t>i</w:t>
      </w:r>
      <w:proofErr w:type="spellEnd"/>
      <w:r>
        <w:rPr>
          <w:rFonts w:ascii="Arial" w:hAnsi="Arial" w:cs="Arial"/>
        </w:rPr>
        <w:t>) the provision of</w:t>
      </w:r>
      <w:r w:rsidRPr="0010448B">
        <w:rPr>
          <w:rFonts w:ascii="Arial" w:hAnsi="Arial" w:cs="Arial"/>
        </w:rPr>
        <w:t xml:space="preserve"> training </w:t>
      </w:r>
      <w:r>
        <w:rPr>
          <w:rFonts w:ascii="Arial" w:hAnsi="Arial" w:cs="Arial"/>
        </w:rPr>
        <w:t>i</w:t>
      </w:r>
      <w:r w:rsidRPr="0010448B">
        <w:rPr>
          <w:rFonts w:ascii="Arial" w:hAnsi="Arial" w:cs="Arial"/>
        </w:rPr>
        <w:t xml:space="preserve">n project design and management and </w:t>
      </w:r>
      <w:r>
        <w:rPr>
          <w:rFonts w:ascii="Arial" w:hAnsi="Arial" w:cs="Arial"/>
        </w:rPr>
        <w:t>ii) the management of</w:t>
      </w:r>
      <w:r w:rsidRPr="0010448B">
        <w:rPr>
          <w:rFonts w:ascii="Arial" w:hAnsi="Arial" w:cs="Arial"/>
        </w:rPr>
        <w:t xml:space="preserve"> the NGO assessment procedure ha</w:t>
      </w:r>
      <w:r>
        <w:rPr>
          <w:rFonts w:ascii="Arial" w:hAnsi="Arial" w:cs="Arial"/>
        </w:rPr>
        <w:t>s</w:t>
      </w:r>
      <w:r w:rsidR="00F7662F">
        <w:rPr>
          <w:rFonts w:ascii="Arial" w:hAnsi="Arial" w:cs="Arial"/>
        </w:rPr>
        <w:t xml:space="preserve"> </w:t>
      </w:r>
      <w:r w:rsidRPr="0010448B">
        <w:rPr>
          <w:rFonts w:ascii="Arial" w:hAnsi="Arial" w:cs="Arial"/>
        </w:rPr>
        <w:t xml:space="preserve">generated expectations </w:t>
      </w:r>
      <w:r>
        <w:rPr>
          <w:rFonts w:ascii="Arial" w:hAnsi="Arial" w:cs="Arial"/>
        </w:rPr>
        <w:t>of</w:t>
      </w:r>
      <w:r w:rsidR="00F7662F">
        <w:rPr>
          <w:rFonts w:ascii="Arial" w:hAnsi="Arial" w:cs="Arial"/>
        </w:rPr>
        <w:t xml:space="preserve"> </w:t>
      </w:r>
      <w:r w:rsidRPr="0010448B">
        <w:rPr>
          <w:rFonts w:ascii="Arial" w:hAnsi="Arial" w:cs="Arial"/>
        </w:rPr>
        <w:t xml:space="preserve">SUNGO </w:t>
      </w:r>
      <w:r>
        <w:rPr>
          <w:rFonts w:ascii="Arial" w:hAnsi="Arial" w:cs="Arial"/>
        </w:rPr>
        <w:t>as</w:t>
      </w:r>
      <w:r w:rsidR="00F7662F">
        <w:rPr>
          <w:rFonts w:ascii="Arial" w:hAnsi="Arial" w:cs="Arial"/>
        </w:rPr>
        <w:t xml:space="preserve"> </w:t>
      </w:r>
      <w:r w:rsidRPr="0010448B">
        <w:rPr>
          <w:rFonts w:ascii="Arial" w:hAnsi="Arial" w:cs="Arial"/>
        </w:rPr>
        <w:t>a service provider, a channel for facilitating access to fund</w:t>
      </w:r>
      <w:r>
        <w:rPr>
          <w:rFonts w:ascii="Arial" w:hAnsi="Arial" w:cs="Arial"/>
        </w:rPr>
        <w:t>ing</w:t>
      </w:r>
      <w:r w:rsidRPr="0010448B">
        <w:rPr>
          <w:rFonts w:ascii="Arial" w:hAnsi="Arial" w:cs="Arial"/>
        </w:rPr>
        <w:t xml:space="preserve"> and an agent for CSSP (and </w:t>
      </w:r>
      <w:r>
        <w:rPr>
          <w:rFonts w:ascii="Arial" w:hAnsi="Arial" w:cs="Arial"/>
        </w:rPr>
        <w:t>therefore the</w:t>
      </w:r>
      <w:r w:rsidR="00F7662F">
        <w:rPr>
          <w:rFonts w:ascii="Arial" w:hAnsi="Arial" w:cs="Arial"/>
        </w:rPr>
        <w:t xml:space="preserve"> </w:t>
      </w:r>
      <w:r>
        <w:rPr>
          <w:rFonts w:ascii="Arial" w:hAnsi="Arial" w:cs="Arial"/>
        </w:rPr>
        <w:t>G</w:t>
      </w:r>
      <w:r w:rsidRPr="0010448B">
        <w:rPr>
          <w:rFonts w:ascii="Arial" w:hAnsi="Arial" w:cs="Arial"/>
        </w:rPr>
        <w:t xml:space="preserve">overnment) rather than </w:t>
      </w:r>
      <w:r>
        <w:rPr>
          <w:rFonts w:ascii="Arial" w:hAnsi="Arial" w:cs="Arial"/>
        </w:rPr>
        <w:t xml:space="preserve">as </w:t>
      </w:r>
      <w:r w:rsidRPr="0010448B">
        <w:rPr>
          <w:rFonts w:ascii="Arial" w:hAnsi="Arial" w:cs="Arial"/>
        </w:rPr>
        <w:t xml:space="preserve">a </w:t>
      </w:r>
      <w:r>
        <w:rPr>
          <w:rFonts w:ascii="Arial" w:hAnsi="Arial" w:cs="Arial"/>
        </w:rPr>
        <w:t>“</w:t>
      </w:r>
      <w:r w:rsidRPr="0010448B">
        <w:rPr>
          <w:rFonts w:ascii="Arial" w:hAnsi="Arial" w:cs="Arial"/>
        </w:rPr>
        <w:t>representative body</w:t>
      </w:r>
      <w:r>
        <w:rPr>
          <w:rFonts w:ascii="Arial" w:hAnsi="Arial" w:cs="Arial"/>
        </w:rPr>
        <w:t>”</w:t>
      </w:r>
      <w:r w:rsidRPr="0010448B">
        <w:rPr>
          <w:rFonts w:ascii="Arial" w:hAnsi="Arial" w:cs="Arial"/>
        </w:rPr>
        <w:t xml:space="preserve">. Some </w:t>
      </w:r>
      <w:r>
        <w:rPr>
          <w:rFonts w:ascii="Arial" w:hAnsi="Arial" w:cs="Arial"/>
        </w:rPr>
        <w:t xml:space="preserve">of the </w:t>
      </w:r>
      <w:r w:rsidRPr="0010448B">
        <w:rPr>
          <w:rFonts w:ascii="Arial" w:hAnsi="Arial" w:cs="Arial"/>
        </w:rPr>
        <w:t>consulted CSOs declared</w:t>
      </w:r>
      <w:r>
        <w:rPr>
          <w:rFonts w:ascii="Arial" w:hAnsi="Arial" w:cs="Arial"/>
        </w:rPr>
        <w:t xml:space="preserve"> that</w:t>
      </w:r>
      <w:r w:rsidR="00F7662F">
        <w:rPr>
          <w:rFonts w:ascii="Arial" w:hAnsi="Arial" w:cs="Arial"/>
        </w:rPr>
        <w:t xml:space="preserve"> </w:t>
      </w:r>
      <w:r>
        <w:rPr>
          <w:rFonts w:ascii="Arial" w:hAnsi="Arial" w:cs="Arial"/>
        </w:rPr>
        <w:t>“</w:t>
      </w:r>
      <w:r w:rsidRPr="0010448B">
        <w:rPr>
          <w:rFonts w:ascii="Arial" w:hAnsi="Arial" w:cs="Arial"/>
        </w:rPr>
        <w:t xml:space="preserve">SUNGO is there </w:t>
      </w:r>
      <w:r>
        <w:rPr>
          <w:rFonts w:ascii="Arial" w:hAnsi="Arial" w:cs="Arial"/>
        </w:rPr>
        <w:t>to</w:t>
      </w:r>
      <w:r w:rsidR="00F7662F">
        <w:rPr>
          <w:rFonts w:ascii="Arial" w:hAnsi="Arial" w:cs="Arial"/>
        </w:rPr>
        <w:t xml:space="preserve"> </w:t>
      </w:r>
      <w:r w:rsidRPr="0010448B">
        <w:rPr>
          <w:rFonts w:ascii="Arial" w:hAnsi="Arial" w:cs="Arial"/>
        </w:rPr>
        <w:t>register organisations</w:t>
      </w:r>
      <w:r>
        <w:rPr>
          <w:rFonts w:ascii="Arial" w:hAnsi="Arial" w:cs="Arial"/>
        </w:rPr>
        <w:t>”</w:t>
      </w:r>
      <w:r w:rsidRPr="0010448B">
        <w:rPr>
          <w:rFonts w:ascii="Arial" w:hAnsi="Arial" w:cs="Arial"/>
        </w:rPr>
        <w:t xml:space="preserve"> (as if SUNGO </w:t>
      </w:r>
      <w:r>
        <w:rPr>
          <w:rFonts w:ascii="Arial" w:hAnsi="Arial" w:cs="Arial"/>
        </w:rPr>
        <w:t>were</w:t>
      </w:r>
      <w:r w:rsidR="00F7662F">
        <w:rPr>
          <w:rFonts w:ascii="Arial" w:hAnsi="Arial" w:cs="Arial"/>
        </w:rPr>
        <w:t xml:space="preserve"> </w:t>
      </w:r>
      <w:r w:rsidRPr="0010448B">
        <w:rPr>
          <w:rFonts w:ascii="Arial" w:hAnsi="Arial" w:cs="Arial"/>
        </w:rPr>
        <w:t>an official body).</w:t>
      </w:r>
    </w:p>
    <w:p w:rsidR="00492B9E" w:rsidRDefault="00492B9E" w:rsidP="00492B9E">
      <w:pPr>
        <w:autoSpaceDE/>
        <w:autoSpaceDN/>
        <w:adjustRightInd/>
        <w:spacing w:after="240" w:line="240" w:lineRule="auto"/>
        <w:jc w:val="left"/>
        <w:rPr>
          <w:rFonts w:ascii="Arial" w:hAnsi="Arial" w:cs="Arial"/>
          <w:b/>
        </w:rPr>
      </w:pPr>
      <w:r w:rsidRPr="0010448B">
        <w:rPr>
          <w:rFonts w:ascii="Arial" w:hAnsi="Arial" w:cs="Arial"/>
          <w:b/>
        </w:rPr>
        <w:t>Objective 3</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In relation </w:t>
      </w:r>
      <w:r>
        <w:rPr>
          <w:rFonts w:ascii="Arial" w:hAnsi="Arial" w:cs="Arial"/>
        </w:rPr>
        <w:t>to</w:t>
      </w:r>
      <w:r w:rsidR="00F7662F">
        <w:rPr>
          <w:rFonts w:ascii="Arial" w:hAnsi="Arial" w:cs="Arial"/>
        </w:rPr>
        <w:t xml:space="preserve"> </w:t>
      </w:r>
      <w:r w:rsidRPr="0010448B">
        <w:rPr>
          <w:rFonts w:ascii="Arial" w:hAnsi="Arial" w:cs="Arial"/>
          <w:b/>
        </w:rPr>
        <w:t>Objective 3,</w:t>
      </w:r>
      <w:r w:rsidRPr="0010448B">
        <w:rPr>
          <w:rFonts w:ascii="Arial" w:hAnsi="Arial" w:cs="Arial"/>
        </w:rPr>
        <w:t xml:space="preserve"> SUNGO has been the main target of activities, </w:t>
      </w:r>
      <w:r>
        <w:rPr>
          <w:rFonts w:ascii="Arial" w:hAnsi="Arial" w:cs="Arial"/>
        </w:rPr>
        <w:t>resulting</w:t>
      </w:r>
      <w:r w:rsidRPr="0010448B">
        <w:rPr>
          <w:rFonts w:ascii="Arial" w:hAnsi="Arial" w:cs="Arial"/>
        </w:rPr>
        <w:t xml:space="preserve"> in its participation </w:t>
      </w:r>
      <w:r>
        <w:rPr>
          <w:rFonts w:ascii="Arial" w:hAnsi="Arial" w:cs="Arial"/>
        </w:rPr>
        <w:t>in</w:t>
      </w:r>
      <w:r w:rsidR="00F7662F">
        <w:rPr>
          <w:rFonts w:ascii="Arial" w:hAnsi="Arial" w:cs="Arial"/>
        </w:rPr>
        <w:t xml:space="preserve"> </w:t>
      </w:r>
      <w:r w:rsidRPr="0010448B">
        <w:rPr>
          <w:rFonts w:ascii="Arial" w:hAnsi="Arial" w:cs="Arial"/>
        </w:rPr>
        <w:t xml:space="preserve">a large number of meetings convened by </w:t>
      </w:r>
      <w:r>
        <w:rPr>
          <w:rFonts w:ascii="Arial" w:hAnsi="Arial" w:cs="Arial"/>
        </w:rPr>
        <w:t>G</w:t>
      </w:r>
      <w:r w:rsidRPr="0010448B">
        <w:rPr>
          <w:rFonts w:ascii="Arial" w:hAnsi="Arial" w:cs="Arial"/>
        </w:rPr>
        <w:t xml:space="preserve">overnment ministries and donors. </w:t>
      </w:r>
      <w:r>
        <w:rPr>
          <w:rFonts w:ascii="Arial" w:hAnsi="Arial" w:cs="Arial"/>
        </w:rPr>
        <w:t>S</w:t>
      </w:r>
      <w:r w:rsidRPr="0010448B">
        <w:rPr>
          <w:rFonts w:ascii="Arial" w:hAnsi="Arial" w:cs="Arial"/>
        </w:rPr>
        <w:t>ome Civil Society For</w:t>
      </w:r>
      <w:r>
        <w:rPr>
          <w:rFonts w:ascii="Arial" w:hAnsi="Arial" w:cs="Arial"/>
        </w:rPr>
        <w:t>a</w:t>
      </w:r>
      <w:r w:rsidR="00F7662F">
        <w:rPr>
          <w:rFonts w:ascii="Arial" w:hAnsi="Arial" w:cs="Arial"/>
        </w:rPr>
        <w:t xml:space="preserve"> </w:t>
      </w:r>
      <w:r w:rsidRPr="0010448B">
        <w:rPr>
          <w:rFonts w:ascii="Arial" w:hAnsi="Arial" w:cs="Arial"/>
        </w:rPr>
        <w:t>were funded as a</w:t>
      </w:r>
      <w:r>
        <w:rPr>
          <w:rFonts w:ascii="Arial" w:hAnsi="Arial" w:cs="Arial"/>
        </w:rPr>
        <w:t xml:space="preserve"> means of establishing </w:t>
      </w:r>
      <w:r w:rsidRPr="0010448B">
        <w:rPr>
          <w:rFonts w:ascii="Arial" w:hAnsi="Arial" w:cs="Arial"/>
        </w:rPr>
        <w:t>CSO positions on selected topics (including</w:t>
      </w:r>
      <w:r w:rsidR="00F7662F">
        <w:rPr>
          <w:rFonts w:ascii="Arial" w:hAnsi="Arial" w:cs="Arial"/>
        </w:rPr>
        <w:t xml:space="preserve"> </w:t>
      </w:r>
      <w:r w:rsidRPr="0010448B">
        <w:rPr>
          <w:rFonts w:ascii="Arial" w:hAnsi="Arial" w:cs="Arial"/>
        </w:rPr>
        <w:t>the review</w:t>
      </w:r>
      <w:r>
        <w:rPr>
          <w:rFonts w:ascii="Arial" w:hAnsi="Arial" w:cs="Arial"/>
        </w:rPr>
        <w:t xml:space="preserve"> in 2012</w:t>
      </w:r>
      <w:r w:rsidRPr="0010448B">
        <w:rPr>
          <w:rFonts w:ascii="Arial" w:hAnsi="Arial" w:cs="Arial"/>
        </w:rPr>
        <w:t xml:space="preserve"> of CEDAW and the production of </w:t>
      </w:r>
      <w:r>
        <w:rPr>
          <w:rFonts w:ascii="Arial" w:hAnsi="Arial" w:cs="Arial"/>
        </w:rPr>
        <w:t xml:space="preserve">the </w:t>
      </w:r>
      <w:r w:rsidRPr="0010448B">
        <w:rPr>
          <w:rFonts w:ascii="Arial" w:hAnsi="Arial" w:cs="Arial"/>
        </w:rPr>
        <w:t xml:space="preserve">CEDAW Civil Society </w:t>
      </w:r>
      <w:r>
        <w:rPr>
          <w:rFonts w:ascii="Arial" w:hAnsi="Arial" w:cs="Arial"/>
        </w:rPr>
        <w:t>S</w:t>
      </w:r>
      <w:r w:rsidRPr="0010448B">
        <w:rPr>
          <w:rFonts w:ascii="Arial" w:hAnsi="Arial" w:cs="Arial"/>
        </w:rPr>
        <w:t xml:space="preserve">hadow </w:t>
      </w:r>
      <w:r>
        <w:rPr>
          <w:rFonts w:ascii="Arial" w:hAnsi="Arial" w:cs="Arial"/>
        </w:rPr>
        <w:t>R</w:t>
      </w:r>
      <w:r w:rsidRPr="0010448B">
        <w:rPr>
          <w:rFonts w:ascii="Arial" w:hAnsi="Arial" w:cs="Arial"/>
        </w:rPr>
        <w:t xml:space="preserve">eport, which influenced the engagements assumed </w:t>
      </w:r>
      <w:r>
        <w:rPr>
          <w:rFonts w:ascii="Arial" w:hAnsi="Arial" w:cs="Arial"/>
        </w:rPr>
        <w:t>between</w:t>
      </w:r>
      <w:r w:rsidR="00F7662F">
        <w:rPr>
          <w:rFonts w:ascii="Arial" w:hAnsi="Arial" w:cs="Arial"/>
        </w:rPr>
        <w:t xml:space="preserve"> </w:t>
      </w:r>
      <w:r w:rsidRPr="0010448B">
        <w:rPr>
          <w:rFonts w:ascii="Arial" w:hAnsi="Arial" w:cs="Arial"/>
        </w:rPr>
        <w:t xml:space="preserve">the Government of Samoa </w:t>
      </w:r>
      <w:r>
        <w:rPr>
          <w:rFonts w:ascii="Arial" w:hAnsi="Arial" w:cs="Arial"/>
        </w:rPr>
        <w:t>and</w:t>
      </w:r>
      <w:r w:rsidRPr="002923FF">
        <w:rPr>
          <w:rFonts w:ascii="Arial" w:hAnsi="Arial" w:cs="Arial"/>
        </w:rPr>
        <w:t xml:space="preserve"> the UN).</w:t>
      </w:r>
    </w:p>
    <w:p w:rsidR="00492B9E" w:rsidRDefault="00492B9E" w:rsidP="00492B9E">
      <w:pPr>
        <w:autoSpaceDE/>
        <w:autoSpaceDN/>
        <w:adjustRightInd/>
        <w:spacing w:after="240" w:line="240" w:lineRule="auto"/>
        <w:rPr>
          <w:rFonts w:ascii="Arial" w:hAnsi="Arial" w:cs="Arial"/>
        </w:rPr>
      </w:pPr>
      <w:r>
        <w:rPr>
          <w:rFonts w:ascii="Arial" w:hAnsi="Arial" w:cs="Arial"/>
        </w:rPr>
        <w:t>No</w:t>
      </w:r>
      <w:r w:rsidR="00F7662F">
        <w:rPr>
          <w:rFonts w:ascii="Arial" w:hAnsi="Arial" w:cs="Arial"/>
        </w:rPr>
        <w:t xml:space="preserve"> </w:t>
      </w:r>
      <w:r w:rsidRPr="0010448B">
        <w:rPr>
          <w:rFonts w:ascii="Arial" w:hAnsi="Arial" w:cs="Arial"/>
        </w:rPr>
        <w:t>further relevant policy outcomes of SUNGO participation</w:t>
      </w:r>
      <w:r>
        <w:rPr>
          <w:rFonts w:ascii="Arial" w:hAnsi="Arial" w:cs="Arial"/>
        </w:rPr>
        <w:t xml:space="preserve"> could be observed</w:t>
      </w:r>
      <w:r w:rsidRPr="0010448B">
        <w:rPr>
          <w:rFonts w:ascii="Arial" w:hAnsi="Arial" w:cs="Arial"/>
        </w:rPr>
        <w:t xml:space="preserve">, particularly </w:t>
      </w:r>
      <w:r>
        <w:rPr>
          <w:rFonts w:ascii="Arial" w:hAnsi="Arial" w:cs="Arial"/>
        </w:rPr>
        <w:t>in the area of</w:t>
      </w:r>
      <w:r w:rsidR="00F7662F">
        <w:rPr>
          <w:rFonts w:ascii="Arial" w:hAnsi="Arial" w:cs="Arial"/>
        </w:rPr>
        <w:t xml:space="preserve"> </w:t>
      </w:r>
      <w:r w:rsidRPr="0010448B">
        <w:rPr>
          <w:rFonts w:ascii="Arial" w:hAnsi="Arial" w:cs="Arial"/>
        </w:rPr>
        <w:t>sector policies. Moreover the main SUNGO structures that c</w:t>
      </w:r>
      <w:r>
        <w:rPr>
          <w:rFonts w:ascii="Arial" w:hAnsi="Arial" w:cs="Arial"/>
        </w:rPr>
        <w:t>ould</w:t>
      </w:r>
      <w:r w:rsidR="00F7662F">
        <w:rPr>
          <w:rFonts w:ascii="Arial" w:hAnsi="Arial" w:cs="Arial"/>
        </w:rPr>
        <w:t xml:space="preserve"> </w:t>
      </w:r>
      <w:r w:rsidRPr="0010448B">
        <w:rPr>
          <w:rFonts w:ascii="Arial" w:hAnsi="Arial" w:cs="Arial"/>
        </w:rPr>
        <w:t xml:space="preserve">contribute to effective participation in policy dialogue (i.e. the thematic groups) are not functioning. Participation in policy dialogue is normally delegated to SUNGO officers and </w:t>
      </w:r>
      <w:r>
        <w:rPr>
          <w:rFonts w:ascii="Arial" w:hAnsi="Arial" w:cs="Arial"/>
        </w:rPr>
        <w:t>Board</w:t>
      </w:r>
      <w:r w:rsidRPr="0010448B">
        <w:rPr>
          <w:rFonts w:ascii="Arial" w:hAnsi="Arial" w:cs="Arial"/>
        </w:rPr>
        <w:t xml:space="preserve"> members, </w:t>
      </w:r>
      <w:r>
        <w:rPr>
          <w:rFonts w:ascii="Arial" w:hAnsi="Arial" w:cs="Arial"/>
        </w:rPr>
        <w:t>with limited opportunity for</w:t>
      </w:r>
      <w:r w:rsidRPr="0010448B">
        <w:rPr>
          <w:rFonts w:ascii="Arial" w:hAnsi="Arial" w:cs="Arial"/>
        </w:rPr>
        <w:t xml:space="preserve"> participation </w:t>
      </w:r>
      <w:r>
        <w:rPr>
          <w:rFonts w:ascii="Arial" w:hAnsi="Arial" w:cs="Arial"/>
        </w:rPr>
        <w:t>among</w:t>
      </w:r>
      <w:r w:rsidRPr="0010448B">
        <w:rPr>
          <w:rFonts w:ascii="Arial" w:hAnsi="Arial" w:cs="Arial"/>
        </w:rPr>
        <w:t xml:space="preserve"> SUNGO member organisations.</w:t>
      </w:r>
    </w:p>
    <w:p w:rsidR="00492B9E" w:rsidRDefault="00492B9E" w:rsidP="00492B9E">
      <w:pPr>
        <w:spacing w:after="240" w:line="240" w:lineRule="auto"/>
        <w:rPr>
          <w:rFonts w:ascii="Arial" w:hAnsi="Arial" w:cs="Arial"/>
        </w:rPr>
      </w:pPr>
      <w:r>
        <w:rPr>
          <w:rFonts w:ascii="Arial" w:hAnsi="Arial" w:cs="Arial"/>
        </w:rPr>
        <w:t xml:space="preserve">The </w:t>
      </w:r>
      <w:r w:rsidRPr="0010448B">
        <w:rPr>
          <w:rFonts w:ascii="Arial" w:hAnsi="Arial" w:cs="Arial"/>
        </w:rPr>
        <w:t xml:space="preserve">SUNGO </w:t>
      </w:r>
      <w:r>
        <w:rPr>
          <w:rFonts w:ascii="Arial" w:hAnsi="Arial" w:cs="Arial"/>
        </w:rPr>
        <w:t>“</w:t>
      </w:r>
      <w:r w:rsidRPr="0010448B">
        <w:rPr>
          <w:rFonts w:ascii="Arial" w:hAnsi="Arial" w:cs="Arial"/>
        </w:rPr>
        <w:t>Civil Society Forum</w:t>
      </w:r>
      <w:r w:rsidR="00F7662F">
        <w:rPr>
          <w:rFonts w:ascii="Arial" w:hAnsi="Arial" w:cs="Arial"/>
        </w:rPr>
        <w:t xml:space="preserve"> </w:t>
      </w:r>
      <w:r>
        <w:rPr>
          <w:rFonts w:ascii="Arial" w:hAnsi="Arial" w:cs="Arial"/>
        </w:rPr>
        <w:t>”</w:t>
      </w:r>
      <w:r w:rsidRPr="0010448B">
        <w:rPr>
          <w:rFonts w:ascii="Arial" w:hAnsi="Arial" w:cs="Arial"/>
        </w:rPr>
        <w:t>ha</w:t>
      </w:r>
      <w:r>
        <w:rPr>
          <w:rFonts w:ascii="Arial" w:hAnsi="Arial" w:cs="Arial"/>
        </w:rPr>
        <w:t>s</w:t>
      </w:r>
      <w:r w:rsidR="00F7662F">
        <w:rPr>
          <w:rFonts w:ascii="Arial" w:hAnsi="Arial" w:cs="Arial"/>
        </w:rPr>
        <w:t xml:space="preserve"> </w:t>
      </w:r>
      <w:r w:rsidRPr="0010448B">
        <w:rPr>
          <w:rFonts w:ascii="Arial" w:hAnsi="Arial" w:cs="Arial"/>
        </w:rPr>
        <w:t xml:space="preserve">been </w:t>
      </w:r>
      <w:r>
        <w:rPr>
          <w:rFonts w:ascii="Arial" w:hAnsi="Arial" w:cs="Arial"/>
        </w:rPr>
        <w:t>hosted only irregularly</w:t>
      </w:r>
      <w:r w:rsidRPr="0010448B">
        <w:rPr>
          <w:rFonts w:ascii="Arial" w:hAnsi="Arial" w:cs="Arial"/>
        </w:rPr>
        <w:t xml:space="preserve"> and the</w:t>
      </w:r>
      <w:r>
        <w:rPr>
          <w:rFonts w:ascii="Arial" w:hAnsi="Arial" w:cs="Arial"/>
        </w:rPr>
        <w:t>re has been no observed increase in the inclination</w:t>
      </w:r>
      <w:r w:rsidRPr="0010448B">
        <w:rPr>
          <w:rFonts w:ascii="Arial" w:hAnsi="Arial" w:cs="Arial"/>
        </w:rPr>
        <w:t xml:space="preserve"> of CSOs to use SUNGO </w:t>
      </w:r>
      <w:r>
        <w:rPr>
          <w:rFonts w:ascii="Arial" w:hAnsi="Arial" w:cs="Arial"/>
        </w:rPr>
        <w:t>to strengthen their</w:t>
      </w:r>
      <w:r w:rsidRPr="0010448B">
        <w:rPr>
          <w:rFonts w:ascii="Arial" w:hAnsi="Arial" w:cs="Arial"/>
        </w:rPr>
        <w:t xml:space="preserve"> voice or </w:t>
      </w:r>
      <w:r>
        <w:rPr>
          <w:rFonts w:ascii="Arial" w:hAnsi="Arial" w:cs="Arial"/>
        </w:rPr>
        <w:t xml:space="preserve">their capacity for </w:t>
      </w:r>
      <w:r w:rsidRPr="0010448B">
        <w:rPr>
          <w:rFonts w:ascii="Arial" w:hAnsi="Arial" w:cs="Arial"/>
        </w:rPr>
        <w:t>advocacy</w:t>
      </w:r>
      <w:r>
        <w:rPr>
          <w:rFonts w:ascii="Arial" w:hAnsi="Arial" w:cs="Arial"/>
        </w:rPr>
        <w:t>.</w:t>
      </w:r>
      <w:r w:rsidR="00F7662F">
        <w:rPr>
          <w:rFonts w:ascii="Arial" w:hAnsi="Arial" w:cs="Arial"/>
        </w:rPr>
        <w:t xml:space="preserve"> </w:t>
      </w:r>
      <w:r>
        <w:rPr>
          <w:rFonts w:ascii="Arial" w:hAnsi="Arial" w:cs="Arial"/>
        </w:rPr>
        <w:t>On</w:t>
      </w:r>
      <w:r w:rsidRPr="0010448B">
        <w:rPr>
          <w:rFonts w:ascii="Arial" w:hAnsi="Arial" w:cs="Arial"/>
        </w:rPr>
        <w:t xml:space="preserve"> the contrary, each organisation advocat</w:t>
      </w:r>
      <w:r>
        <w:rPr>
          <w:rFonts w:ascii="Arial" w:hAnsi="Arial" w:cs="Arial"/>
        </w:rPr>
        <w:t>es</w:t>
      </w:r>
      <w:r w:rsidRPr="0010448B">
        <w:rPr>
          <w:rFonts w:ascii="Arial" w:hAnsi="Arial" w:cs="Arial"/>
        </w:rPr>
        <w:t xml:space="preserve"> and lobb</w:t>
      </w:r>
      <w:r>
        <w:rPr>
          <w:rFonts w:ascii="Arial" w:hAnsi="Arial" w:cs="Arial"/>
        </w:rPr>
        <w:t>ies</w:t>
      </w:r>
      <w:r w:rsidR="00F7662F">
        <w:rPr>
          <w:rFonts w:ascii="Arial" w:hAnsi="Arial" w:cs="Arial"/>
        </w:rPr>
        <w:t xml:space="preserve"> </w:t>
      </w:r>
      <w:r w:rsidRPr="0010448B">
        <w:rPr>
          <w:rFonts w:ascii="Arial" w:hAnsi="Arial" w:cs="Arial"/>
        </w:rPr>
        <w:t xml:space="preserve">individually and for its own </w:t>
      </w:r>
      <w:r>
        <w:rPr>
          <w:rFonts w:ascii="Arial" w:hAnsi="Arial" w:cs="Arial"/>
        </w:rPr>
        <w:t>gain</w:t>
      </w:r>
      <w:r w:rsidRPr="0010448B">
        <w:rPr>
          <w:rFonts w:ascii="Arial" w:hAnsi="Arial" w:cs="Arial"/>
        </w:rPr>
        <w:t>.</w:t>
      </w:r>
    </w:p>
    <w:p w:rsidR="00492B9E" w:rsidRDefault="00492B9E" w:rsidP="00492B9E">
      <w:pPr>
        <w:spacing w:after="240" w:line="240" w:lineRule="auto"/>
        <w:rPr>
          <w:rFonts w:ascii="Arial" w:hAnsi="Arial" w:cs="Arial"/>
        </w:rPr>
      </w:pPr>
      <w:r w:rsidRPr="0010448B">
        <w:rPr>
          <w:rFonts w:ascii="Arial" w:hAnsi="Arial" w:cs="Arial"/>
        </w:rPr>
        <w:t xml:space="preserve">Relationships between NGOs and CBOs were not </w:t>
      </w:r>
      <w:r>
        <w:rPr>
          <w:rFonts w:ascii="Arial" w:hAnsi="Arial" w:cs="Arial"/>
        </w:rPr>
        <w:t>explored</w:t>
      </w:r>
      <w:r w:rsidRPr="0010448B">
        <w:rPr>
          <w:rFonts w:ascii="Arial" w:hAnsi="Arial" w:cs="Arial"/>
        </w:rPr>
        <w:t xml:space="preserve"> by the programme. </w:t>
      </w:r>
      <w:r>
        <w:rPr>
          <w:rFonts w:ascii="Arial" w:hAnsi="Arial" w:cs="Arial"/>
        </w:rPr>
        <w:t>There is therefore a</w:t>
      </w:r>
      <w:r w:rsidRPr="0010448B">
        <w:rPr>
          <w:rFonts w:ascii="Arial" w:hAnsi="Arial" w:cs="Arial"/>
        </w:rPr>
        <w:t xml:space="preserve"> tendency </w:t>
      </w:r>
      <w:r>
        <w:rPr>
          <w:rFonts w:ascii="Arial" w:hAnsi="Arial" w:cs="Arial"/>
        </w:rPr>
        <w:t>among</w:t>
      </w:r>
      <w:r w:rsidR="00F7662F">
        <w:rPr>
          <w:rFonts w:ascii="Arial" w:hAnsi="Arial" w:cs="Arial"/>
        </w:rPr>
        <w:t xml:space="preserve"> </w:t>
      </w:r>
      <w:r w:rsidRPr="0010448B">
        <w:rPr>
          <w:rFonts w:ascii="Arial" w:hAnsi="Arial" w:cs="Arial"/>
        </w:rPr>
        <w:t xml:space="preserve">NGOs </w:t>
      </w:r>
      <w:r>
        <w:rPr>
          <w:rFonts w:ascii="Arial" w:hAnsi="Arial" w:cs="Arial"/>
        </w:rPr>
        <w:t>to “use”</w:t>
      </w:r>
      <w:r w:rsidRPr="0010448B">
        <w:rPr>
          <w:rFonts w:ascii="Arial" w:hAnsi="Arial" w:cs="Arial"/>
        </w:rPr>
        <w:t xml:space="preserve"> community institutions as beneficiaries. In both focus group meetings organised during the evaluation, participants </w:t>
      </w:r>
      <w:r>
        <w:rPr>
          <w:rFonts w:ascii="Arial" w:hAnsi="Arial" w:cs="Arial"/>
        </w:rPr>
        <w:t>did not immediately identify</w:t>
      </w:r>
      <w:r w:rsidRPr="0010448B">
        <w:rPr>
          <w:rFonts w:ascii="Arial" w:hAnsi="Arial" w:cs="Arial"/>
        </w:rPr>
        <w:t xml:space="preserve"> themselves as belonging to a wider organised </w:t>
      </w:r>
      <w:r>
        <w:rPr>
          <w:rFonts w:ascii="Arial" w:hAnsi="Arial" w:cs="Arial"/>
        </w:rPr>
        <w:t>“</w:t>
      </w:r>
      <w:r w:rsidRPr="0010448B">
        <w:rPr>
          <w:rFonts w:ascii="Arial" w:hAnsi="Arial" w:cs="Arial"/>
        </w:rPr>
        <w:t>civil society</w:t>
      </w:r>
      <w:r>
        <w:rPr>
          <w:rFonts w:ascii="Arial" w:hAnsi="Arial" w:cs="Arial"/>
        </w:rPr>
        <w:t>”</w:t>
      </w:r>
      <w:r w:rsidRPr="0010448B">
        <w:rPr>
          <w:rFonts w:ascii="Arial" w:hAnsi="Arial" w:cs="Arial"/>
        </w:rPr>
        <w:t xml:space="preserve"> and </w:t>
      </w:r>
      <w:r>
        <w:rPr>
          <w:rFonts w:ascii="Arial" w:hAnsi="Arial" w:cs="Arial"/>
        </w:rPr>
        <w:t>struggled to specify what the</w:t>
      </w:r>
      <w:r w:rsidRPr="0010448B">
        <w:rPr>
          <w:rFonts w:ascii="Arial" w:hAnsi="Arial" w:cs="Arial"/>
        </w:rPr>
        <w:t xml:space="preserve"> role </w:t>
      </w:r>
      <w:r>
        <w:rPr>
          <w:rFonts w:ascii="Arial" w:hAnsi="Arial" w:cs="Arial"/>
        </w:rPr>
        <w:t xml:space="preserve">of civil society </w:t>
      </w:r>
      <w:r w:rsidRPr="0010448B">
        <w:rPr>
          <w:rFonts w:ascii="Arial" w:hAnsi="Arial" w:cs="Arial"/>
        </w:rPr>
        <w:t>could be.</w:t>
      </w:r>
    </w:p>
    <w:p w:rsidR="00492B9E" w:rsidRDefault="00492B9E" w:rsidP="00492B9E">
      <w:pPr>
        <w:autoSpaceDE/>
        <w:autoSpaceDN/>
        <w:adjustRightInd/>
        <w:spacing w:after="240" w:line="240" w:lineRule="auto"/>
        <w:rPr>
          <w:rFonts w:ascii="Arial" w:hAnsi="Arial" w:cs="Arial"/>
        </w:rPr>
      </w:pPr>
      <w:r>
        <w:rPr>
          <w:rFonts w:ascii="Arial" w:hAnsi="Arial" w:cs="Arial"/>
        </w:rPr>
        <w:t>Paradoxically, some of the</w:t>
      </w:r>
      <w:r w:rsidRPr="0010448B">
        <w:rPr>
          <w:rFonts w:ascii="Arial" w:hAnsi="Arial" w:cs="Arial"/>
        </w:rPr>
        <w:t xml:space="preserve"> activities </w:t>
      </w:r>
      <w:r>
        <w:rPr>
          <w:rFonts w:ascii="Arial" w:hAnsi="Arial" w:cs="Arial"/>
        </w:rPr>
        <w:t xml:space="preserve">foreseen </w:t>
      </w:r>
      <w:r w:rsidRPr="0010448B">
        <w:rPr>
          <w:rFonts w:ascii="Arial" w:hAnsi="Arial" w:cs="Arial"/>
        </w:rPr>
        <w:t>under Objective 3 in the 4</w:t>
      </w:r>
      <w:r w:rsidRPr="0010448B">
        <w:rPr>
          <w:rFonts w:ascii="Arial" w:hAnsi="Arial" w:cs="Arial"/>
          <w:vertAlign w:val="superscript"/>
        </w:rPr>
        <w:t>th</w:t>
      </w:r>
      <w:r>
        <w:rPr>
          <w:rFonts w:ascii="Arial" w:hAnsi="Arial" w:cs="Arial"/>
        </w:rPr>
        <w:t>Programme Estimate</w:t>
      </w:r>
      <w:r w:rsidR="00F7662F">
        <w:rPr>
          <w:rFonts w:ascii="Arial" w:hAnsi="Arial" w:cs="Arial"/>
        </w:rPr>
        <w:t xml:space="preserve"> </w:t>
      </w:r>
      <w:r w:rsidRPr="0010448B">
        <w:rPr>
          <w:rFonts w:ascii="Arial" w:hAnsi="Arial" w:cs="Arial"/>
        </w:rPr>
        <w:t>are to be carried out by a selected CSO (not defined) in programmes</w:t>
      </w:r>
      <w:r w:rsidR="00F7662F">
        <w:rPr>
          <w:rFonts w:ascii="Arial" w:hAnsi="Arial" w:cs="Arial"/>
        </w:rPr>
        <w:t xml:space="preserve"> </w:t>
      </w:r>
      <w:r w:rsidRPr="0010448B">
        <w:rPr>
          <w:rFonts w:ascii="Arial" w:hAnsi="Arial" w:cs="Arial"/>
        </w:rPr>
        <w:t>co</w:t>
      </w:r>
      <w:r>
        <w:rPr>
          <w:rFonts w:ascii="Arial" w:hAnsi="Arial" w:cs="Arial"/>
        </w:rPr>
        <w:t>-</w:t>
      </w:r>
      <w:r w:rsidRPr="0010448B">
        <w:rPr>
          <w:rFonts w:ascii="Arial" w:hAnsi="Arial" w:cs="Arial"/>
        </w:rPr>
        <w:t xml:space="preserve">ordinated by the </w:t>
      </w:r>
      <w:r>
        <w:rPr>
          <w:rFonts w:ascii="Arial" w:hAnsi="Arial" w:cs="Arial"/>
        </w:rPr>
        <w:t>MWCSD</w:t>
      </w:r>
      <w:r w:rsidRPr="0010448B">
        <w:rPr>
          <w:rFonts w:ascii="Arial" w:hAnsi="Arial" w:cs="Arial"/>
        </w:rPr>
        <w:t>.</w:t>
      </w:r>
    </w:p>
    <w:p w:rsidR="00492B9E" w:rsidRDefault="00492B9E" w:rsidP="00492B9E">
      <w:pPr>
        <w:pStyle w:val="Heading2"/>
        <w:spacing w:before="0" w:after="240" w:line="240" w:lineRule="auto"/>
      </w:pPr>
      <w:bookmarkStart w:id="38" w:name="_Toc423562228"/>
      <w:bookmarkStart w:id="39" w:name="_Toc423622001"/>
      <w:r w:rsidRPr="0010448B">
        <w:t>Efficiency</w:t>
      </w:r>
      <w:bookmarkEnd w:id="38"/>
      <w:bookmarkEnd w:id="39"/>
    </w:p>
    <w:p w:rsidR="00492B9E" w:rsidRPr="00CE46F6" w:rsidRDefault="00492B9E" w:rsidP="00492B9E">
      <w:pPr>
        <w:spacing w:after="240" w:line="240" w:lineRule="auto"/>
        <w:rPr>
          <w:rFonts w:ascii="Arial" w:hAnsi="Arial" w:cs="Arial"/>
          <w:b/>
        </w:rPr>
      </w:pPr>
      <w:r w:rsidRPr="0010448B">
        <w:rPr>
          <w:rFonts w:ascii="Arial" w:hAnsi="Arial" w:cs="Arial"/>
        </w:rPr>
        <w:t xml:space="preserve">Resources </w:t>
      </w:r>
      <w:r>
        <w:rPr>
          <w:rFonts w:ascii="Arial" w:hAnsi="Arial" w:cs="Arial"/>
        </w:rPr>
        <w:t xml:space="preserve">on the whole would </w:t>
      </w:r>
      <w:r w:rsidRPr="0010448B">
        <w:rPr>
          <w:rFonts w:ascii="Arial" w:hAnsi="Arial" w:cs="Arial"/>
        </w:rPr>
        <w:t>seem to be adequate</w:t>
      </w:r>
      <w:r>
        <w:rPr>
          <w:rFonts w:ascii="Arial" w:hAnsi="Arial" w:cs="Arial"/>
        </w:rPr>
        <w:t>, although their distribution</w:t>
      </w:r>
      <w:r w:rsidR="00F7662F">
        <w:rPr>
          <w:rFonts w:ascii="Arial" w:hAnsi="Arial" w:cs="Arial"/>
        </w:rPr>
        <w:t xml:space="preserve"> </w:t>
      </w:r>
      <w:r w:rsidRPr="0010448B">
        <w:rPr>
          <w:rFonts w:ascii="Arial" w:hAnsi="Arial" w:cs="Arial"/>
        </w:rPr>
        <w:t xml:space="preserve">among activities was a main </w:t>
      </w:r>
      <w:r>
        <w:rPr>
          <w:rFonts w:ascii="Arial" w:hAnsi="Arial" w:cs="Arial"/>
        </w:rPr>
        <w:t>reason why the Programme became</w:t>
      </w:r>
      <w:r w:rsidRPr="0010448B">
        <w:rPr>
          <w:rFonts w:ascii="Arial" w:hAnsi="Arial" w:cs="Arial"/>
        </w:rPr>
        <w:t xml:space="preserve"> a </w:t>
      </w:r>
      <w:r>
        <w:rPr>
          <w:rFonts w:ascii="Arial" w:hAnsi="Arial" w:cs="Arial"/>
        </w:rPr>
        <w:t>“</w:t>
      </w:r>
      <w:r w:rsidRPr="0010448B">
        <w:rPr>
          <w:rFonts w:ascii="Arial" w:hAnsi="Arial" w:cs="Arial"/>
        </w:rPr>
        <w:t>factory of projects</w:t>
      </w:r>
      <w:r>
        <w:rPr>
          <w:rFonts w:ascii="Arial" w:hAnsi="Arial" w:cs="Arial"/>
        </w:rPr>
        <w:t>”</w:t>
      </w:r>
      <w:r w:rsidRPr="0010448B">
        <w:rPr>
          <w:rFonts w:ascii="Arial" w:hAnsi="Arial" w:cs="Arial"/>
        </w:rPr>
        <w:t xml:space="preserve"> (</w:t>
      </w:r>
      <w:r>
        <w:rPr>
          <w:rFonts w:ascii="Arial" w:hAnsi="Arial" w:cs="Arial"/>
        </w:rPr>
        <w:t xml:space="preserve">with </w:t>
      </w:r>
      <w:r w:rsidRPr="0010448B">
        <w:rPr>
          <w:rFonts w:ascii="Arial" w:hAnsi="Arial" w:cs="Arial"/>
        </w:rPr>
        <w:t xml:space="preserve">almost </w:t>
      </w:r>
      <w:r>
        <w:rPr>
          <w:rFonts w:ascii="Arial" w:hAnsi="Arial" w:cs="Arial"/>
        </w:rPr>
        <w:t>66%</w:t>
      </w:r>
      <w:r w:rsidRPr="0010448B">
        <w:rPr>
          <w:rFonts w:ascii="Arial" w:hAnsi="Arial" w:cs="Arial"/>
        </w:rPr>
        <w:t xml:space="preserve"> of the global budget expected to support the grant schemes).Despite some shortcomings in the management of the programme, its implementation has been </w:t>
      </w:r>
      <w:r>
        <w:rPr>
          <w:rFonts w:ascii="Arial" w:hAnsi="Arial" w:cs="Arial"/>
        </w:rPr>
        <w:t>considerably</w:t>
      </w:r>
      <w:r w:rsidR="00F7662F">
        <w:rPr>
          <w:rFonts w:ascii="Arial" w:hAnsi="Arial" w:cs="Arial"/>
        </w:rPr>
        <w:t xml:space="preserve"> </w:t>
      </w:r>
      <w:r w:rsidRPr="0010448B">
        <w:rPr>
          <w:rFonts w:ascii="Arial" w:hAnsi="Arial" w:cs="Arial"/>
        </w:rPr>
        <w:t xml:space="preserve">efficient in terms of </w:t>
      </w:r>
      <w:r>
        <w:rPr>
          <w:rFonts w:ascii="Arial" w:hAnsi="Arial" w:cs="Arial"/>
        </w:rPr>
        <w:t xml:space="preserve">both </w:t>
      </w:r>
      <w:r w:rsidRPr="0010448B">
        <w:rPr>
          <w:rFonts w:ascii="Arial" w:hAnsi="Arial" w:cs="Arial"/>
        </w:rPr>
        <w:t xml:space="preserve">spending </w:t>
      </w:r>
      <w:r>
        <w:rPr>
          <w:rFonts w:ascii="Arial" w:hAnsi="Arial" w:cs="Arial"/>
        </w:rPr>
        <w:t xml:space="preserve">(the CSSP engaged most of its available resources) </w:t>
      </w:r>
      <w:r w:rsidRPr="0010448B">
        <w:rPr>
          <w:rFonts w:ascii="Arial" w:hAnsi="Arial" w:cs="Arial"/>
        </w:rPr>
        <w:t>and time</w:t>
      </w:r>
      <w:r>
        <w:rPr>
          <w:rFonts w:ascii="Arial" w:hAnsi="Arial" w:cs="Arial"/>
        </w:rPr>
        <w:t xml:space="preserve"> (the CSSP implemented most activities according to its defined timeframe)</w:t>
      </w:r>
      <w:r w:rsidRPr="0010448B">
        <w:rPr>
          <w:rFonts w:ascii="Arial" w:hAnsi="Arial" w:cs="Arial"/>
        </w:rPr>
        <w:t>.</w:t>
      </w:r>
    </w:p>
    <w:p w:rsidR="00492B9E" w:rsidRDefault="00492B9E" w:rsidP="00492B9E">
      <w:pPr>
        <w:autoSpaceDE/>
        <w:autoSpaceDN/>
        <w:adjustRightInd/>
        <w:spacing w:after="240" w:line="240" w:lineRule="auto"/>
        <w:jc w:val="left"/>
        <w:rPr>
          <w:rFonts w:ascii="Arial" w:hAnsi="Arial" w:cs="Arial"/>
        </w:rPr>
      </w:pPr>
      <w:r w:rsidRPr="0010448B">
        <w:rPr>
          <w:rFonts w:ascii="Arial" w:hAnsi="Arial" w:cs="Arial"/>
        </w:rPr>
        <w:t>Shortcomings include:</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sidRPr="00BE6863">
        <w:rPr>
          <w:rFonts w:ascii="Arial" w:hAnsi="Arial" w:cs="Arial"/>
        </w:rPr>
        <w:t>The limited respect of the duration of Programme Estimates. Extensions were required to all</w:t>
      </w:r>
      <w:r w:rsidR="00F7662F">
        <w:rPr>
          <w:rFonts w:ascii="Arial" w:hAnsi="Arial" w:cs="Arial"/>
        </w:rPr>
        <w:t xml:space="preserve"> </w:t>
      </w:r>
      <w:r w:rsidRPr="00BE6863">
        <w:rPr>
          <w:rFonts w:ascii="Arial" w:hAnsi="Arial" w:cs="Arial"/>
        </w:rPr>
        <w:t>PEs</w:t>
      </w:r>
      <w:r w:rsidR="00F7662F">
        <w:rPr>
          <w:rFonts w:ascii="Arial" w:hAnsi="Arial" w:cs="Arial"/>
        </w:rPr>
        <w:t xml:space="preserve"> </w:t>
      </w:r>
      <w:r w:rsidRPr="00BE6863">
        <w:rPr>
          <w:rFonts w:ascii="Arial" w:hAnsi="Arial" w:cs="Arial"/>
        </w:rPr>
        <w:t>,including the formulation of amendments and riders</w:t>
      </w:r>
      <w:r>
        <w:rPr>
          <w:rFonts w:ascii="Arial" w:hAnsi="Arial" w:cs="Arial"/>
        </w:rPr>
        <w:t>.</w:t>
      </w:r>
      <w:r w:rsidR="00F7662F">
        <w:rPr>
          <w:rFonts w:ascii="Arial" w:hAnsi="Arial" w:cs="Arial"/>
        </w:rPr>
        <w:t xml:space="preserve"> </w:t>
      </w:r>
      <w:r w:rsidRPr="0010448B">
        <w:rPr>
          <w:rFonts w:ascii="Arial" w:hAnsi="Arial" w:cs="Arial"/>
        </w:rPr>
        <w:t xml:space="preserve">The need to extend the duration of </w:t>
      </w:r>
      <w:r>
        <w:rPr>
          <w:rFonts w:ascii="Arial" w:hAnsi="Arial" w:cs="Arial"/>
        </w:rPr>
        <w:t>PEs owed</w:t>
      </w:r>
      <w:r w:rsidR="00F7662F">
        <w:rPr>
          <w:rFonts w:ascii="Arial" w:hAnsi="Arial" w:cs="Arial"/>
        </w:rPr>
        <w:t xml:space="preserve"> </w:t>
      </w:r>
      <w:r w:rsidRPr="0010448B">
        <w:rPr>
          <w:rFonts w:ascii="Arial" w:hAnsi="Arial" w:cs="Arial"/>
        </w:rPr>
        <w:t>mainly to the time needed to implement actions and in the case of PE3</w:t>
      </w:r>
      <w:r>
        <w:rPr>
          <w:rFonts w:ascii="Arial" w:hAnsi="Arial" w:cs="Arial"/>
        </w:rPr>
        <w:t>,</w:t>
      </w:r>
      <w:r w:rsidRPr="0010448B">
        <w:rPr>
          <w:rFonts w:ascii="Arial" w:hAnsi="Arial" w:cs="Arial"/>
        </w:rPr>
        <w:t xml:space="preserve"> to the time </w:t>
      </w:r>
      <w:r>
        <w:rPr>
          <w:rFonts w:ascii="Arial" w:hAnsi="Arial" w:cs="Arial"/>
        </w:rPr>
        <w:t>required by the</w:t>
      </w:r>
      <w:r w:rsidR="00F7662F">
        <w:rPr>
          <w:rFonts w:ascii="Arial" w:hAnsi="Arial" w:cs="Arial"/>
        </w:rPr>
        <w:t xml:space="preserve"> </w:t>
      </w:r>
      <w:r w:rsidRPr="0010448B">
        <w:rPr>
          <w:rFonts w:ascii="Arial" w:hAnsi="Arial" w:cs="Arial"/>
        </w:rPr>
        <w:t>PMU to consider</w:t>
      </w:r>
      <w:r>
        <w:rPr>
          <w:rFonts w:ascii="Arial" w:hAnsi="Arial" w:cs="Arial"/>
        </w:rPr>
        <w:t xml:space="preserve"> the outcomes of the</w:t>
      </w:r>
      <w:r w:rsidRPr="0010448B">
        <w:rPr>
          <w:rFonts w:ascii="Arial" w:hAnsi="Arial" w:cs="Arial"/>
        </w:rPr>
        <w:t xml:space="preserve"> MTR </w:t>
      </w:r>
      <w:r>
        <w:rPr>
          <w:rFonts w:ascii="Arial" w:hAnsi="Arial" w:cs="Arial"/>
        </w:rPr>
        <w:t>and</w:t>
      </w:r>
      <w:r w:rsidRPr="0010448B">
        <w:rPr>
          <w:rFonts w:ascii="Arial" w:hAnsi="Arial" w:cs="Arial"/>
        </w:rPr>
        <w:t xml:space="preserve"> translate them in</w:t>
      </w:r>
      <w:r>
        <w:rPr>
          <w:rFonts w:ascii="Arial" w:hAnsi="Arial" w:cs="Arial"/>
        </w:rPr>
        <w:t>to</w:t>
      </w:r>
      <w:r w:rsidRPr="0010448B">
        <w:rPr>
          <w:rFonts w:ascii="Arial" w:hAnsi="Arial" w:cs="Arial"/>
        </w:rPr>
        <w:t xml:space="preserve"> decisions and operations</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sidRPr="00BE6863">
        <w:rPr>
          <w:rFonts w:ascii="Arial" w:hAnsi="Arial" w:cs="Arial"/>
        </w:rPr>
        <w:lastRenderedPageBreak/>
        <w:t xml:space="preserve">Delays in procedures and reporting in relation to donors, the </w:t>
      </w:r>
      <w:proofErr w:type="spellStart"/>
      <w:r w:rsidRPr="00BE6863">
        <w:rPr>
          <w:rFonts w:ascii="Arial" w:hAnsi="Arial" w:cs="Arial"/>
        </w:rPr>
        <w:t>MoF</w:t>
      </w:r>
      <w:proofErr w:type="spellEnd"/>
      <w:r w:rsidRPr="00BE6863">
        <w:rPr>
          <w:rFonts w:ascii="Arial" w:hAnsi="Arial" w:cs="Arial"/>
        </w:rPr>
        <w:t xml:space="preserve"> and CSOs involved in activities:</w:t>
      </w:r>
      <w:r w:rsidR="00F7662F">
        <w:rPr>
          <w:rFonts w:ascii="Arial" w:hAnsi="Arial" w:cs="Arial"/>
        </w:rPr>
        <w:t xml:space="preserve"> </w:t>
      </w:r>
      <w:r w:rsidRPr="0010448B">
        <w:rPr>
          <w:rFonts w:ascii="Arial" w:hAnsi="Arial" w:cs="Arial"/>
        </w:rPr>
        <w:t xml:space="preserve">Delays also </w:t>
      </w:r>
      <w:r>
        <w:rPr>
          <w:rFonts w:ascii="Arial" w:hAnsi="Arial" w:cs="Arial"/>
        </w:rPr>
        <w:t xml:space="preserve">sometimes </w:t>
      </w:r>
      <w:r w:rsidRPr="0010448B">
        <w:rPr>
          <w:rFonts w:ascii="Arial" w:hAnsi="Arial" w:cs="Arial"/>
        </w:rPr>
        <w:t>involved the transfer of resources to CSOs</w:t>
      </w:r>
      <w:r>
        <w:rPr>
          <w:rFonts w:ascii="Arial" w:hAnsi="Arial" w:cs="Arial"/>
        </w:rPr>
        <w:t xml:space="preserve"> and related to</w:t>
      </w:r>
      <w:r w:rsidRPr="0010448B">
        <w:rPr>
          <w:rFonts w:ascii="Arial" w:hAnsi="Arial" w:cs="Arial"/>
        </w:rPr>
        <w:t xml:space="preserve"> both the management capacity and the operational activities of the involved organisations</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Pr>
          <w:rFonts w:ascii="Arial" w:hAnsi="Arial" w:cs="Arial"/>
        </w:rPr>
        <w:t>C</w:t>
      </w:r>
      <w:r w:rsidRPr="0010448B">
        <w:rPr>
          <w:rFonts w:ascii="Arial" w:hAnsi="Arial" w:cs="Arial"/>
        </w:rPr>
        <w:t xml:space="preserve">ommunication between </w:t>
      </w:r>
      <w:r>
        <w:rPr>
          <w:rFonts w:ascii="Arial" w:hAnsi="Arial" w:cs="Arial"/>
        </w:rPr>
        <w:t xml:space="preserve">the </w:t>
      </w:r>
      <w:r w:rsidRPr="0010448B">
        <w:rPr>
          <w:rFonts w:ascii="Arial" w:hAnsi="Arial" w:cs="Arial"/>
        </w:rPr>
        <w:t xml:space="preserve">PMU and other actors, including CSOs. In some cases CSOs </w:t>
      </w:r>
      <w:r>
        <w:rPr>
          <w:rFonts w:ascii="Arial" w:hAnsi="Arial" w:cs="Arial"/>
        </w:rPr>
        <w:t>disclosed</w:t>
      </w:r>
      <w:r w:rsidR="00F7662F">
        <w:rPr>
          <w:rFonts w:ascii="Arial" w:hAnsi="Arial" w:cs="Arial"/>
        </w:rPr>
        <w:t xml:space="preserve"> </w:t>
      </w:r>
      <w:r w:rsidRPr="0010448B">
        <w:rPr>
          <w:rFonts w:ascii="Arial" w:hAnsi="Arial" w:cs="Arial"/>
        </w:rPr>
        <w:t xml:space="preserve">that they had </w:t>
      </w:r>
      <w:r>
        <w:rPr>
          <w:rFonts w:ascii="Arial" w:hAnsi="Arial" w:cs="Arial"/>
        </w:rPr>
        <w:t>found it difficult to meet</w:t>
      </w:r>
      <w:r w:rsidRPr="0010448B">
        <w:rPr>
          <w:rFonts w:ascii="Arial" w:hAnsi="Arial" w:cs="Arial"/>
        </w:rPr>
        <w:t xml:space="preserve"> with </w:t>
      </w:r>
      <w:r>
        <w:rPr>
          <w:rFonts w:ascii="Arial" w:hAnsi="Arial" w:cs="Arial"/>
        </w:rPr>
        <w:t>the P</w:t>
      </w:r>
      <w:r w:rsidRPr="0010448B">
        <w:rPr>
          <w:rFonts w:ascii="Arial" w:hAnsi="Arial" w:cs="Arial"/>
        </w:rPr>
        <w:t xml:space="preserve">rogramme </w:t>
      </w:r>
      <w:r>
        <w:rPr>
          <w:rFonts w:ascii="Arial" w:hAnsi="Arial" w:cs="Arial"/>
        </w:rPr>
        <w:t>M</w:t>
      </w:r>
      <w:r w:rsidRPr="0010448B">
        <w:rPr>
          <w:rFonts w:ascii="Arial" w:hAnsi="Arial" w:cs="Arial"/>
        </w:rPr>
        <w:t>anager and staff and that they receive</w:t>
      </w:r>
      <w:r>
        <w:rPr>
          <w:rFonts w:ascii="Arial" w:hAnsi="Arial" w:cs="Arial"/>
        </w:rPr>
        <w:t>d</w:t>
      </w:r>
      <w:r w:rsidR="00F7662F">
        <w:rPr>
          <w:rFonts w:ascii="Arial" w:hAnsi="Arial" w:cs="Arial"/>
        </w:rPr>
        <w:t xml:space="preserve"> </w:t>
      </w:r>
      <w:r>
        <w:rPr>
          <w:rFonts w:ascii="Arial" w:hAnsi="Arial" w:cs="Arial"/>
        </w:rPr>
        <w:t xml:space="preserve">no </w:t>
      </w:r>
      <w:r w:rsidRPr="0010448B">
        <w:rPr>
          <w:rFonts w:ascii="Arial" w:hAnsi="Arial" w:cs="Arial"/>
        </w:rPr>
        <w:t xml:space="preserve">information </w:t>
      </w:r>
      <w:r>
        <w:rPr>
          <w:rFonts w:ascii="Arial" w:hAnsi="Arial" w:cs="Arial"/>
        </w:rPr>
        <w:t>on</w:t>
      </w:r>
      <w:r w:rsidR="00F7662F">
        <w:rPr>
          <w:rFonts w:ascii="Arial" w:hAnsi="Arial" w:cs="Arial"/>
        </w:rPr>
        <w:t xml:space="preserve"> </w:t>
      </w:r>
      <w:r w:rsidRPr="0010448B">
        <w:rPr>
          <w:rFonts w:ascii="Arial" w:hAnsi="Arial" w:cs="Arial"/>
        </w:rPr>
        <w:t xml:space="preserve">the funding of proposed activities. In general, information on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is only diffused th</w:t>
      </w:r>
      <w:r>
        <w:rPr>
          <w:rFonts w:ascii="Arial" w:hAnsi="Arial" w:cs="Arial"/>
        </w:rPr>
        <w:t>r</w:t>
      </w:r>
      <w:r w:rsidRPr="0010448B">
        <w:rPr>
          <w:rFonts w:ascii="Arial" w:hAnsi="Arial" w:cs="Arial"/>
        </w:rPr>
        <w:t xml:space="preserve">ough mass media and there </w:t>
      </w:r>
      <w:r>
        <w:rPr>
          <w:rFonts w:ascii="Arial" w:hAnsi="Arial" w:cs="Arial"/>
        </w:rPr>
        <w:t>does not appear to be</w:t>
      </w:r>
      <w:r w:rsidRPr="0010448B">
        <w:rPr>
          <w:rFonts w:ascii="Arial" w:hAnsi="Arial" w:cs="Arial"/>
        </w:rPr>
        <w:t xml:space="preserve"> a mailing list or a </w:t>
      </w:r>
      <w:proofErr w:type="spellStart"/>
      <w:r w:rsidRPr="0010448B">
        <w:rPr>
          <w:rFonts w:ascii="Arial" w:hAnsi="Arial" w:cs="Arial"/>
        </w:rPr>
        <w:t>well</w:t>
      </w:r>
      <w:r w:rsidR="00F7662F">
        <w:rPr>
          <w:rFonts w:ascii="Arial" w:hAnsi="Arial" w:cs="Arial"/>
        </w:rPr>
        <w:t xml:space="preserve"> </w:t>
      </w:r>
      <w:r w:rsidRPr="0010448B">
        <w:rPr>
          <w:rFonts w:ascii="Arial" w:hAnsi="Arial" w:cs="Arial"/>
        </w:rPr>
        <w:t>established</w:t>
      </w:r>
      <w:proofErr w:type="spellEnd"/>
      <w:r w:rsidRPr="0010448B">
        <w:rPr>
          <w:rFonts w:ascii="Arial" w:hAnsi="Arial" w:cs="Arial"/>
        </w:rPr>
        <w:t xml:space="preserve"> communication mechanism between the CSSP and other actors</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sidRPr="0010448B">
        <w:rPr>
          <w:rFonts w:ascii="Arial" w:hAnsi="Arial" w:cs="Arial"/>
        </w:rPr>
        <w:t>The lack of regularity of Steering Committee meeting</w:t>
      </w:r>
      <w:r>
        <w:rPr>
          <w:rFonts w:ascii="Arial" w:hAnsi="Arial" w:cs="Arial"/>
        </w:rPr>
        <w:t>s (</w:t>
      </w:r>
      <w:r w:rsidRPr="0010448B">
        <w:rPr>
          <w:rFonts w:ascii="Arial" w:hAnsi="Arial" w:cs="Arial"/>
        </w:rPr>
        <w:t xml:space="preserve">particularly during the last </w:t>
      </w:r>
      <w:r>
        <w:rPr>
          <w:rFonts w:ascii="Arial" w:hAnsi="Arial" w:cs="Arial"/>
        </w:rPr>
        <w:t>12 months),primarily due to</w:t>
      </w:r>
      <w:r w:rsidRPr="0010448B">
        <w:rPr>
          <w:rFonts w:ascii="Arial" w:hAnsi="Arial" w:cs="Arial"/>
        </w:rPr>
        <w:t xml:space="preserve"> the lack of a defined responsibility </w:t>
      </w:r>
      <w:r>
        <w:rPr>
          <w:rFonts w:ascii="Arial" w:hAnsi="Arial" w:cs="Arial"/>
        </w:rPr>
        <w:t>to</w:t>
      </w:r>
      <w:r w:rsidR="00F7662F">
        <w:rPr>
          <w:rFonts w:ascii="Arial" w:hAnsi="Arial" w:cs="Arial"/>
        </w:rPr>
        <w:t xml:space="preserve"> </w:t>
      </w:r>
      <w:r w:rsidRPr="0010448B">
        <w:rPr>
          <w:rFonts w:ascii="Arial" w:hAnsi="Arial" w:cs="Arial"/>
        </w:rPr>
        <w:t>call</w:t>
      </w:r>
      <w:r>
        <w:rPr>
          <w:rFonts w:ascii="Arial" w:hAnsi="Arial" w:cs="Arial"/>
        </w:rPr>
        <w:t xml:space="preserve"> such</w:t>
      </w:r>
      <w:r w:rsidRPr="0010448B">
        <w:rPr>
          <w:rFonts w:ascii="Arial" w:hAnsi="Arial" w:cs="Arial"/>
        </w:rPr>
        <w:t xml:space="preserve"> meetings and </w:t>
      </w:r>
      <w:r>
        <w:rPr>
          <w:rFonts w:ascii="Arial" w:hAnsi="Arial" w:cs="Arial"/>
        </w:rPr>
        <w:t>fit them with</w:t>
      </w:r>
      <w:r w:rsidRPr="0010448B">
        <w:rPr>
          <w:rFonts w:ascii="Arial" w:hAnsi="Arial" w:cs="Arial"/>
        </w:rPr>
        <w:t xml:space="preserve"> a well-defined schedule</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At least during the first </w:t>
      </w:r>
      <w:r>
        <w:rPr>
          <w:rFonts w:ascii="Arial" w:hAnsi="Arial" w:cs="Arial"/>
        </w:rPr>
        <w:t xml:space="preserve">period of </w:t>
      </w:r>
      <w:r w:rsidRPr="0010448B">
        <w:rPr>
          <w:rFonts w:ascii="Arial" w:hAnsi="Arial" w:cs="Arial"/>
        </w:rPr>
        <w:t xml:space="preserve">programme implementation (i.e. until the MTR), the </w:t>
      </w:r>
      <w:r>
        <w:rPr>
          <w:rFonts w:ascii="Arial" w:hAnsi="Arial" w:cs="Arial"/>
        </w:rPr>
        <w:t>obligatory</w:t>
      </w:r>
      <w:r w:rsidR="00F7662F">
        <w:rPr>
          <w:rFonts w:ascii="Arial" w:hAnsi="Arial" w:cs="Arial"/>
        </w:rPr>
        <w:t xml:space="preserve"> </w:t>
      </w:r>
      <w:r w:rsidRPr="0010448B">
        <w:rPr>
          <w:rFonts w:ascii="Arial" w:hAnsi="Arial" w:cs="Arial"/>
        </w:rPr>
        <w:t>engagement of the Steering Committee in micro-management</w:t>
      </w:r>
      <w:r>
        <w:rPr>
          <w:rFonts w:ascii="Arial" w:hAnsi="Arial" w:cs="Arial"/>
        </w:rPr>
        <w:t>, including</w:t>
      </w:r>
      <w:r w:rsidRPr="0010448B">
        <w:rPr>
          <w:rFonts w:ascii="Arial" w:hAnsi="Arial" w:cs="Arial"/>
        </w:rPr>
        <w:t xml:space="preserve"> the appraisal and approval of all grants</w:t>
      </w:r>
      <w:r>
        <w:rPr>
          <w:rFonts w:ascii="Arial" w:hAnsi="Arial" w:cs="Arial"/>
        </w:rPr>
        <w:t xml:space="preserve"> (even C</w:t>
      </w:r>
      <w:r w:rsidRPr="0010448B">
        <w:rPr>
          <w:rFonts w:ascii="Arial" w:hAnsi="Arial" w:cs="Arial"/>
        </w:rPr>
        <w:t>ategory 1</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Important changes in PMU staff (including the </w:t>
      </w:r>
      <w:r>
        <w:rPr>
          <w:rFonts w:ascii="Arial" w:hAnsi="Arial" w:cs="Arial"/>
        </w:rPr>
        <w:t xml:space="preserve">replacement of the Programme Manager and </w:t>
      </w:r>
      <w:r w:rsidRPr="0010448B">
        <w:rPr>
          <w:rFonts w:ascii="Arial" w:hAnsi="Arial" w:cs="Arial"/>
        </w:rPr>
        <w:t xml:space="preserve">some </w:t>
      </w:r>
      <w:r>
        <w:rPr>
          <w:rFonts w:ascii="Arial" w:hAnsi="Arial" w:cs="Arial"/>
        </w:rPr>
        <w:t xml:space="preserve">of the </w:t>
      </w:r>
      <w:r w:rsidRPr="0010448B">
        <w:rPr>
          <w:rFonts w:ascii="Arial" w:hAnsi="Arial" w:cs="Arial"/>
        </w:rPr>
        <w:t>key experts), which resulted in a partial loss of institutional memory and in the reorganisation of PMU working mechanisms</w:t>
      </w:r>
      <w:r w:rsidRPr="00CE46F6">
        <w:rPr>
          <w:rFonts w:ascii="Arial" w:hAnsi="Arial" w:cs="Arial"/>
        </w:rPr>
        <w:t>.</w:t>
      </w:r>
      <w:r w:rsidR="00F7662F">
        <w:rPr>
          <w:rFonts w:ascii="Arial" w:hAnsi="Arial" w:cs="Arial"/>
        </w:rPr>
        <w:t xml:space="preserve"> </w:t>
      </w:r>
      <w:r w:rsidRPr="0010448B">
        <w:rPr>
          <w:rFonts w:ascii="Arial" w:hAnsi="Arial" w:cs="Arial"/>
        </w:rPr>
        <w:t>Since</w:t>
      </w:r>
      <w:r w:rsidR="00F7662F">
        <w:rPr>
          <w:rFonts w:ascii="Arial" w:hAnsi="Arial" w:cs="Arial"/>
        </w:rPr>
        <w:t xml:space="preserve"> </w:t>
      </w:r>
      <w:r>
        <w:rPr>
          <w:rFonts w:ascii="Arial" w:hAnsi="Arial" w:cs="Arial"/>
        </w:rPr>
        <w:t xml:space="preserve">staff </w:t>
      </w:r>
      <w:r w:rsidRPr="0010448B">
        <w:rPr>
          <w:rFonts w:ascii="Arial" w:hAnsi="Arial" w:cs="Arial"/>
        </w:rPr>
        <w:t xml:space="preserve">changes are not easily avoidable and may in some cases be </w:t>
      </w:r>
      <w:r>
        <w:rPr>
          <w:rFonts w:ascii="Arial" w:hAnsi="Arial" w:cs="Arial"/>
        </w:rPr>
        <w:t>necessary</w:t>
      </w:r>
      <w:r w:rsidR="00F7662F">
        <w:rPr>
          <w:rFonts w:ascii="Arial" w:hAnsi="Arial" w:cs="Arial"/>
        </w:rPr>
        <w:t xml:space="preserve"> </w:t>
      </w:r>
      <w:r w:rsidRPr="0010448B">
        <w:rPr>
          <w:rFonts w:ascii="Arial" w:hAnsi="Arial" w:cs="Arial"/>
        </w:rPr>
        <w:t xml:space="preserve">or even </w:t>
      </w:r>
      <w:r>
        <w:rPr>
          <w:rFonts w:ascii="Arial" w:hAnsi="Arial" w:cs="Arial"/>
        </w:rPr>
        <w:t>beneficial</w:t>
      </w:r>
      <w:r w:rsidRPr="0010448B">
        <w:rPr>
          <w:rFonts w:ascii="Arial" w:hAnsi="Arial" w:cs="Arial"/>
        </w:rPr>
        <w:t xml:space="preserve"> to the </w:t>
      </w:r>
      <w:r>
        <w:rPr>
          <w:rFonts w:ascii="Arial" w:hAnsi="Arial" w:cs="Arial"/>
        </w:rPr>
        <w:t xml:space="preserve">functioning of the </w:t>
      </w:r>
      <w:r w:rsidRPr="0010448B">
        <w:rPr>
          <w:rFonts w:ascii="Arial" w:hAnsi="Arial" w:cs="Arial"/>
        </w:rPr>
        <w:t>PMU, what has been lacking are appropriate management policies for ensuring institutional memory and reducing the negative impact of staff change</w:t>
      </w:r>
      <w:r>
        <w:rPr>
          <w:rFonts w:ascii="Arial" w:hAnsi="Arial" w:cs="Arial"/>
        </w:rPr>
        <w:t>s;</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Pr>
          <w:rFonts w:ascii="Arial" w:hAnsi="Arial" w:cs="Arial"/>
        </w:rPr>
        <w:t>A</w:t>
      </w:r>
      <w:r w:rsidR="00F7662F">
        <w:rPr>
          <w:rFonts w:ascii="Arial" w:hAnsi="Arial" w:cs="Arial"/>
        </w:rPr>
        <w:t xml:space="preserve"> </w:t>
      </w:r>
      <w:r w:rsidRPr="0010448B">
        <w:rPr>
          <w:rFonts w:ascii="Arial" w:hAnsi="Arial" w:cs="Arial"/>
        </w:rPr>
        <w:t xml:space="preserve">lack of adequate knowledge </w:t>
      </w:r>
      <w:r>
        <w:rPr>
          <w:rFonts w:ascii="Arial" w:hAnsi="Arial" w:cs="Arial"/>
        </w:rPr>
        <w:t>of</w:t>
      </w:r>
      <w:r w:rsidR="00F7662F">
        <w:rPr>
          <w:rFonts w:ascii="Arial" w:hAnsi="Arial" w:cs="Arial"/>
        </w:rPr>
        <w:t xml:space="preserve"> </w:t>
      </w:r>
      <w:r w:rsidRPr="0010448B">
        <w:rPr>
          <w:rFonts w:ascii="Arial" w:hAnsi="Arial" w:cs="Arial"/>
        </w:rPr>
        <w:t>donors</w:t>
      </w:r>
      <w:r>
        <w:rPr>
          <w:rFonts w:ascii="Arial" w:hAnsi="Arial" w:cs="Arial"/>
        </w:rPr>
        <w:t>’</w:t>
      </w:r>
      <w:r w:rsidRPr="0010448B">
        <w:rPr>
          <w:rFonts w:ascii="Arial" w:hAnsi="Arial" w:cs="Arial"/>
        </w:rPr>
        <w:t xml:space="preserve"> policies and procedures, civil society dynamics</w:t>
      </w:r>
      <w:r w:rsidRPr="0010448B">
        <w:rPr>
          <w:rFonts w:ascii="Arial" w:hAnsi="Arial" w:cs="Arial"/>
          <w:b/>
        </w:rPr>
        <w:t xml:space="preserve">, </w:t>
      </w:r>
      <w:r>
        <w:rPr>
          <w:rFonts w:ascii="Arial" w:hAnsi="Arial" w:cs="Arial"/>
        </w:rPr>
        <w:t>CSO</w:t>
      </w:r>
      <w:r w:rsidRPr="0010448B">
        <w:rPr>
          <w:rFonts w:ascii="Arial" w:hAnsi="Arial" w:cs="Arial"/>
        </w:rPr>
        <w:t xml:space="preserve"> functioning and development</w:t>
      </w:r>
      <w:r>
        <w:rPr>
          <w:rFonts w:ascii="Arial" w:hAnsi="Arial" w:cs="Arial"/>
        </w:rPr>
        <w:t xml:space="preserve"> and</w:t>
      </w:r>
      <w:r w:rsidR="00F7662F">
        <w:rPr>
          <w:rFonts w:ascii="Arial" w:hAnsi="Arial" w:cs="Arial"/>
        </w:rPr>
        <w:t xml:space="preserve"> </w:t>
      </w:r>
      <w:r w:rsidRPr="0010448B">
        <w:rPr>
          <w:rFonts w:ascii="Arial" w:hAnsi="Arial" w:cs="Arial"/>
        </w:rPr>
        <w:t xml:space="preserve">the issues and challenges related to </w:t>
      </w:r>
      <w:r>
        <w:rPr>
          <w:rFonts w:ascii="Arial" w:hAnsi="Arial" w:cs="Arial"/>
        </w:rPr>
        <w:t>the participation of c</w:t>
      </w:r>
      <w:r w:rsidRPr="0010448B">
        <w:rPr>
          <w:rFonts w:ascii="Arial" w:hAnsi="Arial" w:cs="Arial"/>
        </w:rPr>
        <w:t>ivil society in policy dialogue, governance mechanisms and social accountability processes</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left="714" w:hanging="357"/>
        <w:contextualSpacing w:val="0"/>
        <w:rPr>
          <w:rFonts w:ascii="Arial" w:hAnsi="Arial" w:cs="Arial"/>
        </w:rPr>
      </w:pPr>
      <w:r>
        <w:rPr>
          <w:rFonts w:ascii="Arial" w:hAnsi="Arial" w:cs="Arial"/>
        </w:rPr>
        <w:t>A</w:t>
      </w:r>
      <w:r w:rsidR="00F7662F">
        <w:rPr>
          <w:rFonts w:ascii="Arial" w:hAnsi="Arial" w:cs="Arial"/>
        </w:rPr>
        <w:t xml:space="preserve"> </w:t>
      </w:r>
      <w:r w:rsidRPr="0010448B">
        <w:rPr>
          <w:rFonts w:ascii="Arial" w:hAnsi="Arial" w:cs="Arial"/>
        </w:rPr>
        <w:t>lack of opportunit</w:t>
      </w:r>
      <w:r>
        <w:rPr>
          <w:rFonts w:ascii="Arial" w:hAnsi="Arial" w:cs="Arial"/>
        </w:rPr>
        <w:t>y</w:t>
      </w:r>
      <w:r w:rsidR="00F7662F">
        <w:rPr>
          <w:rFonts w:ascii="Arial" w:hAnsi="Arial" w:cs="Arial"/>
        </w:rPr>
        <w:t xml:space="preserve"> </w:t>
      </w:r>
      <w:r w:rsidRPr="0010448B">
        <w:rPr>
          <w:rFonts w:ascii="Arial" w:hAnsi="Arial" w:cs="Arial"/>
        </w:rPr>
        <w:t xml:space="preserve">for </w:t>
      </w:r>
      <w:r>
        <w:rPr>
          <w:rFonts w:ascii="Arial" w:hAnsi="Arial" w:cs="Arial"/>
        </w:rPr>
        <w:t>“</w:t>
      </w:r>
      <w:r w:rsidRPr="0010448B">
        <w:rPr>
          <w:rFonts w:ascii="Arial" w:hAnsi="Arial" w:cs="Arial"/>
        </w:rPr>
        <w:t>strategic thinking</w:t>
      </w:r>
      <w:r>
        <w:rPr>
          <w:rFonts w:ascii="Arial" w:hAnsi="Arial" w:cs="Arial"/>
        </w:rPr>
        <w:t>”</w:t>
      </w:r>
      <w:r w:rsidR="00F7662F">
        <w:rPr>
          <w:rFonts w:ascii="Arial" w:hAnsi="Arial" w:cs="Arial"/>
        </w:rPr>
        <w:t xml:space="preserve"> </w:t>
      </w:r>
      <w:r w:rsidRPr="0010448B">
        <w:rPr>
          <w:rFonts w:ascii="Arial" w:hAnsi="Arial" w:cs="Arial"/>
        </w:rPr>
        <w:t>and discussion</w:t>
      </w:r>
      <w:r w:rsidR="00F7662F">
        <w:rPr>
          <w:rFonts w:ascii="Arial" w:hAnsi="Arial" w:cs="Arial"/>
        </w:rPr>
        <w:t xml:space="preserve"> </w:t>
      </w:r>
      <w:r>
        <w:rPr>
          <w:rFonts w:ascii="Arial" w:hAnsi="Arial" w:cs="Arial"/>
        </w:rPr>
        <w:t>toward</w:t>
      </w:r>
      <w:r w:rsidRPr="0010448B">
        <w:rPr>
          <w:rFonts w:ascii="Arial" w:hAnsi="Arial" w:cs="Arial"/>
        </w:rPr>
        <w:t xml:space="preserve"> improving PMU activities and </w:t>
      </w:r>
      <w:r>
        <w:rPr>
          <w:rFonts w:ascii="Arial" w:hAnsi="Arial" w:cs="Arial"/>
        </w:rPr>
        <w:t xml:space="preserve">improving </w:t>
      </w:r>
      <w:r w:rsidRPr="0010448B">
        <w:rPr>
          <w:rFonts w:ascii="Arial" w:hAnsi="Arial" w:cs="Arial"/>
        </w:rPr>
        <w:t xml:space="preserve">the functioning of CSSP as a programme rather than </w:t>
      </w:r>
      <w:r>
        <w:rPr>
          <w:rFonts w:ascii="Arial" w:hAnsi="Arial" w:cs="Arial"/>
        </w:rPr>
        <w:t>just</w:t>
      </w:r>
      <w:r w:rsidRPr="0010448B">
        <w:rPr>
          <w:rFonts w:ascii="Arial" w:hAnsi="Arial" w:cs="Arial"/>
        </w:rPr>
        <w:t xml:space="preserve"> a funding mechanism. In fact, staff ha</w:t>
      </w:r>
      <w:r>
        <w:rPr>
          <w:rFonts w:ascii="Arial" w:hAnsi="Arial" w:cs="Arial"/>
        </w:rPr>
        <w:t>ve</w:t>
      </w:r>
      <w:r w:rsidR="00F7662F">
        <w:rPr>
          <w:rFonts w:ascii="Arial" w:hAnsi="Arial" w:cs="Arial"/>
        </w:rPr>
        <w:t xml:space="preserve"> </w:t>
      </w:r>
      <w:r>
        <w:rPr>
          <w:rFonts w:ascii="Arial" w:hAnsi="Arial" w:cs="Arial"/>
        </w:rPr>
        <w:t xml:space="preserve">mainly </w:t>
      </w:r>
      <w:r w:rsidRPr="0010448B">
        <w:rPr>
          <w:rFonts w:ascii="Arial" w:hAnsi="Arial" w:cs="Arial"/>
        </w:rPr>
        <w:t>been involved in the grant management process</w:t>
      </w:r>
      <w:r>
        <w:rPr>
          <w:rFonts w:ascii="Arial" w:hAnsi="Arial" w:cs="Arial"/>
        </w:rPr>
        <w:t xml:space="preserve"> and have failed to consider</w:t>
      </w:r>
      <w:r w:rsidRPr="0010448B">
        <w:rPr>
          <w:rFonts w:ascii="Arial" w:hAnsi="Arial" w:cs="Arial"/>
        </w:rPr>
        <w:t xml:space="preserve"> the processes </w:t>
      </w:r>
      <w:r>
        <w:rPr>
          <w:rFonts w:ascii="Arial" w:hAnsi="Arial" w:cs="Arial"/>
        </w:rPr>
        <w:t>or</w:t>
      </w:r>
      <w:r w:rsidR="00F7662F">
        <w:rPr>
          <w:rFonts w:ascii="Arial" w:hAnsi="Arial" w:cs="Arial"/>
        </w:rPr>
        <w:t xml:space="preserve"> </w:t>
      </w:r>
      <w:r w:rsidRPr="0010448B">
        <w:rPr>
          <w:rFonts w:ascii="Arial" w:hAnsi="Arial" w:cs="Arial"/>
        </w:rPr>
        <w:t xml:space="preserve">dynamics </w:t>
      </w:r>
      <w:r>
        <w:rPr>
          <w:rFonts w:ascii="Arial" w:hAnsi="Arial" w:cs="Arial"/>
        </w:rPr>
        <w:t xml:space="preserve">of </w:t>
      </w:r>
      <w:r w:rsidRPr="0010448B">
        <w:rPr>
          <w:rFonts w:ascii="Arial" w:hAnsi="Arial" w:cs="Arial"/>
        </w:rPr>
        <w:t>the supported CSO initiatives</w:t>
      </w:r>
      <w:r>
        <w:rPr>
          <w:rStyle w:val="FootnoteReference"/>
          <w:rFonts w:ascii="Arial" w:hAnsi="Arial" w:cs="Arial"/>
        </w:rPr>
        <w:footnoteReference w:id="11"/>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hanging="357"/>
        <w:contextualSpacing w:val="0"/>
        <w:rPr>
          <w:rFonts w:ascii="Arial" w:hAnsi="Arial" w:cs="Arial"/>
        </w:rPr>
      </w:pPr>
      <w:r w:rsidRPr="0010448B">
        <w:rPr>
          <w:rFonts w:ascii="Arial" w:hAnsi="Arial" w:cs="Arial"/>
        </w:rPr>
        <w:t>A</w:t>
      </w:r>
      <w:r>
        <w:rPr>
          <w:rFonts w:ascii="Arial" w:hAnsi="Arial" w:cs="Arial"/>
        </w:rPr>
        <w:t>n excessive burden</w:t>
      </w:r>
      <w:r w:rsidRPr="0010448B">
        <w:rPr>
          <w:rFonts w:ascii="Arial" w:hAnsi="Arial" w:cs="Arial"/>
        </w:rPr>
        <w:t xml:space="preserve"> on the PMU staff, related to:</w:t>
      </w:r>
    </w:p>
    <w:p w:rsidR="00492B9E" w:rsidRDefault="00492B9E" w:rsidP="00492B9E">
      <w:pPr>
        <w:pStyle w:val="ListParagraph"/>
        <w:numPr>
          <w:ilvl w:val="1"/>
          <w:numId w:val="14"/>
        </w:numPr>
        <w:autoSpaceDE/>
        <w:autoSpaceDN/>
        <w:adjustRightInd/>
        <w:spacing w:after="120" w:line="240" w:lineRule="auto"/>
        <w:ind w:hanging="357"/>
        <w:contextualSpacing w:val="0"/>
        <w:rPr>
          <w:rFonts w:ascii="Arial" w:hAnsi="Arial" w:cs="Arial"/>
        </w:rPr>
      </w:pPr>
      <w:r>
        <w:rPr>
          <w:rFonts w:ascii="Arial" w:hAnsi="Arial" w:cs="Arial"/>
        </w:rPr>
        <w:t>M</w:t>
      </w:r>
      <w:r w:rsidRPr="0010448B">
        <w:rPr>
          <w:rFonts w:ascii="Arial" w:hAnsi="Arial" w:cs="Arial"/>
        </w:rPr>
        <w:t>icro-grant management (and funding modalities)</w:t>
      </w:r>
      <w:r>
        <w:rPr>
          <w:rFonts w:ascii="Arial" w:hAnsi="Arial" w:cs="Arial"/>
        </w:rPr>
        <w:t>;</w:t>
      </w:r>
    </w:p>
    <w:p w:rsidR="00492B9E" w:rsidRDefault="00492B9E" w:rsidP="00492B9E">
      <w:pPr>
        <w:pStyle w:val="ListParagraph"/>
        <w:numPr>
          <w:ilvl w:val="1"/>
          <w:numId w:val="14"/>
        </w:numPr>
        <w:autoSpaceDE/>
        <w:autoSpaceDN/>
        <w:adjustRightInd/>
        <w:spacing w:after="120" w:line="240" w:lineRule="auto"/>
        <w:ind w:hanging="357"/>
        <w:contextualSpacing w:val="0"/>
        <w:rPr>
          <w:rFonts w:ascii="Arial" w:hAnsi="Arial" w:cs="Arial"/>
        </w:rPr>
      </w:pPr>
      <w:r w:rsidRPr="0010448B">
        <w:rPr>
          <w:rFonts w:ascii="Arial" w:hAnsi="Arial" w:cs="Arial"/>
        </w:rPr>
        <w:t>The need to refer to 3 different administrative regulations</w:t>
      </w:r>
      <w:r>
        <w:rPr>
          <w:rFonts w:ascii="Arial" w:hAnsi="Arial" w:cs="Arial"/>
        </w:rPr>
        <w:t>;</w:t>
      </w:r>
    </w:p>
    <w:p w:rsidR="00492B9E" w:rsidRDefault="00492B9E" w:rsidP="00492B9E">
      <w:pPr>
        <w:pStyle w:val="ListParagraph"/>
        <w:numPr>
          <w:ilvl w:val="1"/>
          <w:numId w:val="14"/>
        </w:numPr>
        <w:autoSpaceDE/>
        <w:autoSpaceDN/>
        <w:adjustRightInd/>
        <w:spacing w:after="120" w:line="240" w:lineRule="auto"/>
        <w:ind w:hanging="357"/>
        <w:contextualSpacing w:val="0"/>
        <w:rPr>
          <w:rFonts w:ascii="Arial" w:hAnsi="Arial" w:cs="Arial"/>
        </w:rPr>
      </w:pPr>
      <w:r w:rsidRPr="0010448B">
        <w:rPr>
          <w:rFonts w:ascii="Arial" w:hAnsi="Arial" w:cs="Arial"/>
        </w:rPr>
        <w:t xml:space="preserve">The lack of a system </w:t>
      </w:r>
      <w:r>
        <w:rPr>
          <w:rFonts w:ascii="Arial" w:hAnsi="Arial" w:cs="Arial"/>
        </w:rPr>
        <w:t>to monitor and evaluate</w:t>
      </w:r>
      <w:r w:rsidR="00F7662F">
        <w:rPr>
          <w:rFonts w:ascii="Arial" w:hAnsi="Arial" w:cs="Arial"/>
        </w:rPr>
        <w:t xml:space="preserve"> </w:t>
      </w:r>
      <w:r w:rsidRPr="0010448B">
        <w:rPr>
          <w:rFonts w:ascii="Arial" w:hAnsi="Arial" w:cs="Arial"/>
        </w:rPr>
        <w:t xml:space="preserve">the </w:t>
      </w:r>
      <w:r>
        <w:rPr>
          <w:rFonts w:ascii="Arial" w:hAnsi="Arial" w:cs="Arial"/>
        </w:rPr>
        <w:t xml:space="preserve">functioning of the </w:t>
      </w:r>
      <w:r w:rsidRPr="0010448B">
        <w:rPr>
          <w:rFonts w:ascii="Arial" w:hAnsi="Arial" w:cs="Arial"/>
        </w:rPr>
        <w:t>PMU</w:t>
      </w:r>
      <w:r>
        <w:rPr>
          <w:rFonts w:ascii="Arial" w:hAnsi="Arial" w:cs="Arial"/>
        </w:rPr>
        <w:t>;</w:t>
      </w:r>
    </w:p>
    <w:p w:rsidR="00492B9E" w:rsidRDefault="00492B9E" w:rsidP="00492B9E">
      <w:pPr>
        <w:pStyle w:val="ListParagraph"/>
        <w:numPr>
          <w:ilvl w:val="0"/>
          <w:numId w:val="14"/>
        </w:numPr>
        <w:spacing w:after="120" w:line="240" w:lineRule="auto"/>
        <w:ind w:hanging="357"/>
        <w:contextualSpacing w:val="0"/>
        <w:rPr>
          <w:rFonts w:ascii="Arial" w:hAnsi="Arial" w:cs="Arial"/>
        </w:rPr>
      </w:pPr>
      <w:r w:rsidRPr="0010448B">
        <w:rPr>
          <w:rFonts w:ascii="Arial" w:hAnsi="Arial" w:cs="Arial"/>
        </w:rPr>
        <w:t xml:space="preserve">The delay in </w:t>
      </w:r>
      <w:r>
        <w:rPr>
          <w:rFonts w:ascii="Arial" w:hAnsi="Arial" w:cs="Arial"/>
        </w:rPr>
        <w:t>establishing an</w:t>
      </w:r>
      <w:r w:rsidRPr="0010448B">
        <w:rPr>
          <w:rFonts w:ascii="Arial" w:hAnsi="Arial" w:cs="Arial"/>
        </w:rPr>
        <w:t xml:space="preserve"> M&amp;E mechanism for the programme (a contract was awarded in 2012 </w:t>
      </w:r>
      <w:r>
        <w:rPr>
          <w:rFonts w:ascii="Arial" w:hAnsi="Arial" w:cs="Arial"/>
        </w:rPr>
        <w:t>and the system was reviewed in 2014,</w:t>
      </w:r>
      <w:r w:rsidRPr="0010448B">
        <w:rPr>
          <w:rFonts w:ascii="Arial" w:hAnsi="Arial" w:cs="Arial"/>
        </w:rPr>
        <w:t xml:space="preserve">but </w:t>
      </w:r>
      <w:r>
        <w:rPr>
          <w:rFonts w:ascii="Arial" w:hAnsi="Arial" w:cs="Arial"/>
        </w:rPr>
        <w:t>is still</w:t>
      </w:r>
      <w:r w:rsidRPr="0010448B">
        <w:rPr>
          <w:rFonts w:ascii="Arial" w:hAnsi="Arial" w:cs="Arial"/>
        </w:rPr>
        <w:t xml:space="preserve"> not fully function</w:t>
      </w:r>
      <w:r>
        <w:rPr>
          <w:rFonts w:ascii="Arial" w:hAnsi="Arial" w:cs="Arial"/>
        </w:rPr>
        <w:t>al and remains in need of endorsement by the Steering Committee</w:t>
      </w:r>
      <w:r w:rsidRPr="0010448B">
        <w:rPr>
          <w:rFonts w:ascii="Arial" w:hAnsi="Arial" w:cs="Arial"/>
        </w:rPr>
        <w:t>)</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hanging="357"/>
        <w:contextualSpacing w:val="0"/>
        <w:rPr>
          <w:rFonts w:ascii="Arial" w:hAnsi="Arial" w:cs="Arial"/>
        </w:rPr>
      </w:pPr>
      <w:r w:rsidRPr="0010448B">
        <w:rPr>
          <w:rFonts w:ascii="Arial" w:hAnsi="Arial" w:cs="Arial"/>
        </w:rPr>
        <w:t xml:space="preserve">The lack of </w:t>
      </w:r>
      <w:proofErr w:type="spellStart"/>
      <w:r w:rsidRPr="0010448B">
        <w:rPr>
          <w:rFonts w:ascii="Arial" w:hAnsi="Arial" w:cs="Arial"/>
        </w:rPr>
        <w:t>well</w:t>
      </w:r>
      <w:r w:rsidR="00F7662F">
        <w:rPr>
          <w:rFonts w:ascii="Arial" w:hAnsi="Arial" w:cs="Arial"/>
        </w:rPr>
        <w:t xml:space="preserve"> </w:t>
      </w:r>
      <w:r w:rsidRPr="0010448B">
        <w:rPr>
          <w:rFonts w:ascii="Arial" w:hAnsi="Arial" w:cs="Arial"/>
        </w:rPr>
        <w:t>defined</w:t>
      </w:r>
      <w:proofErr w:type="spellEnd"/>
      <w:r w:rsidRPr="0010448B">
        <w:rPr>
          <w:rFonts w:ascii="Arial" w:hAnsi="Arial" w:cs="Arial"/>
        </w:rPr>
        <w:t xml:space="preserve"> fixed criteria for project selection and the change of project selection criteria during programme implementation, which </w:t>
      </w:r>
      <w:r>
        <w:rPr>
          <w:rFonts w:ascii="Arial" w:hAnsi="Arial" w:cs="Arial"/>
        </w:rPr>
        <w:t>entailed</w:t>
      </w:r>
      <w:r w:rsidR="00F7662F">
        <w:rPr>
          <w:rFonts w:ascii="Arial" w:hAnsi="Arial" w:cs="Arial"/>
        </w:rPr>
        <w:t xml:space="preserve"> </w:t>
      </w:r>
      <w:r w:rsidRPr="0010448B">
        <w:rPr>
          <w:rFonts w:ascii="Arial" w:hAnsi="Arial" w:cs="Arial"/>
        </w:rPr>
        <w:t>a waste of time and resources both for CSOs (</w:t>
      </w:r>
      <w:r>
        <w:rPr>
          <w:rFonts w:ascii="Arial" w:hAnsi="Arial" w:cs="Arial"/>
        </w:rPr>
        <w:t>whic</w:t>
      </w:r>
      <w:r w:rsidR="00F7662F">
        <w:rPr>
          <w:rFonts w:ascii="Arial" w:hAnsi="Arial" w:cs="Arial"/>
        </w:rPr>
        <w:t xml:space="preserve">h </w:t>
      </w:r>
      <w:r w:rsidRPr="0010448B">
        <w:rPr>
          <w:rFonts w:ascii="Arial" w:hAnsi="Arial" w:cs="Arial"/>
        </w:rPr>
        <w:t xml:space="preserve">in some cases formulated proposals only to </w:t>
      </w:r>
      <w:r>
        <w:rPr>
          <w:rFonts w:ascii="Arial" w:hAnsi="Arial" w:cs="Arial"/>
        </w:rPr>
        <w:t xml:space="preserve">then </w:t>
      </w:r>
      <w:r w:rsidRPr="0010448B">
        <w:rPr>
          <w:rFonts w:ascii="Arial" w:hAnsi="Arial" w:cs="Arial"/>
        </w:rPr>
        <w:t>discover that the</w:t>
      </w:r>
      <w:r>
        <w:rPr>
          <w:rFonts w:ascii="Arial" w:hAnsi="Arial" w:cs="Arial"/>
        </w:rPr>
        <w:t>y</w:t>
      </w:r>
      <w:r w:rsidR="00F7662F">
        <w:rPr>
          <w:rFonts w:ascii="Arial" w:hAnsi="Arial" w:cs="Arial"/>
        </w:rPr>
        <w:t xml:space="preserve"> </w:t>
      </w:r>
      <w:r w:rsidRPr="0010448B">
        <w:rPr>
          <w:rFonts w:ascii="Arial" w:hAnsi="Arial" w:cs="Arial"/>
        </w:rPr>
        <w:t xml:space="preserve">were not </w:t>
      </w:r>
      <w:r>
        <w:rPr>
          <w:rFonts w:ascii="Arial" w:hAnsi="Arial" w:cs="Arial"/>
        </w:rPr>
        <w:t>eligible for</w:t>
      </w:r>
      <w:r w:rsidRPr="0010448B">
        <w:rPr>
          <w:rFonts w:ascii="Arial" w:hAnsi="Arial" w:cs="Arial"/>
        </w:rPr>
        <w:t xml:space="preserve"> funding) and for the PMU (which spent time assessing proposals that were </w:t>
      </w:r>
      <w:r w:rsidR="00F7662F" w:rsidRPr="0010448B">
        <w:rPr>
          <w:rFonts w:ascii="Arial" w:hAnsi="Arial" w:cs="Arial"/>
        </w:rPr>
        <w:t>late</w:t>
      </w:r>
      <w:r w:rsidR="00F7662F">
        <w:rPr>
          <w:rFonts w:ascii="Arial" w:hAnsi="Arial" w:cs="Arial"/>
        </w:rPr>
        <w:t>r</w:t>
      </w:r>
      <w:r w:rsidR="00F7662F" w:rsidRPr="0010448B">
        <w:rPr>
          <w:rFonts w:ascii="Arial" w:hAnsi="Arial" w:cs="Arial"/>
        </w:rPr>
        <w:t xml:space="preserve"> declared</w:t>
      </w:r>
      <w:r w:rsidRPr="0010448B">
        <w:rPr>
          <w:rFonts w:ascii="Arial" w:hAnsi="Arial" w:cs="Arial"/>
        </w:rPr>
        <w:t xml:space="preserve"> </w:t>
      </w:r>
      <w:r>
        <w:rPr>
          <w:rFonts w:ascii="Arial" w:hAnsi="Arial" w:cs="Arial"/>
        </w:rPr>
        <w:t>invalid</w:t>
      </w:r>
      <w:r w:rsidRPr="0010448B">
        <w:rPr>
          <w:rFonts w:ascii="Arial" w:hAnsi="Arial" w:cs="Arial"/>
        </w:rPr>
        <w:t>)</w:t>
      </w:r>
      <w:r>
        <w:rPr>
          <w:rFonts w:ascii="Arial" w:hAnsi="Arial" w:cs="Arial"/>
        </w:rPr>
        <w:t>;</w:t>
      </w:r>
    </w:p>
    <w:p w:rsidR="00492B9E" w:rsidRDefault="00492B9E" w:rsidP="00492B9E">
      <w:pPr>
        <w:pStyle w:val="ListParagraph"/>
        <w:numPr>
          <w:ilvl w:val="0"/>
          <w:numId w:val="14"/>
        </w:numPr>
        <w:autoSpaceDE/>
        <w:autoSpaceDN/>
        <w:adjustRightInd/>
        <w:spacing w:after="120" w:line="240" w:lineRule="auto"/>
        <w:ind w:hanging="357"/>
        <w:contextualSpacing w:val="0"/>
        <w:rPr>
          <w:rFonts w:ascii="Arial" w:hAnsi="Arial" w:cs="Arial"/>
        </w:rPr>
      </w:pPr>
      <w:r w:rsidRPr="0010448B">
        <w:rPr>
          <w:rFonts w:ascii="Arial" w:hAnsi="Arial" w:cs="Arial"/>
        </w:rPr>
        <w:t>The adoption by the PMU of a scoring system for project evaluation</w:t>
      </w:r>
      <w:r w:rsidR="00F7662F">
        <w:rPr>
          <w:rFonts w:ascii="Arial" w:hAnsi="Arial" w:cs="Arial"/>
        </w:rPr>
        <w:t xml:space="preserve"> </w:t>
      </w:r>
      <w:r>
        <w:rPr>
          <w:rFonts w:ascii="Arial" w:hAnsi="Arial" w:cs="Arial"/>
        </w:rPr>
        <w:t>that did not manage to effectively reduce</w:t>
      </w:r>
      <w:r w:rsidRPr="0010448B">
        <w:rPr>
          <w:rFonts w:ascii="Arial" w:hAnsi="Arial" w:cs="Arial"/>
        </w:rPr>
        <w:t xml:space="preserve"> arbitrary decisions</w:t>
      </w:r>
      <w:r>
        <w:rPr>
          <w:rFonts w:ascii="Arial" w:hAnsi="Arial" w:cs="Arial"/>
        </w:rPr>
        <w:t xml:space="preserve"> due to </w:t>
      </w:r>
      <w:r w:rsidRPr="0010448B">
        <w:rPr>
          <w:rFonts w:ascii="Arial" w:hAnsi="Arial" w:cs="Arial"/>
        </w:rPr>
        <w:t xml:space="preserve">the </w:t>
      </w:r>
      <w:r>
        <w:rPr>
          <w:rFonts w:ascii="Arial" w:hAnsi="Arial" w:cs="Arial"/>
        </w:rPr>
        <w:t xml:space="preserve">wide scoring range </w:t>
      </w:r>
      <w:r w:rsidRPr="0010448B">
        <w:rPr>
          <w:rFonts w:ascii="Arial" w:hAnsi="Arial" w:cs="Arial"/>
        </w:rPr>
        <w:t>(0</w:t>
      </w:r>
      <w:r>
        <w:rPr>
          <w:rFonts w:ascii="Arial" w:hAnsi="Arial" w:cs="Arial"/>
        </w:rPr>
        <w:t>-</w:t>
      </w:r>
      <w:r w:rsidRPr="0010448B">
        <w:rPr>
          <w:rFonts w:ascii="Arial" w:hAnsi="Arial" w:cs="Arial"/>
        </w:rPr>
        <w:t>20 points for each evaluation category</w:t>
      </w:r>
      <w:r>
        <w:rPr>
          <w:rFonts w:ascii="Arial" w:hAnsi="Arial" w:cs="Arial"/>
        </w:rPr>
        <w:t>)</w:t>
      </w:r>
      <w:r w:rsidRPr="0010448B">
        <w:rPr>
          <w:rFonts w:ascii="Arial" w:hAnsi="Arial" w:cs="Arial"/>
        </w:rPr>
        <w:t xml:space="preserve">. Such </w:t>
      </w:r>
      <w:r>
        <w:rPr>
          <w:rFonts w:ascii="Arial" w:hAnsi="Arial" w:cs="Arial"/>
        </w:rPr>
        <w:t xml:space="preserve">a </w:t>
      </w:r>
      <w:r w:rsidRPr="0010448B">
        <w:rPr>
          <w:rFonts w:ascii="Arial" w:hAnsi="Arial" w:cs="Arial"/>
        </w:rPr>
        <w:t xml:space="preserve">mechanism </w:t>
      </w:r>
      <w:r>
        <w:rPr>
          <w:rFonts w:ascii="Arial" w:hAnsi="Arial" w:cs="Arial"/>
        </w:rPr>
        <w:t>entails a more time-consuming assessment of</w:t>
      </w:r>
      <w:r w:rsidRPr="0010448B">
        <w:rPr>
          <w:rFonts w:ascii="Arial" w:hAnsi="Arial" w:cs="Arial"/>
        </w:rPr>
        <w:t xml:space="preserve"> each proposal (</w:t>
      </w:r>
      <w:r>
        <w:rPr>
          <w:rFonts w:ascii="Arial" w:hAnsi="Arial" w:cs="Arial"/>
        </w:rPr>
        <w:t xml:space="preserve">as </w:t>
      </w:r>
      <w:r w:rsidRPr="0010448B">
        <w:rPr>
          <w:rFonts w:ascii="Arial" w:hAnsi="Arial" w:cs="Arial"/>
        </w:rPr>
        <w:t xml:space="preserve">attributing scores </w:t>
      </w:r>
      <w:r>
        <w:rPr>
          <w:rFonts w:ascii="Arial" w:hAnsi="Arial" w:cs="Arial"/>
        </w:rPr>
        <w:t>this way</w:t>
      </w:r>
      <w:r w:rsidRPr="0010448B">
        <w:rPr>
          <w:rFonts w:ascii="Arial" w:hAnsi="Arial" w:cs="Arial"/>
        </w:rPr>
        <w:t xml:space="preserve"> is much more complex than using simpler scales, </w:t>
      </w:r>
      <w:r>
        <w:rPr>
          <w:rFonts w:ascii="Arial" w:hAnsi="Arial" w:cs="Arial"/>
        </w:rPr>
        <w:t>e.g.</w:t>
      </w:r>
      <w:r w:rsidRPr="0010448B">
        <w:rPr>
          <w:rFonts w:ascii="Arial" w:hAnsi="Arial" w:cs="Arial"/>
        </w:rPr>
        <w:t xml:space="preserve"> A to D) and requires </w:t>
      </w:r>
      <w:r>
        <w:rPr>
          <w:rFonts w:ascii="Arial" w:hAnsi="Arial" w:cs="Arial"/>
        </w:rPr>
        <w:t>more</w:t>
      </w:r>
      <w:r w:rsidRPr="0010448B">
        <w:rPr>
          <w:rFonts w:ascii="Arial" w:hAnsi="Arial" w:cs="Arial"/>
        </w:rPr>
        <w:t xml:space="preserve"> time for </w:t>
      </w:r>
      <w:r w:rsidR="00F7662F" w:rsidRPr="0010448B">
        <w:rPr>
          <w:rFonts w:ascii="Arial" w:hAnsi="Arial" w:cs="Arial"/>
        </w:rPr>
        <w:t>decision making</w:t>
      </w:r>
      <w:r w:rsidRPr="0010448B">
        <w:rPr>
          <w:rFonts w:ascii="Arial" w:hAnsi="Arial" w:cs="Arial"/>
        </w:rPr>
        <w:t xml:space="preserve"> (</w:t>
      </w:r>
      <w:r>
        <w:rPr>
          <w:rFonts w:ascii="Arial" w:hAnsi="Arial" w:cs="Arial"/>
        </w:rPr>
        <w:t xml:space="preserve">as </w:t>
      </w:r>
      <w:r w:rsidRPr="0010448B">
        <w:rPr>
          <w:rFonts w:ascii="Arial" w:hAnsi="Arial" w:cs="Arial"/>
        </w:rPr>
        <w:t xml:space="preserve">discussion </w:t>
      </w:r>
      <w:r>
        <w:rPr>
          <w:rFonts w:ascii="Arial" w:hAnsi="Arial" w:cs="Arial"/>
        </w:rPr>
        <w:t>of</w:t>
      </w:r>
      <w:r w:rsidRPr="0010448B">
        <w:rPr>
          <w:rFonts w:ascii="Arial" w:hAnsi="Arial" w:cs="Arial"/>
        </w:rPr>
        <w:t xml:space="preserve"> funding decisions</w:t>
      </w:r>
      <w:r>
        <w:rPr>
          <w:rFonts w:ascii="Arial" w:hAnsi="Arial" w:cs="Arial"/>
        </w:rPr>
        <w:t xml:space="preserve"> will likely be needed</w:t>
      </w:r>
      <w:r w:rsidRPr="0010448B">
        <w:rPr>
          <w:rFonts w:ascii="Arial" w:hAnsi="Arial" w:cs="Arial"/>
        </w:rPr>
        <w:t xml:space="preserve">). Moreover, the </w:t>
      </w:r>
      <w:r>
        <w:rPr>
          <w:rFonts w:ascii="Arial" w:hAnsi="Arial" w:cs="Arial"/>
        </w:rPr>
        <w:t xml:space="preserve">lack of clear motivation behind </w:t>
      </w:r>
      <w:r w:rsidRPr="0010448B">
        <w:rPr>
          <w:rFonts w:ascii="Arial" w:hAnsi="Arial" w:cs="Arial"/>
        </w:rPr>
        <w:t xml:space="preserve">decisions </w:t>
      </w:r>
      <w:r>
        <w:rPr>
          <w:rFonts w:ascii="Arial" w:hAnsi="Arial" w:cs="Arial"/>
        </w:rPr>
        <w:t>can lead to conflict, thus disrupting the</w:t>
      </w:r>
      <w:r w:rsidRPr="0010448B">
        <w:rPr>
          <w:rFonts w:ascii="Arial" w:hAnsi="Arial" w:cs="Arial"/>
        </w:rPr>
        <w:t xml:space="preserve"> smooth management</w:t>
      </w:r>
      <w:r>
        <w:rPr>
          <w:rFonts w:ascii="Arial" w:hAnsi="Arial" w:cs="Arial"/>
        </w:rPr>
        <w:t xml:space="preserve"> of the programme;</w:t>
      </w:r>
    </w:p>
    <w:p w:rsidR="00492B9E" w:rsidRDefault="00492B9E" w:rsidP="00492B9E">
      <w:pPr>
        <w:pStyle w:val="ListParagraph"/>
        <w:numPr>
          <w:ilvl w:val="0"/>
          <w:numId w:val="14"/>
        </w:numPr>
        <w:autoSpaceDE/>
        <w:autoSpaceDN/>
        <w:adjustRightInd/>
        <w:spacing w:after="120" w:line="240" w:lineRule="auto"/>
        <w:ind w:hanging="357"/>
        <w:contextualSpacing w:val="0"/>
        <w:rPr>
          <w:rFonts w:ascii="Arial" w:hAnsi="Arial" w:cs="Arial"/>
        </w:rPr>
      </w:pPr>
      <w:r w:rsidRPr="0010448B">
        <w:rPr>
          <w:rFonts w:ascii="Arial" w:hAnsi="Arial" w:cs="Arial"/>
        </w:rPr>
        <w:t xml:space="preserve">The CSSP PMU tendency to substitute CSOs (particularly CBOs) in some activities, including the procurement </w:t>
      </w:r>
      <w:r>
        <w:rPr>
          <w:rFonts w:ascii="Arial" w:hAnsi="Arial" w:cs="Arial"/>
        </w:rPr>
        <w:t>of</w:t>
      </w:r>
      <w:r w:rsidRPr="0010448B">
        <w:rPr>
          <w:rFonts w:ascii="Arial" w:hAnsi="Arial" w:cs="Arial"/>
        </w:rPr>
        <w:t xml:space="preserve"> goods and equipment for granted projects</w:t>
      </w:r>
      <w:r>
        <w:rPr>
          <w:rStyle w:val="FootnoteReference"/>
          <w:rFonts w:ascii="Arial" w:hAnsi="Arial" w:cs="Arial"/>
        </w:rPr>
        <w:footnoteReference w:id="12"/>
      </w:r>
      <w:r w:rsidRPr="0010448B">
        <w:rPr>
          <w:rFonts w:ascii="Arial" w:hAnsi="Arial" w:cs="Arial"/>
        </w:rPr>
        <w:t xml:space="preserve">. This </w:t>
      </w:r>
      <w:r>
        <w:rPr>
          <w:rFonts w:ascii="Arial" w:hAnsi="Arial" w:cs="Arial"/>
        </w:rPr>
        <w:t xml:space="preserve">generates extra work for </w:t>
      </w:r>
      <w:r>
        <w:rPr>
          <w:rFonts w:ascii="Arial" w:hAnsi="Arial" w:cs="Arial"/>
        </w:rPr>
        <w:lastRenderedPageBreak/>
        <w:t>the</w:t>
      </w:r>
      <w:r w:rsidRPr="0010448B">
        <w:rPr>
          <w:rFonts w:ascii="Arial" w:hAnsi="Arial" w:cs="Arial"/>
        </w:rPr>
        <w:t xml:space="preserve"> PMU and risks </w:t>
      </w:r>
      <w:r>
        <w:rPr>
          <w:rFonts w:ascii="Arial" w:hAnsi="Arial" w:cs="Arial"/>
        </w:rPr>
        <w:t xml:space="preserve">causing project shortcomings, including </w:t>
      </w:r>
      <w:proofErr w:type="spellStart"/>
      <w:r>
        <w:rPr>
          <w:rFonts w:ascii="Arial" w:hAnsi="Arial" w:cs="Arial"/>
        </w:rPr>
        <w:t>i</w:t>
      </w:r>
      <w:proofErr w:type="spellEnd"/>
      <w:r>
        <w:rPr>
          <w:rFonts w:ascii="Arial" w:hAnsi="Arial" w:cs="Arial"/>
        </w:rPr>
        <w:t>) limited</w:t>
      </w:r>
      <w:r w:rsidRPr="0010448B">
        <w:rPr>
          <w:rFonts w:ascii="Arial" w:hAnsi="Arial" w:cs="Arial"/>
        </w:rPr>
        <w:t xml:space="preserve"> capacity building potential of projects (the CSO does not learn how to manage resources</w:t>
      </w:r>
      <w:r>
        <w:rPr>
          <w:rFonts w:ascii="Arial" w:hAnsi="Arial" w:cs="Arial"/>
        </w:rPr>
        <w:t xml:space="preserve"> and its</w:t>
      </w:r>
      <w:r w:rsidRPr="0010448B">
        <w:rPr>
          <w:rFonts w:ascii="Arial" w:hAnsi="Arial" w:cs="Arial"/>
        </w:rPr>
        <w:t xml:space="preserve"> autonomy </w:t>
      </w:r>
      <w:r>
        <w:rPr>
          <w:rFonts w:ascii="Arial" w:hAnsi="Arial" w:cs="Arial"/>
        </w:rPr>
        <w:t>is restricted</w:t>
      </w:r>
      <w:r w:rsidRPr="0010448B">
        <w:rPr>
          <w:rFonts w:ascii="Arial" w:hAnsi="Arial" w:cs="Arial"/>
        </w:rPr>
        <w:t>)</w:t>
      </w:r>
      <w:r>
        <w:rPr>
          <w:rFonts w:ascii="Arial" w:hAnsi="Arial" w:cs="Arial"/>
        </w:rPr>
        <w:t>;ii</w:t>
      </w:r>
      <w:r w:rsidRPr="0010448B">
        <w:rPr>
          <w:rFonts w:ascii="Arial" w:hAnsi="Arial" w:cs="Arial"/>
        </w:rPr>
        <w:t xml:space="preserve">) </w:t>
      </w:r>
      <w:r>
        <w:rPr>
          <w:rFonts w:ascii="Arial" w:hAnsi="Arial" w:cs="Arial"/>
        </w:rPr>
        <w:t>n</w:t>
      </w:r>
      <w:r w:rsidRPr="0010448B">
        <w:rPr>
          <w:rFonts w:ascii="Arial" w:hAnsi="Arial" w:cs="Arial"/>
        </w:rPr>
        <w:t>egative impact on technology transfer (technology and equipment selection is performed by the CSSP</w:t>
      </w:r>
      <w:r>
        <w:rPr>
          <w:rFonts w:ascii="Arial" w:hAnsi="Arial" w:cs="Arial"/>
        </w:rPr>
        <w:t xml:space="preserve"> without the involvement of stakeholders</w:t>
      </w:r>
      <w:r w:rsidRPr="0010448B">
        <w:rPr>
          <w:rFonts w:ascii="Arial" w:hAnsi="Arial" w:cs="Arial"/>
        </w:rPr>
        <w:t xml:space="preserve">, which </w:t>
      </w:r>
      <w:r>
        <w:rPr>
          <w:rFonts w:ascii="Arial" w:hAnsi="Arial" w:cs="Arial"/>
        </w:rPr>
        <w:t>may</w:t>
      </w:r>
      <w:r w:rsidRPr="0010448B">
        <w:rPr>
          <w:rFonts w:ascii="Arial" w:hAnsi="Arial" w:cs="Arial"/>
        </w:rPr>
        <w:t xml:space="preserve"> have limited capacity </w:t>
      </w:r>
      <w:r>
        <w:rPr>
          <w:rFonts w:ascii="Arial" w:hAnsi="Arial" w:cs="Arial"/>
        </w:rPr>
        <w:t>i</w:t>
      </w:r>
      <w:r w:rsidRPr="0010448B">
        <w:rPr>
          <w:rFonts w:ascii="Arial" w:hAnsi="Arial" w:cs="Arial"/>
        </w:rPr>
        <w:t>n the specific subject)</w:t>
      </w:r>
      <w:r>
        <w:rPr>
          <w:rFonts w:ascii="Arial" w:hAnsi="Arial" w:cs="Arial"/>
        </w:rPr>
        <w:t>; and</w:t>
      </w:r>
      <w:r w:rsidR="00F7662F">
        <w:rPr>
          <w:rFonts w:ascii="Arial" w:hAnsi="Arial" w:cs="Arial"/>
        </w:rPr>
        <w:t xml:space="preserve"> </w:t>
      </w:r>
      <w:r>
        <w:rPr>
          <w:rFonts w:ascii="Arial" w:hAnsi="Arial" w:cs="Arial"/>
        </w:rPr>
        <w:t>iii</w:t>
      </w:r>
      <w:r w:rsidRPr="0010448B">
        <w:rPr>
          <w:rFonts w:ascii="Arial" w:hAnsi="Arial" w:cs="Arial"/>
        </w:rPr>
        <w:t xml:space="preserve">) </w:t>
      </w:r>
      <w:r>
        <w:rPr>
          <w:rFonts w:ascii="Arial" w:hAnsi="Arial" w:cs="Arial"/>
        </w:rPr>
        <w:t>n</w:t>
      </w:r>
      <w:r w:rsidRPr="0010448B">
        <w:rPr>
          <w:rFonts w:ascii="Arial" w:hAnsi="Arial" w:cs="Arial"/>
        </w:rPr>
        <w:t>egative impacts on the project itself (such as delays)</w:t>
      </w:r>
      <w:r>
        <w:rPr>
          <w:rFonts w:ascii="Arial" w:hAnsi="Arial" w:cs="Arial"/>
        </w:rPr>
        <w:t>;</w:t>
      </w:r>
    </w:p>
    <w:p w:rsidR="00492B9E" w:rsidRDefault="00492B9E" w:rsidP="00492B9E">
      <w:pPr>
        <w:pStyle w:val="ListParagraph"/>
        <w:numPr>
          <w:ilvl w:val="0"/>
          <w:numId w:val="14"/>
        </w:numPr>
        <w:autoSpaceDE/>
        <w:autoSpaceDN/>
        <w:adjustRightInd/>
        <w:spacing w:after="240" w:line="240" w:lineRule="auto"/>
        <w:contextualSpacing w:val="0"/>
        <w:rPr>
          <w:rFonts w:ascii="Arial" w:hAnsi="Arial" w:cs="Arial"/>
        </w:rPr>
      </w:pPr>
      <w:r w:rsidRPr="0010448B">
        <w:rPr>
          <w:rFonts w:ascii="Arial" w:hAnsi="Arial" w:cs="Arial"/>
        </w:rPr>
        <w:t xml:space="preserve">The lack of clear criteria </w:t>
      </w:r>
      <w:r>
        <w:rPr>
          <w:rFonts w:ascii="Arial" w:hAnsi="Arial" w:cs="Arial"/>
        </w:rPr>
        <w:t>for the</w:t>
      </w:r>
      <w:r w:rsidRPr="0010448B">
        <w:rPr>
          <w:rFonts w:ascii="Arial" w:hAnsi="Arial" w:cs="Arial"/>
        </w:rPr>
        <w:t xml:space="preserve"> funding </w:t>
      </w:r>
      <w:r>
        <w:rPr>
          <w:rFonts w:ascii="Arial" w:hAnsi="Arial" w:cs="Arial"/>
        </w:rPr>
        <w:t>of</w:t>
      </w:r>
      <w:r w:rsidR="00F7662F">
        <w:rPr>
          <w:rFonts w:ascii="Arial" w:hAnsi="Arial" w:cs="Arial"/>
        </w:rPr>
        <w:t xml:space="preserve"> </w:t>
      </w:r>
      <w:r w:rsidRPr="0010448B">
        <w:rPr>
          <w:rFonts w:ascii="Arial" w:hAnsi="Arial" w:cs="Arial"/>
        </w:rPr>
        <w:t>different activities of the same kind</w:t>
      </w:r>
      <w:r>
        <w:rPr>
          <w:rFonts w:ascii="Arial" w:hAnsi="Arial" w:cs="Arial"/>
        </w:rPr>
        <w:t>, which led to wild variations in the amount of</w:t>
      </w:r>
      <w:r w:rsidRPr="0010448B">
        <w:rPr>
          <w:rFonts w:ascii="Arial" w:hAnsi="Arial" w:cs="Arial"/>
        </w:rPr>
        <w:t xml:space="preserve"> grant attributed to similar projects (</w:t>
      </w:r>
      <w:r>
        <w:rPr>
          <w:rFonts w:ascii="Arial" w:hAnsi="Arial" w:cs="Arial"/>
        </w:rPr>
        <w:t>e.g.</w:t>
      </w:r>
      <w:r w:rsidRPr="0010448B">
        <w:rPr>
          <w:rFonts w:ascii="Arial" w:hAnsi="Arial" w:cs="Arial"/>
        </w:rPr>
        <w:t xml:space="preserve"> grants for </w:t>
      </w:r>
      <w:r>
        <w:rPr>
          <w:rFonts w:ascii="Arial" w:hAnsi="Arial" w:cs="Arial"/>
        </w:rPr>
        <w:t>“</w:t>
      </w:r>
      <w:r w:rsidRPr="0010448B">
        <w:rPr>
          <w:rFonts w:ascii="Arial" w:hAnsi="Arial" w:cs="Arial"/>
        </w:rPr>
        <w:t>Women</w:t>
      </w:r>
      <w:r>
        <w:rPr>
          <w:rFonts w:ascii="Arial" w:hAnsi="Arial" w:cs="Arial"/>
        </w:rPr>
        <w:t>’s</w:t>
      </w:r>
      <w:r w:rsidRPr="0010448B">
        <w:rPr>
          <w:rFonts w:ascii="Arial" w:hAnsi="Arial" w:cs="Arial"/>
        </w:rPr>
        <w:t xml:space="preserve"> committee houses</w:t>
      </w:r>
      <w:r>
        <w:rPr>
          <w:rFonts w:ascii="Arial" w:hAnsi="Arial" w:cs="Arial"/>
        </w:rPr>
        <w:t>”</w:t>
      </w:r>
      <w:r w:rsidRPr="0010448B">
        <w:rPr>
          <w:rFonts w:ascii="Arial" w:hAnsi="Arial" w:cs="Arial"/>
        </w:rPr>
        <w:t xml:space="preserve"> ranged from less than 10</w:t>
      </w:r>
      <w:r>
        <w:rPr>
          <w:rFonts w:ascii="Arial" w:hAnsi="Arial" w:cs="Arial"/>
        </w:rPr>
        <w:t>,</w:t>
      </w:r>
      <w:r w:rsidRPr="0010448B">
        <w:rPr>
          <w:rFonts w:ascii="Arial" w:hAnsi="Arial" w:cs="Arial"/>
        </w:rPr>
        <w:t>000 to over 150</w:t>
      </w:r>
      <w:r>
        <w:rPr>
          <w:rFonts w:ascii="Arial" w:hAnsi="Arial" w:cs="Arial"/>
        </w:rPr>
        <w:t>,</w:t>
      </w:r>
      <w:r w:rsidRPr="0010448B">
        <w:rPr>
          <w:rFonts w:ascii="Arial" w:hAnsi="Arial" w:cs="Arial"/>
        </w:rPr>
        <w:t xml:space="preserve">000 </w:t>
      </w:r>
      <w:r>
        <w:rPr>
          <w:rFonts w:ascii="Arial" w:hAnsi="Arial" w:cs="Arial"/>
        </w:rPr>
        <w:t>t</w:t>
      </w:r>
      <w:r w:rsidRPr="0010448B">
        <w:rPr>
          <w:rFonts w:ascii="Arial" w:hAnsi="Arial" w:cs="Arial"/>
        </w:rPr>
        <w:t xml:space="preserve">ala) </w:t>
      </w:r>
      <w:r>
        <w:rPr>
          <w:rFonts w:ascii="Arial" w:hAnsi="Arial" w:cs="Arial"/>
        </w:rPr>
        <w:t>as well as</w:t>
      </w:r>
      <w:r w:rsidRPr="0010448B">
        <w:rPr>
          <w:rFonts w:ascii="Arial" w:hAnsi="Arial" w:cs="Arial"/>
        </w:rPr>
        <w:t xml:space="preserve"> further work </w:t>
      </w:r>
      <w:r>
        <w:rPr>
          <w:rFonts w:ascii="Arial" w:hAnsi="Arial" w:cs="Arial"/>
        </w:rPr>
        <w:t>for</w:t>
      </w:r>
      <w:r w:rsidRPr="0010448B">
        <w:rPr>
          <w:rFonts w:ascii="Arial" w:hAnsi="Arial" w:cs="Arial"/>
        </w:rPr>
        <w:t xml:space="preserve"> the PMU and the CSSP </w:t>
      </w:r>
      <w:r>
        <w:rPr>
          <w:rFonts w:ascii="Arial" w:hAnsi="Arial" w:cs="Arial"/>
        </w:rPr>
        <w:t>S</w:t>
      </w:r>
      <w:r w:rsidRPr="0010448B">
        <w:rPr>
          <w:rFonts w:ascii="Arial" w:hAnsi="Arial" w:cs="Arial"/>
        </w:rPr>
        <w:t xml:space="preserve">teering </w:t>
      </w:r>
      <w:r>
        <w:rPr>
          <w:rFonts w:ascii="Arial" w:hAnsi="Arial" w:cs="Arial"/>
        </w:rPr>
        <w:t>C</w:t>
      </w:r>
      <w:r w:rsidRPr="0010448B">
        <w:rPr>
          <w:rFonts w:ascii="Arial" w:hAnsi="Arial" w:cs="Arial"/>
        </w:rPr>
        <w:t xml:space="preserve">ommittee, which had to </w:t>
      </w:r>
      <w:r>
        <w:rPr>
          <w:rFonts w:ascii="Arial" w:hAnsi="Arial" w:cs="Arial"/>
        </w:rPr>
        <w:t>discuss the</w:t>
      </w:r>
      <w:r w:rsidR="00F7662F">
        <w:rPr>
          <w:rFonts w:ascii="Arial" w:hAnsi="Arial" w:cs="Arial"/>
        </w:rPr>
        <w:t xml:space="preserve"> </w:t>
      </w:r>
      <w:r>
        <w:rPr>
          <w:rFonts w:ascii="Arial" w:hAnsi="Arial" w:cs="Arial"/>
        </w:rPr>
        <w:t>“</w:t>
      </w:r>
      <w:r w:rsidRPr="0010448B">
        <w:rPr>
          <w:rFonts w:ascii="Arial" w:hAnsi="Arial" w:cs="Arial"/>
        </w:rPr>
        <w:t>relevant cost</w:t>
      </w:r>
      <w:r>
        <w:rPr>
          <w:rFonts w:ascii="Arial" w:hAnsi="Arial" w:cs="Arial"/>
        </w:rPr>
        <w:t>” of each proposal</w:t>
      </w:r>
      <w:r w:rsidRPr="0010448B">
        <w:rPr>
          <w:rFonts w:ascii="Arial" w:hAnsi="Arial" w:cs="Arial"/>
        </w:rPr>
        <w:t>. This also causes inefficienc</w:t>
      </w:r>
      <w:r>
        <w:rPr>
          <w:rFonts w:ascii="Arial" w:hAnsi="Arial" w:cs="Arial"/>
        </w:rPr>
        <w:t xml:space="preserve">y </w:t>
      </w:r>
      <w:r w:rsidRPr="0010448B">
        <w:rPr>
          <w:rFonts w:ascii="Arial" w:hAnsi="Arial" w:cs="Arial"/>
        </w:rPr>
        <w:t xml:space="preserve">since </w:t>
      </w:r>
      <w:r>
        <w:rPr>
          <w:rFonts w:ascii="Arial" w:hAnsi="Arial" w:cs="Arial"/>
        </w:rPr>
        <w:t>it reduces the relevance of project costs</w:t>
      </w:r>
      <w:r w:rsidRPr="0010448B">
        <w:rPr>
          <w:rFonts w:ascii="Arial" w:hAnsi="Arial" w:cs="Arial"/>
        </w:rPr>
        <w:t xml:space="preserve"> in </w:t>
      </w:r>
      <w:r>
        <w:rPr>
          <w:rFonts w:ascii="Arial" w:hAnsi="Arial" w:cs="Arial"/>
        </w:rPr>
        <w:t>the light</w:t>
      </w:r>
      <w:r w:rsidR="00F7662F">
        <w:rPr>
          <w:rFonts w:ascii="Arial" w:hAnsi="Arial" w:cs="Arial"/>
        </w:rPr>
        <w:t xml:space="preserve"> </w:t>
      </w:r>
      <w:r w:rsidRPr="0010448B">
        <w:rPr>
          <w:rFonts w:ascii="Arial" w:hAnsi="Arial" w:cs="Arial"/>
        </w:rPr>
        <w:t>of actual needs.</w:t>
      </w:r>
    </w:p>
    <w:p w:rsidR="00492B9E" w:rsidRPr="0010448B" w:rsidRDefault="00492B9E" w:rsidP="00492B9E">
      <w:pPr>
        <w:pStyle w:val="Heading2"/>
      </w:pPr>
      <w:bookmarkStart w:id="40" w:name="_Toc423562229"/>
      <w:bookmarkStart w:id="41" w:name="_Toc423622002"/>
      <w:r w:rsidRPr="0010448B">
        <w:t>Impact</w:t>
      </w:r>
      <w:bookmarkEnd w:id="40"/>
      <w:bookmarkEnd w:id="41"/>
    </w:p>
    <w:p w:rsidR="00492B9E" w:rsidRDefault="00492B9E" w:rsidP="00492B9E">
      <w:pPr>
        <w:shd w:val="clear" w:color="auto" w:fill="FFFFFF" w:themeFill="background1"/>
        <w:spacing w:after="240" w:line="240" w:lineRule="auto"/>
        <w:rPr>
          <w:rFonts w:ascii="Arial" w:hAnsi="Arial" w:cs="Arial"/>
        </w:rPr>
      </w:pPr>
      <w:r w:rsidRPr="0010448B">
        <w:rPr>
          <w:rFonts w:ascii="Arial" w:hAnsi="Arial" w:cs="Arial"/>
        </w:rPr>
        <w:t xml:space="preserve">The impact of the programme is not </w:t>
      </w:r>
      <w:r w:rsidR="00F7662F">
        <w:rPr>
          <w:rFonts w:ascii="Arial" w:hAnsi="Arial" w:cs="Arial"/>
        </w:rPr>
        <w:t>confined</w:t>
      </w:r>
      <w:r w:rsidR="00F7662F" w:rsidRPr="0010448B">
        <w:rPr>
          <w:rFonts w:ascii="Arial" w:hAnsi="Arial" w:cs="Arial"/>
        </w:rPr>
        <w:t xml:space="preserve"> to</w:t>
      </w:r>
      <w:r w:rsidRPr="0010448B">
        <w:rPr>
          <w:rFonts w:ascii="Arial" w:hAnsi="Arial" w:cs="Arial"/>
        </w:rPr>
        <w:t xml:space="preserve"> the direct effects of the grants provided</w:t>
      </w:r>
      <w:r>
        <w:rPr>
          <w:rFonts w:ascii="Arial" w:hAnsi="Arial" w:cs="Arial"/>
        </w:rPr>
        <w:t xml:space="preserve"> or </w:t>
      </w:r>
      <w:r w:rsidRPr="0010448B">
        <w:rPr>
          <w:rFonts w:ascii="Arial" w:hAnsi="Arial" w:cs="Arial"/>
        </w:rPr>
        <w:t>the training and capacity building activities carried out. The opening of Call</w:t>
      </w:r>
      <w:r>
        <w:rPr>
          <w:rFonts w:ascii="Arial" w:hAnsi="Arial" w:cs="Arial"/>
        </w:rPr>
        <w:t>s</w:t>
      </w:r>
      <w:r w:rsidRPr="0010448B">
        <w:rPr>
          <w:rFonts w:ascii="Arial" w:hAnsi="Arial" w:cs="Arial"/>
        </w:rPr>
        <w:t xml:space="preserve"> for Proposal</w:t>
      </w:r>
      <w:r>
        <w:rPr>
          <w:rFonts w:ascii="Arial" w:hAnsi="Arial" w:cs="Arial"/>
        </w:rPr>
        <w:t>s</w:t>
      </w:r>
      <w:r w:rsidRPr="0010448B">
        <w:rPr>
          <w:rFonts w:ascii="Arial" w:hAnsi="Arial" w:cs="Arial"/>
        </w:rPr>
        <w:t xml:space="preserve"> addressing different categories of organisations, including CBOs, tend to generate </w:t>
      </w:r>
      <w:r w:rsidR="00F7662F">
        <w:rPr>
          <w:rFonts w:ascii="Arial" w:hAnsi="Arial" w:cs="Arial"/>
        </w:rPr>
        <w:t>wider</w:t>
      </w:r>
      <w:r w:rsidR="00F7662F" w:rsidRPr="0010448B">
        <w:rPr>
          <w:rFonts w:ascii="Arial" w:hAnsi="Arial" w:cs="Arial"/>
        </w:rPr>
        <w:t xml:space="preserve"> impact</w:t>
      </w:r>
      <w:r w:rsidRPr="0010448B">
        <w:rPr>
          <w:rFonts w:ascii="Arial" w:hAnsi="Arial" w:cs="Arial"/>
        </w:rPr>
        <w:t xml:space="preserve"> </w:t>
      </w:r>
      <w:r>
        <w:rPr>
          <w:rFonts w:ascii="Arial" w:hAnsi="Arial" w:cs="Arial"/>
        </w:rPr>
        <w:t xml:space="preserve">than that </w:t>
      </w:r>
      <w:r w:rsidRPr="0010448B">
        <w:rPr>
          <w:rFonts w:ascii="Arial" w:hAnsi="Arial" w:cs="Arial"/>
        </w:rPr>
        <w:t xml:space="preserve">directly observed through </w:t>
      </w:r>
      <w:r>
        <w:rPr>
          <w:rFonts w:ascii="Arial" w:hAnsi="Arial" w:cs="Arial"/>
        </w:rPr>
        <w:t xml:space="preserve">projects by </w:t>
      </w:r>
      <w:r w:rsidRPr="0010448B">
        <w:rPr>
          <w:rFonts w:ascii="Arial" w:hAnsi="Arial" w:cs="Arial"/>
        </w:rPr>
        <w:t>supported CSOs.</w:t>
      </w:r>
    </w:p>
    <w:p w:rsidR="00492B9E" w:rsidRDefault="00492B9E" w:rsidP="00492B9E">
      <w:pPr>
        <w:shd w:val="clear" w:color="auto" w:fill="FFFFFF" w:themeFill="background1"/>
        <w:spacing w:after="240" w:line="240" w:lineRule="auto"/>
        <w:rPr>
          <w:rFonts w:ascii="Arial" w:hAnsi="Arial" w:cs="Arial"/>
          <w:b/>
        </w:rPr>
      </w:pPr>
      <w:r w:rsidRPr="0010448B">
        <w:rPr>
          <w:rFonts w:ascii="Arial" w:hAnsi="Arial" w:cs="Arial"/>
          <w:b/>
        </w:rPr>
        <w:t>Positive impacts</w:t>
      </w:r>
    </w:p>
    <w:p w:rsidR="00492B9E" w:rsidRDefault="00492B9E" w:rsidP="00492B9E">
      <w:pPr>
        <w:shd w:val="clear" w:color="auto" w:fill="FFFFFF" w:themeFill="background1"/>
        <w:spacing w:after="240" w:line="240" w:lineRule="auto"/>
        <w:rPr>
          <w:rFonts w:ascii="Arial" w:hAnsi="Arial" w:cs="Arial"/>
        </w:rPr>
      </w:pPr>
      <w:r w:rsidRPr="0010448B">
        <w:rPr>
          <w:rFonts w:ascii="Arial" w:hAnsi="Arial" w:cs="Arial"/>
        </w:rPr>
        <w:t xml:space="preserve">With </w:t>
      </w:r>
      <w:r w:rsidRPr="0010448B">
        <w:rPr>
          <w:rFonts w:ascii="Arial" w:hAnsi="Arial" w:cs="Arial"/>
          <w:b/>
        </w:rPr>
        <w:t>about 1</w:t>
      </w:r>
      <w:r>
        <w:rPr>
          <w:rFonts w:ascii="Arial" w:hAnsi="Arial" w:cs="Arial"/>
          <w:b/>
        </w:rPr>
        <w:t>,</w:t>
      </w:r>
      <w:r w:rsidRPr="0010448B">
        <w:rPr>
          <w:rFonts w:ascii="Arial" w:hAnsi="Arial" w:cs="Arial"/>
          <w:b/>
        </w:rPr>
        <w:t xml:space="preserve">200 applications for funding, </w:t>
      </w:r>
      <w:r w:rsidR="00F7662F">
        <w:rPr>
          <w:rFonts w:ascii="Arial" w:hAnsi="Arial" w:cs="Arial"/>
          <w:b/>
        </w:rPr>
        <w:t>the</w:t>
      </w:r>
      <w:r w:rsidR="00F7662F" w:rsidRPr="0010448B">
        <w:rPr>
          <w:rFonts w:ascii="Arial" w:hAnsi="Arial" w:cs="Arial"/>
          <w:b/>
        </w:rPr>
        <w:t xml:space="preserve"> most</w:t>
      </w:r>
      <w:r w:rsidRPr="0010448B">
        <w:rPr>
          <w:rFonts w:ascii="Arial" w:hAnsi="Arial" w:cs="Arial"/>
          <w:b/>
        </w:rPr>
        <w:t xml:space="preserve"> apparent impact of </w:t>
      </w:r>
      <w:r>
        <w:rPr>
          <w:rFonts w:ascii="Arial" w:hAnsi="Arial" w:cs="Arial"/>
          <w:b/>
        </w:rPr>
        <w:t xml:space="preserve">the </w:t>
      </w:r>
      <w:r w:rsidRPr="0010448B">
        <w:rPr>
          <w:rFonts w:ascii="Arial" w:hAnsi="Arial" w:cs="Arial"/>
          <w:b/>
        </w:rPr>
        <w:t>CSSP has been the mobilisation of Civil Society and Community organisations</w:t>
      </w:r>
      <w:r w:rsidRPr="0010448B">
        <w:rPr>
          <w:rFonts w:ascii="Arial" w:hAnsi="Arial" w:cs="Arial"/>
        </w:rPr>
        <w:t xml:space="preserve">. Even if only about </w:t>
      </w:r>
      <w:r>
        <w:rPr>
          <w:rFonts w:ascii="Arial" w:hAnsi="Arial" w:cs="Arial"/>
        </w:rPr>
        <w:t>a quarter</w:t>
      </w:r>
      <w:r w:rsidR="00F7662F">
        <w:rPr>
          <w:rFonts w:ascii="Arial" w:hAnsi="Arial" w:cs="Arial"/>
        </w:rPr>
        <w:t xml:space="preserve"> </w:t>
      </w:r>
      <w:r w:rsidRPr="0010448B">
        <w:rPr>
          <w:rFonts w:ascii="Arial" w:hAnsi="Arial" w:cs="Arial"/>
        </w:rPr>
        <w:t>of the application</w:t>
      </w:r>
      <w:r>
        <w:rPr>
          <w:rFonts w:ascii="Arial" w:hAnsi="Arial" w:cs="Arial"/>
        </w:rPr>
        <w:t>s</w:t>
      </w:r>
      <w:r w:rsidRPr="0010448B">
        <w:rPr>
          <w:rFonts w:ascii="Arial" w:hAnsi="Arial" w:cs="Arial"/>
        </w:rPr>
        <w:t xml:space="preserve"> were successful, all </w:t>
      </w:r>
      <w:r w:rsidR="00F7662F">
        <w:rPr>
          <w:rFonts w:ascii="Arial" w:hAnsi="Arial" w:cs="Arial"/>
        </w:rPr>
        <w:t>involved</w:t>
      </w:r>
      <w:r w:rsidRPr="0010448B">
        <w:rPr>
          <w:rFonts w:ascii="Arial" w:hAnsi="Arial" w:cs="Arial"/>
        </w:rPr>
        <w:t xml:space="preserve"> decision-</w:t>
      </w:r>
      <w:r w:rsidR="00F7662F" w:rsidRPr="0010448B">
        <w:rPr>
          <w:rFonts w:ascii="Arial" w:hAnsi="Arial" w:cs="Arial"/>
        </w:rPr>
        <w:t>making</w:t>
      </w:r>
      <w:r w:rsidR="00F7662F">
        <w:rPr>
          <w:rFonts w:ascii="Arial" w:hAnsi="Arial" w:cs="Arial"/>
        </w:rPr>
        <w:t xml:space="preserve"> and</w:t>
      </w:r>
      <w:r>
        <w:rPr>
          <w:rFonts w:ascii="Arial" w:hAnsi="Arial" w:cs="Arial"/>
        </w:rPr>
        <w:t xml:space="preserve"> project formulation </w:t>
      </w:r>
      <w:r w:rsidRPr="0010448B">
        <w:rPr>
          <w:rFonts w:ascii="Arial" w:hAnsi="Arial" w:cs="Arial"/>
        </w:rPr>
        <w:t xml:space="preserve">process. </w:t>
      </w:r>
      <w:r>
        <w:rPr>
          <w:rFonts w:ascii="Arial" w:hAnsi="Arial" w:cs="Arial"/>
        </w:rPr>
        <w:t>These</w:t>
      </w:r>
      <w:r w:rsidRPr="0010448B">
        <w:rPr>
          <w:rFonts w:ascii="Arial" w:hAnsi="Arial" w:cs="Arial"/>
        </w:rPr>
        <w:t xml:space="preserve"> probably add</w:t>
      </w:r>
      <w:r>
        <w:rPr>
          <w:rFonts w:ascii="Arial" w:hAnsi="Arial" w:cs="Arial"/>
        </w:rPr>
        <w:t>ed</w:t>
      </w:r>
      <w:r w:rsidRPr="0010448B">
        <w:rPr>
          <w:rFonts w:ascii="Arial" w:hAnsi="Arial" w:cs="Arial"/>
        </w:rPr>
        <w:t xml:space="preserve"> little to NGOs</w:t>
      </w:r>
      <w:r>
        <w:rPr>
          <w:rFonts w:ascii="Arial" w:hAnsi="Arial" w:cs="Arial"/>
        </w:rPr>
        <w:t>’</w:t>
      </w:r>
      <w:r w:rsidRPr="0010448B">
        <w:rPr>
          <w:rFonts w:ascii="Arial" w:hAnsi="Arial" w:cs="Arial"/>
        </w:rPr>
        <w:t xml:space="preserve"> activities and capacities, </w:t>
      </w:r>
      <w:r>
        <w:rPr>
          <w:rFonts w:ascii="Arial" w:hAnsi="Arial" w:cs="Arial"/>
        </w:rPr>
        <w:t>but are nonetheless</w:t>
      </w:r>
      <w:r w:rsidRPr="0010448B">
        <w:rPr>
          <w:rFonts w:ascii="Arial" w:hAnsi="Arial" w:cs="Arial"/>
        </w:rPr>
        <w:t xml:space="preserve"> important processes at community level</w:t>
      </w:r>
      <w:r>
        <w:rPr>
          <w:rFonts w:ascii="Arial" w:hAnsi="Arial" w:cs="Arial"/>
        </w:rPr>
        <w:t xml:space="preserve"> that often require co-ordination</w:t>
      </w:r>
      <w:r w:rsidRPr="0010448B">
        <w:rPr>
          <w:rFonts w:ascii="Arial" w:hAnsi="Arial" w:cs="Arial"/>
        </w:rPr>
        <w:t xml:space="preserve"> among different grassroots groups and actors. The engagement of CSOs in </w:t>
      </w:r>
      <w:r>
        <w:rPr>
          <w:rFonts w:ascii="Arial" w:hAnsi="Arial" w:cs="Arial"/>
        </w:rPr>
        <w:t>the formulation of</w:t>
      </w:r>
      <w:r w:rsidR="00F7662F">
        <w:rPr>
          <w:rFonts w:ascii="Arial" w:hAnsi="Arial" w:cs="Arial"/>
        </w:rPr>
        <w:t xml:space="preserve"> </w:t>
      </w:r>
      <w:r w:rsidRPr="0010448B">
        <w:rPr>
          <w:rFonts w:ascii="Arial" w:hAnsi="Arial" w:cs="Arial"/>
        </w:rPr>
        <w:t xml:space="preserve">proposals is an indicator of </w:t>
      </w:r>
      <w:r>
        <w:rPr>
          <w:rFonts w:ascii="Arial" w:hAnsi="Arial" w:cs="Arial"/>
        </w:rPr>
        <w:t>the</w:t>
      </w:r>
      <w:r w:rsidR="00F7662F">
        <w:rPr>
          <w:rFonts w:ascii="Arial" w:hAnsi="Arial" w:cs="Arial"/>
        </w:rPr>
        <w:t xml:space="preserve"> </w:t>
      </w:r>
      <w:r w:rsidRPr="0010448B">
        <w:rPr>
          <w:rFonts w:ascii="Arial" w:hAnsi="Arial" w:cs="Arial"/>
        </w:rPr>
        <w:t xml:space="preserve">growing capacity of CSOs and </w:t>
      </w:r>
      <w:r>
        <w:rPr>
          <w:rFonts w:ascii="Arial" w:hAnsi="Arial" w:cs="Arial"/>
        </w:rPr>
        <w:t>their increasing mobilisation</w:t>
      </w:r>
      <w:r w:rsidRPr="0010448B">
        <w:rPr>
          <w:rFonts w:ascii="Arial" w:hAnsi="Arial" w:cs="Arial"/>
        </w:rPr>
        <w:t>.</w:t>
      </w:r>
    </w:p>
    <w:p w:rsidR="00492B9E" w:rsidRDefault="00492B9E" w:rsidP="00492B9E">
      <w:pPr>
        <w:shd w:val="clear" w:color="auto" w:fill="FFFFFF" w:themeFill="background1"/>
        <w:spacing w:after="240" w:line="240" w:lineRule="auto"/>
        <w:rPr>
          <w:rFonts w:ascii="Arial" w:hAnsi="Arial" w:cs="Arial"/>
        </w:rPr>
      </w:pPr>
      <w:r>
        <w:rPr>
          <w:rFonts w:ascii="Arial" w:hAnsi="Arial" w:cs="Arial"/>
          <w:b/>
        </w:rPr>
        <w:t>Emulation among organisations</w:t>
      </w:r>
      <w:r w:rsidRPr="0010448B">
        <w:rPr>
          <w:rFonts w:ascii="Arial" w:hAnsi="Arial" w:cs="Arial"/>
          <w:b/>
        </w:rPr>
        <w:t xml:space="preserve"> is another </w:t>
      </w:r>
      <w:r>
        <w:rPr>
          <w:rFonts w:ascii="Arial" w:hAnsi="Arial" w:cs="Arial"/>
          <w:b/>
        </w:rPr>
        <w:t xml:space="preserve">highly </w:t>
      </w:r>
      <w:r w:rsidRPr="0010448B">
        <w:rPr>
          <w:rFonts w:ascii="Arial" w:hAnsi="Arial" w:cs="Arial"/>
          <w:b/>
        </w:rPr>
        <w:t>apparent impact</w:t>
      </w:r>
      <w:r w:rsidRPr="0010448B">
        <w:rPr>
          <w:rFonts w:ascii="Arial" w:hAnsi="Arial" w:cs="Arial"/>
        </w:rPr>
        <w:t xml:space="preserve">. </w:t>
      </w:r>
      <w:r>
        <w:rPr>
          <w:rFonts w:ascii="Arial" w:hAnsi="Arial" w:cs="Arial"/>
        </w:rPr>
        <w:t>This refers to the tendency of organisations to look at what other organisations have been doing and to do the same. This is not</w:t>
      </w:r>
      <w:r w:rsidR="00F7662F">
        <w:rPr>
          <w:rFonts w:ascii="Arial" w:hAnsi="Arial" w:cs="Arial"/>
        </w:rPr>
        <w:t xml:space="preserve"> </w:t>
      </w:r>
      <w:r w:rsidRPr="0010448B">
        <w:rPr>
          <w:rFonts w:ascii="Arial" w:hAnsi="Arial" w:cs="Arial"/>
        </w:rPr>
        <w:t xml:space="preserve">necessarily positive in the short term (as </w:t>
      </w:r>
      <w:r>
        <w:rPr>
          <w:rFonts w:ascii="Arial" w:hAnsi="Arial" w:cs="Arial"/>
        </w:rPr>
        <w:t>e.g. it confined the majority of the</w:t>
      </w:r>
      <w:r w:rsidRPr="0010448B">
        <w:rPr>
          <w:rFonts w:ascii="Arial" w:hAnsi="Arial" w:cs="Arial"/>
        </w:rPr>
        <w:t xml:space="preserve"> proposals received by the CSSP </w:t>
      </w:r>
      <w:r>
        <w:rPr>
          <w:rFonts w:ascii="Arial" w:hAnsi="Arial" w:cs="Arial"/>
        </w:rPr>
        <w:t>to just a</w:t>
      </w:r>
      <w:r w:rsidRPr="0010448B">
        <w:rPr>
          <w:rFonts w:ascii="Arial" w:hAnsi="Arial" w:cs="Arial"/>
        </w:rPr>
        <w:t xml:space="preserve"> few categories), </w:t>
      </w:r>
      <w:r>
        <w:rPr>
          <w:rFonts w:ascii="Arial" w:hAnsi="Arial" w:cs="Arial"/>
        </w:rPr>
        <w:t>but it can lead to the diffusion of innovation</w:t>
      </w:r>
      <w:r w:rsidRPr="0010448B">
        <w:rPr>
          <w:rFonts w:ascii="Arial" w:hAnsi="Arial" w:cs="Arial"/>
        </w:rPr>
        <w:t xml:space="preserve"> in the longer term. </w:t>
      </w:r>
      <w:r>
        <w:rPr>
          <w:rFonts w:ascii="Arial" w:hAnsi="Arial" w:cs="Arial"/>
        </w:rPr>
        <w:t>In the case of the CSSP, emulation has led to the majority of funded projects involving service delivery and infrastructure, thus risking the negative impact of a tendency among CSOs to engage only in this area. This can lead to ineffective engagement of CSOs in development processes since their contributions are only complementary to those of other actors and cannot</w:t>
      </w:r>
      <w:r w:rsidRPr="0010448B">
        <w:rPr>
          <w:rFonts w:ascii="Arial" w:hAnsi="Arial" w:cs="Arial"/>
        </w:rPr>
        <w:t xml:space="preserve"> influence the relevance, effectiveness </w:t>
      </w:r>
      <w:r>
        <w:rPr>
          <w:rFonts w:ascii="Arial" w:hAnsi="Arial" w:cs="Arial"/>
        </w:rPr>
        <w:t>or</w:t>
      </w:r>
      <w:r w:rsidR="00F7662F">
        <w:rPr>
          <w:rFonts w:ascii="Arial" w:hAnsi="Arial" w:cs="Arial"/>
        </w:rPr>
        <w:t xml:space="preserve"> </w:t>
      </w:r>
      <w:r w:rsidRPr="0010448B">
        <w:rPr>
          <w:rFonts w:ascii="Arial" w:hAnsi="Arial" w:cs="Arial"/>
        </w:rPr>
        <w:t>efficiency of public policies.</w:t>
      </w:r>
    </w:p>
    <w:p w:rsidR="00492B9E" w:rsidRDefault="00492B9E" w:rsidP="00492B9E">
      <w:pPr>
        <w:shd w:val="clear" w:color="auto" w:fill="FFFFFF" w:themeFill="background1"/>
        <w:autoSpaceDE/>
        <w:autoSpaceDN/>
        <w:adjustRightInd/>
        <w:spacing w:after="240" w:line="240" w:lineRule="auto"/>
        <w:rPr>
          <w:rFonts w:ascii="Arial" w:hAnsi="Arial" w:cs="Arial"/>
        </w:rPr>
      </w:pPr>
      <w:r>
        <w:rPr>
          <w:rFonts w:ascii="Arial" w:hAnsi="Arial" w:cs="Arial"/>
          <w:b/>
        </w:rPr>
        <w:t>The i</w:t>
      </w:r>
      <w:r w:rsidRPr="0010448B">
        <w:rPr>
          <w:rFonts w:ascii="Arial" w:hAnsi="Arial" w:cs="Arial"/>
          <w:b/>
        </w:rPr>
        <w:t>mprovement of living conditions, including for vulnerable communities, through access to basic services (</w:t>
      </w:r>
      <w:r>
        <w:rPr>
          <w:rFonts w:ascii="Arial" w:hAnsi="Arial" w:cs="Arial"/>
          <w:b/>
        </w:rPr>
        <w:t>e.g.</w:t>
      </w:r>
      <w:r w:rsidRPr="0010448B">
        <w:rPr>
          <w:rFonts w:ascii="Arial" w:hAnsi="Arial" w:cs="Arial"/>
          <w:b/>
        </w:rPr>
        <w:t xml:space="preserve"> clean water) and the improvement of existing services, facilities </w:t>
      </w:r>
      <w:r>
        <w:rPr>
          <w:rFonts w:ascii="Arial" w:hAnsi="Arial" w:cs="Arial"/>
          <w:b/>
        </w:rPr>
        <w:t>and/</w:t>
      </w:r>
      <w:r w:rsidRPr="0010448B">
        <w:rPr>
          <w:rFonts w:ascii="Arial" w:hAnsi="Arial" w:cs="Arial"/>
          <w:b/>
        </w:rPr>
        <w:t>or community infrastructures has been another apparent impact</w:t>
      </w:r>
      <w:r w:rsidRPr="0010448B">
        <w:rPr>
          <w:rFonts w:ascii="Arial" w:hAnsi="Arial" w:cs="Arial"/>
        </w:rPr>
        <w:t xml:space="preserve">. Through </w:t>
      </w:r>
      <w:r>
        <w:rPr>
          <w:rFonts w:ascii="Arial" w:hAnsi="Arial" w:cs="Arial"/>
        </w:rPr>
        <w:t xml:space="preserve">initiatives by some </w:t>
      </w:r>
      <w:r w:rsidRPr="0010448B">
        <w:rPr>
          <w:rFonts w:ascii="Arial" w:hAnsi="Arial" w:cs="Arial"/>
        </w:rPr>
        <w:t>CSOs</w:t>
      </w:r>
      <w:r>
        <w:rPr>
          <w:rFonts w:ascii="Arial" w:hAnsi="Arial" w:cs="Arial"/>
        </w:rPr>
        <w:t>,</w:t>
      </w:r>
      <w:r w:rsidRPr="0010448B">
        <w:rPr>
          <w:rFonts w:ascii="Arial" w:hAnsi="Arial" w:cs="Arial"/>
        </w:rPr>
        <w:t xml:space="preserve"> access to water, income and pre-school education have </w:t>
      </w:r>
      <w:r>
        <w:rPr>
          <w:rFonts w:ascii="Arial" w:hAnsi="Arial" w:cs="Arial"/>
        </w:rPr>
        <w:t xml:space="preserve">all </w:t>
      </w:r>
      <w:r w:rsidRPr="0010448B">
        <w:rPr>
          <w:rFonts w:ascii="Arial" w:hAnsi="Arial" w:cs="Arial"/>
        </w:rPr>
        <w:t>been targeted and in some cases reduced. The impact of CSSP actions is stronge</w:t>
      </w:r>
      <w:r>
        <w:rPr>
          <w:rFonts w:ascii="Arial" w:hAnsi="Arial" w:cs="Arial"/>
        </w:rPr>
        <w:t>st</w:t>
      </w:r>
      <w:r w:rsidR="00F7662F">
        <w:rPr>
          <w:rFonts w:ascii="Arial" w:hAnsi="Arial" w:cs="Arial"/>
        </w:rPr>
        <w:t xml:space="preserve"> </w:t>
      </w:r>
      <w:r w:rsidRPr="0010448B">
        <w:rPr>
          <w:rFonts w:ascii="Arial" w:hAnsi="Arial" w:cs="Arial"/>
        </w:rPr>
        <w:t xml:space="preserve">in </w:t>
      </w:r>
      <w:r>
        <w:rPr>
          <w:rFonts w:ascii="Arial" w:hAnsi="Arial" w:cs="Arial"/>
        </w:rPr>
        <w:t>the most vulnerable</w:t>
      </w:r>
      <w:r w:rsidRPr="0010448B">
        <w:rPr>
          <w:rFonts w:ascii="Arial" w:hAnsi="Arial" w:cs="Arial"/>
        </w:rPr>
        <w:t xml:space="preserve"> villages, as </w:t>
      </w:r>
      <w:r>
        <w:rPr>
          <w:rFonts w:ascii="Arial" w:hAnsi="Arial" w:cs="Arial"/>
        </w:rPr>
        <w:t>it is here that</w:t>
      </w:r>
      <w:r w:rsidRPr="0010448B">
        <w:rPr>
          <w:rFonts w:ascii="Arial" w:hAnsi="Arial" w:cs="Arial"/>
        </w:rPr>
        <w:t xml:space="preserve"> the activities carried out </w:t>
      </w:r>
      <w:r>
        <w:rPr>
          <w:rFonts w:ascii="Arial" w:hAnsi="Arial" w:cs="Arial"/>
        </w:rPr>
        <w:t>can make the biggest positive changes to</w:t>
      </w:r>
      <w:r w:rsidRPr="0010448B">
        <w:rPr>
          <w:rFonts w:ascii="Arial" w:hAnsi="Arial" w:cs="Arial"/>
        </w:rPr>
        <w:t xml:space="preserve"> access to services or </w:t>
      </w:r>
      <w:r>
        <w:rPr>
          <w:rFonts w:ascii="Arial" w:hAnsi="Arial" w:cs="Arial"/>
        </w:rPr>
        <w:t>the capacity to carry</w:t>
      </w:r>
      <w:r w:rsidRPr="0010448B">
        <w:rPr>
          <w:rFonts w:ascii="Arial" w:hAnsi="Arial" w:cs="Arial"/>
        </w:rPr>
        <w:t xml:space="preserve"> out social and economic activities</w:t>
      </w:r>
      <w:r>
        <w:rPr>
          <w:rStyle w:val="FootnoteReference"/>
          <w:rFonts w:ascii="Arial" w:hAnsi="Arial" w:cs="Arial"/>
        </w:rPr>
        <w:footnoteReference w:id="13"/>
      </w:r>
      <w:r w:rsidRPr="0010448B">
        <w:rPr>
          <w:rFonts w:ascii="Arial" w:hAnsi="Arial" w:cs="Arial"/>
        </w:rPr>
        <w:t>.</w:t>
      </w:r>
    </w:p>
    <w:p w:rsidR="00492B9E" w:rsidRDefault="00492B9E" w:rsidP="00492B9E">
      <w:pPr>
        <w:shd w:val="clear" w:color="auto" w:fill="FFFFFF" w:themeFill="background1"/>
        <w:autoSpaceDE/>
        <w:autoSpaceDN/>
        <w:adjustRightInd/>
        <w:spacing w:after="240" w:line="240" w:lineRule="auto"/>
        <w:rPr>
          <w:rFonts w:ascii="Arial" w:hAnsi="Arial" w:cs="Arial"/>
        </w:rPr>
      </w:pPr>
      <w:r w:rsidRPr="0010448B">
        <w:rPr>
          <w:rFonts w:ascii="Arial" w:hAnsi="Arial" w:cs="Arial"/>
        </w:rPr>
        <w:t xml:space="preserve">Despite </w:t>
      </w:r>
      <w:r>
        <w:rPr>
          <w:rFonts w:ascii="Arial" w:hAnsi="Arial" w:cs="Arial"/>
        </w:rPr>
        <w:t>this</w:t>
      </w:r>
      <w:r w:rsidRPr="0010448B">
        <w:rPr>
          <w:rFonts w:ascii="Arial" w:hAnsi="Arial" w:cs="Arial"/>
        </w:rPr>
        <w:t xml:space="preserve">, </w:t>
      </w:r>
      <w:r>
        <w:rPr>
          <w:rFonts w:ascii="Arial" w:hAnsi="Arial" w:cs="Arial"/>
        </w:rPr>
        <w:t xml:space="preserve">the impact of the </w:t>
      </w:r>
      <w:r w:rsidRPr="0010448B">
        <w:rPr>
          <w:rFonts w:ascii="Arial" w:hAnsi="Arial" w:cs="Arial"/>
        </w:rPr>
        <w:t xml:space="preserve">CSSP </w:t>
      </w:r>
      <w:r>
        <w:rPr>
          <w:rFonts w:ascii="Arial" w:hAnsi="Arial" w:cs="Arial"/>
        </w:rPr>
        <w:t>on vulnerable people</w:t>
      </w:r>
      <w:r w:rsidRPr="0010448B">
        <w:rPr>
          <w:rFonts w:ascii="Arial" w:hAnsi="Arial" w:cs="Arial"/>
        </w:rPr>
        <w:t xml:space="preserve"> risks </w:t>
      </w:r>
      <w:r>
        <w:rPr>
          <w:rFonts w:ascii="Arial" w:hAnsi="Arial" w:cs="Arial"/>
        </w:rPr>
        <w:t>being</w:t>
      </w:r>
      <w:r w:rsidRPr="0010448B">
        <w:rPr>
          <w:rFonts w:ascii="Arial" w:hAnsi="Arial" w:cs="Arial"/>
        </w:rPr>
        <w:t xml:space="preserve"> limited</w:t>
      </w:r>
      <w:r>
        <w:rPr>
          <w:rFonts w:ascii="Arial" w:hAnsi="Arial" w:cs="Arial"/>
        </w:rPr>
        <w:t xml:space="preserve"> by</w:t>
      </w:r>
      <w:r w:rsidRPr="0010448B">
        <w:rPr>
          <w:rFonts w:ascii="Arial" w:hAnsi="Arial" w:cs="Arial"/>
        </w:rPr>
        <w:t xml:space="preserve"> cash contribution</w:t>
      </w:r>
      <w:r>
        <w:rPr>
          <w:rFonts w:ascii="Arial" w:hAnsi="Arial" w:cs="Arial"/>
        </w:rPr>
        <w:t>s,</w:t>
      </w:r>
      <w:r w:rsidR="00F7662F">
        <w:rPr>
          <w:rFonts w:ascii="Arial" w:hAnsi="Arial" w:cs="Arial"/>
        </w:rPr>
        <w:t xml:space="preserve"> </w:t>
      </w:r>
      <w:r>
        <w:rPr>
          <w:rFonts w:ascii="Arial" w:hAnsi="Arial" w:cs="Arial"/>
        </w:rPr>
        <w:t>which</w:t>
      </w:r>
      <w:r w:rsidRPr="0010448B">
        <w:rPr>
          <w:rFonts w:ascii="Arial" w:hAnsi="Arial" w:cs="Arial"/>
        </w:rPr>
        <w:t xml:space="preserve"> actually prevent </w:t>
      </w:r>
      <w:r>
        <w:rPr>
          <w:rFonts w:ascii="Arial" w:hAnsi="Arial" w:cs="Arial"/>
        </w:rPr>
        <w:t xml:space="preserve">those </w:t>
      </w:r>
      <w:r w:rsidRPr="0010448B">
        <w:rPr>
          <w:rFonts w:ascii="Arial" w:hAnsi="Arial" w:cs="Arial"/>
        </w:rPr>
        <w:t xml:space="preserve">most vulnerable </w:t>
      </w:r>
      <w:r>
        <w:rPr>
          <w:rFonts w:ascii="Arial" w:hAnsi="Arial" w:cs="Arial"/>
        </w:rPr>
        <w:t>from</w:t>
      </w:r>
      <w:r w:rsidR="00F7662F">
        <w:rPr>
          <w:rFonts w:ascii="Arial" w:hAnsi="Arial" w:cs="Arial"/>
        </w:rPr>
        <w:t xml:space="preserve"> </w:t>
      </w:r>
      <w:r w:rsidRPr="0010448B">
        <w:rPr>
          <w:rFonts w:ascii="Arial" w:hAnsi="Arial" w:cs="Arial"/>
        </w:rPr>
        <w:t>access</w:t>
      </w:r>
      <w:r>
        <w:rPr>
          <w:rFonts w:ascii="Arial" w:hAnsi="Arial" w:cs="Arial"/>
        </w:rPr>
        <w:t>ing</w:t>
      </w:r>
      <w:r w:rsidRPr="0010448B">
        <w:rPr>
          <w:rFonts w:ascii="Arial" w:hAnsi="Arial" w:cs="Arial"/>
        </w:rPr>
        <w:t xml:space="preserve"> funding.</w:t>
      </w:r>
    </w:p>
    <w:p w:rsidR="00492B9E" w:rsidRDefault="00492B9E" w:rsidP="00492B9E">
      <w:pPr>
        <w:shd w:val="clear" w:color="auto" w:fill="FFFFFF" w:themeFill="background1"/>
        <w:autoSpaceDE/>
        <w:autoSpaceDN/>
        <w:adjustRightInd/>
        <w:spacing w:after="240" w:line="240" w:lineRule="auto"/>
        <w:rPr>
          <w:rFonts w:ascii="Arial" w:hAnsi="Arial" w:cs="Arial"/>
        </w:rPr>
      </w:pPr>
      <w:r w:rsidRPr="0010448B">
        <w:rPr>
          <w:rFonts w:ascii="Arial" w:hAnsi="Arial" w:cs="Arial"/>
        </w:rPr>
        <w:t xml:space="preserve">Other </w:t>
      </w:r>
      <w:r>
        <w:rPr>
          <w:rFonts w:ascii="Arial" w:hAnsi="Arial" w:cs="Arial"/>
        </w:rPr>
        <w:t xml:space="preserve">impacts of the </w:t>
      </w:r>
      <w:r w:rsidRPr="0010448B">
        <w:rPr>
          <w:rFonts w:ascii="Arial" w:hAnsi="Arial" w:cs="Arial"/>
        </w:rPr>
        <w:t>CSSP include the following</w:t>
      </w:r>
      <w:r>
        <w:rPr>
          <w:rFonts w:ascii="Arial" w:hAnsi="Arial" w:cs="Arial"/>
        </w:rPr>
        <w:t>:</w:t>
      </w:r>
    </w:p>
    <w:p w:rsidR="00492B9E" w:rsidRDefault="00492B9E" w:rsidP="00492B9E">
      <w:pPr>
        <w:pStyle w:val="ListParagraph"/>
        <w:numPr>
          <w:ilvl w:val="0"/>
          <w:numId w:val="50"/>
        </w:numPr>
        <w:shd w:val="clear" w:color="auto" w:fill="FFFFFF" w:themeFill="background1"/>
        <w:autoSpaceDE/>
        <w:autoSpaceDN/>
        <w:adjustRightInd/>
        <w:spacing w:after="120" w:line="240" w:lineRule="auto"/>
        <w:ind w:left="714" w:hanging="357"/>
        <w:contextualSpacing w:val="0"/>
        <w:rPr>
          <w:rFonts w:ascii="Arial" w:hAnsi="Arial" w:cs="Arial"/>
        </w:rPr>
      </w:pPr>
      <w:r>
        <w:rPr>
          <w:rFonts w:ascii="Arial" w:hAnsi="Arial" w:cs="Arial"/>
          <w:b/>
        </w:rPr>
        <w:lastRenderedPageBreak/>
        <w:t>The s</w:t>
      </w:r>
      <w:r w:rsidRPr="0010448B">
        <w:rPr>
          <w:rFonts w:ascii="Arial" w:hAnsi="Arial" w:cs="Arial"/>
          <w:b/>
        </w:rPr>
        <w:t>trengthening of community-based institutions</w:t>
      </w:r>
      <w:r w:rsidRPr="0010448B">
        <w:rPr>
          <w:rFonts w:ascii="Arial" w:hAnsi="Arial" w:cs="Arial"/>
        </w:rPr>
        <w:t xml:space="preserve"> (such as Village Councils</w:t>
      </w:r>
      <w:r>
        <w:rPr>
          <w:rFonts w:ascii="Arial" w:hAnsi="Arial" w:cs="Arial"/>
        </w:rPr>
        <w:t xml:space="preserve">, </w:t>
      </w:r>
      <w:r w:rsidRPr="0010448B">
        <w:rPr>
          <w:rFonts w:ascii="Arial" w:hAnsi="Arial" w:cs="Arial"/>
        </w:rPr>
        <w:t>Women</w:t>
      </w:r>
      <w:r>
        <w:rPr>
          <w:rFonts w:ascii="Arial" w:hAnsi="Arial" w:cs="Arial"/>
        </w:rPr>
        <w:t>’s</w:t>
      </w:r>
      <w:r w:rsidRPr="0010448B">
        <w:rPr>
          <w:rFonts w:ascii="Arial" w:hAnsi="Arial" w:cs="Arial"/>
        </w:rPr>
        <w:t xml:space="preserve"> Committees</w:t>
      </w:r>
      <w:r>
        <w:rPr>
          <w:rFonts w:ascii="Arial" w:hAnsi="Arial" w:cs="Arial"/>
        </w:rPr>
        <w:t xml:space="preserve"> and</w:t>
      </w:r>
      <w:r w:rsidR="00F7662F">
        <w:rPr>
          <w:rFonts w:ascii="Arial" w:hAnsi="Arial" w:cs="Arial"/>
        </w:rPr>
        <w:t xml:space="preserve"> </w:t>
      </w:r>
      <w:r w:rsidRPr="0010448B">
        <w:rPr>
          <w:rFonts w:ascii="Arial" w:hAnsi="Arial" w:cs="Arial"/>
        </w:rPr>
        <w:t>Church</w:t>
      </w:r>
      <w:r>
        <w:rPr>
          <w:rFonts w:ascii="Arial" w:hAnsi="Arial" w:cs="Arial"/>
        </w:rPr>
        <w:t>-</w:t>
      </w:r>
      <w:r w:rsidRPr="0010448B">
        <w:rPr>
          <w:rFonts w:ascii="Arial" w:hAnsi="Arial" w:cs="Arial"/>
        </w:rPr>
        <w:t>based organisations)</w:t>
      </w:r>
      <w:r>
        <w:rPr>
          <w:rFonts w:ascii="Arial" w:hAnsi="Arial" w:cs="Arial"/>
        </w:rPr>
        <w:t>:</w:t>
      </w:r>
      <w:r w:rsidRPr="0010448B">
        <w:rPr>
          <w:rFonts w:ascii="Arial" w:hAnsi="Arial" w:cs="Arial"/>
        </w:rPr>
        <w:t>.</w:t>
      </w:r>
      <w:r>
        <w:rPr>
          <w:rFonts w:ascii="Arial" w:hAnsi="Arial" w:cs="Arial"/>
        </w:rPr>
        <w:t>This does not</w:t>
      </w:r>
      <w:r w:rsidRPr="0010448B">
        <w:rPr>
          <w:rFonts w:ascii="Arial" w:hAnsi="Arial" w:cs="Arial"/>
        </w:rPr>
        <w:t xml:space="preserve"> necessarily </w:t>
      </w:r>
      <w:r>
        <w:rPr>
          <w:rFonts w:ascii="Arial" w:hAnsi="Arial" w:cs="Arial"/>
        </w:rPr>
        <w:t>improve the</w:t>
      </w:r>
      <w:r w:rsidRPr="0010448B">
        <w:rPr>
          <w:rFonts w:ascii="Arial" w:hAnsi="Arial" w:cs="Arial"/>
        </w:rPr>
        <w:t xml:space="preserve"> capacity </w:t>
      </w:r>
      <w:r>
        <w:rPr>
          <w:rFonts w:ascii="Arial" w:hAnsi="Arial" w:cs="Arial"/>
        </w:rPr>
        <w:t xml:space="preserve">of CSOs </w:t>
      </w:r>
      <w:r w:rsidRPr="0010448B">
        <w:rPr>
          <w:rFonts w:ascii="Arial" w:hAnsi="Arial" w:cs="Arial"/>
        </w:rPr>
        <w:t xml:space="preserve">to contribute to development, but </w:t>
      </w:r>
      <w:r>
        <w:rPr>
          <w:rFonts w:ascii="Arial" w:hAnsi="Arial" w:cs="Arial"/>
        </w:rPr>
        <w:t xml:space="preserve">it can </w:t>
      </w:r>
      <w:r w:rsidRPr="0010448B">
        <w:rPr>
          <w:rFonts w:ascii="Arial" w:hAnsi="Arial" w:cs="Arial"/>
        </w:rPr>
        <w:t xml:space="preserve">strongly reduce community vulnerability to external shocks (both economic and environmental). The </w:t>
      </w:r>
      <w:r>
        <w:rPr>
          <w:rFonts w:ascii="Arial" w:hAnsi="Arial" w:cs="Arial"/>
        </w:rPr>
        <w:t>failure</w:t>
      </w:r>
      <w:r w:rsidR="00F7662F">
        <w:rPr>
          <w:rFonts w:ascii="Arial" w:hAnsi="Arial" w:cs="Arial"/>
        </w:rPr>
        <w:t xml:space="preserve"> </w:t>
      </w:r>
      <w:r w:rsidRPr="0010448B">
        <w:rPr>
          <w:rFonts w:ascii="Arial" w:hAnsi="Arial" w:cs="Arial"/>
        </w:rPr>
        <w:t xml:space="preserve">of CSSP actions </w:t>
      </w:r>
      <w:r>
        <w:rPr>
          <w:rFonts w:ascii="Arial" w:hAnsi="Arial" w:cs="Arial"/>
        </w:rPr>
        <w:t xml:space="preserve">to target the </w:t>
      </w:r>
      <w:r w:rsidRPr="0010448B">
        <w:rPr>
          <w:rFonts w:ascii="Arial" w:hAnsi="Arial" w:cs="Arial"/>
        </w:rPr>
        <w:t>strengthening</w:t>
      </w:r>
      <w:r>
        <w:rPr>
          <w:rFonts w:ascii="Arial" w:hAnsi="Arial" w:cs="Arial"/>
        </w:rPr>
        <w:t xml:space="preserve"> of</w:t>
      </w:r>
      <w:r w:rsidRPr="0010448B">
        <w:rPr>
          <w:rFonts w:ascii="Arial" w:hAnsi="Arial" w:cs="Arial"/>
        </w:rPr>
        <w:t xml:space="preserve"> emerging leaderships at village level </w:t>
      </w:r>
      <w:r>
        <w:rPr>
          <w:rFonts w:ascii="Arial" w:hAnsi="Arial" w:cs="Arial"/>
        </w:rPr>
        <w:t xml:space="preserve">however </w:t>
      </w:r>
      <w:r w:rsidRPr="0010448B">
        <w:rPr>
          <w:rFonts w:ascii="Arial" w:hAnsi="Arial" w:cs="Arial"/>
        </w:rPr>
        <w:t>reduces the advantages of the strengthening of CBOs</w:t>
      </w:r>
      <w:r>
        <w:rPr>
          <w:rFonts w:ascii="Arial" w:hAnsi="Arial" w:cs="Arial"/>
        </w:rPr>
        <w:t>.</w:t>
      </w:r>
      <w:r w:rsidR="00F7662F">
        <w:rPr>
          <w:rFonts w:ascii="Arial" w:hAnsi="Arial" w:cs="Arial"/>
        </w:rPr>
        <w:t xml:space="preserve"> </w:t>
      </w:r>
      <w:r>
        <w:rPr>
          <w:rFonts w:ascii="Arial" w:hAnsi="Arial" w:cs="Arial"/>
        </w:rPr>
        <w:t>Indeed, most of these still function under</w:t>
      </w:r>
      <w:r w:rsidRPr="0010448B">
        <w:rPr>
          <w:rFonts w:ascii="Arial" w:hAnsi="Arial" w:cs="Arial"/>
        </w:rPr>
        <w:t xml:space="preserve"> a single leading person</w:t>
      </w:r>
      <w:r>
        <w:rPr>
          <w:rFonts w:ascii="Arial" w:hAnsi="Arial" w:cs="Arial"/>
        </w:rPr>
        <w:t xml:space="preserve"> on whom they are highly dependent;</w:t>
      </w:r>
    </w:p>
    <w:p w:rsidR="00492B9E" w:rsidRDefault="00492B9E" w:rsidP="00492B9E">
      <w:pPr>
        <w:pStyle w:val="ListParagraph"/>
        <w:numPr>
          <w:ilvl w:val="0"/>
          <w:numId w:val="50"/>
        </w:numPr>
        <w:shd w:val="clear" w:color="auto" w:fill="FFFFFF" w:themeFill="background1"/>
        <w:autoSpaceDE/>
        <w:autoSpaceDN/>
        <w:adjustRightInd/>
        <w:spacing w:after="120" w:line="240" w:lineRule="auto"/>
        <w:ind w:left="714" w:hanging="357"/>
        <w:contextualSpacing w:val="0"/>
        <w:rPr>
          <w:rFonts w:ascii="Arial" w:hAnsi="Arial" w:cs="Arial"/>
        </w:rPr>
      </w:pPr>
      <w:r>
        <w:rPr>
          <w:rFonts w:ascii="Arial" w:hAnsi="Arial" w:cs="Arial"/>
          <w:b/>
        </w:rPr>
        <w:t>Strengthened capacity of CSOs to implement/manage projects and make</w:t>
      </w:r>
      <w:r w:rsidRPr="0010448B">
        <w:rPr>
          <w:rFonts w:ascii="Arial" w:hAnsi="Arial" w:cs="Arial"/>
          <w:b/>
        </w:rPr>
        <w:t xml:space="preserve"> use of funding opportunities: </w:t>
      </w:r>
      <w:r>
        <w:rPr>
          <w:rFonts w:ascii="Arial" w:hAnsi="Arial" w:cs="Arial"/>
        </w:rPr>
        <w:t>O</w:t>
      </w:r>
      <w:r w:rsidRPr="0010448B">
        <w:rPr>
          <w:rFonts w:ascii="Arial" w:hAnsi="Arial" w:cs="Arial"/>
        </w:rPr>
        <w:t xml:space="preserve">nly in </w:t>
      </w:r>
      <w:r>
        <w:rPr>
          <w:rFonts w:ascii="Arial" w:hAnsi="Arial" w:cs="Arial"/>
        </w:rPr>
        <w:t xml:space="preserve">a </w:t>
      </w:r>
      <w:r w:rsidRPr="0010448B">
        <w:rPr>
          <w:rFonts w:ascii="Arial" w:hAnsi="Arial" w:cs="Arial"/>
        </w:rPr>
        <w:t xml:space="preserve">few of the </w:t>
      </w:r>
      <w:r>
        <w:rPr>
          <w:rFonts w:ascii="Arial" w:hAnsi="Arial" w:cs="Arial"/>
        </w:rPr>
        <w:t>(</w:t>
      </w:r>
      <w:r w:rsidRPr="0010448B">
        <w:rPr>
          <w:rFonts w:ascii="Arial" w:hAnsi="Arial" w:cs="Arial"/>
        </w:rPr>
        <w:t>over 300</w:t>
      </w:r>
      <w:r>
        <w:rPr>
          <w:rFonts w:ascii="Arial" w:hAnsi="Arial" w:cs="Arial"/>
        </w:rPr>
        <w:t>) funded</w:t>
      </w:r>
      <w:r w:rsidRPr="0010448B">
        <w:rPr>
          <w:rFonts w:ascii="Arial" w:hAnsi="Arial" w:cs="Arial"/>
        </w:rPr>
        <w:t xml:space="preserve"> projects </w:t>
      </w:r>
      <w:r>
        <w:rPr>
          <w:rFonts w:ascii="Arial" w:hAnsi="Arial" w:cs="Arial"/>
        </w:rPr>
        <w:t xml:space="preserve">have </w:t>
      </w:r>
      <w:r w:rsidRPr="0010448B">
        <w:rPr>
          <w:rFonts w:ascii="Arial" w:hAnsi="Arial" w:cs="Arial"/>
        </w:rPr>
        <w:t>major problems emerge</w:t>
      </w:r>
      <w:r>
        <w:rPr>
          <w:rFonts w:ascii="Arial" w:hAnsi="Arial" w:cs="Arial"/>
        </w:rPr>
        <w:t>d</w:t>
      </w:r>
      <w:r w:rsidR="00F7662F">
        <w:rPr>
          <w:rFonts w:ascii="Arial" w:hAnsi="Arial" w:cs="Arial"/>
        </w:rPr>
        <w:t xml:space="preserve"> </w:t>
      </w:r>
      <w:r>
        <w:rPr>
          <w:rFonts w:ascii="Arial" w:hAnsi="Arial" w:cs="Arial"/>
        </w:rPr>
        <w:t>that could not be</w:t>
      </w:r>
      <w:r w:rsidRPr="0010448B">
        <w:rPr>
          <w:rFonts w:ascii="Arial" w:hAnsi="Arial" w:cs="Arial"/>
        </w:rPr>
        <w:t xml:space="preserve"> solved. This indicate</w:t>
      </w:r>
      <w:r>
        <w:rPr>
          <w:rFonts w:ascii="Arial" w:hAnsi="Arial" w:cs="Arial"/>
        </w:rPr>
        <w:t>s</w:t>
      </w:r>
      <w:r w:rsidRPr="0010448B">
        <w:rPr>
          <w:rFonts w:ascii="Arial" w:hAnsi="Arial" w:cs="Arial"/>
        </w:rPr>
        <w:t xml:space="preserve"> that </w:t>
      </w:r>
      <w:r>
        <w:rPr>
          <w:rFonts w:ascii="Arial" w:hAnsi="Arial" w:cs="Arial"/>
        </w:rPr>
        <w:t>the</w:t>
      </w:r>
      <w:r w:rsidR="00F7662F">
        <w:rPr>
          <w:rFonts w:ascii="Arial" w:hAnsi="Arial" w:cs="Arial"/>
        </w:rPr>
        <w:t xml:space="preserve"> </w:t>
      </w:r>
      <w:r w:rsidRPr="0010448B">
        <w:rPr>
          <w:rFonts w:ascii="Arial" w:hAnsi="Arial" w:cs="Arial"/>
        </w:rPr>
        <w:t xml:space="preserve">capacity to manage projects is now present </w:t>
      </w:r>
      <w:r>
        <w:rPr>
          <w:rFonts w:ascii="Arial" w:hAnsi="Arial" w:cs="Arial"/>
        </w:rPr>
        <w:t>throughout Samoa;</w:t>
      </w:r>
    </w:p>
    <w:p w:rsidR="00492B9E" w:rsidRDefault="00492B9E" w:rsidP="00492B9E">
      <w:pPr>
        <w:pStyle w:val="ListParagraph"/>
        <w:numPr>
          <w:ilvl w:val="0"/>
          <w:numId w:val="50"/>
        </w:numPr>
        <w:shd w:val="clear" w:color="auto" w:fill="FFFFFF" w:themeFill="background1"/>
        <w:autoSpaceDE/>
        <w:autoSpaceDN/>
        <w:adjustRightInd/>
        <w:spacing w:after="120" w:line="240" w:lineRule="auto"/>
        <w:ind w:left="714" w:hanging="357"/>
        <w:contextualSpacing w:val="0"/>
        <w:rPr>
          <w:rFonts w:ascii="Arial" w:hAnsi="Arial" w:cs="Arial"/>
        </w:rPr>
      </w:pPr>
      <w:r>
        <w:rPr>
          <w:rFonts w:ascii="Arial" w:hAnsi="Arial" w:cs="Arial"/>
          <w:b/>
        </w:rPr>
        <w:t>Improved trust between public authorities and CSOs:</w:t>
      </w:r>
      <w:r w:rsidR="00F7662F">
        <w:rPr>
          <w:rFonts w:ascii="Arial" w:hAnsi="Arial" w:cs="Arial"/>
          <w:b/>
        </w:rPr>
        <w:t xml:space="preserve"> </w:t>
      </w:r>
      <w:r>
        <w:rPr>
          <w:rFonts w:ascii="Arial" w:hAnsi="Arial" w:cs="Arial"/>
        </w:rPr>
        <w:t>I</w:t>
      </w:r>
      <w:r w:rsidRPr="0010448B">
        <w:rPr>
          <w:rFonts w:ascii="Arial" w:hAnsi="Arial" w:cs="Arial"/>
        </w:rPr>
        <w:t xml:space="preserve">n most cases, CSOs proved to be </w:t>
      </w:r>
      <w:r>
        <w:rPr>
          <w:rFonts w:ascii="Arial" w:hAnsi="Arial" w:cs="Arial"/>
        </w:rPr>
        <w:t>trustworthy</w:t>
      </w:r>
      <w:r w:rsidRPr="0010448B">
        <w:rPr>
          <w:rFonts w:ascii="Arial" w:hAnsi="Arial" w:cs="Arial"/>
        </w:rPr>
        <w:t xml:space="preserve"> partners in the implementation of activities (</w:t>
      </w:r>
      <w:r>
        <w:rPr>
          <w:rFonts w:ascii="Arial" w:hAnsi="Arial" w:cs="Arial"/>
        </w:rPr>
        <w:t>as very few projects had to be closed</w:t>
      </w:r>
      <w:r w:rsidRPr="0010448B">
        <w:rPr>
          <w:rFonts w:ascii="Arial" w:hAnsi="Arial" w:cs="Arial"/>
        </w:rPr>
        <w:t xml:space="preserve">). Trust in CSOs as implementing partners does not </w:t>
      </w:r>
      <w:r>
        <w:rPr>
          <w:rFonts w:ascii="Arial" w:hAnsi="Arial" w:cs="Arial"/>
        </w:rPr>
        <w:t xml:space="preserve">immediately </w:t>
      </w:r>
      <w:r w:rsidRPr="0010448B">
        <w:rPr>
          <w:rFonts w:ascii="Arial" w:hAnsi="Arial" w:cs="Arial"/>
        </w:rPr>
        <w:t xml:space="preserve">influence their </w:t>
      </w:r>
      <w:r>
        <w:rPr>
          <w:rFonts w:ascii="Arial" w:hAnsi="Arial" w:cs="Arial"/>
        </w:rPr>
        <w:t>potential</w:t>
      </w:r>
      <w:r w:rsidR="00F7662F">
        <w:rPr>
          <w:rFonts w:ascii="Arial" w:hAnsi="Arial" w:cs="Arial"/>
        </w:rPr>
        <w:t xml:space="preserve"> </w:t>
      </w:r>
      <w:r w:rsidRPr="0010448B">
        <w:rPr>
          <w:rFonts w:ascii="Arial" w:hAnsi="Arial" w:cs="Arial"/>
        </w:rPr>
        <w:t>to engage in governance and policy mechanism</w:t>
      </w:r>
      <w:r>
        <w:rPr>
          <w:rFonts w:ascii="Arial" w:hAnsi="Arial" w:cs="Arial"/>
        </w:rPr>
        <w:t>s</w:t>
      </w:r>
      <w:r w:rsidRPr="0010448B">
        <w:rPr>
          <w:rFonts w:ascii="Arial" w:hAnsi="Arial" w:cs="Arial"/>
        </w:rPr>
        <w:t xml:space="preserve">, but </w:t>
      </w:r>
      <w:r>
        <w:rPr>
          <w:rFonts w:ascii="Arial" w:hAnsi="Arial" w:cs="Arial"/>
        </w:rPr>
        <w:t>remains an initial</w:t>
      </w:r>
      <w:r w:rsidRPr="0010448B">
        <w:rPr>
          <w:rFonts w:ascii="Arial" w:hAnsi="Arial" w:cs="Arial"/>
        </w:rPr>
        <w:t xml:space="preserve"> step </w:t>
      </w:r>
      <w:r>
        <w:rPr>
          <w:rFonts w:ascii="Arial" w:hAnsi="Arial" w:cs="Arial"/>
        </w:rPr>
        <w:t>toward</w:t>
      </w:r>
      <w:r w:rsidR="00F7662F">
        <w:rPr>
          <w:rFonts w:ascii="Arial" w:hAnsi="Arial" w:cs="Arial"/>
        </w:rPr>
        <w:t xml:space="preserve"> </w:t>
      </w:r>
      <w:r w:rsidRPr="0010448B">
        <w:rPr>
          <w:rFonts w:ascii="Arial" w:hAnsi="Arial" w:cs="Arial"/>
        </w:rPr>
        <w:t>opening new avenues</w:t>
      </w:r>
      <w:r>
        <w:rPr>
          <w:rFonts w:ascii="Arial" w:hAnsi="Arial" w:cs="Arial"/>
        </w:rPr>
        <w:t>;</w:t>
      </w:r>
    </w:p>
    <w:p w:rsidR="00492B9E" w:rsidRDefault="00492B9E" w:rsidP="00492B9E">
      <w:pPr>
        <w:pStyle w:val="ListParagraph"/>
        <w:numPr>
          <w:ilvl w:val="0"/>
          <w:numId w:val="50"/>
        </w:numPr>
        <w:shd w:val="clear" w:color="auto" w:fill="FFFFFF" w:themeFill="background1"/>
        <w:autoSpaceDE/>
        <w:autoSpaceDN/>
        <w:adjustRightInd/>
        <w:spacing w:after="120" w:line="240" w:lineRule="auto"/>
        <w:ind w:left="714" w:hanging="357"/>
        <w:contextualSpacing w:val="0"/>
        <w:rPr>
          <w:rFonts w:ascii="Arial" w:hAnsi="Arial" w:cs="Arial"/>
        </w:rPr>
      </w:pPr>
      <w:r w:rsidRPr="00187A36">
        <w:rPr>
          <w:rFonts w:ascii="Arial" w:hAnsi="Arial" w:cs="Arial"/>
          <w:b/>
        </w:rPr>
        <w:t>The</w:t>
      </w:r>
      <w:r w:rsidR="00F7662F">
        <w:rPr>
          <w:rFonts w:ascii="Arial" w:hAnsi="Arial" w:cs="Arial"/>
          <w:b/>
        </w:rPr>
        <w:t xml:space="preserve"> </w:t>
      </w:r>
      <w:r>
        <w:rPr>
          <w:rFonts w:ascii="Arial" w:hAnsi="Arial" w:cs="Arial"/>
          <w:b/>
        </w:rPr>
        <w:t>o</w:t>
      </w:r>
      <w:r w:rsidRPr="0010448B">
        <w:rPr>
          <w:rFonts w:ascii="Arial" w:hAnsi="Arial" w:cs="Arial"/>
          <w:b/>
        </w:rPr>
        <w:t>pening of communication avenues</w:t>
      </w:r>
      <w:r w:rsidRPr="0010448B">
        <w:rPr>
          <w:rFonts w:ascii="Arial" w:hAnsi="Arial" w:cs="Arial"/>
        </w:rPr>
        <w:t xml:space="preserve"> between CSOs and </w:t>
      </w:r>
      <w:r>
        <w:rPr>
          <w:rFonts w:ascii="Arial" w:hAnsi="Arial" w:cs="Arial"/>
        </w:rPr>
        <w:t>public authorities:</w:t>
      </w:r>
      <w:r w:rsidR="00F7662F">
        <w:rPr>
          <w:rFonts w:ascii="Arial" w:hAnsi="Arial" w:cs="Arial"/>
        </w:rPr>
        <w:t xml:space="preserve"> </w:t>
      </w:r>
      <w:r>
        <w:rPr>
          <w:rFonts w:ascii="Arial" w:hAnsi="Arial" w:cs="Arial"/>
        </w:rPr>
        <w:t xml:space="preserve">The </w:t>
      </w:r>
      <w:r w:rsidRPr="0010448B">
        <w:rPr>
          <w:rFonts w:ascii="Arial" w:hAnsi="Arial" w:cs="Arial"/>
        </w:rPr>
        <w:t xml:space="preserve">CSSP </w:t>
      </w:r>
      <w:r>
        <w:rPr>
          <w:rFonts w:ascii="Arial" w:hAnsi="Arial" w:cs="Arial"/>
        </w:rPr>
        <w:t>has initiated the creation of opportunities for</w:t>
      </w:r>
      <w:r w:rsidRPr="0010448B">
        <w:rPr>
          <w:rFonts w:ascii="Arial" w:hAnsi="Arial" w:cs="Arial"/>
        </w:rPr>
        <w:t xml:space="preserve"> communication and mutual recognition through events </w:t>
      </w:r>
      <w:r>
        <w:rPr>
          <w:rFonts w:ascii="Arial" w:hAnsi="Arial" w:cs="Arial"/>
        </w:rPr>
        <w:t xml:space="preserve">such </w:t>
      </w:r>
      <w:r w:rsidRPr="0010448B">
        <w:rPr>
          <w:rFonts w:ascii="Arial" w:hAnsi="Arial" w:cs="Arial"/>
        </w:rPr>
        <w:t>as the stakeholders</w:t>
      </w:r>
      <w:r>
        <w:rPr>
          <w:rFonts w:ascii="Arial" w:hAnsi="Arial" w:cs="Arial"/>
        </w:rPr>
        <w:t>’</w:t>
      </w:r>
      <w:r w:rsidRPr="0010448B">
        <w:rPr>
          <w:rFonts w:ascii="Arial" w:hAnsi="Arial" w:cs="Arial"/>
        </w:rPr>
        <w:t xml:space="preserve"> meeting, </w:t>
      </w:r>
      <w:r>
        <w:rPr>
          <w:rFonts w:ascii="Arial" w:hAnsi="Arial" w:cs="Arial"/>
        </w:rPr>
        <w:t>which was</w:t>
      </w:r>
      <w:r w:rsidRPr="0010448B">
        <w:rPr>
          <w:rFonts w:ascii="Arial" w:hAnsi="Arial" w:cs="Arial"/>
        </w:rPr>
        <w:t xml:space="preserve"> recognised by many actor</w:t>
      </w:r>
      <w:r>
        <w:rPr>
          <w:rFonts w:ascii="Arial" w:hAnsi="Arial" w:cs="Arial"/>
        </w:rPr>
        <w:t>s</w:t>
      </w:r>
      <w:r w:rsidRPr="0010448B">
        <w:rPr>
          <w:rFonts w:ascii="Arial" w:hAnsi="Arial" w:cs="Arial"/>
        </w:rPr>
        <w:t xml:space="preserve"> as a</w:t>
      </w:r>
      <w:r>
        <w:rPr>
          <w:rFonts w:ascii="Arial" w:hAnsi="Arial" w:cs="Arial"/>
        </w:rPr>
        <w:t xml:space="preserve"> point of change in the functioning of the</w:t>
      </w:r>
      <w:r w:rsidR="00F7662F">
        <w:rPr>
          <w:rFonts w:ascii="Arial" w:hAnsi="Arial" w:cs="Arial"/>
        </w:rPr>
        <w:t xml:space="preserve"> </w:t>
      </w:r>
      <w:r>
        <w:rPr>
          <w:rFonts w:ascii="Arial" w:hAnsi="Arial" w:cs="Arial"/>
        </w:rPr>
        <w:t>P</w:t>
      </w:r>
      <w:r w:rsidRPr="0010448B">
        <w:rPr>
          <w:rFonts w:ascii="Arial" w:hAnsi="Arial" w:cs="Arial"/>
        </w:rPr>
        <w:t xml:space="preserve">rogramme </w:t>
      </w:r>
      <w:r>
        <w:rPr>
          <w:rFonts w:ascii="Arial" w:hAnsi="Arial" w:cs="Arial"/>
        </w:rPr>
        <w:t>and</w:t>
      </w:r>
      <w:r w:rsidR="00F7662F">
        <w:rPr>
          <w:rFonts w:ascii="Arial" w:hAnsi="Arial" w:cs="Arial"/>
        </w:rPr>
        <w:t xml:space="preserve"> </w:t>
      </w:r>
      <w:r w:rsidRPr="0010448B">
        <w:rPr>
          <w:rFonts w:ascii="Arial" w:hAnsi="Arial" w:cs="Arial"/>
        </w:rPr>
        <w:t>c</w:t>
      </w:r>
      <w:r>
        <w:rPr>
          <w:rFonts w:ascii="Arial" w:hAnsi="Arial" w:cs="Arial"/>
        </w:rPr>
        <w:t>ould</w:t>
      </w:r>
      <w:r w:rsidR="00F7662F">
        <w:rPr>
          <w:rFonts w:ascii="Arial" w:hAnsi="Arial" w:cs="Arial"/>
        </w:rPr>
        <w:t xml:space="preserve"> </w:t>
      </w:r>
      <w:r w:rsidRPr="0010448B">
        <w:rPr>
          <w:rFonts w:ascii="Arial" w:hAnsi="Arial" w:cs="Arial"/>
        </w:rPr>
        <w:t>be further developed in the future.</w:t>
      </w:r>
      <w:r w:rsidR="00F7662F">
        <w:rPr>
          <w:rFonts w:ascii="Arial" w:hAnsi="Arial" w:cs="Arial"/>
        </w:rPr>
        <w:t xml:space="preserve"> </w:t>
      </w:r>
      <w:r>
        <w:rPr>
          <w:rFonts w:ascii="Arial" w:hAnsi="Arial" w:cs="Arial"/>
        </w:rPr>
        <w:t>A  narrower</w:t>
      </w:r>
      <w:r w:rsidRPr="0010448B">
        <w:rPr>
          <w:rFonts w:ascii="Arial" w:hAnsi="Arial" w:cs="Arial"/>
        </w:rPr>
        <w:t xml:space="preserve"> opening of communication between CSOs and </w:t>
      </w:r>
      <w:r>
        <w:rPr>
          <w:rFonts w:ascii="Arial" w:hAnsi="Arial" w:cs="Arial"/>
        </w:rPr>
        <w:t>the public authorities</w:t>
      </w:r>
      <w:r w:rsidR="00F7662F">
        <w:rPr>
          <w:rFonts w:ascii="Arial" w:hAnsi="Arial" w:cs="Arial"/>
        </w:rPr>
        <w:t xml:space="preserve"> </w:t>
      </w:r>
      <w:r w:rsidRPr="0010448B">
        <w:rPr>
          <w:rFonts w:ascii="Arial" w:hAnsi="Arial" w:cs="Arial"/>
        </w:rPr>
        <w:t xml:space="preserve">can </w:t>
      </w:r>
      <w:r>
        <w:rPr>
          <w:rFonts w:ascii="Arial" w:hAnsi="Arial" w:cs="Arial"/>
        </w:rPr>
        <w:t>also be attributed to</w:t>
      </w:r>
      <w:r w:rsidRPr="0010448B">
        <w:rPr>
          <w:rFonts w:ascii="Arial" w:hAnsi="Arial" w:cs="Arial"/>
        </w:rPr>
        <w:t xml:space="preserve"> CSSP actions involving SUNGO</w:t>
      </w:r>
      <w:r>
        <w:rPr>
          <w:rFonts w:ascii="Arial" w:hAnsi="Arial" w:cs="Arial"/>
        </w:rPr>
        <w:t>, which now</w:t>
      </w:r>
      <w:r w:rsidRPr="0010448B">
        <w:rPr>
          <w:rFonts w:ascii="Arial" w:hAnsi="Arial" w:cs="Arial"/>
        </w:rPr>
        <w:t xml:space="preserve"> participates in many </w:t>
      </w:r>
      <w:r>
        <w:rPr>
          <w:rFonts w:ascii="Arial" w:hAnsi="Arial" w:cs="Arial"/>
        </w:rPr>
        <w:t>Government</w:t>
      </w:r>
      <w:r w:rsidR="00F7662F">
        <w:rPr>
          <w:rFonts w:ascii="Arial" w:hAnsi="Arial" w:cs="Arial"/>
        </w:rPr>
        <w:t xml:space="preserve"> </w:t>
      </w:r>
      <w:r w:rsidRPr="0010448B">
        <w:rPr>
          <w:rFonts w:ascii="Arial" w:hAnsi="Arial" w:cs="Arial"/>
        </w:rPr>
        <w:t>meetings</w:t>
      </w:r>
      <w:r>
        <w:rPr>
          <w:rFonts w:ascii="Arial" w:hAnsi="Arial" w:cs="Arial"/>
        </w:rPr>
        <w:t xml:space="preserve"> thanks to CSSP support</w:t>
      </w:r>
      <w:r>
        <w:rPr>
          <w:rStyle w:val="FootnoteReference"/>
          <w:rFonts w:ascii="Arial" w:hAnsi="Arial" w:cs="Arial"/>
        </w:rPr>
        <w:footnoteReference w:id="14"/>
      </w:r>
      <w:r w:rsidRPr="0010448B">
        <w:rPr>
          <w:rFonts w:ascii="Arial" w:hAnsi="Arial" w:cs="Arial"/>
        </w:rPr>
        <w:t xml:space="preserve">. However, SUNGO </w:t>
      </w:r>
      <w:r>
        <w:rPr>
          <w:rFonts w:ascii="Arial" w:hAnsi="Arial" w:cs="Arial"/>
        </w:rPr>
        <w:t>has been said by some CSOs to be</w:t>
      </w:r>
      <w:r w:rsidR="00F7662F">
        <w:rPr>
          <w:rFonts w:ascii="Arial" w:hAnsi="Arial" w:cs="Arial"/>
        </w:rPr>
        <w:t xml:space="preserve"> </w:t>
      </w:r>
      <w:r w:rsidRPr="0010448B">
        <w:rPr>
          <w:rFonts w:ascii="Arial" w:hAnsi="Arial" w:cs="Arial"/>
        </w:rPr>
        <w:t>unable to report to its constituency (</w:t>
      </w:r>
      <w:r>
        <w:rPr>
          <w:rFonts w:ascii="Arial" w:hAnsi="Arial" w:cs="Arial"/>
        </w:rPr>
        <w:t>through either newsletters or fora</w:t>
      </w:r>
      <w:r w:rsidRPr="0010448B">
        <w:rPr>
          <w:rFonts w:ascii="Arial" w:hAnsi="Arial" w:cs="Arial"/>
        </w:rPr>
        <w:t>)</w:t>
      </w:r>
      <w:r>
        <w:rPr>
          <w:rFonts w:ascii="Arial" w:hAnsi="Arial" w:cs="Arial"/>
        </w:rPr>
        <w:t xml:space="preserve">.In addition </w:t>
      </w:r>
      <w:r w:rsidRPr="0010448B">
        <w:rPr>
          <w:rFonts w:ascii="Arial" w:hAnsi="Arial" w:cs="Arial"/>
        </w:rPr>
        <w:t xml:space="preserve">SUNGO is often consulted only </w:t>
      </w:r>
      <w:r>
        <w:rPr>
          <w:rFonts w:ascii="Arial" w:hAnsi="Arial" w:cs="Arial"/>
        </w:rPr>
        <w:t>during the latter</w:t>
      </w:r>
      <w:r w:rsidRPr="0010448B">
        <w:rPr>
          <w:rFonts w:ascii="Arial" w:hAnsi="Arial" w:cs="Arial"/>
        </w:rPr>
        <w:t xml:space="preserve"> phase</w:t>
      </w:r>
      <w:r>
        <w:rPr>
          <w:rFonts w:ascii="Arial" w:hAnsi="Arial" w:cs="Arial"/>
        </w:rPr>
        <w:t>s</w:t>
      </w:r>
      <w:r w:rsidRPr="0010448B">
        <w:rPr>
          <w:rFonts w:ascii="Arial" w:hAnsi="Arial" w:cs="Arial"/>
        </w:rPr>
        <w:t xml:space="preserve"> of policy making</w:t>
      </w:r>
      <w:r>
        <w:rPr>
          <w:rFonts w:ascii="Arial" w:hAnsi="Arial" w:cs="Arial"/>
        </w:rPr>
        <w:t xml:space="preserve"> (meaning it cannot</w:t>
      </w:r>
      <w:r w:rsidRPr="0010448B">
        <w:rPr>
          <w:rFonts w:ascii="Arial" w:hAnsi="Arial" w:cs="Arial"/>
        </w:rPr>
        <w:t xml:space="preserve"> change decisions already taken) </w:t>
      </w:r>
      <w:r>
        <w:rPr>
          <w:rFonts w:ascii="Arial" w:hAnsi="Arial" w:cs="Arial"/>
        </w:rPr>
        <w:t xml:space="preserve">and </w:t>
      </w:r>
      <w:r w:rsidRPr="0010448B">
        <w:rPr>
          <w:rFonts w:ascii="Arial" w:hAnsi="Arial" w:cs="Arial"/>
        </w:rPr>
        <w:t>the limited functioning of SUNGO thematic group</w:t>
      </w:r>
      <w:r>
        <w:rPr>
          <w:rFonts w:ascii="Arial" w:hAnsi="Arial" w:cs="Arial"/>
        </w:rPr>
        <w:t>s</w:t>
      </w:r>
      <w:r w:rsidR="00F7662F">
        <w:rPr>
          <w:rFonts w:ascii="Arial" w:hAnsi="Arial" w:cs="Arial"/>
        </w:rPr>
        <w:t xml:space="preserve"> </w:t>
      </w:r>
      <w:r w:rsidRPr="0010448B">
        <w:rPr>
          <w:rFonts w:ascii="Arial" w:hAnsi="Arial" w:cs="Arial"/>
        </w:rPr>
        <w:t xml:space="preserve">leads </w:t>
      </w:r>
      <w:r>
        <w:rPr>
          <w:rFonts w:ascii="Arial" w:hAnsi="Arial" w:cs="Arial"/>
        </w:rPr>
        <w:t xml:space="preserve">to the representation of </w:t>
      </w:r>
      <w:r w:rsidRPr="0010448B">
        <w:rPr>
          <w:rFonts w:ascii="Arial" w:hAnsi="Arial" w:cs="Arial"/>
        </w:rPr>
        <w:t xml:space="preserve">CSOs </w:t>
      </w:r>
      <w:r>
        <w:rPr>
          <w:rFonts w:ascii="Arial" w:hAnsi="Arial" w:cs="Arial"/>
        </w:rPr>
        <w:t>solely</w:t>
      </w:r>
      <w:r w:rsidRPr="0010448B">
        <w:rPr>
          <w:rFonts w:ascii="Arial" w:hAnsi="Arial" w:cs="Arial"/>
        </w:rPr>
        <w:t xml:space="preserve"> by SUNGO staff and </w:t>
      </w:r>
      <w:r>
        <w:rPr>
          <w:rFonts w:ascii="Arial" w:hAnsi="Arial" w:cs="Arial"/>
        </w:rPr>
        <w:t>B</w:t>
      </w:r>
      <w:r w:rsidRPr="0010448B">
        <w:rPr>
          <w:rFonts w:ascii="Arial" w:hAnsi="Arial" w:cs="Arial"/>
        </w:rPr>
        <w:t xml:space="preserve">oard members, </w:t>
      </w:r>
      <w:r>
        <w:rPr>
          <w:rFonts w:ascii="Arial" w:hAnsi="Arial" w:cs="Arial"/>
        </w:rPr>
        <w:t xml:space="preserve">who do not always have </w:t>
      </w:r>
      <w:r w:rsidRPr="0010448B">
        <w:rPr>
          <w:rFonts w:ascii="Arial" w:hAnsi="Arial" w:cs="Arial"/>
        </w:rPr>
        <w:t xml:space="preserve"> the </w:t>
      </w:r>
      <w:r>
        <w:rPr>
          <w:rFonts w:ascii="Arial" w:hAnsi="Arial" w:cs="Arial"/>
        </w:rPr>
        <w:t xml:space="preserve">required </w:t>
      </w:r>
      <w:r w:rsidRPr="0010448B">
        <w:rPr>
          <w:rFonts w:ascii="Arial" w:hAnsi="Arial" w:cs="Arial"/>
        </w:rPr>
        <w:t>capacity</w:t>
      </w:r>
      <w:r>
        <w:rPr>
          <w:rFonts w:ascii="Arial" w:hAnsi="Arial" w:cs="Arial"/>
        </w:rPr>
        <w:t xml:space="preserve"> or </w:t>
      </w:r>
      <w:r w:rsidRPr="0010448B">
        <w:rPr>
          <w:rFonts w:ascii="Arial" w:hAnsi="Arial" w:cs="Arial"/>
        </w:rPr>
        <w:t>specialised knowledge</w:t>
      </w:r>
      <w:r>
        <w:rPr>
          <w:rFonts w:ascii="Arial" w:hAnsi="Arial" w:cs="Arial"/>
        </w:rPr>
        <w:t>;</w:t>
      </w:r>
    </w:p>
    <w:p w:rsidR="00492B9E" w:rsidRDefault="00492B9E" w:rsidP="00492B9E">
      <w:pPr>
        <w:pStyle w:val="ListParagraph"/>
        <w:numPr>
          <w:ilvl w:val="0"/>
          <w:numId w:val="50"/>
        </w:numPr>
        <w:shd w:val="clear" w:color="auto" w:fill="FFFFFF" w:themeFill="background1"/>
        <w:autoSpaceDE/>
        <w:autoSpaceDN/>
        <w:adjustRightInd/>
        <w:spacing w:after="240" w:line="240" w:lineRule="auto"/>
        <w:ind w:left="714" w:hanging="357"/>
        <w:contextualSpacing w:val="0"/>
        <w:rPr>
          <w:rFonts w:ascii="Arial" w:hAnsi="Arial" w:cs="Arial"/>
        </w:rPr>
      </w:pPr>
      <w:r w:rsidRPr="0010448B">
        <w:rPr>
          <w:rFonts w:ascii="Arial" w:hAnsi="Arial" w:cs="Arial"/>
          <w:b/>
        </w:rPr>
        <w:t>Innovation processes</w:t>
      </w:r>
      <w:r>
        <w:rPr>
          <w:rFonts w:ascii="Arial" w:hAnsi="Arial" w:cs="Arial"/>
          <w:b/>
        </w:rPr>
        <w:t>:</w:t>
      </w:r>
      <w:r w:rsidR="00F7662F">
        <w:rPr>
          <w:rFonts w:ascii="Arial" w:hAnsi="Arial" w:cs="Arial"/>
          <w:b/>
        </w:rPr>
        <w:t xml:space="preserve"> </w:t>
      </w:r>
      <w:r>
        <w:rPr>
          <w:rFonts w:ascii="Arial" w:hAnsi="Arial" w:cs="Arial"/>
        </w:rPr>
        <w:t>These have emerged</w:t>
      </w:r>
      <w:r w:rsidRPr="0010448B">
        <w:rPr>
          <w:rFonts w:ascii="Arial" w:hAnsi="Arial" w:cs="Arial"/>
        </w:rPr>
        <w:t xml:space="preserve"> in some cases, particularly from initiatives</w:t>
      </w:r>
      <w:r>
        <w:rPr>
          <w:rFonts w:ascii="Arial" w:hAnsi="Arial" w:cs="Arial"/>
        </w:rPr>
        <w:t xml:space="preserve"> that</w:t>
      </w:r>
      <w:r w:rsidRPr="0010448B">
        <w:rPr>
          <w:rFonts w:ascii="Arial" w:hAnsi="Arial" w:cs="Arial"/>
        </w:rPr>
        <w:t xml:space="preserve"> focus on economic </w:t>
      </w:r>
      <w:r>
        <w:rPr>
          <w:rFonts w:ascii="Arial" w:hAnsi="Arial" w:cs="Arial"/>
        </w:rPr>
        <w:t xml:space="preserve">and environmental </w:t>
      </w:r>
      <w:r w:rsidRPr="0010448B">
        <w:rPr>
          <w:rFonts w:ascii="Arial" w:hAnsi="Arial" w:cs="Arial"/>
        </w:rPr>
        <w:t xml:space="preserve">activities </w:t>
      </w:r>
      <w:r>
        <w:rPr>
          <w:rFonts w:ascii="Arial" w:hAnsi="Arial" w:cs="Arial"/>
        </w:rPr>
        <w:t>as well as</w:t>
      </w:r>
      <w:r w:rsidRPr="0010448B">
        <w:rPr>
          <w:rFonts w:ascii="Arial" w:hAnsi="Arial" w:cs="Arial"/>
        </w:rPr>
        <w:t xml:space="preserve"> NGO activities </w:t>
      </w:r>
      <w:r>
        <w:rPr>
          <w:rFonts w:ascii="Arial" w:hAnsi="Arial" w:cs="Arial"/>
        </w:rPr>
        <w:t>that have introduced</w:t>
      </w:r>
      <w:r w:rsidR="00F7662F">
        <w:rPr>
          <w:rFonts w:ascii="Arial" w:hAnsi="Arial" w:cs="Arial"/>
        </w:rPr>
        <w:t xml:space="preserve"> </w:t>
      </w:r>
      <w:r>
        <w:rPr>
          <w:rFonts w:ascii="Arial" w:hAnsi="Arial" w:cs="Arial"/>
        </w:rPr>
        <w:t>“</w:t>
      </w:r>
      <w:r w:rsidRPr="0010448B">
        <w:rPr>
          <w:rFonts w:ascii="Arial" w:hAnsi="Arial" w:cs="Arial"/>
        </w:rPr>
        <w:t>new services</w:t>
      </w:r>
      <w:r>
        <w:rPr>
          <w:rFonts w:ascii="Arial" w:hAnsi="Arial" w:cs="Arial"/>
        </w:rPr>
        <w:t>”</w:t>
      </w:r>
      <w:r w:rsidRPr="0010448B">
        <w:rPr>
          <w:rFonts w:ascii="Arial" w:hAnsi="Arial" w:cs="Arial"/>
        </w:rPr>
        <w:t xml:space="preserve"> in Samoa (</w:t>
      </w:r>
      <w:r>
        <w:rPr>
          <w:rFonts w:ascii="Arial" w:hAnsi="Arial" w:cs="Arial"/>
        </w:rPr>
        <w:t>e.g.</w:t>
      </w:r>
      <w:r w:rsidRPr="0010448B">
        <w:rPr>
          <w:rFonts w:ascii="Arial" w:hAnsi="Arial" w:cs="Arial"/>
        </w:rPr>
        <w:t xml:space="preserve"> mental health, returnee inclusion, disaster management plans, mangrove management, etc.). </w:t>
      </w:r>
      <w:r>
        <w:rPr>
          <w:rFonts w:ascii="Arial" w:hAnsi="Arial" w:cs="Arial"/>
        </w:rPr>
        <w:t>It is not easy to</w:t>
      </w:r>
      <w:r w:rsidRPr="0010448B">
        <w:rPr>
          <w:rFonts w:ascii="Arial" w:hAnsi="Arial" w:cs="Arial"/>
        </w:rPr>
        <w:t xml:space="preserve"> evaluate the actual sustainability and economic advantage of introduced innovation, </w:t>
      </w:r>
      <w:r>
        <w:rPr>
          <w:rFonts w:ascii="Arial" w:hAnsi="Arial" w:cs="Arial"/>
        </w:rPr>
        <w:t xml:space="preserve">but it can be declared that </w:t>
      </w:r>
      <w:r w:rsidRPr="0010448B">
        <w:rPr>
          <w:rFonts w:ascii="Arial" w:hAnsi="Arial" w:cs="Arial"/>
        </w:rPr>
        <w:t>the process has started</w:t>
      </w:r>
      <w:r>
        <w:rPr>
          <w:rFonts w:ascii="Arial" w:hAnsi="Arial" w:cs="Arial"/>
        </w:rPr>
        <w:t>;</w:t>
      </w:r>
    </w:p>
    <w:p w:rsidR="00492B9E" w:rsidRDefault="00492B9E" w:rsidP="00492B9E">
      <w:pPr>
        <w:pStyle w:val="ListParagraph"/>
        <w:numPr>
          <w:ilvl w:val="0"/>
          <w:numId w:val="50"/>
        </w:numPr>
        <w:shd w:val="clear" w:color="auto" w:fill="FFFFFF" w:themeFill="background1"/>
        <w:autoSpaceDE/>
        <w:autoSpaceDN/>
        <w:adjustRightInd/>
        <w:spacing w:after="240" w:line="240" w:lineRule="auto"/>
        <w:ind w:left="714" w:hanging="357"/>
        <w:contextualSpacing w:val="0"/>
        <w:rPr>
          <w:rFonts w:ascii="Arial" w:hAnsi="Arial" w:cs="Arial"/>
        </w:rPr>
      </w:pPr>
      <w:r w:rsidRPr="00187A36">
        <w:rPr>
          <w:rFonts w:ascii="Arial" w:hAnsi="Arial" w:cs="Arial"/>
        </w:rPr>
        <w:t xml:space="preserve">Lastly (although this is difficult to measure), evidence </w:t>
      </w:r>
      <w:r>
        <w:rPr>
          <w:rFonts w:ascii="Arial" w:hAnsi="Arial" w:cs="Arial"/>
        </w:rPr>
        <w:t xml:space="preserve">can be seen </w:t>
      </w:r>
      <w:r w:rsidRPr="00187A36">
        <w:rPr>
          <w:rFonts w:ascii="Arial" w:hAnsi="Arial" w:cs="Arial"/>
        </w:rPr>
        <w:t xml:space="preserve">of </w:t>
      </w:r>
      <w:r w:rsidRPr="008C402B">
        <w:rPr>
          <w:rFonts w:ascii="Arial" w:hAnsi="Arial" w:cs="Arial"/>
          <w:b/>
        </w:rPr>
        <w:t>growing co-operation among grassroots organisations and villages</w:t>
      </w:r>
      <w:r w:rsidRPr="00187A36">
        <w:rPr>
          <w:rFonts w:ascii="Arial" w:hAnsi="Arial" w:cs="Arial"/>
        </w:rPr>
        <w:t xml:space="preserve"> in order to solve problems.</w:t>
      </w:r>
    </w:p>
    <w:p w:rsidR="00492B9E" w:rsidRDefault="00492B9E" w:rsidP="00492B9E">
      <w:pPr>
        <w:shd w:val="clear" w:color="auto" w:fill="FFFFFF" w:themeFill="background1"/>
        <w:autoSpaceDE/>
        <w:autoSpaceDN/>
        <w:adjustRightInd/>
        <w:spacing w:after="240" w:line="240" w:lineRule="auto"/>
        <w:rPr>
          <w:rFonts w:ascii="Arial" w:hAnsi="Arial" w:cs="Arial"/>
          <w:b/>
        </w:rPr>
      </w:pPr>
      <w:r w:rsidRPr="0010448B">
        <w:rPr>
          <w:rFonts w:ascii="Arial" w:hAnsi="Arial" w:cs="Arial"/>
          <w:b/>
        </w:rPr>
        <w:t>Emerging risks and negative impacts</w:t>
      </w:r>
    </w:p>
    <w:p w:rsidR="00492B9E" w:rsidRDefault="00492B9E" w:rsidP="00492B9E">
      <w:pPr>
        <w:shd w:val="clear" w:color="auto" w:fill="FFFFFF" w:themeFill="background1"/>
        <w:autoSpaceDE/>
        <w:autoSpaceDN/>
        <w:adjustRightInd/>
        <w:spacing w:after="240" w:line="240" w:lineRule="auto"/>
        <w:rPr>
          <w:rFonts w:ascii="Arial" w:hAnsi="Arial" w:cs="Arial"/>
        </w:rPr>
      </w:pPr>
      <w:r w:rsidRPr="0010448B">
        <w:rPr>
          <w:rFonts w:ascii="Arial" w:hAnsi="Arial" w:cs="Arial"/>
        </w:rPr>
        <w:t xml:space="preserve">There are also some negative or </w:t>
      </w:r>
      <w:r w:rsidRPr="0010448B">
        <w:rPr>
          <w:rFonts w:ascii="Arial" w:hAnsi="Arial" w:cs="Arial"/>
          <w:b/>
        </w:rPr>
        <w:t>potentially negative impacts or new emerging risks</w:t>
      </w:r>
      <w:r>
        <w:rPr>
          <w:rFonts w:ascii="Arial" w:hAnsi="Arial" w:cs="Arial"/>
        </w:rPr>
        <w:t xml:space="preserve">, which </w:t>
      </w:r>
      <w:r w:rsidRPr="0010448B">
        <w:rPr>
          <w:rFonts w:ascii="Arial" w:hAnsi="Arial" w:cs="Arial"/>
        </w:rPr>
        <w:t xml:space="preserve">mainly </w:t>
      </w:r>
      <w:r>
        <w:rPr>
          <w:rFonts w:ascii="Arial" w:hAnsi="Arial" w:cs="Arial"/>
        </w:rPr>
        <w:t>affect</w:t>
      </w:r>
      <w:r w:rsidR="00F7662F">
        <w:rPr>
          <w:rFonts w:ascii="Arial" w:hAnsi="Arial" w:cs="Arial"/>
        </w:rPr>
        <w:t xml:space="preserve"> </w:t>
      </w:r>
      <w:r w:rsidRPr="0010448B">
        <w:rPr>
          <w:rFonts w:ascii="Arial" w:hAnsi="Arial" w:cs="Arial"/>
        </w:rPr>
        <w:t>civil society development and structuring processes.</w:t>
      </w:r>
      <w:r w:rsidR="00F7662F">
        <w:rPr>
          <w:rFonts w:ascii="Arial" w:hAnsi="Arial" w:cs="Arial"/>
        </w:rPr>
        <w:t xml:space="preserve"> </w:t>
      </w:r>
      <w:r>
        <w:rPr>
          <w:rFonts w:ascii="Arial" w:hAnsi="Arial" w:cs="Arial"/>
        </w:rPr>
        <w:t>The following</w:t>
      </w:r>
      <w:r w:rsidRPr="0010448B">
        <w:rPr>
          <w:rFonts w:ascii="Arial" w:hAnsi="Arial" w:cs="Arial"/>
        </w:rPr>
        <w:t xml:space="preserve"> have been identified through meetings, visits to organisations and documentary analysis</w:t>
      </w:r>
      <w:r>
        <w:rPr>
          <w:rFonts w:ascii="Arial" w:hAnsi="Arial" w:cs="Arial"/>
        </w:rPr>
        <w:t>:</w:t>
      </w:r>
    </w:p>
    <w:p w:rsidR="00492B9E" w:rsidRDefault="00492B9E" w:rsidP="00492B9E">
      <w:pPr>
        <w:shd w:val="clear" w:color="auto" w:fill="FFFFFF" w:themeFill="background1"/>
        <w:autoSpaceDE/>
        <w:autoSpaceDN/>
        <w:adjustRightInd/>
        <w:spacing w:after="240" w:line="240" w:lineRule="auto"/>
        <w:rPr>
          <w:rFonts w:ascii="Arial" w:hAnsi="Arial" w:cs="Arial"/>
        </w:rPr>
      </w:pPr>
      <w:r w:rsidRPr="0010448B">
        <w:rPr>
          <w:rFonts w:ascii="Arial" w:hAnsi="Arial" w:cs="Arial"/>
          <w:b/>
        </w:rPr>
        <w:t xml:space="preserve">Weakening of networks and of </w:t>
      </w:r>
      <w:r>
        <w:rPr>
          <w:rFonts w:ascii="Arial" w:hAnsi="Arial" w:cs="Arial"/>
          <w:b/>
        </w:rPr>
        <w:t>co-operation</w:t>
      </w:r>
      <w:r w:rsidRPr="0010448B">
        <w:rPr>
          <w:rFonts w:ascii="Arial" w:hAnsi="Arial" w:cs="Arial"/>
          <w:b/>
        </w:rPr>
        <w:t xml:space="preserve"> among NGOs</w:t>
      </w:r>
      <w:r>
        <w:rPr>
          <w:rFonts w:ascii="Arial" w:hAnsi="Arial" w:cs="Arial"/>
          <w:b/>
        </w:rPr>
        <w:t>:</w:t>
      </w:r>
      <w:r w:rsidR="00F7662F">
        <w:rPr>
          <w:rFonts w:ascii="Arial" w:hAnsi="Arial" w:cs="Arial"/>
          <w:b/>
        </w:rPr>
        <w:t xml:space="preserve"> </w:t>
      </w:r>
      <w:r w:rsidRPr="0010448B">
        <w:rPr>
          <w:rFonts w:ascii="Arial" w:hAnsi="Arial" w:cs="Arial"/>
        </w:rPr>
        <w:t xml:space="preserve">NGOs have always applied individually and </w:t>
      </w:r>
      <w:r>
        <w:rPr>
          <w:rFonts w:ascii="Arial" w:hAnsi="Arial" w:cs="Arial"/>
        </w:rPr>
        <w:t>few</w:t>
      </w:r>
      <w:r w:rsidR="00F7662F">
        <w:rPr>
          <w:rFonts w:ascii="Arial" w:hAnsi="Arial" w:cs="Arial"/>
        </w:rPr>
        <w:t xml:space="preserve"> </w:t>
      </w:r>
      <w:r w:rsidRPr="0010448B">
        <w:rPr>
          <w:rFonts w:ascii="Arial" w:hAnsi="Arial" w:cs="Arial"/>
        </w:rPr>
        <w:t xml:space="preserve">partnerships have been developed </w:t>
      </w:r>
      <w:r>
        <w:rPr>
          <w:rFonts w:ascii="Arial" w:hAnsi="Arial" w:cs="Arial"/>
        </w:rPr>
        <w:t>through</w:t>
      </w:r>
      <w:r w:rsidRPr="0010448B">
        <w:rPr>
          <w:rFonts w:ascii="Arial" w:hAnsi="Arial" w:cs="Arial"/>
        </w:rPr>
        <w:t xml:space="preserve"> field work. </w:t>
      </w:r>
      <w:r>
        <w:rPr>
          <w:rFonts w:ascii="Arial" w:hAnsi="Arial" w:cs="Arial"/>
        </w:rPr>
        <w:t>P</w:t>
      </w:r>
      <w:r w:rsidRPr="0010448B">
        <w:rPr>
          <w:rFonts w:ascii="Arial" w:hAnsi="Arial" w:cs="Arial"/>
        </w:rPr>
        <w:t xml:space="preserve">articipation and engagement in </w:t>
      </w:r>
      <w:r>
        <w:rPr>
          <w:rFonts w:ascii="Arial" w:hAnsi="Arial" w:cs="Arial"/>
        </w:rPr>
        <w:t xml:space="preserve">the </w:t>
      </w:r>
      <w:r w:rsidRPr="0010448B">
        <w:rPr>
          <w:rFonts w:ascii="Arial" w:hAnsi="Arial" w:cs="Arial"/>
        </w:rPr>
        <w:t xml:space="preserve">SUNGO thematic groups has </w:t>
      </w:r>
      <w:r>
        <w:rPr>
          <w:rFonts w:ascii="Arial" w:hAnsi="Arial" w:cs="Arial"/>
        </w:rPr>
        <w:t xml:space="preserve">also </w:t>
      </w:r>
      <w:r w:rsidRPr="0010448B">
        <w:rPr>
          <w:rFonts w:ascii="Arial" w:hAnsi="Arial" w:cs="Arial"/>
        </w:rPr>
        <w:t xml:space="preserve">been decreasing. Lobbying and advocacy are </w:t>
      </w:r>
      <w:r>
        <w:rPr>
          <w:rFonts w:ascii="Arial" w:hAnsi="Arial" w:cs="Arial"/>
        </w:rPr>
        <w:t>done by individual NGOs</w:t>
      </w:r>
      <w:r w:rsidRPr="0010448B">
        <w:rPr>
          <w:rFonts w:ascii="Arial" w:hAnsi="Arial" w:cs="Arial"/>
        </w:rPr>
        <w:t xml:space="preserve"> for </w:t>
      </w:r>
      <w:r>
        <w:rPr>
          <w:rFonts w:ascii="Arial" w:hAnsi="Arial" w:cs="Arial"/>
        </w:rPr>
        <w:t>their</w:t>
      </w:r>
      <w:r w:rsidR="00F7662F">
        <w:rPr>
          <w:rFonts w:ascii="Arial" w:hAnsi="Arial" w:cs="Arial"/>
        </w:rPr>
        <w:t xml:space="preserve"> </w:t>
      </w:r>
      <w:r w:rsidRPr="0010448B">
        <w:rPr>
          <w:rFonts w:ascii="Arial" w:hAnsi="Arial" w:cs="Arial"/>
        </w:rPr>
        <w:t xml:space="preserve">own purposes and interests. Competition for funding has </w:t>
      </w:r>
      <w:r>
        <w:rPr>
          <w:rFonts w:ascii="Arial" w:hAnsi="Arial" w:cs="Arial"/>
        </w:rPr>
        <w:t xml:space="preserve">also </w:t>
      </w:r>
      <w:r w:rsidRPr="0010448B">
        <w:rPr>
          <w:rFonts w:ascii="Arial" w:hAnsi="Arial" w:cs="Arial"/>
        </w:rPr>
        <w:t xml:space="preserve">been growing, together with the tendency to focus on projects that </w:t>
      </w:r>
      <w:r>
        <w:rPr>
          <w:rFonts w:ascii="Arial" w:hAnsi="Arial" w:cs="Arial"/>
        </w:rPr>
        <w:t>are more likely to</w:t>
      </w:r>
      <w:r w:rsidR="00F7662F">
        <w:rPr>
          <w:rFonts w:ascii="Arial" w:hAnsi="Arial" w:cs="Arial"/>
        </w:rPr>
        <w:t xml:space="preserve"> </w:t>
      </w:r>
      <w:r w:rsidRPr="0010448B">
        <w:rPr>
          <w:rFonts w:ascii="Arial" w:hAnsi="Arial" w:cs="Arial"/>
        </w:rPr>
        <w:t xml:space="preserve">access </w:t>
      </w:r>
      <w:r>
        <w:rPr>
          <w:rFonts w:ascii="Arial" w:hAnsi="Arial" w:cs="Arial"/>
        </w:rPr>
        <w:t>donor</w:t>
      </w:r>
      <w:r w:rsidRPr="0010448B">
        <w:rPr>
          <w:rFonts w:ascii="Arial" w:hAnsi="Arial" w:cs="Arial"/>
        </w:rPr>
        <w:t xml:space="preserve"> funding.</w:t>
      </w:r>
    </w:p>
    <w:p w:rsidR="00492B9E" w:rsidRPr="00187A36" w:rsidRDefault="00492B9E" w:rsidP="00492B9E">
      <w:pPr>
        <w:shd w:val="clear" w:color="auto" w:fill="FFFFFF" w:themeFill="background1"/>
        <w:autoSpaceDE/>
        <w:autoSpaceDN/>
        <w:adjustRightInd/>
        <w:spacing w:after="240" w:line="240" w:lineRule="auto"/>
        <w:rPr>
          <w:rFonts w:ascii="Arial" w:hAnsi="Arial" w:cs="Arial"/>
          <w:b/>
        </w:rPr>
      </w:pPr>
      <w:r>
        <w:rPr>
          <w:rFonts w:ascii="Arial" w:hAnsi="Arial" w:cs="Arial"/>
          <w:b/>
        </w:rPr>
        <w:t xml:space="preserve">The reinforcement of </w:t>
      </w:r>
      <w:r w:rsidRPr="0010448B">
        <w:rPr>
          <w:rFonts w:ascii="Arial" w:hAnsi="Arial" w:cs="Arial"/>
          <w:b/>
        </w:rPr>
        <w:t xml:space="preserve">SUNGO as </w:t>
      </w:r>
      <w:r>
        <w:rPr>
          <w:rFonts w:ascii="Arial" w:hAnsi="Arial" w:cs="Arial"/>
          <w:b/>
        </w:rPr>
        <w:t>a single</w:t>
      </w:r>
      <w:r w:rsidRPr="0010448B">
        <w:rPr>
          <w:rFonts w:ascii="Arial" w:hAnsi="Arial" w:cs="Arial"/>
          <w:b/>
        </w:rPr>
        <w:t xml:space="preserve"> organisation and </w:t>
      </w:r>
      <w:r>
        <w:rPr>
          <w:rFonts w:ascii="Arial" w:hAnsi="Arial" w:cs="Arial"/>
          <w:b/>
        </w:rPr>
        <w:t>“</w:t>
      </w:r>
      <w:r w:rsidRPr="0010448B">
        <w:rPr>
          <w:rFonts w:ascii="Arial" w:hAnsi="Arial" w:cs="Arial"/>
          <w:b/>
        </w:rPr>
        <w:t>service provider</w:t>
      </w:r>
      <w:r>
        <w:rPr>
          <w:rFonts w:ascii="Arial" w:hAnsi="Arial" w:cs="Arial"/>
          <w:b/>
        </w:rPr>
        <w:t>”</w:t>
      </w:r>
      <w:r w:rsidR="00F7662F">
        <w:rPr>
          <w:rFonts w:ascii="Arial" w:hAnsi="Arial" w:cs="Arial"/>
          <w:b/>
        </w:rPr>
        <w:t xml:space="preserve"> </w:t>
      </w:r>
      <w:r>
        <w:rPr>
          <w:rFonts w:ascii="Arial" w:hAnsi="Arial" w:cs="Arial"/>
        </w:rPr>
        <w:t>risks a long list of</w:t>
      </w:r>
      <w:r w:rsidR="00F7662F">
        <w:rPr>
          <w:rFonts w:ascii="Arial" w:hAnsi="Arial" w:cs="Arial"/>
        </w:rPr>
        <w:t xml:space="preserve"> </w:t>
      </w:r>
      <w:r w:rsidRPr="0010448B">
        <w:rPr>
          <w:rFonts w:ascii="Arial" w:hAnsi="Arial" w:cs="Arial"/>
        </w:rPr>
        <w:t>undesirable impacts</w:t>
      </w:r>
      <w:r>
        <w:rPr>
          <w:rFonts w:ascii="Arial" w:hAnsi="Arial" w:cs="Arial"/>
        </w:rPr>
        <w:t xml:space="preserve"> (see</w:t>
      </w:r>
      <w:r w:rsidRPr="0010448B">
        <w:rPr>
          <w:rFonts w:ascii="Arial" w:hAnsi="Arial" w:cs="Arial"/>
        </w:rPr>
        <w:t xml:space="preserve"> below</w:t>
      </w:r>
      <w:r>
        <w:rPr>
          <w:rFonts w:ascii="Arial" w:hAnsi="Arial" w:cs="Arial"/>
        </w:rPr>
        <w:t>)</w:t>
      </w:r>
      <w:r w:rsidRPr="0010448B">
        <w:rPr>
          <w:rFonts w:ascii="Arial" w:hAnsi="Arial" w:cs="Arial"/>
        </w:rPr>
        <w:t xml:space="preserve">. </w:t>
      </w:r>
      <w:r>
        <w:rPr>
          <w:rFonts w:ascii="Arial" w:hAnsi="Arial" w:cs="Arial"/>
        </w:rPr>
        <w:t xml:space="preserve">While the EU expert considers these to already be visible (as seen from mission interviews with SUNGO itself, NGOs and focus group participants), </w:t>
      </w:r>
      <w:r w:rsidRPr="0010448B">
        <w:rPr>
          <w:rFonts w:ascii="Arial" w:hAnsi="Arial" w:cs="Arial"/>
        </w:rPr>
        <w:t xml:space="preserve">their relevance is questionable </w:t>
      </w:r>
      <w:r>
        <w:rPr>
          <w:rFonts w:ascii="Arial" w:hAnsi="Arial" w:cs="Arial"/>
        </w:rPr>
        <w:t>in the view</w:t>
      </w:r>
      <w:r w:rsidRPr="0010448B">
        <w:rPr>
          <w:rFonts w:ascii="Arial" w:hAnsi="Arial" w:cs="Arial"/>
        </w:rPr>
        <w:t xml:space="preserve"> of the DFAT expert.</w:t>
      </w:r>
    </w:p>
    <w:p w:rsidR="00492B9E" w:rsidRDefault="00492B9E" w:rsidP="00492B9E">
      <w:pPr>
        <w:shd w:val="clear" w:color="auto" w:fill="FFFFFF" w:themeFill="background1"/>
        <w:tabs>
          <w:tab w:val="left" w:pos="426"/>
        </w:tabs>
        <w:spacing w:after="240" w:line="240" w:lineRule="auto"/>
        <w:ind w:left="714" w:hanging="357"/>
        <w:rPr>
          <w:rFonts w:ascii="Arial" w:hAnsi="Arial" w:cs="Arial"/>
        </w:rPr>
      </w:pPr>
      <w:r w:rsidRPr="0010448B">
        <w:rPr>
          <w:rFonts w:ascii="Arial" w:hAnsi="Arial" w:cs="Arial"/>
        </w:rPr>
        <w:t xml:space="preserve">a) </w:t>
      </w:r>
      <w:r w:rsidRPr="0010448B">
        <w:rPr>
          <w:rFonts w:ascii="Arial" w:hAnsi="Arial" w:cs="Arial"/>
        </w:rPr>
        <w:tab/>
        <w:t xml:space="preserve">Despite </w:t>
      </w:r>
      <w:r>
        <w:rPr>
          <w:rFonts w:ascii="Arial" w:hAnsi="Arial" w:cs="Arial"/>
        </w:rPr>
        <w:t>increased</w:t>
      </w:r>
      <w:r w:rsidRPr="0010448B">
        <w:rPr>
          <w:rFonts w:ascii="Arial" w:hAnsi="Arial" w:cs="Arial"/>
        </w:rPr>
        <w:t xml:space="preserve"> membership</w:t>
      </w:r>
      <w:r w:rsidR="00F7662F">
        <w:rPr>
          <w:rFonts w:ascii="Arial" w:hAnsi="Arial" w:cs="Arial"/>
        </w:rPr>
        <w:t xml:space="preserve"> </w:t>
      </w:r>
      <w:r w:rsidRPr="0010448B">
        <w:rPr>
          <w:rFonts w:ascii="Arial" w:hAnsi="Arial" w:cs="Arial"/>
        </w:rPr>
        <w:t>and the publication of newsletter</w:t>
      </w:r>
      <w:r>
        <w:rPr>
          <w:rFonts w:ascii="Arial" w:hAnsi="Arial" w:cs="Arial"/>
        </w:rPr>
        <w:t>s</w:t>
      </w:r>
      <w:r w:rsidRPr="0010448B">
        <w:rPr>
          <w:rFonts w:ascii="Arial" w:hAnsi="Arial" w:cs="Arial"/>
        </w:rPr>
        <w:t xml:space="preserve">, the </w:t>
      </w:r>
      <w:r w:rsidRPr="0010448B">
        <w:rPr>
          <w:rFonts w:ascii="Arial" w:hAnsi="Arial" w:cs="Arial"/>
          <w:b/>
        </w:rPr>
        <w:t>distance between SUNGO and its members</w:t>
      </w:r>
      <w:r w:rsidR="00F7662F">
        <w:rPr>
          <w:rFonts w:ascii="Arial" w:hAnsi="Arial" w:cs="Arial"/>
          <w:b/>
        </w:rPr>
        <w:t xml:space="preserve"> </w:t>
      </w:r>
      <w:r>
        <w:rPr>
          <w:rFonts w:ascii="Arial" w:hAnsi="Arial" w:cs="Arial"/>
          <w:b/>
        </w:rPr>
        <w:t>looks set to</w:t>
      </w:r>
      <w:r w:rsidRPr="0010448B">
        <w:rPr>
          <w:rFonts w:ascii="Arial" w:hAnsi="Arial" w:cs="Arial"/>
          <w:b/>
        </w:rPr>
        <w:t xml:space="preserve"> increase</w:t>
      </w:r>
      <w:r w:rsidRPr="0010448B">
        <w:rPr>
          <w:rFonts w:ascii="Arial" w:hAnsi="Arial" w:cs="Arial"/>
        </w:rPr>
        <w:t xml:space="preserve">, as members </w:t>
      </w:r>
      <w:r>
        <w:rPr>
          <w:rFonts w:ascii="Arial" w:hAnsi="Arial" w:cs="Arial"/>
        </w:rPr>
        <w:t xml:space="preserve">see SUNGO </w:t>
      </w:r>
      <w:r w:rsidRPr="0010448B">
        <w:rPr>
          <w:rFonts w:ascii="Arial" w:hAnsi="Arial" w:cs="Arial"/>
        </w:rPr>
        <w:t xml:space="preserve">mainly as an </w:t>
      </w:r>
      <w:r w:rsidRPr="0010448B">
        <w:rPr>
          <w:rFonts w:ascii="Arial" w:hAnsi="Arial" w:cs="Arial"/>
        </w:rPr>
        <w:lastRenderedPageBreak/>
        <w:t>organisation that can provide services (</w:t>
      </w:r>
      <w:r>
        <w:rPr>
          <w:rFonts w:ascii="Arial" w:hAnsi="Arial" w:cs="Arial"/>
        </w:rPr>
        <w:t>c</w:t>
      </w:r>
      <w:r w:rsidRPr="0010448B">
        <w:rPr>
          <w:rFonts w:ascii="Arial" w:hAnsi="Arial" w:cs="Arial"/>
        </w:rPr>
        <w:t xml:space="preserve">apacity </w:t>
      </w:r>
      <w:r>
        <w:rPr>
          <w:rFonts w:ascii="Arial" w:hAnsi="Arial" w:cs="Arial"/>
        </w:rPr>
        <w:t>b</w:t>
      </w:r>
      <w:r w:rsidRPr="0010448B">
        <w:rPr>
          <w:rFonts w:ascii="Arial" w:hAnsi="Arial" w:cs="Arial"/>
        </w:rPr>
        <w:t>uilding</w:t>
      </w:r>
      <w:r>
        <w:rPr>
          <w:rFonts w:ascii="Arial" w:hAnsi="Arial" w:cs="Arial"/>
        </w:rPr>
        <w:t xml:space="preserve"> and</w:t>
      </w:r>
      <w:r w:rsidR="00022198">
        <w:rPr>
          <w:rFonts w:ascii="Arial" w:hAnsi="Arial" w:cs="Arial"/>
        </w:rPr>
        <w:t xml:space="preserve"> </w:t>
      </w:r>
      <w:r>
        <w:rPr>
          <w:rFonts w:ascii="Arial" w:hAnsi="Arial" w:cs="Arial"/>
        </w:rPr>
        <w:t>i</w:t>
      </w:r>
      <w:r w:rsidRPr="0010448B">
        <w:rPr>
          <w:rFonts w:ascii="Arial" w:hAnsi="Arial" w:cs="Arial"/>
        </w:rPr>
        <w:t xml:space="preserve">nformation, </w:t>
      </w:r>
      <w:r>
        <w:rPr>
          <w:rFonts w:ascii="Arial" w:hAnsi="Arial" w:cs="Arial"/>
        </w:rPr>
        <w:t>or just</w:t>
      </w:r>
      <w:r w:rsidRPr="0010448B">
        <w:rPr>
          <w:rFonts w:ascii="Arial" w:hAnsi="Arial" w:cs="Arial"/>
        </w:rPr>
        <w:t xml:space="preserve"> 2 of </w:t>
      </w:r>
      <w:r>
        <w:rPr>
          <w:rFonts w:ascii="Arial" w:hAnsi="Arial" w:cs="Arial"/>
        </w:rPr>
        <w:t>its</w:t>
      </w:r>
      <w:r w:rsidRPr="0010448B">
        <w:rPr>
          <w:rFonts w:ascii="Arial" w:hAnsi="Arial" w:cs="Arial"/>
        </w:rPr>
        <w:t>5 original mandates</w:t>
      </w:r>
      <w:r>
        <w:rPr>
          <w:rFonts w:ascii="Arial" w:hAnsi="Arial" w:cs="Arial"/>
        </w:rPr>
        <w:t>)</w:t>
      </w:r>
      <w:r w:rsidRPr="0010448B">
        <w:rPr>
          <w:rFonts w:ascii="Arial" w:hAnsi="Arial" w:cs="Arial"/>
        </w:rPr>
        <w:t xml:space="preserve">but not as their network, representative </w:t>
      </w:r>
      <w:r>
        <w:rPr>
          <w:rFonts w:ascii="Arial" w:hAnsi="Arial" w:cs="Arial"/>
        </w:rPr>
        <w:t>or</w:t>
      </w:r>
      <w:r w:rsidRPr="0010448B">
        <w:rPr>
          <w:rFonts w:ascii="Arial" w:hAnsi="Arial" w:cs="Arial"/>
        </w:rPr>
        <w:t xml:space="preserve"> collective voice. While each year new organisations </w:t>
      </w:r>
      <w:r>
        <w:rPr>
          <w:rFonts w:ascii="Arial" w:hAnsi="Arial" w:cs="Arial"/>
        </w:rPr>
        <w:t>(</w:t>
      </w:r>
      <w:r w:rsidRPr="0010448B">
        <w:rPr>
          <w:rFonts w:ascii="Arial" w:hAnsi="Arial" w:cs="Arial"/>
        </w:rPr>
        <w:t>particularly CBOs</w:t>
      </w:r>
      <w:r>
        <w:rPr>
          <w:rFonts w:ascii="Arial" w:hAnsi="Arial" w:cs="Arial"/>
        </w:rPr>
        <w:t>)</w:t>
      </w:r>
      <w:r w:rsidRPr="0010448B">
        <w:rPr>
          <w:rFonts w:ascii="Arial" w:hAnsi="Arial" w:cs="Arial"/>
        </w:rPr>
        <w:t xml:space="preserve"> become SUNGO members, other organisations </w:t>
      </w:r>
      <w:r>
        <w:rPr>
          <w:rFonts w:ascii="Arial" w:hAnsi="Arial" w:cs="Arial"/>
        </w:rPr>
        <w:t>cease to be so</w:t>
      </w:r>
      <w:r w:rsidRPr="0010448B">
        <w:rPr>
          <w:rFonts w:ascii="Arial" w:hAnsi="Arial" w:cs="Arial"/>
        </w:rPr>
        <w:t>.</w:t>
      </w:r>
      <w:r w:rsidR="00022198">
        <w:rPr>
          <w:rFonts w:ascii="Arial" w:hAnsi="Arial" w:cs="Arial"/>
        </w:rPr>
        <w:t xml:space="preserve"> </w:t>
      </w:r>
      <w:r w:rsidRPr="0010448B">
        <w:rPr>
          <w:rFonts w:ascii="Arial" w:hAnsi="Arial" w:cs="Arial"/>
        </w:rPr>
        <w:t xml:space="preserve">New members of SUNGO are often organisations that participated </w:t>
      </w:r>
      <w:r>
        <w:rPr>
          <w:rFonts w:ascii="Arial" w:hAnsi="Arial" w:cs="Arial"/>
        </w:rPr>
        <w:t>in</w:t>
      </w:r>
      <w:r w:rsidR="00022198">
        <w:rPr>
          <w:rFonts w:ascii="Arial" w:hAnsi="Arial" w:cs="Arial"/>
        </w:rPr>
        <w:t xml:space="preserve"> </w:t>
      </w:r>
      <w:r w:rsidRPr="0010448B">
        <w:rPr>
          <w:rFonts w:ascii="Arial" w:hAnsi="Arial" w:cs="Arial"/>
        </w:rPr>
        <w:t xml:space="preserve">training and applied for funding, </w:t>
      </w:r>
      <w:r>
        <w:rPr>
          <w:rFonts w:ascii="Arial" w:hAnsi="Arial" w:cs="Arial"/>
        </w:rPr>
        <w:t>and thus expect SUNGO to facilitate access to funds;</w:t>
      </w:r>
    </w:p>
    <w:p w:rsidR="00492B9E" w:rsidRDefault="00492B9E" w:rsidP="00492B9E">
      <w:pPr>
        <w:shd w:val="clear" w:color="auto" w:fill="FFFFFF" w:themeFill="background1"/>
        <w:tabs>
          <w:tab w:val="left" w:pos="426"/>
        </w:tabs>
        <w:spacing w:after="240" w:line="240" w:lineRule="auto"/>
        <w:ind w:left="714" w:hanging="357"/>
        <w:rPr>
          <w:rFonts w:ascii="Arial" w:hAnsi="Arial" w:cs="Arial"/>
        </w:rPr>
      </w:pPr>
      <w:r w:rsidRPr="0010448B">
        <w:rPr>
          <w:rFonts w:ascii="Arial" w:hAnsi="Arial" w:cs="Arial"/>
        </w:rPr>
        <w:t xml:space="preserve">b) </w:t>
      </w:r>
      <w:r w:rsidRPr="0010448B">
        <w:rPr>
          <w:rFonts w:ascii="Arial" w:hAnsi="Arial" w:cs="Arial"/>
        </w:rPr>
        <w:tab/>
        <w:t xml:space="preserve">Mistrust and confusion </w:t>
      </w:r>
      <w:r>
        <w:rPr>
          <w:rFonts w:ascii="Arial" w:hAnsi="Arial" w:cs="Arial"/>
        </w:rPr>
        <w:t>among</w:t>
      </w:r>
      <w:r w:rsidR="00022198">
        <w:rPr>
          <w:rFonts w:ascii="Arial" w:hAnsi="Arial" w:cs="Arial"/>
        </w:rPr>
        <w:t xml:space="preserve"> </w:t>
      </w:r>
      <w:r w:rsidRPr="0010448B">
        <w:rPr>
          <w:rFonts w:ascii="Arial" w:hAnsi="Arial" w:cs="Arial"/>
        </w:rPr>
        <w:t xml:space="preserve">CSOs </w:t>
      </w:r>
      <w:r>
        <w:rPr>
          <w:rFonts w:ascii="Arial" w:hAnsi="Arial" w:cs="Arial"/>
        </w:rPr>
        <w:t>over</w:t>
      </w:r>
      <w:r w:rsidRPr="0010448B">
        <w:rPr>
          <w:rFonts w:ascii="Arial" w:hAnsi="Arial" w:cs="Arial"/>
        </w:rPr>
        <w:t xml:space="preserve"> SUNGO</w:t>
      </w:r>
      <w:r w:rsidRPr="00187A36">
        <w:rPr>
          <w:rFonts w:ascii="Arial" w:hAnsi="Arial" w:cs="Arial"/>
        </w:rPr>
        <w:t>:</w:t>
      </w:r>
      <w:r w:rsidRPr="0010448B">
        <w:rPr>
          <w:rFonts w:ascii="Arial" w:hAnsi="Arial" w:cs="Arial"/>
          <w:b/>
        </w:rPr>
        <w:t xml:space="preserve"> rather than an organisation depend</w:t>
      </w:r>
      <w:r>
        <w:rPr>
          <w:rFonts w:ascii="Arial" w:hAnsi="Arial" w:cs="Arial"/>
          <w:b/>
        </w:rPr>
        <w:t>ent on its</w:t>
      </w:r>
      <w:r w:rsidRPr="0010448B">
        <w:rPr>
          <w:rFonts w:ascii="Arial" w:hAnsi="Arial" w:cs="Arial"/>
          <w:b/>
        </w:rPr>
        <w:t xml:space="preserve"> members, many CSOs view </w:t>
      </w:r>
      <w:r>
        <w:rPr>
          <w:rFonts w:ascii="Arial" w:hAnsi="Arial" w:cs="Arial"/>
          <w:b/>
        </w:rPr>
        <w:t>SUNGO</w:t>
      </w:r>
      <w:r w:rsidR="00022198">
        <w:rPr>
          <w:rFonts w:ascii="Arial" w:hAnsi="Arial" w:cs="Arial"/>
          <w:b/>
        </w:rPr>
        <w:t xml:space="preserve"> </w:t>
      </w:r>
      <w:r w:rsidRPr="0010448B">
        <w:rPr>
          <w:rFonts w:ascii="Arial" w:hAnsi="Arial" w:cs="Arial"/>
          <w:b/>
        </w:rPr>
        <w:t>as a</w:t>
      </w:r>
      <w:r>
        <w:rPr>
          <w:rFonts w:ascii="Arial" w:hAnsi="Arial" w:cs="Arial"/>
          <w:b/>
        </w:rPr>
        <w:t>n “agent”</w:t>
      </w:r>
      <w:r w:rsidR="00022198">
        <w:rPr>
          <w:rFonts w:ascii="Arial" w:hAnsi="Arial" w:cs="Arial"/>
          <w:b/>
        </w:rPr>
        <w:t xml:space="preserve"> </w:t>
      </w:r>
      <w:r>
        <w:rPr>
          <w:rFonts w:ascii="Arial" w:hAnsi="Arial" w:cs="Arial"/>
          <w:b/>
        </w:rPr>
        <w:t xml:space="preserve">of the CSSP or donors </w:t>
      </w:r>
      <w:r w:rsidRPr="0010448B">
        <w:rPr>
          <w:rFonts w:ascii="Arial" w:hAnsi="Arial" w:cs="Arial"/>
        </w:rPr>
        <w:t>(</w:t>
      </w:r>
      <w:r>
        <w:rPr>
          <w:rFonts w:ascii="Arial" w:hAnsi="Arial" w:cs="Arial"/>
        </w:rPr>
        <w:t xml:space="preserve">this having been exacerbated </w:t>
      </w:r>
      <w:r w:rsidRPr="0010448B">
        <w:rPr>
          <w:rFonts w:ascii="Arial" w:hAnsi="Arial" w:cs="Arial"/>
        </w:rPr>
        <w:t>by SUNGO</w:t>
      </w:r>
      <w:r>
        <w:rPr>
          <w:rFonts w:ascii="Arial" w:hAnsi="Arial" w:cs="Arial"/>
        </w:rPr>
        <w:t>’s</w:t>
      </w:r>
      <w:r w:rsidRPr="0010448B">
        <w:rPr>
          <w:rFonts w:ascii="Arial" w:hAnsi="Arial" w:cs="Arial"/>
        </w:rPr>
        <w:t xml:space="preserve"> engagement in </w:t>
      </w:r>
      <w:r>
        <w:rPr>
          <w:rFonts w:ascii="Arial" w:hAnsi="Arial" w:cs="Arial"/>
        </w:rPr>
        <w:t>the assessment of</w:t>
      </w:r>
      <w:r w:rsidR="00022198">
        <w:rPr>
          <w:rFonts w:ascii="Arial" w:hAnsi="Arial" w:cs="Arial"/>
        </w:rPr>
        <w:t xml:space="preserve"> </w:t>
      </w:r>
      <w:r w:rsidRPr="0010448B">
        <w:rPr>
          <w:rFonts w:ascii="Arial" w:hAnsi="Arial" w:cs="Arial"/>
        </w:rPr>
        <w:t xml:space="preserve">CSOs funded by </w:t>
      </w:r>
      <w:r>
        <w:rPr>
          <w:rFonts w:ascii="Arial" w:hAnsi="Arial" w:cs="Arial"/>
        </w:rPr>
        <w:t xml:space="preserve">the </w:t>
      </w:r>
      <w:r w:rsidRPr="0010448B">
        <w:rPr>
          <w:rFonts w:ascii="Arial" w:hAnsi="Arial" w:cs="Arial"/>
        </w:rPr>
        <w:t xml:space="preserve">CSSP and </w:t>
      </w:r>
      <w:r>
        <w:rPr>
          <w:rFonts w:ascii="Arial" w:hAnsi="Arial" w:cs="Arial"/>
        </w:rPr>
        <w:t>in</w:t>
      </w:r>
      <w:r w:rsidRPr="0010448B">
        <w:rPr>
          <w:rFonts w:ascii="Arial" w:hAnsi="Arial" w:cs="Arial"/>
        </w:rPr>
        <w:t xml:space="preserve"> the appraisal of CSO applications for funding); </w:t>
      </w:r>
    </w:p>
    <w:p w:rsidR="00492B9E" w:rsidRDefault="00492B9E" w:rsidP="00492B9E">
      <w:pPr>
        <w:shd w:val="clear" w:color="auto" w:fill="FFFFFF" w:themeFill="background1"/>
        <w:tabs>
          <w:tab w:val="left" w:pos="426"/>
        </w:tabs>
        <w:spacing w:after="240" w:line="240" w:lineRule="auto"/>
        <w:ind w:left="714" w:hanging="357"/>
        <w:rPr>
          <w:rFonts w:ascii="Arial" w:hAnsi="Arial" w:cs="Arial"/>
          <w:b/>
        </w:rPr>
      </w:pPr>
      <w:r w:rsidRPr="0010448B">
        <w:rPr>
          <w:rFonts w:ascii="Arial" w:hAnsi="Arial" w:cs="Arial"/>
        </w:rPr>
        <w:t xml:space="preserve">c) </w:t>
      </w:r>
      <w:r w:rsidRPr="0010448B">
        <w:rPr>
          <w:rFonts w:ascii="Arial" w:hAnsi="Arial" w:cs="Arial"/>
        </w:rPr>
        <w:tab/>
      </w:r>
      <w:r w:rsidRPr="0010448B">
        <w:rPr>
          <w:rFonts w:ascii="Arial" w:hAnsi="Arial" w:cs="Arial"/>
          <w:b/>
        </w:rPr>
        <w:t xml:space="preserve">SUNGO risks </w:t>
      </w:r>
      <w:r>
        <w:rPr>
          <w:rFonts w:ascii="Arial" w:hAnsi="Arial" w:cs="Arial"/>
          <w:b/>
        </w:rPr>
        <w:t>being</w:t>
      </w:r>
      <w:r w:rsidRPr="0010448B">
        <w:rPr>
          <w:rFonts w:ascii="Arial" w:hAnsi="Arial" w:cs="Arial"/>
          <w:b/>
        </w:rPr>
        <w:t xml:space="preserve"> considered by some NGOs as a</w:t>
      </w:r>
      <w:r w:rsidR="00022198">
        <w:rPr>
          <w:rFonts w:ascii="Arial" w:hAnsi="Arial" w:cs="Arial"/>
          <w:b/>
        </w:rPr>
        <w:t xml:space="preserve"> </w:t>
      </w:r>
      <w:r>
        <w:rPr>
          <w:rFonts w:ascii="Arial" w:hAnsi="Arial" w:cs="Arial"/>
          <w:b/>
        </w:rPr>
        <w:t>“</w:t>
      </w:r>
      <w:r w:rsidRPr="0010448B">
        <w:rPr>
          <w:rFonts w:ascii="Arial" w:hAnsi="Arial" w:cs="Arial"/>
          <w:b/>
        </w:rPr>
        <w:t>competitor</w:t>
      </w:r>
      <w:r>
        <w:rPr>
          <w:rFonts w:ascii="Arial" w:hAnsi="Arial" w:cs="Arial"/>
          <w:b/>
        </w:rPr>
        <w:t>”</w:t>
      </w:r>
      <w:r w:rsidRPr="0010448B">
        <w:rPr>
          <w:rFonts w:ascii="Arial" w:hAnsi="Arial" w:cs="Arial"/>
        </w:rPr>
        <w:t xml:space="preserve"> for donor</w:t>
      </w:r>
      <w:r w:rsidR="00022198">
        <w:rPr>
          <w:rFonts w:ascii="Arial" w:hAnsi="Arial" w:cs="Arial"/>
        </w:rPr>
        <w:t xml:space="preserve"> </w:t>
      </w:r>
      <w:r w:rsidRPr="0010448B">
        <w:rPr>
          <w:rFonts w:ascii="Arial" w:hAnsi="Arial" w:cs="Arial"/>
        </w:rPr>
        <w:t>funding.</w:t>
      </w:r>
      <w:r>
        <w:rPr>
          <w:rFonts w:ascii="Arial" w:hAnsi="Arial" w:cs="Arial"/>
        </w:rPr>
        <w:t xml:space="preserve"> As such it risks receiving</w:t>
      </w:r>
      <w:r w:rsidRPr="0010448B">
        <w:rPr>
          <w:rFonts w:ascii="Arial" w:hAnsi="Arial" w:cs="Arial"/>
        </w:rPr>
        <w:t xml:space="preserve"> limited support </w:t>
      </w:r>
      <w:r>
        <w:rPr>
          <w:rFonts w:ascii="Arial" w:hAnsi="Arial" w:cs="Arial"/>
        </w:rPr>
        <w:t>from</w:t>
      </w:r>
      <w:r w:rsidR="00022198">
        <w:rPr>
          <w:rFonts w:ascii="Arial" w:hAnsi="Arial" w:cs="Arial"/>
        </w:rPr>
        <w:t xml:space="preserve"> </w:t>
      </w:r>
      <w:r w:rsidRPr="0010448B">
        <w:rPr>
          <w:rFonts w:ascii="Arial" w:hAnsi="Arial" w:cs="Arial"/>
        </w:rPr>
        <w:t xml:space="preserve">member CSOs </w:t>
      </w:r>
      <w:r>
        <w:rPr>
          <w:rFonts w:ascii="Arial" w:hAnsi="Arial" w:cs="Arial"/>
        </w:rPr>
        <w:t>where this is needed (e.g. during public communication campaigns)</w:t>
      </w:r>
      <w:r w:rsidRPr="0010448B">
        <w:rPr>
          <w:rFonts w:ascii="Arial" w:hAnsi="Arial" w:cs="Arial"/>
        </w:rPr>
        <w:t xml:space="preserve">. The perception of SUNGO as a potential competitor is only partially reduced by the fact that SUNGO does not normally participate in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w:t>
      </w:r>
      <w:r>
        <w:rPr>
          <w:rFonts w:ascii="Arial" w:hAnsi="Arial" w:cs="Arial"/>
        </w:rPr>
        <w:t xml:space="preserve">although a SUNGO project was funded under the last </w:t>
      </w:r>
      <w:proofErr w:type="spellStart"/>
      <w:r>
        <w:rPr>
          <w:rFonts w:ascii="Arial" w:hAnsi="Arial" w:cs="Arial"/>
        </w:rPr>
        <w:t>CfP</w:t>
      </w:r>
      <w:proofErr w:type="spellEnd"/>
      <w:r w:rsidRPr="0010448B">
        <w:rPr>
          <w:rFonts w:ascii="Arial" w:hAnsi="Arial" w:cs="Arial"/>
        </w:rPr>
        <w:t xml:space="preserve">). </w:t>
      </w:r>
      <w:r>
        <w:rPr>
          <w:rFonts w:ascii="Arial" w:hAnsi="Arial" w:cs="Arial"/>
        </w:rPr>
        <w:t>Crucially,</w:t>
      </w:r>
      <w:r w:rsidRPr="0010448B">
        <w:rPr>
          <w:rFonts w:ascii="Arial" w:hAnsi="Arial" w:cs="Arial"/>
        </w:rPr>
        <w:t xml:space="preserve"> SUNGO is seen as an autonomous organisation </w:t>
      </w:r>
      <w:r>
        <w:rPr>
          <w:rFonts w:ascii="Arial" w:hAnsi="Arial" w:cs="Arial"/>
        </w:rPr>
        <w:t>–</w:t>
      </w:r>
      <w:r w:rsidRPr="0010448B">
        <w:rPr>
          <w:rFonts w:ascii="Arial" w:hAnsi="Arial" w:cs="Arial"/>
        </w:rPr>
        <w:t xml:space="preserve"> with its own staff, CEO and </w:t>
      </w:r>
      <w:r>
        <w:rPr>
          <w:rFonts w:ascii="Arial" w:hAnsi="Arial" w:cs="Arial"/>
        </w:rPr>
        <w:t>B</w:t>
      </w:r>
      <w:r w:rsidRPr="0010448B">
        <w:rPr>
          <w:rFonts w:ascii="Arial" w:hAnsi="Arial" w:cs="Arial"/>
        </w:rPr>
        <w:t xml:space="preserve">oard </w:t>
      </w:r>
      <w:r>
        <w:rPr>
          <w:rFonts w:ascii="Arial" w:hAnsi="Arial" w:cs="Arial"/>
        </w:rPr>
        <w:t>–</w:t>
      </w:r>
      <w:r w:rsidRPr="0010448B">
        <w:rPr>
          <w:rFonts w:ascii="Arial" w:hAnsi="Arial" w:cs="Arial"/>
        </w:rPr>
        <w:t xml:space="preserve"> supported by donors</w:t>
      </w:r>
      <w:r>
        <w:rPr>
          <w:rFonts w:ascii="Arial" w:hAnsi="Arial" w:cs="Arial"/>
        </w:rPr>
        <w:t>;</w:t>
      </w:r>
    </w:p>
    <w:p w:rsidR="00492B9E" w:rsidRDefault="00492B9E" w:rsidP="00492B9E">
      <w:pPr>
        <w:shd w:val="clear" w:color="auto" w:fill="FFFFFF" w:themeFill="background1"/>
        <w:tabs>
          <w:tab w:val="left" w:pos="426"/>
        </w:tabs>
        <w:spacing w:after="240" w:line="240" w:lineRule="auto"/>
        <w:ind w:left="714" w:hanging="357"/>
        <w:rPr>
          <w:rFonts w:ascii="Arial" w:hAnsi="Arial" w:cs="Arial"/>
        </w:rPr>
      </w:pPr>
      <w:r w:rsidRPr="0010448B">
        <w:rPr>
          <w:rFonts w:ascii="Arial" w:hAnsi="Arial" w:cs="Arial"/>
        </w:rPr>
        <w:t>d)</w:t>
      </w:r>
      <w:r w:rsidRPr="0010448B">
        <w:rPr>
          <w:rFonts w:ascii="Arial" w:hAnsi="Arial" w:cs="Arial"/>
        </w:rPr>
        <w:tab/>
      </w:r>
      <w:r>
        <w:rPr>
          <w:rFonts w:ascii="Arial" w:hAnsi="Arial" w:cs="Arial"/>
          <w:b/>
        </w:rPr>
        <w:t>Over-burdening of SUNGO with</w:t>
      </w:r>
      <w:r w:rsidRPr="0010448B">
        <w:rPr>
          <w:rFonts w:ascii="Arial" w:hAnsi="Arial" w:cs="Arial"/>
          <w:b/>
        </w:rPr>
        <w:t xml:space="preserve"> operational responsibilities</w:t>
      </w:r>
      <w:r>
        <w:rPr>
          <w:rFonts w:ascii="Arial" w:hAnsi="Arial" w:cs="Arial"/>
          <w:b/>
        </w:rPr>
        <w:t>:</w:t>
      </w:r>
      <w:r w:rsidR="00022198">
        <w:rPr>
          <w:rFonts w:ascii="Arial" w:hAnsi="Arial" w:cs="Arial"/>
          <w:b/>
        </w:rPr>
        <w:t xml:space="preserve"> </w:t>
      </w:r>
      <w:r w:rsidRPr="0010448B">
        <w:rPr>
          <w:rFonts w:ascii="Arial" w:hAnsi="Arial" w:cs="Arial"/>
        </w:rPr>
        <w:t xml:space="preserve">SUNGO has been funded </w:t>
      </w:r>
      <w:r>
        <w:rPr>
          <w:rFonts w:ascii="Arial" w:hAnsi="Arial" w:cs="Arial"/>
        </w:rPr>
        <w:t>to participate in Government ministry</w:t>
      </w:r>
      <w:r w:rsidRPr="0010448B">
        <w:rPr>
          <w:rFonts w:ascii="Arial" w:hAnsi="Arial" w:cs="Arial"/>
        </w:rPr>
        <w:t xml:space="preserve"> meetings, </w:t>
      </w:r>
      <w:r>
        <w:rPr>
          <w:rFonts w:ascii="Arial" w:hAnsi="Arial" w:cs="Arial"/>
        </w:rPr>
        <w:t xml:space="preserve">disseminate </w:t>
      </w:r>
      <w:r w:rsidRPr="0010448B">
        <w:rPr>
          <w:rFonts w:ascii="Arial" w:hAnsi="Arial" w:cs="Arial"/>
        </w:rPr>
        <w:t xml:space="preserve">information, </w:t>
      </w:r>
      <w:r>
        <w:rPr>
          <w:rFonts w:ascii="Arial" w:hAnsi="Arial" w:cs="Arial"/>
        </w:rPr>
        <w:t xml:space="preserve">provide </w:t>
      </w:r>
      <w:r w:rsidRPr="0010448B">
        <w:rPr>
          <w:rFonts w:ascii="Arial" w:hAnsi="Arial" w:cs="Arial"/>
        </w:rPr>
        <w:t>contract-based training and capacity building activities</w:t>
      </w:r>
      <w:r>
        <w:rPr>
          <w:rFonts w:ascii="Arial" w:hAnsi="Arial" w:cs="Arial"/>
        </w:rPr>
        <w:t xml:space="preserve"> and</w:t>
      </w:r>
      <w:r w:rsidR="00022198">
        <w:rPr>
          <w:rFonts w:ascii="Arial" w:hAnsi="Arial" w:cs="Arial"/>
        </w:rPr>
        <w:t xml:space="preserve"> </w:t>
      </w:r>
      <w:r>
        <w:rPr>
          <w:rFonts w:ascii="Arial" w:hAnsi="Arial" w:cs="Arial"/>
        </w:rPr>
        <w:t xml:space="preserve">conduct </w:t>
      </w:r>
      <w:r w:rsidRPr="0010448B">
        <w:rPr>
          <w:rFonts w:ascii="Arial" w:hAnsi="Arial" w:cs="Arial"/>
        </w:rPr>
        <w:t xml:space="preserve">contract-based </w:t>
      </w:r>
      <w:r>
        <w:rPr>
          <w:rFonts w:ascii="Arial" w:hAnsi="Arial" w:cs="Arial"/>
        </w:rPr>
        <w:t xml:space="preserve">assessment of </w:t>
      </w:r>
      <w:r w:rsidRPr="0010448B">
        <w:rPr>
          <w:rFonts w:ascii="Arial" w:hAnsi="Arial" w:cs="Arial"/>
        </w:rPr>
        <w:t>CSOs</w:t>
      </w:r>
      <w:r>
        <w:rPr>
          <w:rFonts w:ascii="Arial" w:hAnsi="Arial" w:cs="Arial"/>
        </w:rPr>
        <w:t>,</w:t>
      </w:r>
      <w:r w:rsidR="00022198">
        <w:rPr>
          <w:rFonts w:ascii="Arial" w:hAnsi="Arial" w:cs="Arial"/>
        </w:rPr>
        <w:t xml:space="preserve"> </w:t>
      </w:r>
      <w:r>
        <w:rPr>
          <w:rFonts w:ascii="Arial" w:hAnsi="Arial" w:cs="Arial"/>
        </w:rPr>
        <w:t>among others</w:t>
      </w:r>
      <w:r w:rsidRPr="0010448B">
        <w:rPr>
          <w:rFonts w:ascii="Arial" w:hAnsi="Arial" w:cs="Arial"/>
        </w:rPr>
        <w:t>.</w:t>
      </w:r>
      <w:r w:rsidR="00022198">
        <w:rPr>
          <w:rFonts w:ascii="Arial" w:hAnsi="Arial" w:cs="Arial"/>
        </w:rPr>
        <w:t xml:space="preserve"> </w:t>
      </w:r>
      <w:r>
        <w:rPr>
          <w:rFonts w:ascii="Arial" w:hAnsi="Arial" w:cs="Arial"/>
        </w:rPr>
        <w:t>The requirement</w:t>
      </w:r>
      <w:r w:rsidR="00022198">
        <w:rPr>
          <w:rFonts w:ascii="Arial" w:hAnsi="Arial" w:cs="Arial"/>
        </w:rPr>
        <w:t xml:space="preserve"> </w:t>
      </w:r>
      <w:r w:rsidRPr="0010448B">
        <w:rPr>
          <w:rFonts w:ascii="Arial" w:hAnsi="Arial" w:cs="Arial"/>
        </w:rPr>
        <w:t>to implement all these activities</w:t>
      </w:r>
      <w:r w:rsidR="00022198">
        <w:rPr>
          <w:rFonts w:ascii="Arial" w:hAnsi="Arial" w:cs="Arial"/>
        </w:rPr>
        <w:t xml:space="preserve"> </w:t>
      </w:r>
      <w:r w:rsidRPr="0010448B">
        <w:rPr>
          <w:rFonts w:ascii="Arial" w:hAnsi="Arial" w:cs="Arial"/>
        </w:rPr>
        <w:t xml:space="preserve">often results in </w:t>
      </w:r>
      <w:r>
        <w:rPr>
          <w:rFonts w:ascii="Arial" w:hAnsi="Arial" w:cs="Arial"/>
        </w:rPr>
        <w:t>problematic engagement</w:t>
      </w:r>
      <w:r w:rsidRPr="0010448B">
        <w:rPr>
          <w:rFonts w:ascii="Arial" w:hAnsi="Arial" w:cs="Arial"/>
        </w:rPr>
        <w:t xml:space="preserve"> with CSOs and </w:t>
      </w:r>
      <w:r>
        <w:rPr>
          <w:rFonts w:ascii="Arial" w:hAnsi="Arial" w:cs="Arial"/>
        </w:rPr>
        <w:t>increases</w:t>
      </w:r>
      <w:r w:rsidRPr="0010448B">
        <w:rPr>
          <w:rFonts w:ascii="Arial" w:hAnsi="Arial" w:cs="Arial"/>
        </w:rPr>
        <w:t xml:space="preserve"> dependency </w:t>
      </w:r>
      <w:r>
        <w:rPr>
          <w:rFonts w:ascii="Arial" w:hAnsi="Arial" w:cs="Arial"/>
        </w:rPr>
        <w:t>on</w:t>
      </w:r>
      <w:r w:rsidR="00022198">
        <w:rPr>
          <w:rFonts w:ascii="Arial" w:hAnsi="Arial" w:cs="Arial"/>
        </w:rPr>
        <w:t xml:space="preserve"> </w:t>
      </w:r>
      <w:r w:rsidRPr="0010448B">
        <w:rPr>
          <w:rFonts w:ascii="Arial" w:hAnsi="Arial" w:cs="Arial"/>
        </w:rPr>
        <w:t xml:space="preserve">external funding. External funding is currently a basic requirement for maintaining the organisation and </w:t>
      </w:r>
      <w:r>
        <w:rPr>
          <w:rFonts w:ascii="Arial" w:hAnsi="Arial" w:cs="Arial"/>
        </w:rPr>
        <w:t>its</w:t>
      </w:r>
      <w:r w:rsidR="00022198">
        <w:rPr>
          <w:rFonts w:ascii="Arial" w:hAnsi="Arial" w:cs="Arial"/>
        </w:rPr>
        <w:t xml:space="preserve"> </w:t>
      </w:r>
      <w:r w:rsidRPr="0010448B">
        <w:rPr>
          <w:rFonts w:ascii="Arial" w:hAnsi="Arial" w:cs="Arial"/>
        </w:rPr>
        <w:t>staff, which includes 9 (nine)full</w:t>
      </w:r>
      <w:r>
        <w:rPr>
          <w:rFonts w:ascii="Arial" w:hAnsi="Arial" w:cs="Arial"/>
        </w:rPr>
        <w:t>-</w:t>
      </w:r>
      <w:r w:rsidRPr="0010448B">
        <w:rPr>
          <w:rFonts w:ascii="Arial" w:hAnsi="Arial" w:cs="Arial"/>
        </w:rPr>
        <w:t>time persons</w:t>
      </w:r>
      <w:r>
        <w:rPr>
          <w:rFonts w:ascii="Arial" w:hAnsi="Arial" w:cs="Arial"/>
        </w:rPr>
        <w:t>.</w:t>
      </w:r>
    </w:p>
    <w:p w:rsidR="00492B9E" w:rsidRDefault="00492B9E" w:rsidP="00492B9E">
      <w:pPr>
        <w:shd w:val="clear" w:color="auto" w:fill="FFFFFF" w:themeFill="background1"/>
        <w:tabs>
          <w:tab w:val="left" w:pos="426"/>
        </w:tabs>
        <w:spacing w:after="240" w:line="240" w:lineRule="auto"/>
        <w:ind w:left="714" w:hanging="357"/>
        <w:rPr>
          <w:rFonts w:ascii="Arial" w:hAnsi="Arial" w:cs="Arial"/>
        </w:rPr>
      </w:pPr>
    </w:p>
    <w:p w:rsidR="00492B9E" w:rsidRDefault="00492B9E" w:rsidP="00492B9E">
      <w:pPr>
        <w:pStyle w:val="Heading2"/>
        <w:spacing w:before="0" w:after="240" w:line="240" w:lineRule="auto"/>
      </w:pPr>
      <w:bookmarkStart w:id="42" w:name="_Toc423562230"/>
      <w:bookmarkStart w:id="43" w:name="_Toc423622003"/>
      <w:r w:rsidRPr="0010448B">
        <w:t>Sustainability</w:t>
      </w:r>
      <w:bookmarkEnd w:id="42"/>
      <w:bookmarkEnd w:id="43"/>
    </w:p>
    <w:p w:rsidR="00492B9E" w:rsidRDefault="00492B9E" w:rsidP="00492B9E">
      <w:pPr>
        <w:autoSpaceDE/>
        <w:autoSpaceDN/>
        <w:adjustRightInd/>
        <w:spacing w:after="240" w:line="240" w:lineRule="auto"/>
        <w:rPr>
          <w:rFonts w:ascii="Arial" w:hAnsi="Arial" w:cs="Arial"/>
        </w:rPr>
      </w:pPr>
      <w:r>
        <w:rPr>
          <w:rFonts w:ascii="Arial" w:hAnsi="Arial" w:cs="Arial"/>
        </w:rPr>
        <w:t xml:space="preserve">The </w:t>
      </w:r>
      <w:r w:rsidRPr="0010448B">
        <w:rPr>
          <w:rFonts w:ascii="Arial" w:hAnsi="Arial" w:cs="Arial"/>
        </w:rPr>
        <w:t>sustainability</w:t>
      </w:r>
      <w:r>
        <w:rPr>
          <w:rFonts w:ascii="Arial" w:hAnsi="Arial" w:cs="Arial"/>
        </w:rPr>
        <w:t xml:space="preserve"> of</w:t>
      </w:r>
      <w:r w:rsidR="00022198">
        <w:rPr>
          <w:rFonts w:ascii="Arial" w:hAnsi="Arial" w:cs="Arial"/>
        </w:rPr>
        <w:t xml:space="preserve"> </w:t>
      </w:r>
      <w:r w:rsidRPr="0010448B">
        <w:rPr>
          <w:rFonts w:ascii="Arial" w:hAnsi="Arial" w:cs="Arial"/>
        </w:rPr>
        <w:t xml:space="preserve">the CSSP </w:t>
      </w:r>
      <w:r>
        <w:rPr>
          <w:rFonts w:ascii="Arial" w:hAnsi="Arial" w:cs="Arial"/>
        </w:rPr>
        <w:t>also varies according to context</w:t>
      </w:r>
      <w:r w:rsidRPr="0010448B">
        <w:rPr>
          <w:rFonts w:ascii="Arial" w:hAnsi="Arial" w:cs="Arial"/>
        </w:rPr>
        <w:t>.</w:t>
      </w:r>
    </w:p>
    <w:p w:rsidR="00492B9E" w:rsidRDefault="00492B9E" w:rsidP="00492B9E">
      <w:pPr>
        <w:spacing w:after="240" w:line="240" w:lineRule="auto"/>
        <w:rPr>
          <w:rFonts w:ascii="Arial" w:hAnsi="Arial" w:cs="Arial"/>
        </w:rPr>
      </w:pPr>
      <w:r w:rsidRPr="0010448B">
        <w:rPr>
          <w:rFonts w:ascii="Arial" w:hAnsi="Arial" w:cs="Arial"/>
        </w:rPr>
        <w:t>In most cases, CSSP</w:t>
      </w:r>
      <w:r>
        <w:rPr>
          <w:rFonts w:ascii="Arial" w:hAnsi="Arial" w:cs="Arial"/>
        </w:rPr>
        <w:t>-</w:t>
      </w:r>
      <w:r w:rsidRPr="0010448B">
        <w:rPr>
          <w:rFonts w:ascii="Arial" w:hAnsi="Arial" w:cs="Arial"/>
        </w:rPr>
        <w:t xml:space="preserve">funded activities consist </w:t>
      </w:r>
      <w:r>
        <w:rPr>
          <w:rFonts w:ascii="Arial" w:hAnsi="Arial" w:cs="Arial"/>
        </w:rPr>
        <w:t>of</w:t>
      </w:r>
      <w:r w:rsidR="00022198">
        <w:rPr>
          <w:rFonts w:ascii="Arial" w:hAnsi="Arial" w:cs="Arial"/>
        </w:rPr>
        <w:t xml:space="preserve"> </w:t>
      </w:r>
      <w:r w:rsidRPr="0010448B">
        <w:rPr>
          <w:rFonts w:ascii="Arial" w:hAnsi="Arial" w:cs="Arial"/>
        </w:rPr>
        <w:t xml:space="preserve">the </w:t>
      </w:r>
      <w:r w:rsidRPr="0010448B">
        <w:rPr>
          <w:rFonts w:ascii="Arial" w:hAnsi="Arial" w:cs="Arial"/>
          <w:b/>
        </w:rPr>
        <w:t>building of infrastructure and the purchase of equipment</w:t>
      </w:r>
      <w:r w:rsidRPr="00187A36">
        <w:rPr>
          <w:rFonts w:ascii="Arial" w:hAnsi="Arial" w:cs="Arial"/>
          <w:b/>
        </w:rPr>
        <w:t>.</w:t>
      </w:r>
      <w:r w:rsidRPr="0010448B">
        <w:rPr>
          <w:rFonts w:ascii="Arial" w:hAnsi="Arial" w:cs="Arial"/>
        </w:rPr>
        <w:t xml:space="preserve"> In the first case, sustainability is often assured by the engagement of Village Councils or Churches (which in some cases directly applied for the grant, </w:t>
      </w:r>
      <w:r>
        <w:rPr>
          <w:rFonts w:ascii="Arial" w:hAnsi="Arial" w:cs="Arial"/>
        </w:rPr>
        <w:t>but may also manage</w:t>
      </w:r>
      <w:r w:rsidRPr="0010448B">
        <w:rPr>
          <w:rFonts w:ascii="Arial" w:hAnsi="Arial" w:cs="Arial"/>
        </w:rPr>
        <w:t xml:space="preserve"> the organisation that applied for the grant). In the second case </w:t>
      </w:r>
      <w:r>
        <w:rPr>
          <w:rFonts w:ascii="Arial" w:hAnsi="Arial" w:cs="Arial"/>
        </w:rPr>
        <w:t>sustainability cannot</w:t>
      </w:r>
      <w:r w:rsidR="00022198">
        <w:rPr>
          <w:rFonts w:ascii="Arial" w:hAnsi="Arial" w:cs="Arial"/>
        </w:rPr>
        <w:t xml:space="preserve"> </w:t>
      </w:r>
      <w:r w:rsidRPr="0010448B">
        <w:rPr>
          <w:rFonts w:ascii="Arial" w:hAnsi="Arial" w:cs="Arial"/>
        </w:rPr>
        <w:t xml:space="preserve">normally </w:t>
      </w:r>
      <w:r>
        <w:rPr>
          <w:rFonts w:ascii="Arial" w:hAnsi="Arial" w:cs="Arial"/>
        </w:rPr>
        <w:t>be</w:t>
      </w:r>
      <w:r w:rsidR="00022198">
        <w:rPr>
          <w:rFonts w:ascii="Arial" w:hAnsi="Arial" w:cs="Arial"/>
        </w:rPr>
        <w:t xml:space="preserve"> </w:t>
      </w:r>
      <w:r w:rsidRPr="0010448B">
        <w:rPr>
          <w:rFonts w:ascii="Arial" w:hAnsi="Arial" w:cs="Arial"/>
        </w:rPr>
        <w:t>assured. However, even when sustainability is based on the engagement of Village Councils and Churches</w:t>
      </w:r>
      <w:r w:rsidR="00022198">
        <w:rPr>
          <w:rFonts w:ascii="Arial" w:hAnsi="Arial" w:cs="Arial"/>
        </w:rPr>
        <w:t xml:space="preserve"> </w:t>
      </w:r>
      <w:r>
        <w:rPr>
          <w:rFonts w:ascii="Arial" w:hAnsi="Arial" w:cs="Arial"/>
        </w:rPr>
        <w:t>it</w:t>
      </w:r>
      <w:r w:rsidR="00022198">
        <w:rPr>
          <w:rFonts w:ascii="Arial" w:hAnsi="Arial" w:cs="Arial"/>
        </w:rPr>
        <w:t xml:space="preserve"> </w:t>
      </w:r>
      <w:r w:rsidRPr="0010448B">
        <w:rPr>
          <w:rFonts w:ascii="Arial" w:hAnsi="Arial" w:cs="Arial"/>
        </w:rPr>
        <w:t xml:space="preserve">cannot </w:t>
      </w:r>
      <w:r>
        <w:rPr>
          <w:rFonts w:ascii="Arial" w:hAnsi="Arial" w:cs="Arial"/>
        </w:rPr>
        <w:t>be guaranteed</w:t>
      </w:r>
      <w:r w:rsidR="00022198">
        <w:rPr>
          <w:rFonts w:ascii="Arial" w:hAnsi="Arial" w:cs="Arial"/>
        </w:rPr>
        <w:t xml:space="preserve"> </w:t>
      </w:r>
      <w:r w:rsidRPr="0010448B">
        <w:rPr>
          <w:rFonts w:ascii="Arial" w:hAnsi="Arial" w:cs="Arial"/>
        </w:rPr>
        <w:t>in the long term</w:t>
      </w:r>
      <w:r>
        <w:rPr>
          <w:rFonts w:ascii="Arial" w:hAnsi="Arial" w:cs="Arial"/>
        </w:rPr>
        <w:t xml:space="preserve"> due to the risk of replacement of</w:t>
      </w:r>
      <w:r w:rsidRPr="0010448B">
        <w:rPr>
          <w:rFonts w:ascii="Arial" w:hAnsi="Arial" w:cs="Arial"/>
        </w:rPr>
        <w:t xml:space="preserve"> leaders</w:t>
      </w:r>
      <w:r>
        <w:rPr>
          <w:rFonts w:ascii="Arial" w:hAnsi="Arial" w:cs="Arial"/>
        </w:rPr>
        <w:t>,</w:t>
      </w:r>
      <w:r w:rsidR="00022198">
        <w:rPr>
          <w:rFonts w:ascii="Arial" w:hAnsi="Arial" w:cs="Arial"/>
        </w:rPr>
        <w:t xml:space="preserve"> </w:t>
      </w:r>
      <w:r>
        <w:rPr>
          <w:rFonts w:ascii="Arial" w:hAnsi="Arial" w:cs="Arial"/>
        </w:rPr>
        <w:t>which can</w:t>
      </w:r>
      <w:r w:rsidRPr="0010448B">
        <w:rPr>
          <w:rFonts w:ascii="Arial" w:hAnsi="Arial" w:cs="Arial"/>
        </w:rPr>
        <w:t xml:space="preserve"> heavily </w:t>
      </w:r>
      <w:r>
        <w:rPr>
          <w:rFonts w:ascii="Arial" w:hAnsi="Arial" w:cs="Arial"/>
        </w:rPr>
        <w:t xml:space="preserve">affect </w:t>
      </w:r>
      <w:r w:rsidRPr="0010448B">
        <w:rPr>
          <w:rFonts w:ascii="Arial" w:hAnsi="Arial" w:cs="Arial"/>
        </w:rPr>
        <w:t>the continuity of activities</w:t>
      </w:r>
      <w:r>
        <w:rPr>
          <w:rFonts w:ascii="Arial" w:hAnsi="Arial" w:cs="Arial"/>
        </w:rPr>
        <w:t xml:space="preserve"> (</w:t>
      </w:r>
      <w:r w:rsidRPr="0010448B">
        <w:rPr>
          <w:rFonts w:ascii="Arial" w:hAnsi="Arial" w:cs="Arial"/>
        </w:rPr>
        <w:t xml:space="preserve">particularly </w:t>
      </w:r>
      <w:r>
        <w:rPr>
          <w:rFonts w:ascii="Arial" w:hAnsi="Arial" w:cs="Arial"/>
        </w:rPr>
        <w:t>since there has been no</w:t>
      </w:r>
      <w:r w:rsidRPr="0010448B">
        <w:rPr>
          <w:rFonts w:ascii="Arial" w:hAnsi="Arial" w:cs="Arial"/>
        </w:rPr>
        <w:t xml:space="preserve"> investment in the strengthening of </w:t>
      </w:r>
      <w:r>
        <w:rPr>
          <w:rFonts w:ascii="Arial" w:hAnsi="Arial" w:cs="Arial"/>
        </w:rPr>
        <w:t>“</w:t>
      </w:r>
      <w:r w:rsidRPr="0010448B">
        <w:rPr>
          <w:rFonts w:ascii="Arial" w:hAnsi="Arial" w:cs="Arial"/>
        </w:rPr>
        <w:t>directly interested</w:t>
      </w:r>
      <w:r>
        <w:rPr>
          <w:rFonts w:ascii="Arial" w:hAnsi="Arial" w:cs="Arial"/>
        </w:rPr>
        <w:t>”</w:t>
      </w:r>
      <w:r w:rsidRPr="0010448B">
        <w:rPr>
          <w:rFonts w:ascii="Arial" w:hAnsi="Arial" w:cs="Arial"/>
        </w:rPr>
        <w:t xml:space="preserve"> actors </w:t>
      </w:r>
      <w:r>
        <w:rPr>
          <w:rFonts w:ascii="Arial" w:hAnsi="Arial" w:cs="Arial"/>
        </w:rPr>
        <w:t>or</w:t>
      </w:r>
      <w:r w:rsidR="00022198">
        <w:rPr>
          <w:rFonts w:ascii="Arial" w:hAnsi="Arial" w:cs="Arial"/>
        </w:rPr>
        <w:t xml:space="preserve"> </w:t>
      </w:r>
      <w:r w:rsidRPr="0010448B">
        <w:rPr>
          <w:rFonts w:ascii="Arial" w:hAnsi="Arial" w:cs="Arial"/>
        </w:rPr>
        <w:t xml:space="preserve">their leadership (i.e. women, youth, </w:t>
      </w:r>
      <w:r>
        <w:rPr>
          <w:rFonts w:ascii="Arial" w:hAnsi="Arial" w:cs="Arial"/>
        </w:rPr>
        <w:t>p</w:t>
      </w:r>
      <w:r w:rsidRPr="0010448B">
        <w:rPr>
          <w:rFonts w:ascii="Arial" w:hAnsi="Arial" w:cs="Arial"/>
        </w:rPr>
        <w:t>arents and teachers</w:t>
      </w:r>
      <w:r>
        <w:rPr>
          <w:rFonts w:ascii="Arial" w:hAnsi="Arial" w:cs="Arial"/>
        </w:rPr>
        <w:t>’</w:t>
      </w:r>
      <w:r w:rsidR="00022198">
        <w:rPr>
          <w:rFonts w:ascii="Arial" w:hAnsi="Arial" w:cs="Arial"/>
        </w:rPr>
        <w:t xml:space="preserve"> </w:t>
      </w:r>
      <w:r>
        <w:rPr>
          <w:rFonts w:ascii="Arial" w:hAnsi="Arial" w:cs="Arial"/>
        </w:rPr>
        <w:t>a</w:t>
      </w:r>
      <w:r w:rsidRPr="0010448B">
        <w:rPr>
          <w:rFonts w:ascii="Arial" w:hAnsi="Arial" w:cs="Arial"/>
        </w:rPr>
        <w:t>ssociation</w:t>
      </w:r>
      <w:r>
        <w:rPr>
          <w:rFonts w:ascii="Arial" w:hAnsi="Arial" w:cs="Arial"/>
        </w:rPr>
        <w:t>s</w:t>
      </w:r>
      <w:r w:rsidRPr="0010448B">
        <w:rPr>
          <w:rFonts w:ascii="Arial" w:hAnsi="Arial" w:cs="Arial"/>
        </w:rPr>
        <w:t>, etc.).</w:t>
      </w:r>
    </w:p>
    <w:p w:rsidR="00492B9E" w:rsidRDefault="00022198" w:rsidP="00492B9E">
      <w:pPr>
        <w:autoSpaceDE/>
        <w:autoSpaceDN/>
        <w:adjustRightInd/>
        <w:spacing w:after="240" w:line="240" w:lineRule="auto"/>
        <w:rPr>
          <w:rFonts w:ascii="Arial" w:hAnsi="Arial" w:cs="Arial"/>
        </w:rPr>
      </w:pPr>
      <w:r>
        <w:rPr>
          <w:rFonts w:ascii="Arial" w:hAnsi="Arial" w:cs="Arial"/>
        </w:rPr>
        <w:t>Similarly,</w:t>
      </w:r>
      <w:r w:rsidRPr="0010448B">
        <w:rPr>
          <w:rFonts w:ascii="Arial" w:hAnsi="Arial" w:cs="Arial"/>
        </w:rPr>
        <w:t xml:space="preserve"> in</w:t>
      </w:r>
      <w:r w:rsidR="00492B9E" w:rsidRPr="0010448B">
        <w:rPr>
          <w:rFonts w:ascii="Arial" w:hAnsi="Arial" w:cs="Arial"/>
        </w:rPr>
        <w:t xml:space="preserve"> the case of </w:t>
      </w:r>
      <w:r w:rsidR="00492B9E" w:rsidRPr="0010448B">
        <w:rPr>
          <w:rFonts w:ascii="Arial" w:hAnsi="Arial" w:cs="Arial"/>
          <w:b/>
        </w:rPr>
        <w:t>service delivery</w:t>
      </w:r>
      <w:r w:rsidR="00492B9E">
        <w:rPr>
          <w:rFonts w:ascii="Arial" w:hAnsi="Arial" w:cs="Arial"/>
        </w:rPr>
        <w:t xml:space="preserve"> (</w:t>
      </w:r>
      <w:r w:rsidR="00492B9E" w:rsidRPr="0010448B">
        <w:rPr>
          <w:rFonts w:ascii="Arial" w:hAnsi="Arial" w:cs="Arial"/>
        </w:rPr>
        <w:t>which was the subject of some large grants provided to NGOs</w:t>
      </w:r>
      <w:r w:rsidR="00492B9E">
        <w:rPr>
          <w:rFonts w:ascii="Arial" w:hAnsi="Arial" w:cs="Arial"/>
        </w:rPr>
        <w:t xml:space="preserve">, </w:t>
      </w:r>
      <w:r w:rsidR="00492B9E" w:rsidRPr="0010448B">
        <w:rPr>
          <w:rFonts w:ascii="Arial" w:hAnsi="Arial" w:cs="Arial"/>
        </w:rPr>
        <w:t>in some cases repetitive</w:t>
      </w:r>
      <w:r w:rsidR="00492B9E">
        <w:rPr>
          <w:rFonts w:ascii="Arial" w:hAnsi="Arial" w:cs="Arial"/>
        </w:rPr>
        <w:t>ly</w:t>
      </w:r>
      <w:r w:rsidR="00492B9E" w:rsidRPr="0010448B">
        <w:rPr>
          <w:rFonts w:ascii="Arial" w:hAnsi="Arial" w:cs="Arial"/>
        </w:rPr>
        <w:t xml:space="preserve"> under the different </w:t>
      </w:r>
      <w:proofErr w:type="spellStart"/>
      <w:r w:rsidR="00492B9E" w:rsidRPr="0010448B">
        <w:rPr>
          <w:rFonts w:ascii="Arial" w:hAnsi="Arial" w:cs="Arial"/>
        </w:rPr>
        <w:t>CfPs</w:t>
      </w:r>
      <w:proofErr w:type="spellEnd"/>
      <w:r w:rsidR="00492B9E">
        <w:rPr>
          <w:rFonts w:ascii="Arial" w:hAnsi="Arial" w:cs="Arial"/>
        </w:rPr>
        <w:t>, as with the Goshen Trust</w:t>
      </w:r>
      <w:r w:rsidR="00492B9E" w:rsidRPr="0010448B">
        <w:rPr>
          <w:rFonts w:ascii="Arial" w:hAnsi="Arial" w:cs="Arial"/>
        </w:rPr>
        <w:t>)</w:t>
      </w:r>
      <w:r w:rsidR="00492B9E">
        <w:rPr>
          <w:rFonts w:ascii="Arial" w:hAnsi="Arial" w:cs="Arial"/>
        </w:rPr>
        <w:t>,</w:t>
      </w:r>
      <w:r w:rsidR="00492B9E" w:rsidRPr="0010448B">
        <w:rPr>
          <w:rFonts w:ascii="Arial" w:hAnsi="Arial" w:cs="Arial"/>
        </w:rPr>
        <w:t xml:space="preserve"> sustainability is not guaranteed.</w:t>
      </w:r>
      <w:r>
        <w:rPr>
          <w:rFonts w:ascii="Arial" w:hAnsi="Arial" w:cs="Arial"/>
        </w:rPr>
        <w:t xml:space="preserve"> </w:t>
      </w:r>
      <w:r w:rsidR="00492B9E">
        <w:rPr>
          <w:rFonts w:ascii="Arial" w:hAnsi="Arial" w:cs="Arial"/>
        </w:rPr>
        <w:t xml:space="preserve">Some </w:t>
      </w:r>
      <w:r w:rsidR="00492B9E" w:rsidRPr="0010448B">
        <w:rPr>
          <w:rFonts w:ascii="Arial" w:hAnsi="Arial" w:cs="Arial"/>
        </w:rPr>
        <w:t xml:space="preserve">NGOs have </w:t>
      </w:r>
      <w:r w:rsidR="00492B9E">
        <w:rPr>
          <w:rFonts w:ascii="Arial" w:hAnsi="Arial" w:cs="Arial"/>
        </w:rPr>
        <w:t>used numerous methods of application</w:t>
      </w:r>
      <w:r w:rsidR="00492B9E" w:rsidRPr="0010448B">
        <w:rPr>
          <w:rFonts w:ascii="Arial" w:hAnsi="Arial" w:cs="Arial"/>
        </w:rPr>
        <w:t xml:space="preserve"> and have </w:t>
      </w:r>
      <w:r w:rsidR="00492B9E">
        <w:rPr>
          <w:rFonts w:ascii="Arial" w:hAnsi="Arial" w:cs="Arial"/>
        </w:rPr>
        <w:t>received funds</w:t>
      </w:r>
      <w:r w:rsidR="00492B9E" w:rsidRPr="0010448B">
        <w:rPr>
          <w:rFonts w:ascii="Arial" w:hAnsi="Arial" w:cs="Arial"/>
        </w:rPr>
        <w:t xml:space="preserve"> several times</w:t>
      </w:r>
      <w:r w:rsidR="00492B9E">
        <w:rPr>
          <w:rFonts w:ascii="Arial" w:hAnsi="Arial" w:cs="Arial"/>
        </w:rPr>
        <w:t xml:space="preserve"> without having developed an</w:t>
      </w:r>
      <w:r>
        <w:rPr>
          <w:rFonts w:ascii="Arial" w:hAnsi="Arial" w:cs="Arial"/>
        </w:rPr>
        <w:t xml:space="preserve"> </w:t>
      </w:r>
      <w:r w:rsidR="00492B9E" w:rsidRPr="0010448B">
        <w:rPr>
          <w:rFonts w:ascii="Arial" w:hAnsi="Arial" w:cs="Arial"/>
        </w:rPr>
        <w:t>exit strateg</w:t>
      </w:r>
      <w:r w:rsidR="00492B9E">
        <w:rPr>
          <w:rFonts w:ascii="Arial" w:hAnsi="Arial" w:cs="Arial"/>
        </w:rPr>
        <w:t>y</w:t>
      </w:r>
      <w:r>
        <w:rPr>
          <w:rFonts w:ascii="Arial" w:hAnsi="Arial" w:cs="Arial"/>
        </w:rPr>
        <w:t xml:space="preserve"> </w:t>
      </w:r>
      <w:r w:rsidR="00492B9E">
        <w:rPr>
          <w:rFonts w:ascii="Arial" w:hAnsi="Arial" w:cs="Arial"/>
        </w:rPr>
        <w:t>or</w:t>
      </w:r>
      <w:r>
        <w:rPr>
          <w:rFonts w:ascii="Arial" w:hAnsi="Arial" w:cs="Arial"/>
        </w:rPr>
        <w:t xml:space="preserve"> </w:t>
      </w:r>
      <w:r w:rsidR="00492B9E" w:rsidRPr="0010448B">
        <w:rPr>
          <w:rFonts w:ascii="Arial" w:hAnsi="Arial" w:cs="Arial"/>
        </w:rPr>
        <w:t xml:space="preserve">any other </w:t>
      </w:r>
      <w:r w:rsidR="00492B9E">
        <w:rPr>
          <w:rFonts w:ascii="Arial" w:hAnsi="Arial" w:cs="Arial"/>
        </w:rPr>
        <w:t xml:space="preserve">funding </w:t>
      </w:r>
      <w:r w:rsidR="00492B9E" w:rsidRPr="0010448B">
        <w:rPr>
          <w:rFonts w:ascii="Arial" w:hAnsi="Arial" w:cs="Arial"/>
        </w:rPr>
        <w:t xml:space="preserve">mechanism. In some cases, the only strategy identified by CSOs is that of asking the </w:t>
      </w:r>
      <w:r w:rsidR="00492B9E">
        <w:rPr>
          <w:rFonts w:ascii="Arial" w:hAnsi="Arial" w:cs="Arial"/>
        </w:rPr>
        <w:t>G</w:t>
      </w:r>
      <w:r w:rsidR="00492B9E" w:rsidRPr="0010448B">
        <w:rPr>
          <w:rFonts w:ascii="Arial" w:hAnsi="Arial" w:cs="Arial"/>
        </w:rPr>
        <w:t xml:space="preserve">overnment to assume the burden of funding their activities. Even </w:t>
      </w:r>
      <w:r w:rsidR="00492B9E">
        <w:rPr>
          <w:rFonts w:ascii="Arial" w:hAnsi="Arial" w:cs="Arial"/>
        </w:rPr>
        <w:t>without considering</w:t>
      </w:r>
      <w:r w:rsidR="00492B9E" w:rsidRPr="0010448B">
        <w:rPr>
          <w:rFonts w:ascii="Arial" w:hAnsi="Arial" w:cs="Arial"/>
        </w:rPr>
        <w:t xml:space="preserve"> the intrinsic limits of such </w:t>
      </w:r>
      <w:r w:rsidR="00492B9E">
        <w:rPr>
          <w:rFonts w:ascii="Arial" w:hAnsi="Arial" w:cs="Arial"/>
        </w:rPr>
        <w:t xml:space="preserve">a </w:t>
      </w:r>
      <w:r w:rsidR="00492B9E" w:rsidRPr="0010448B">
        <w:rPr>
          <w:rFonts w:ascii="Arial" w:hAnsi="Arial" w:cs="Arial"/>
        </w:rPr>
        <w:t>position (</w:t>
      </w:r>
      <w:r w:rsidR="00492B9E">
        <w:rPr>
          <w:rFonts w:ascii="Arial" w:hAnsi="Arial" w:cs="Arial"/>
        </w:rPr>
        <w:t>which effectively involves the renunciation of CSOs’</w:t>
      </w:r>
      <w:r w:rsidR="00492B9E" w:rsidRPr="0010448B">
        <w:rPr>
          <w:rFonts w:ascii="Arial" w:hAnsi="Arial" w:cs="Arial"/>
        </w:rPr>
        <w:t xml:space="preserve"> autonomy), it is important to consider that lobbying </w:t>
      </w:r>
      <w:r w:rsidR="00492B9E">
        <w:rPr>
          <w:rFonts w:ascii="Arial" w:hAnsi="Arial" w:cs="Arial"/>
        </w:rPr>
        <w:t>to</w:t>
      </w:r>
      <w:r>
        <w:rPr>
          <w:rFonts w:ascii="Arial" w:hAnsi="Arial" w:cs="Arial"/>
        </w:rPr>
        <w:t xml:space="preserve"> </w:t>
      </w:r>
      <w:r w:rsidR="00492B9E">
        <w:rPr>
          <w:rFonts w:ascii="Arial" w:hAnsi="Arial" w:cs="Arial"/>
        </w:rPr>
        <w:t>G</w:t>
      </w:r>
      <w:r w:rsidR="00492B9E" w:rsidRPr="0010448B">
        <w:rPr>
          <w:rFonts w:ascii="Arial" w:hAnsi="Arial" w:cs="Arial"/>
        </w:rPr>
        <w:t>overnment is done by each organisation for its own interest and in some cases</w:t>
      </w:r>
      <w:r w:rsidR="00492B9E">
        <w:rPr>
          <w:rFonts w:ascii="Arial" w:hAnsi="Arial" w:cs="Arial"/>
        </w:rPr>
        <w:t>, occurs simply</w:t>
      </w:r>
      <w:r w:rsidR="00492B9E" w:rsidRPr="0010448B">
        <w:rPr>
          <w:rFonts w:ascii="Arial" w:hAnsi="Arial" w:cs="Arial"/>
        </w:rPr>
        <w:t xml:space="preserve"> through personal relationships and </w:t>
      </w:r>
      <w:r w:rsidRPr="0010448B">
        <w:rPr>
          <w:rFonts w:ascii="Arial" w:hAnsi="Arial" w:cs="Arial"/>
        </w:rPr>
        <w:t>linkages.</w:t>
      </w:r>
      <w:r>
        <w:rPr>
          <w:rFonts w:ascii="Arial" w:hAnsi="Arial" w:cs="Arial"/>
        </w:rPr>
        <w:t xml:space="preserve"> Further</w:t>
      </w:r>
      <w:r w:rsidR="00492B9E" w:rsidRPr="0010448B">
        <w:rPr>
          <w:rFonts w:ascii="Arial" w:hAnsi="Arial" w:cs="Arial"/>
        </w:rPr>
        <w:t xml:space="preserve"> reflection is also needed on the potential risks of </w:t>
      </w:r>
      <w:r w:rsidR="00492B9E" w:rsidRPr="0010448B">
        <w:rPr>
          <w:rFonts w:ascii="Arial" w:hAnsi="Arial" w:cs="Arial"/>
          <w:b/>
        </w:rPr>
        <w:t>using project funding</w:t>
      </w:r>
      <w:r w:rsidR="00492B9E" w:rsidRPr="0010448B">
        <w:rPr>
          <w:rFonts w:ascii="Arial" w:hAnsi="Arial" w:cs="Arial"/>
        </w:rPr>
        <w:t xml:space="preserve"> (</w:t>
      </w:r>
      <w:r>
        <w:rPr>
          <w:rFonts w:ascii="Arial" w:hAnsi="Arial" w:cs="Arial"/>
        </w:rPr>
        <w:t>which</w:t>
      </w:r>
      <w:r w:rsidRPr="0010448B">
        <w:rPr>
          <w:rFonts w:ascii="Arial" w:hAnsi="Arial" w:cs="Arial"/>
        </w:rPr>
        <w:t xml:space="preserve"> in</w:t>
      </w:r>
      <w:r w:rsidR="00492B9E" w:rsidRPr="0010448B">
        <w:rPr>
          <w:rFonts w:ascii="Arial" w:hAnsi="Arial" w:cs="Arial"/>
        </w:rPr>
        <w:t xml:space="preserve"> principle is related to the production of certain outputs </w:t>
      </w:r>
      <w:r w:rsidR="00492B9E">
        <w:rPr>
          <w:rFonts w:ascii="Arial" w:hAnsi="Arial" w:cs="Arial"/>
        </w:rPr>
        <w:t>with</w:t>
      </w:r>
      <w:r w:rsidR="00492B9E" w:rsidRPr="0010448B">
        <w:rPr>
          <w:rFonts w:ascii="Arial" w:hAnsi="Arial" w:cs="Arial"/>
        </w:rPr>
        <w:t>in a defined</w:t>
      </w:r>
      <w:r w:rsidR="00492B9E">
        <w:rPr>
          <w:rFonts w:ascii="Arial" w:hAnsi="Arial" w:cs="Arial"/>
        </w:rPr>
        <w:t xml:space="preserve"> and</w:t>
      </w:r>
      <w:r>
        <w:rPr>
          <w:rFonts w:ascii="Arial" w:hAnsi="Arial" w:cs="Arial"/>
        </w:rPr>
        <w:t xml:space="preserve"> </w:t>
      </w:r>
      <w:r w:rsidR="00492B9E" w:rsidRPr="0010448B">
        <w:rPr>
          <w:rFonts w:ascii="Arial" w:hAnsi="Arial" w:cs="Arial"/>
        </w:rPr>
        <w:t>limited time</w:t>
      </w:r>
      <w:r w:rsidR="00492B9E">
        <w:rPr>
          <w:rFonts w:ascii="Arial" w:hAnsi="Arial" w:cs="Arial"/>
        </w:rPr>
        <w:t>frame</w:t>
      </w:r>
      <w:r w:rsidR="00492B9E" w:rsidRPr="0010448B">
        <w:rPr>
          <w:rFonts w:ascii="Arial" w:hAnsi="Arial" w:cs="Arial"/>
        </w:rPr>
        <w:t xml:space="preserve">) </w:t>
      </w:r>
      <w:r w:rsidR="00492B9E">
        <w:rPr>
          <w:rFonts w:ascii="Arial" w:hAnsi="Arial" w:cs="Arial"/>
        </w:rPr>
        <w:t>to</w:t>
      </w:r>
      <w:r>
        <w:rPr>
          <w:rFonts w:ascii="Arial" w:hAnsi="Arial" w:cs="Arial"/>
        </w:rPr>
        <w:t xml:space="preserve"> </w:t>
      </w:r>
      <w:r w:rsidR="00492B9E" w:rsidRPr="0010448B">
        <w:rPr>
          <w:rFonts w:ascii="Arial" w:hAnsi="Arial" w:cs="Arial"/>
          <w:b/>
        </w:rPr>
        <w:t>support service delivery</w:t>
      </w:r>
      <w:r w:rsidR="00492B9E" w:rsidRPr="0010448B">
        <w:rPr>
          <w:rFonts w:ascii="Arial" w:hAnsi="Arial" w:cs="Arial"/>
        </w:rPr>
        <w:t xml:space="preserve"> (which is in most cases a permanent function</w:t>
      </w:r>
      <w:r w:rsidR="00492B9E">
        <w:rPr>
          <w:rFonts w:ascii="Arial" w:hAnsi="Arial" w:cs="Arial"/>
        </w:rPr>
        <w:t xml:space="preserve"> that will nearly always suffer as a result of </w:t>
      </w:r>
      <w:r w:rsidR="00492B9E" w:rsidRPr="0010448B">
        <w:rPr>
          <w:rFonts w:ascii="Arial" w:hAnsi="Arial" w:cs="Arial"/>
        </w:rPr>
        <w:t>intermittence of funding).</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The </w:t>
      </w:r>
      <w:r w:rsidRPr="0010448B">
        <w:rPr>
          <w:rFonts w:ascii="Arial" w:hAnsi="Arial" w:cs="Arial"/>
          <w:b/>
        </w:rPr>
        <w:t xml:space="preserve">sustainability of supported organisations </w:t>
      </w:r>
      <w:r>
        <w:rPr>
          <w:rFonts w:ascii="Arial" w:hAnsi="Arial" w:cs="Arial"/>
          <w:b/>
        </w:rPr>
        <w:t>is similarly insecure,</w:t>
      </w:r>
      <w:r w:rsidRPr="0010448B">
        <w:rPr>
          <w:rFonts w:ascii="Arial" w:hAnsi="Arial" w:cs="Arial"/>
        </w:rPr>
        <w:t xml:space="preserve"> not only concerning the CSOs </w:t>
      </w:r>
      <w:r>
        <w:rPr>
          <w:rFonts w:ascii="Arial" w:hAnsi="Arial" w:cs="Arial"/>
        </w:rPr>
        <w:t>(</w:t>
      </w:r>
      <w:r w:rsidRPr="0010448B">
        <w:rPr>
          <w:rFonts w:ascii="Arial" w:hAnsi="Arial" w:cs="Arial"/>
        </w:rPr>
        <w:t>particularly NGOs</w:t>
      </w:r>
      <w:r>
        <w:rPr>
          <w:rFonts w:ascii="Arial" w:hAnsi="Arial" w:cs="Arial"/>
        </w:rPr>
        <w:t>)</w:t>
      </w:r>
      <w:r w:rsidRPr="0010448B">
        <w:rPr>
          <w:rFonts w:ascii="Arial" w:hAnsi="Arial" w:cs="Arial"/>
        </w:rPr>
        <w:t xml:space="preserve"> which benefited </w:t>
      </w:r>
      <w:r>
        <w:rPr>
          <w:rFonts w:ascii="Arial" w:hAnsi="Arial" w:cs="Arial"/>
        </w:rPr>
        <w:t>from</w:t>
      </w:r>
      <w:r w:rsidR="00022198">
        <w:rPr>
          <w:rFonts w:ascii="Arial" w:hAnsi="Arial" w:cs="Arial"/>
        </w:rPr>
        <w:t xml:space="preserve"> </w:t>
      </w:r>
      <w:r w:rsidRPr="0010448B">
        <w:rPr>
          <w:rFonts w:ascii="Arial" w:hAnsi="Arial" w:cs="Arial"/>
        </w:rPr>
        <w:t xml:space="preserve">CSSP grants, but also </w:t>
      </w:r>
      <w:r>
        <w:rPr>
          <w:rFonts w:ascii="Arial" w:hAnsi="Arial" w:cs="Arial"/>
        </w:rPr>
        <w:t>the</w:t>
      </w:r>
      <w:r w:rsidR="00022198">
        <w:rPr>
          <w:rFonts w:ascii="Arial" w:hAnsi="Arial" w:cs="Arial"/>
        </w:rPr>
        <w:t xml:space="preserve"> </w:t>
      </w:r>
      <w:r w:rsidRPr="0010448B">
        <w:rPr>
          <w:rFonts w:ascii="Arial" w:hAnsi="Arial" w:cs="Arial"/>
        </w:rPr>
        <w:t xml:space="preserve">organisations </w:t>
      </w:r>
      <w:r>
        <w:rPr>
          <w:rFonts w:ascii="Arial" w:hAnsi="Arial" w:cs="Arial"/>
        </w:rPr>
        <w:t>(</w:t>
      </w:r>
      <w:r w:rsidRPr="0010448B">
        <w:rPr>
          <w:rFonts w:ascii="Arial" w:hAnsi="Arial" w:cs="Arial"/>
        </w:rPr>
        <w:t>such as SUNGO</w:t>
      </w:r>
      <w:r>
        <w:rPr>
          <w:rFonts w:ascii="Arial" w:hAnsi="Arial" w:cs="Arial"/>
        </w:rPr>
        <w:t>)</w:t>
      </w:r>
      <w:r w:rsidRPr="0010448B">
        <w:rPr>
          <w:rStyle w:val="FootnoteReference"/>
          <w:rFonts w:ascii="Arial" w:hAnsi="Arial" w:cs="Arial"/>
        </w:rPr>
        <w:footnoteReference w:id="15"/>
      </w:r>
      <w:r>
        <w:rPr>
          <w:rFonts w:ascii="Arial" w:hAnsi="Arial" w:cs="Arial"/>
        </w:rPr>
        <w:t>which</w:t>
      </w:r>
      <w:r w:rsidRPr="0010448B">
        <w:rPr>
          <w:rFonts w:ascii="Arial" w:hAnsi="Arial" w:cs="Arial"/>
        </w:rPr>
        <w:t xml:space="preserve"> were expected to became </w:t>
      </w:r>
      <w:r>
        <w:rPr>
          <w:rFonts w:ascii="Arial" w:hAnsi="Arial" w:cs="Arial"/>
        </w:rPr>
        <w:t>“</w:t>
      </w:r>
      <w:r w:rsidRPr="0010448B">
        <w:rPr>
          <w:rFonts w:ascii="Arial" w:hAnsi="Arial" w:cs="Arial"/>
        </w:rPr>
        <w:t>structur</w:t>
      </w:r>
      <w:r>
        <w:rPr>
          <w:rFonts w:ascii="Arial" w:hAnsi="Arial" w:cs="Arial"/>
        </w:rPr>
        <w:t>al</w:t>
      </w:r>
      <w:r w:rsidR="00022198">
        <w:rPr>
          <w:rFonts w:ascii="Arial" w:hAnsi="Arial" w:cs="Arial"/>
        </w:rPr>
        <w:t xml:space="preserve"> </w:t>
      </w:r>
      <w:r w:rsidRPr="0010448B">
        <w:rPr>
          <w:rFonts w:ascii="Arial" w:hAnsi="Arial" w:cs="Arial"/>
        </w:rPr>
        <w:t>factors</w:t>
      </w:r>
      <w:r>
        <w:rPr>
          <w:rFonts w:ascii="Arial" w:hAnsi="Arial" w:cs="Arial"/>
        </w:rPr>
        <w:t>”</w:t>
      </w:r>
      <w:r w:rsidRPr="0010448B">
        <w:rPr>
          <w:rFonts w:ascii="Arial" w:hAnsi="Arial" w:cs="Arial"/>
        </w:rPr>
        <w:t xml:space="preserve"> in the development of an autonomous and strong civil society</w:t>
      </w:r>
      <w:r>
        <w:rPr>
          <w:rFonts w:ascii="Arial" w:hAnsi="Arial" w:cs="Arial"/>
        </w:rPr>
        <w:t xml:space="preserve"> capable of contributing</w:t>
      </w:r>
      <w:r w:rsidRPr="0010448B">
        <w:rPr>
          <w:rFonts w:ascii="Arial" w:hAnsi="Arial" w:cs="Arial"/>
        </w:rPr>
        <w:t xml:space="preserve"> to national development and policies. It </w:t>
      </w:r>
      <w:r>
        <w:rPr>
          <w:rFonts w:ascii="Arial" w:hAnsi="Arial" w:cs="Arial"/>
        </w:rPr>
        <w:t>should</w:t>
      </w:r>
      <w:r w:rsidRPr="0010448B">
        <w:rPr>
          <w:rFonts w:ascii="Arial" w:hAnsi="Arial" w:cs="Arial"/>
        </w:rPr>
        <w:t xml:space="preserve"> be </w:t>
      </w:r>
      <w:r>
        <w:rPr>
          <w:rFonts w:ascii="Arial" w:hAnsi="Arial" w:cs="Arial"/>
        </w:rPr>
        <w:lastRenderedPageBreak/>
        <w:t>noted</w:t>
      </w:r>
      <w:r w:rsidRPr="0010448B">
        <w:rPr>
          <w:rFonts w:ascii="Arial" w:hAnsi="Arial" w:cs="Arial"/>
        </w:rPr>
        <w:t xml:space="preserve"> that in many cases</w:t>
      </w:r>
      <w:r>
        <w:rPr>
          <w:rFonts w:ascii="Arial" w:hAnsi="Arial" w:cs="Arial"/>
        </w:rPr>
        <w:t>,</w:t>
      </w:r>
      <w:r w:rsidRPr="0010448B">
        <w:rPr>
          <w:rFonts w:ascii="Arial" w:hAnsi="Arial" w:cs="Arial"/>
        </w:rPr>
        <w:t xml:space="preserve"> organisations appear over-staffed compared </w:t>
      </w:r>
      <w:r w:rsidR="00022198">
        <w:rPr>
          <w:rFonts w:ascii="Arial" w:hAnsi="Arial" w:cs="Arial"/>
        </w:rPr>
        <w:t>to</w:t>
      </w:r>
      <w:r w:rsidR="00022198" w:rsidRPr="0010448B">
        <w:rPr>
          <w:rFonts w:ascii="Arial" w:hAnsi="Arial" w:cs="Arial"/>
        </w:rPr>
        <w:t xml:space="preserve"> international</w:t>
      </w:r>
      <w:r w:rsidRPr="0010448B">
        <w:rPr>
          <w:rFonts w:ascii="Arial" w:hAnsi="Arial" w:cs="Arial"/>
        </w:rPr>
        <w:t xml:space="preserve"> standards and their costs </w:t>
      </w:r>
      <w:r>
        <w:rPr>
          <w:rFonts w:ascii="Arial" w:hAnsi="Arial" w:cs="Arial"/>
        </w:rPr>
        <w:t>seem</w:t>
      </w:r>
      <w:r w:rsidRPr="0010448B">
        <w:rPr>
          <w:rFonts w:ascii="Arial" w:hAnsi="Arial" w:cs="Arial"/>
        </w:rPr>
        <w:t xml:space="preserve"> very high, </w:t>
      </w:r>
      <w:r>
        <w:rPr>
          <w:rFonts w:ascii="Arial" w:hAnsi="Arial" w:cs="Arial"/>
        </w:rPr>
        <w:t xml:space="preserve">meaning that </w:t>
      </w:r>
      <w:r w:rsidRPr="0010448B">
        <w:rPr>
          <w:rFonts w:ascii="Arial" w:hAnsi="Arial" w:cs="Arial"/>
        </w:rPr>
        <w:t xml:space="preserve">local funding opportunities would </w:t>
      </w:r>
      <w:r>
        <w:rPr>
          <w:rFonts w:ascii="Arial" w:hAnsi="Arial" w:cs="Arial"/>
        </w:rPr>
        <w:t>struggle to match their financial</w:t>
      </w:r>
      <w:r w:rsidRPr="0010448B">
        <w:rPr>
          <w:rFonts w:ascii="Arial" w:hAnsi="Arial" w:cs="Arial"/>
        </w:rPr>
        <w:t xml:space="preserve"> needs.</w:t>
      </w:r>
      <w:r w:rsidR="00022198">
        <w:rPr>
          <w:rFonts w:ascii="Arial" w:hAnsi="Arial" w:cs="Arial"/>
        </w:rPr>
        <w:t xml:space="preserve"> </w:t>
      </w:r>
      <w:r>
        <w:rPr>
          <w:rFonts w:ascii="Arial" w:hAnsi="Arial" w:cs="Arial"/>
        </w:rPr>
        <w:t xml:space="preserve">CSSP activities have not managed to reduce </w:t>
      </w:r>
      <w:r w:rsidR="00022198">
        <w:rPr>
          <w:rFonts w:ascii="Arial" w:hAnsi="Arial" w:cs="Arial"/>
        </w:rPr>
        <w:t>donor</w:t>
      </w:r>
      <w:r w:rsidR="00022198" w:rsidRPr="0010448B">
        <w:rPr>
          <w:rFonts w:ascii="Arial" w:hAnsi="Arial" w:cs="Arial"/>
        </w:rPr>
        <w:t xml:space="preserve"> dependency</w:t>
      </w:r>
      <w:r>
        <w:rPr>
          <w:rFonts w:ascii="Arial" w:hAnsi="Arial" w:cs="Arial"/>
        </w:rPr>
        <w:t>; on</w:t>
      </w:r>
      <w:r w:rsidRPr="0010448B">
        <w:rPr>
          <w:rFonts w:ascii="Arial" w:hAnsi="Arial" w:cs="Arial"/>
        </w:rPr>
        <w:t xml:space="preserve"> the contrary</w:t>
      </w:r>
      <w:r>
        <w:rPr>
          <w:rFonts w:ascii="Arial" w:hAnsi="Arial" w:cs="Arial"/>
        </w:rPr>
        <w:t>,</w:t>
      </w:r>
      <w:r w:rsidR="00022198">
        <w:rPr>
          <w:rFonts w:ascii="Arial" w:hAnsi="Arial" w:cs="Arial"/>
        </w:rPr>
        <w:t xml:space="preserve"> </w:t>
      </w:r>
      <w:r w:rsidRPr="0010448B">
        <w:rPr>
          <w:rFonts w:ascii="Arial" w:hAnsi="Arial" w:cs="Arial"/>
        </w:rPr>
        <w:t xml:space="preserve">some organisations </w:t>
      </w:r>
      <w:r>
        <w:rPr>
          <w:rFonts w:ascii="Arial" w:hAnsi="Arial" w:cs="Arial"/>
        </w:rPr>
        <w:t xml:space="preserve">have </w:t>
      </w:r>
      <w:r w:rsidRPr="0010448B">
        <w:rPr>
          <w:rFonts w:ascii="Arial" w:hAnsi="Arial" w:cs="Arial"/>
        </w:rPr>
        <w:t xml:space="preserve">expanded their activities and </w:t>
      </w:r>
      <w:r>
        <w:rPr>
          <w:rFonts w:ascii="Arial" w:hAnsi="Arial" w:cs="Arial"/>
        </w:rPr>
        <w:t>infra</w:t>
      </w:r>
      <w:r w:rsidRPr="0010448B">
        <w:rPr>
          <w:rFonts w:ascii="Arial" w:hAnsi="Arial" w:cs="Arial"/>
        </w:rPr>
        <w:t>structure</w:t>
      </w:r>
      <w:r>
        <w:rPr>
          <w:rFonts w:ascii="Arial" w:hAnsi="Arial" w:cs="Arial"/>
        </w:rPr>
        <w:t xml:space="preserve"> apparently</w:t>
      </w:r>
      <w:r w:rsidR="00022198">
        <w:rPr>
          <w:rFonts w:ascii="Arial" w:hAnsi="Arial" w:cs="Arial"/>
        </w:rPr>
        <w:t xml:space="preserve"> </w:t>
      </w:r>
      <w:r w:rsidRPr="0010448B">
        <w:rPr>
          <w:rFonts w:ascii="Arial" w:hAnsi="Arial" w:cs="Arial"/>
        </w:rPr>
        <w:t>without consider</w:t>
      </w:r>
      <w:r>
        <w:rPr>
          <w:rFonts w:ascii="Arial" w:hAnsi="Arial" w:cs="Arial"/>
        </w:rPr>
        <w:t>ation of</w:t>
      </w:r>
      <w:r w:rsidR="00022198">
        <w:rPr>
          <w:rFonts w:ascii="Arial" w:hAnsi="Arial" w:cs="Arial"/>
        </w:rPr>
        <w:t xml:space="preserve"> </w:t>
      </w:r>
      <w:r w:rsidRPr="0010448B">
        <w:rPr>
          <w:rFonts w:ascii="Arial" w:hAnsi="Arial" w:cs="Arial"/>
        </w:rPr>
        <w:t>the fact that</w:t>
      </w:r>
      <w:r>
        <w:rPr>
          <w:rFonts w:ascii="Arial" w:hAnsi="Arial" w:cs="Arial"/>
        </w:rPr>
        <w:t xml:space="preserve"> the</w:t>
      </w:r>
      <w:r w:rsidRPr="0010448B">
        <w:rPr>
          <w:rFonts w:ascii="Arial" w:hAnsi="Arial" w:cs="Arial"/>
        </w:rPr>
        <w:t xml:space="preserve"> CSSP funding mechanism is based on grants </w:t>
      </w:r>
      <w:r>
        <w:rPr>
          <w:rFonts w:ascii="Arial" w:hAnsi="Arial" w:cs="Arial"/>
        </w:rPr>
        <w:t>resulting from</w:t>
      </w:r>
      <w:r w:rsidRPr="0010448B">
        <w:rPr>
          <w:rFonts w:ascii="Arial" w:hAnsi="Arial" w:cs="Arial"/>
        </w:rPr>
        <w:t xml:space="preserve"> a competitive process in which access to funding </w:t>
      </w:r>
      <w:r>
        <w:rPr>
          <w:rFonts w:ascii="Arial" w:hAnsi="Arial" w:cs="Arial"/>
        </w:rPr>
        <w:t>can never be</w:t>
      </w:r>
      <w:r w:rsidRPr="0010448B">
        <w:rPr>
          <w:rFonts w:ascii="Arial" w:hAnsi="Arial" w:cs="Arial"/>
        </w:rPr>
        <w:t xml:space="preserve"> assured.</w:t>
      </w:r>
    </w:p>
    <w:p w:rsidR="00492B9E" w:rsidRDefault="00492B9E" w:rsidP="00492B9E">
      <w:pPr>
        <w:autoSpaceDE/>
        <w:autoSpaceDN/>
        <w:adjustRightInd/>
        <w:spacing w:after="240" w:line="240" w:lineRule="auto"/>
        <w:rPr>
          <w:rFonts w:ascii="Arial" w:hAnsi="Arial" w:cs="Arial"/>
        </w:rPr>
      </w:pPr>
      <w:r w:rsidRPr="0010448B">
        <w:rPr>
          <w:rFonts w:ascii="Arial" w:hAnsi="Arial" w:cs="Arial"/>
          <w:b/>
        </w:rPr>
        <w:t xml:space="preserve">The sustainability of </w:t>
      </w:r>
      <w:r>
        <w:rPr>
          <w:rFonts w:ascii="Arial" w:hAnsi="Arial" w:cs="Arial"/>
          <w:b/>
        </w:rPr>
        <w:t xml:space="preserve">the </w:t>
      </w:r>
      <w:r w:rsidRPr="0010448B">
        <w:rPr>
          <w:rFonts w:ascii="Arial" w:hAnsi="Arial" w:cs="Arial"/>
          <w:b/>
        </w:rPr>
        <w:t xml:space="preserve">CSSP itself appears </w:t>
      </w:r>
      <w:r>
        <w:rPr>
          <w:rFonts w:ascii="Arial" w:hAnsi="Arial" w:cs="Arial"/>
          <w:b/>
        </w:rPr>
        <w:t>dubious</w:t>
      </w:r>
      <w:r w:rsidRPr="0010448B">
        <w:rPr>
          <w:rFonts w:ascii="Arial" w:hAnsi="Arial" w:cs="Arial"/>
        </w:rPr>
        <w:t xml:space="preserve">. The </w:t>
      </w:r>
      <w:r>
        <w:rPr>
          <w:rFonts w:ascii="Arial" w:hAnsi="Arial" w:cs="Arial"/>
        </w:rPr>
        <w:t>P</w:t>
      </w:r>
      <w:r w:rsidRPr="0010448B">
        <w:rPr>
          <w:rFonts w:ascii="Arial" w:hAnsi="Arial" w:cs="Arial"/>
        </w:rPr>
        <w:t>rogramme and its PMU ha</w:t>
      </w:r>
      <w:r>
        <w:rPr>
          <w:rFonts w:ascii="Arial" w:hAnsi="Arial" w:cs="Arial"/>
        </w:rPr>
        <w:t>ve</w:t>
      </w:r>
      <w:r w:rsidR="00022198">
        <w:rPr>
          <w:rFonts w:ascii="Arial" w:hAnsi="Arial" w:cs="Arial"/>
        </w:rPr>
        <w:t xml:space="preserve"> </w:t>
      </w:r>
      <w:r w:rsidRPr="0010448B">
        <w:rPr>
          <w:rFonts w:ascii="Arial" w:hAnsi="Arial" w:cs="Arial"/>
        </w:rPr>
        <w:t xml:space="preserve">been set up as a permanent body, but they have been mainly supported through </w:t>
      </w:r>
      <w:r>
        <w:rPr>
          <w:rFonts w:ascii="Arial" w:hAnsi="Arial" w:cs="Arial"/>
        </w:rPr>
        <w:t>funding from</w:t>
      </w:r>
      <w:r w:rsidRPr="0010448B">
        <w:rPr>
          <w:rFonts w:ascii="Arial" w:hAnsi="Arial" w:cs="Arial"/>
        </w:rPr>
        <w:t xml:space="preserve"> the two main original donors</w:t>
      </w:r>
      <w:r>
        <w:rPr>
          <w:rFonts w:ascii="Arial" w:hAnsi="Arial" w:cs="Arial"/>
        </w:rPr>
        <w:t xml:space="preserve"> (</w:t>
      </w:r>
      <w:r w:rsidRPr="0010448B">
        <w:rPr>
          <w:rFonts w:ascii="Arial" w:hAnsi="Arial" w:cs="Arial"/>
        </w:rPr>
        <w:t>the DFAT and the EU</w:t>
      </w:r>
      <w:r>
        <w:rPr>
          <w:rFonts w:ascii="Arial" w:hAnsi="Arial" w:cs="Arial"/>
        </w:rPr>
        <w:t>)</w:t>
      </w:r>
      <w:r w:rsidRPr="0010448B">
        <w:rPr>
          <w:rFonts w:ascii="Arial" w:hAnsi="Arial" w:cs="Arial"/>
        </w:rPr>
        <w:t xml:space="preserve">. Currently, even if both Australia and the EU </w:t>
      </w:r>
      <w:r>
        <w:rPr>
          <w:rFonts w:ascii="Arial" w:hAnsi="Arial" w:cs="Arial"/>
        </w:rPr>
        <w:t>were</w:t>
      </w:r>
      <w:r w:rsidRPr="0010448B">
        <w:rPr>
          <w:rFonts w:ascii="Arial" w:hAnsi="Arial" w:cs="Arial"/>
        </w:rPr>
        <w:t xml:space="preserve"> to continue to support CSOs in Samoa, there is no </w:t>
      </w:r>
      <w:r>
        <w:rPr>
          <w:rFonts w:ascii="Arial" w:hAnsi="Arial" w:cs="Arial"/>
        </w:rPr>
        <w:t>guarantee that they will continue to fund the</w:t>
      </w:r>
      <w:r w:rsidRPr="0010448B">
        <w:rPr>
          <w:rFonts w:ascii="Arial" w:hAnsi="Arial" w:cs="Arial"/>
        </w:rPr>
        <w:t xml:space="preserve"> CSSP.</w:t>
      </w:r>
      <w:r w:rsidR="00022198">
        <w:rPr>
          <w:rFonts w:ascii="Arial" w:hAnsi="Arial" w:cs="Arial"/>
        </w:rPr>
        <w:t xml:space="preserve"> </w:t>
      </w:r>
      <w:r w:rsidRPr="0010448B">
        <w:rPr>
          <w:rFonts w:ascii="Arial" w:hAnsi="Arial" w:cs="Arial"/>
        </w:rPr>
        <w:t xml:space="preserve">Moreover, in the case of </w:t>
      </w:r>
      <w:r>
        <w:rPr>
          <w:rFonts w:ascii="Arial" w:hAnsi="Arial" w:cs="Arial"/>
        </w:rPr>
        <w:t xml:space="preserve">the </w:t>
      </w:r>
      <w:r w:rsidRPr="0010448B">
        <w:rPr>
          <w:rFonts w:ascii="Arial" w:hAnsi="Arial" w:cs="Arial"/>
        </w:rPr>
        <w:t xml:space="preserve">EU the processes </w:t>
      </w:r>
      <w:r>
        <w:rPr>
          <w:rFonts w:ascii="Arial" w:hAnsi="Arial" w:cs="Arial"/>
        </w:rPr>
        <w:t>involved in the</w:t>
      </w:r>
      <w:r w:rsidRPr="0010448B">
        <w:rPr>
          <w:rFonts w:ascii="Arial" w:hAnsi="Arial" w:cs="Arial"/>
        </w:rPr>
        <w:t xml:space="preserve"> identification, approval and formulation of </w:t>
      </w:r>
      <w:r>
        <w:rPr>
          <w:rFonts w:ascii="Arial" w:hAnsi="Arial" w:cs="Arial"/>
        </w:rPr>
        <w:t>any</w:t>
      </w:r>
      <w:r w:rsidR="00ED15FB">
        <w:rPr>
          <w:rFonts w:ascii="Arial" w:hAnsi="Arial" w:cs="Arial"/>
        </w:rPr>
        <w:t xml:space="preserve"> </w:t>
      </w:r>
      <w:r w:rsidRPr="0010448B">
        <w:rPr>
          <w:rFonts w:ascii="Arial" w:hAnsi="Arial" w:cs="Arial"/>
        </w:rPr>
        <w:t xml:space="preserve">new programme supporting CSOs in Samoa would </w:t>
      </w:r>
      <w:r>
        <w:rPr>
          <w:rFonts w:ascii="Arial" w:hAnsi="Arial" w:cs="Arial"/>
        </w:rPr>
        <w:t>take</w:t>
      </w:r>
      <w:r w:rsidR="00ED15FB">
        <w:rPr>
          <w:rFonts w:ascii="Arial" w:hAnsi="Arial" w:cs="Arial"/>
        </w:rPr>
        <w:t xml:space="preserve"> </w:t>
      </w:r>
      <w:r w:rsidRPr="0010448B">
        <w:rPr>
          <w:rFonts w:ascii="Arial" w:hAnsi="Arial" w:cs="Arial"/>
        </w:rPr>
        <w:t>a relatively long time.</w:t>
      </w:r>
    </w:p>
    <w:p w:rsidR="00492B9E" w:rsidRPr="00187A36" w:rsidRDefault="00492B9E" w:rsidP="00492B9E">
      <w:pPr>
        <w:autoSpaceDE/>
        <w:autoSpaceDN/>
        <w:adjustRightInd/>
        <w:spacing w:after="240" w:line="240" w:lineRule="auto"/>
        <w:rPr>
          <w:rFonts w:ascii="Arial" w:hAnsi="Arial" w:cs="Arial"/>
          <w:b/>
        </w:rPr>
      </w:pPr>
      <w:r w:rsidRPr="0010448B">
        <w:rPr>
          <w:rFonts w:ascii="Arial" w:hAnsi="Arial" w:cs="Arial"/>
        </w:rPr>
        <w:t xml:space="preserve">In the short term, the continuity of the programme has been secured by </w:t>
      </w:r>
      <w:r>
        <w:rPr>
          <w:rFonts w:ascii="Arial" w:hAnsi="Arial" w:cs="Arial"/>
        </w:rPr>
        <w:t xml:space="preserve">the </w:t>
      </w:r>
      <w:r w:rsidRPr="0010448B">
        <w:rPr>
          <w:rFonts w:ascii="Arial" w:hAnsi="Arial" w:cs="Arial"/>
        </w:rPr>
        <w:t>channelling through</w:t>
      </w:r>
      <w:r w:rsidR="00ED15FB">
        <w:rPr>
          <w:rFonts w:ascii="Arial" w:hAnsi="Arial" w:cs="Arial"/>
        </w:rPr>
        <w:t xml:space="preserve"> </w:t>
      </w:r>
      <w:r>
        <w:rPr>
          <w:rFonts w:ascii="Arial" w:hAnsi="Arial" w:cs="Arial"/>
        </w:rPr>
        <w:t xml:space="preserve">the </w:t>
      </w:r>
      <w:r w:rsidRPr="0010448B">
        <w:rPr>
          <w:rFonts w:ascii="Arial" w:hAnsi="Arial" w:cs="Arial"/>
        </w:rPr>
        <w:t xml:space="preserve">CSSP </w:t>
      </w:r>
      <w:r>
        <w:rPr>
          <w:rFonts w:ascii="Arial" w:hAnsi="Arial" w:cs="Arial"/>
        </w:rPr>
        <w:t>of</w:t>
      </w:r>
      <w:r w:rsidR="00ED15FB">
        <w:rPr>
          <w:rFonts w:ascii="Arial" w:hAnsi="Arial" w:cs="Arial"/>
        </w:rPr>
        <w:t xml:space="preserve"> </w:t>
      </w:r>
      <w:r w:rsidRPr="0010448B">
        <w:rPr>
          <w:rFonts w:ascii="Arial" w:hAnsi="Arial" w:cs="Arial"/>
        </w:rPr>
        <w:t xml:space="preserve">World Bank funds for supporting community </w:t>
      </w:r>
      <w:r>
        <w:rPr>
          <w:rFonts w:ascii="Arial" w:hAnsi="Arial" w:cs="Arial"/>
        </w:rPr>
        <w:t>disaster preparedness</w:t>
      </w:r>
      <w:r w:rsidRPr="0010448B">
        <w:rPr>
          <w:rFonts w:ascii="Arial" w:hAnsi="Arial" w:cs="Arial"/>
        </w:rPr>
        <w:t>. However</w:t>
      </w:r>
      <w:r>
        <w:rPr>
          <w:rFonts w:ascii="Arial" w:hAnsi="Arial" w:cs="Arial"/>
        </w:rPr>
        <w:t>,</w:t>
      </w:r>
      <w:r w:rsidRPr="0010448B">
        <w:rPr>
          <w:rFonts w:ascii="Arial" w:hAnsi="Arial" w:cs="Arial"/>
        </w:rPr>
        <w:t xml:space="preserve"> despite the interest expressed by the Government of Samoa </w:t>
      </w:r>
      <w:r>
        <w:rPr>
          <w:rFonts w:ascii="Arial" w:hAnsi="Arial" w:cs="Arial"/>
        </w:rPr>
        <w:t>in</w:t>
      </w:r>
      <w:r w:rsidR="00ED15FB">
        <w:rPr>
          <w:rFonts w:ascii="Arial" w:hAnsi="Arial" w:cs="Arial"/>
        </w:rPr>
        <w:t xml:space="preserve"> </w:t>
      </w:r>
      <w:r w:rsidRPr="0010448B">
        <w:rPr>
          <w:rFonts w:ascii="Arial" w:hAnsi="Arial" w:cs="Arial"/>
        </w:rPr>
        <w:t>maintain</w:t>
      </w:r>
      <w:r>
        <w:rPr>
          <w:rFonts w:ascii="Arial" w:hAnsi="Arial" w:cs="Arial"/>
        </w:rPr>
        <w:t>ing</w:t>
      </w:r>
      <w:r w:rsidRPr="0010448B">
        <w:rPr>
          <w:rFonts w:ascii="Arial" w:hAnsi="Arial" w:cs="Arial"/>
        </w:rPr>
        <w:t xml:space="preserve"> the CSSP as a permanent structure</w:t>
      </w:r>
      <w:r>
        <w:rPr>
          <w:rFonts w:ascii="Arial" w:hAnsi="Arial" w:cs="Arial"/>
        </w:rPr>
        <w:t>,</w:t>
      </w:r>
      <w:r w:rsidRPr="0010448B">
        <w:rPr>
          <w:rFonts w:ascii="Arial" w:hAnsi="Arial" w:cs="Arial"/>
        </w:rPr>
        <w:t xml:space="preserve"> the </w:t>
      </w:r>
      <w:r>
        <w:rPr>
          <w:rFonts w:ascii="Arial" w:hAnsi="Arial" w:cs="Arial"/>
        </w:rPr>
        <w:t>framework</w:t>
      </w:r>
      <w:r w:rsidR="00ED15FB">
        <w:rPr>
          <w:rFonts w:ascii="Arial" w:hAnsi="Arial" w:cs="Arial"/>
        </w:rPr>
        <w:t xml:space="preserve"> </w:t>
      </w:r>
      <w:r w:rsidRPr="0010448B">
        <w:rPr>
          <w:rFonts w:ascii="Arial" w:hAnsi="Arial" w:cs="Arial"/>
        </w:rPr>
        <w:t xml:space="preserve">and staff of the programme </w:t>
      </w:r>
      <w:r>
        <w:rPr>
          <w:rFonts w:ascii="Arial" w:hAnsi="Arial" w:cs="Arial"/>
        </w:rPr>
        <w:t>remain entirely dependent on</w:t>
      </w:r>
      <w:r w:rsidR="00ED15FB">
        <w:rPr>
          <w:rFonts w:ascii="Arial" w:hAnsi="Arial" w:cs="Arial"/>
        </w:rPr>
        <w:t xml:space="preserve"> </w:t>
      </w:r>
      <w:r>
        <w:rPr>
          <w:rFonts w:ascii="Arial" w:hAnsi="Arial" w:cs="Arial"/>
        </w:rPr>
        <w:t xml:space="preserve">donor </w:t>
      </w:r>
      <w:r w:rsidRPr="0010448B">
        <w:rPr>
          <w:rFonts w:ascii="Arial" w:hAnsi="Arial" w:cs="Arial"/>
        </w:rPr>
        <w:t xml:space="preserve">funding and </w:t>
      </w:r>
      <w:r>
        <w:rPr>
          <w:rFonts w:ascii="Arial" w:hAnsi="Arial" w:cs="Arial"/>
        </w:rPr>
        <w:t xml:space="preserve">so far </w:t>
      </w:r>
      <w:r w:rsidRPr="0010448B">
        <w:rPr>
          <w:rFonts w:ascii="Arial" w:hAnsi="Arial" w:cs="Arial"/>
        </w:rPr>
        <w:t xml:space="preserve">there have been </w:t>
      </w:r>
      <w:r>
        <w:rPr>
          <w:rFonts w:ascii="Arial" w:hAnsi="Arial" w:cs="Arial"/>
        </w:rPr>
        <w:t>no</w:t>
      </w:r>
      <w:r w:rsidR="00ED15FB">
        <w:rPr>
          <w:rFonts w:ascii="Arial" w:hAnsi="Arial" w:cs="Arial"/>
        </w:rPr>
        <w:t xml:space="preserve"> </w:t>
      </w:r>
      <w:r>
        <w:rPr>
          <w:rFonts w:ascii="Arial" w:hAnsi="Arial" w:cs="Arial"/>
        </w:rPr>
        <w:t>G</w:t>
      </w:r>
      <w:r w:rsidRPr="0010448B">
        <w:rPr>
          <w:rFonts w:ascii="Arial" w:hAnsi="Arial" w:cs="Arial"/>
        </w:rPr>
        <w:t xml:space="preserve">overnment initiatives </w:t>
      </w:r>
      <w:r>
        <w:rPr>
          <w:rFonts w:ascii="Arial" w:hAnsi="Arial" w:cs="Arial"/>
        </w:rPr>
        <w:t>to</w:t>
      </w:r>
      <w:r w:rsidR="00ED15FB">
        <w:rPr>
          <w:rFonts w:ascii="Arial" w:hAnsi="Arial" w:cs="Arial"/>
        </w:rPr>
        <w:t xml:space="preserve"> </w:t>
      </w:r>
      <w:r w:rsidRPr="0010448B">
        <w:rPr>
          <w:rFonts w:ascii="Arial" w:hAnsi="Arial" w:cs="Arial"/>
        </w:rPr>
        <w:t>support</w:t>
      </w:r>
      <w:r w:rsidR="00ED15FB">
        <w:rPr>
          <w:rFonts w:ascii="Arial" w:hAnsi="Arial" w:cs="Arial"/>
        </w:rPr>
        <w:t xml:space="preserve"> </w:t>
      </w:r>
      <w:r w:rsidRPr="0010448B">
        <w:rPr>
          <w:rFonts w:ascii="Arial" w:hAnsi="Arial" w:cs="Arial"/>
        </w:rPr>
        <w:t>them.</w:t>
      </w:r>
    </w:p>
    <w:p w:rsidR="00492B9E" w:rsidRPr="0010448B" w:rsidRDefault="00492B9E" w:rsidP="00492B9E">
      <w:pPr>
        <w:pStyle w:val="Heading2"/>
      </w:pPr>
      <w:bookmarkStart w:id="44" w:name="_Toc423562231"/>
      <w:bookmarkStart w:id="45" w:name="_Toc423622004"/>
      <w:r w:rsidRPr="0010448B">
        <w:t>Coherence</w:t>
      </w:r>
      <w:bookmarkEnd w:id="44"/>
      <w:bookmarkEnd w:id="45"/>
    </w:p>
    <w:p w:rsidR="00492B9E" w:rsidRDefault="00492B9E" w:rsidP="00492B9E">
      <w:pPr>
        <w:spacing w:after="240" w:line="240" w:lineRule="auto"/>
        <w:rPr>
          <w:rFonts w:ascii="Arial" w:hAnsi="Arial" w:cs="Arial"/>
        </w:rPr>
      </w:pPr>
      <w:r w:rsidRPr="0010448B">
        <w:rPr>
          <w:rFonts w:ascii="Arial" w:hAnsi="Arial" w:cs="Arial"/>
        </w:rPr>
        <w:t xml:space="preserve">The </w:t>
      </w:r>
      <w:r>
        <w:rPr>
          <w:rFonts w:ascii="Arial" w:hAnsi="Arial" w:cs="Arial"/>
        </w:rPr>
        <w:t>CSSP is the only</w:t>
      </w:r>
      <w:r w:rsidRPr="0010448B">
        <w:rPr>
          <w:rFonts w:ascii="Arial" w:hAnsi="Arial" w:cs="Arial"/>
        </w:rPr>
        <w:t xml:space="preserve"> mechanism </w:t>
      </w:r>
      <w:r>
        <w:rPr>
          <w:rFonts w:ascii="Arial" w:hAnsi="Arial" w:cs="Arial"/>
        </w:rPr>
        <w:t xml:space="preserve">implemented by either the EU or any of its member countries </w:t>
      </w:r>
      <w:r w:rsidRPr="0010448B">
        <w:rPr>
          <w:rFonts w:ascii="Arial" w:hAnsi="Arial" w:cs="Arial"/>
        </w:rPr>
        <w:t>for supporting CSOs in Samoa. The Non</w:t>
      </w:r>
      <w:r>
        <w:rPr>
          <w:rFonts w:ascii="Arial" w:hAnsi="Arial" w:cs="Arial"/>
        </w:rPr>
        <w:t>-</w:t>
      </w:r>
      <w:r w:rsidRPr="0010448B">
        <w:rPr>
          <w:rFonts w:ascii="Arial" w:hAnsi="Arial" w:cs="Arial"/>
        </w:rPr>
        <w:t xml:space="preserve">State Actor </w:t>
      </w:r>
      <w:r>
        <w:rPr>
          <w:rFonts w:ascii="Arial" w:hAnsi="Arial" w:cs="Arial"/>
        </w:rPr>
        <w:t xml:space="preserve">(NSA) </w:t>
      </w:r>
      <w:r w:rsidRPr="0010448B">
        <w:rPr>
          <w:rFonts w:ascii="Arial" w:hAnsi="Arial" w:cs="Arial"/>
        </w:rPr>
        <w:t xml:space="preserve">programme is not currently </w:t>
      </w:r>
      <w:r>
        <w:rPr>
          <w:rFonts w:ascii="Arial" w:hAnsi="Arial" w:cs="Arial"/>
        </w:rPr>
        <w:t>implemented</w:t>
      </w:r>
      <w:r w:rsidR="00ED15FB">
        <w:rPr>
          <w:rFonts w:ascii="Arial" w:hAnsi="Arial" w:cs="Arial"/>
        </w:rPr>
        <w:t xml:space="preserve"> </w:t>
      </w:r>
      <w:r w:rsidRPr="0010448B">
        <w:rPr>
          <w:rFonts w:ascii="Arial" w:hAnsi="Arial" w:cs="Arial"/>
        </w:rPr>
        <w:t>in Samoa</w:t>
      </w:r>
      <w:r>
        <w:rPr>
          <w:rFonts w:ascii="Arial" w:hAnsi="Arial" w:cs="Arial"/>
        </w:rPr>
        <w:t>, although it has supported previous initiatives that were</w:t>
      </w:r>
      <w:r w:rsidRPr="0010448B">
        <w:rPr>
          <w:rFonts w:ascii="Arial" w:hAnsi="Arial" w:cs="Arial"/>
        </w:rPr>
        <w:t xml:space="preserve"> proposed by business and enterprise associations, as well as by NGOs.</w:t>
      </w:r>
    </w:p>
    <w:p w:rsidR="00492B9E" w:rsidRDefault="00492B9E" w:rsidP="00492B9E">
      <w:pPr>
        <w:spacing w:after="240" w:line="240" w:lineRule="auto"/>
        <w:rPr>
          <w:rFonts w:ascii="Arial" w:hAnsi="Arial" w:cs="Arial"/>
        </w:rPr>
      </w:pPr>
      <w:r w:rsidRPr="0010448B">
        <w:rPr>
          <w:rFonts w:ascii="Arial" w:hAnsi="Arial" w:cs="Arial"/>
        </w:rPr>
        <w:t xml:space="preserve">The programme is </w:t>
      </w:r>
      <w:r>
        <w:rPr>
          <w:rFonts w:ascii="Arial" w:hAnsi="Arial" w:cs="Arial"/>
        </w:rPr>
        <w:t xml:space="preserve">also </w:t>
      </w:r>
      <w:r w:rsidRPr="0010448B">
        <w:rPr>
          <w:rFonts w:ascii="Arial" w:hAnsi="Arial" w:cs="Arial"/>
        </w:rPr>
        <w:t>coherent with EU actions in the area of citizen control and monitoring</w:t>
      </w:r>
      <w:r>
        <w:rPr>
          <w:rFonts w:ascii="Arial" w:hAnsi="Arial" w:cs="Arial"/>
        </w:rPr>
        <w:t>, which</w:t>
      </w:r>
      <w:r w:rsidRPr="0010448B">
        <w:rPr>
          <w:rFonts w:ascii="Arial" w:hAnsi="Arial" w:cs="Arial"/>
        </w:rPr>
        <w:t xml:space="preserve"> derives from the EU</w:t>
      </w:r>
      <w:r>
        <w:rPr>
          <w:rFonts w:ascii="Arial" w:hAnsi="Arial" w:cs="Arial"/>
        </w:rPr>
        <w:t>’s</w:t>
      </w:r>
      <w:r w:rsidR="00ED15FB">
        <w:rPr>
          <w:rFonts w:ascii="Arial" w:hAnsi="Arial" w:cs="Arial"/>
        </w:rPr>
        <w:t xml:space="preserve"> </w:t>
      </w:r>
      <w:r>
        <w:rPr>
          <w:rFonts w:ascii="Arial" w:hAnsi="Arial" w:cs="Arial"/>
        </w:rPr>
        <w:t>decision to support</w:t>
      </w:r>
      <w:r w:rsidRPr="0010448B">
        <w:rPr>
          <w:rFonts w:ascii="Arial" w:hAnsi="Arial" w:cs="Arial"/>
        </w:rPr>
        <w:t xml:space="preserve"> the </w:t>
      </w:r>
      <w:r>
        <w:rPr>
          <w:rFonts w:ascii="Arial" w:hAnsi="Arial" w:cs="Arial"/>
        </w:rPr>
        <w:t>G</w:t>
      </w:r>
      <w:r w:rsidRPr="0010448B">
        <w:rPr>
          <w:rFonts w:ascii="Arial" w:hAnsi="Arial" w:cs="Arial"/>
        </w:rPr>
        <w:t xml:space="preserve">overnment of Samoa mainly through the modality of </w:t>
      </w:r>
      <w:r>
        <w:rPr>
          <w:rFonts w:ascii="Arial" w:hAnsi="Arial" w:cs="Arial"/>
        </w:rPr>
        <w:t>“</w:t>
      </w:r>
      <w:r w:rsidRPr="0010448B">
        <w:rPr>
          <w:rFonts w:ascii="Arial" w:hAnsi="Arial" w:cs="Arial"/>
        </w:rPr>
        <w:t>budget support</w:t>
      </w:r>
      <w:r>
        <w:rPr>
          <w:rFonts w:ascii="Arial" w:hAnsi="Arial" w:cs="Arial"/>
        </w:rPr>
        <w:t>”</w:t>
      </w:r>
      <w:r w:rsidRPr="0010448B">
        <w:rPr>
          <w:rFonts w:ascii="Arial" w:hAnsi="Arial" w:cs="Arial"/>
        </w:rPr>
        <w:t>. The active engagement of CSOs in policy dialogue is a basic requirement</w:t>
      </w:r>
      <w:r w:rsidR="00ED15FB">
        <w:rPr>
          <w:rFonts w:ascii="Arial" w:hAnsi="Arial" w:cs="Arial"/>
        </w:rPr>
        <w:t xml:space="preserve"> </w:t>
      </w:r>
      <w:r>
        <w:rPr>
          <w:rFonts w:ascii="Arial" w:hAnsi="Arial" w:cs="Arial"/>
        </w:rPr>
        <w:t>if</w:t>
      </w:r>
      <w:r w:rsidRPr="0010448B">
        <w:rPr>
          <w:rFonts w:ascii="Arial" w:hAnsi="Arial" w:cs="Arial"/>
        </w:rPr>
        <w:t xml:space="preserve"> budget support </w:t>
      </w:r>
      <w:r>
        <w:rPr>
          <w:rFonts w:ascii="Arial" w:hAnsi="Arial" w:cs="Arial"/>
        </w:rPr>
        <w:t xml:space="preserve">is to be </w:t>
      </w:r>
      <w:r w:rsidRPr="0010448B">
        <w:rPr>
          <w:rFonts w:ascii="Arial" w:hAnsi="Arial" w:cs="Arial"/>
        </w:rPr>
        <w:t>an efficient and effective co</w:t>
      </w:r>
      <w:r>
        <w:rPr>
          <w:rFonts w:ascii="Arial" w:hAnsi="Arial" w:cs="Arial"/>
        </w:rPr>
        <w:t>-</w:t>
      </w:r>
      <w:r w:rsidRPr="0010448B">
        <w:rPr>
          <w:rFonts w:ascii="Arial" w:hAnsi="Arial" w:cs="Arial"/>
        </w:rPr>
        <w:t xml:space="preserve">operation tool. CSSP </w:t>
      </w:r>
      <w:r>
        <w:rPr>
          <w:rFonts w:ascii="Arial" w:hAnsi="Arial" w:cs="Arial"/>
        </w:rPr>
        <w:t>actions to reinforce</w:t>
      </w:r>
      <w:r w:rsidRPr="0010448B">
        <w:rPr>
          <w:rFonts w:ascii="Arial" w:hAnsi="Arial" w:cs="Arial"/>
        </w:rPr>
        <w:t xml:space="preserve"> the capacities of CSOs are therefore coherent with the </w:t>
      </w:r>
      <w:r>
        <w:rPr>
          <w:rFonts w:ascii="Arial" w:hAnsi="Arial" w:cs="Arial"/>
        </w:rPr>
        <w:t>wider</w:t>
      </w:r>
      <w:r w:rsidR="00ED15FB">
        <w:rPr>
          <w:rFonts w:ascii="Arial" w:hAnsi="Arial" w:cs="Arial"/>
        </w:rPr>
        <w:t xml:space="preserve"> </w:t>
      </w:r>
      <w:r w:rsidRPr="0010448B">
        <w:rPr>
          <w:rFonts w:ascii="Arial" w:hAnsi="Arial" w:cs="Arial"/>
        </w:rPr>
        <w:t xml:space="preserve">actions of the EU. Even if in the short term the effect of these actions </w:t>
      </w:r>
      <w:r>
        <w:rPr>
          <w:rFonts w:ascii="Arial" w:hAnsi="Arial" w:cs="Arial"/>
        </w:rPr>
        <w:t>on</w:t>
      </w:r>
      <w:r w:rsidR="00ED15FB">
        <w:rPr>
          <w:rFonts w:ascii="Arial" w:hAnsi="Arial" w:cs="Arial"/>
        </w:rPr>
        <w:t xml:space="preserve"> </w:t>
      </w:r>
      <w:r w:rsidRPr="0010448B">
        <w:rPr>
          <w:rFonts w:ascii="Arial" w:hAnsi="Arial" w:cs="Arial"/>
        </w:rPr>
        <w:t xml:space="preserve">strengthening the </w:t>
      </w:r>
      <w:r>
        <w:rPr>
          <w:rFonts w:ascii="Arial" w:hAnsi="Arial" w:cs="Arial"/>
        </w:rPr>
        <w:t>“</w:t>
      </w:r>
      <w:r w:rsidRPr="0010448B">
        <w:rPr>
          <w:rFonts w:ascii="Arial" w:hAnsi="Arial" w:cs="Arial"/>
        </w:rPr>
        <w:t>policy</w:t>
      </w:r>
      <w:r>
        <w:rPr>
          <w:rFonts w:ascii="Arial" w:hAnsi="Arial" w:cs="Arial"/>
        </w:rPr>
        <w:t>”</w:t>
      </w:r>
      <w:r w:rsidRPr="0010448B">
        <w:rPr>
          <w:rFonts w:ascii="Arial" w:hAnsi="Arial" w:cs="Arial"/>
        </w:rPr>
        <w:t xml:space="preserve"> capacity of CSOs has been </w:t>
      </w:r>
      <w:r>
        <w:rPr>
          <w:rFonts w:ascii="Arial" w:hAnsi="Arial" w:cs="Arial"/>
        </w:rPr>
        <w:t>limited</w:t>
      </w:r>
      <w:r w:rsidRPr="0010448B">
        <w:rPr>
          <w:rFonts w:ascii="Arial" w:hAnsi="Arial" w:cs="Arial"/>
        </w:rPr>
        <w:t xml:space="preserve">, in the </w:t>
      </w:r>
      <w:r>
        <w:rPr>
          <w:rFonts w:ascii="Arial" w:hAnsi="Arial" w:cs="Arial"/>
        </w:rPr>
        <w:t xml:space="preserve">medium </w:t>
      </w:r>
      <w:r w:rsidRPr="0010448B">
        <w:rPr>
          <w:rFonts w:ascii="Arial" w:hAnsi="Arial" w:cs="Arial"/>
        </w:rPr>
        <w:t>term they are likely to result in</w:t>
      </w:r>
      <w:r w:rsidR="00ED15FB">
        <w:rPr>
          <w:rFonts w:ascii="Arial" w:hAnsi="Arial" w:cs="Arial"/>
        </w:rPr>
        <w:t xml:space="preserve"> </w:t>
      </w:r>
      <w:r>
        <w:rPr>
          <w:rFonts w:ascii="Arial" w:hAnsi="Arial" w:cs="Arial"/>
        </w:rPr>
        <w:t>improved</w:t>
      </w:r>
      <w:r w:rsidRPr="0010448B">
        <w:rPr>
          <w:rFonts w:ascii="Arial" w:hAnsi="Arial" w:cs="Arial"/>
        </w:rPr>
        <w:t xml:space="preserve"> CSO capacity to interact with </w:t>
      </w:r>
      <w:r>
        <w:rPr>
          <w:rFonts w:ascii="Arial" w:hAnsi="Arial" w:cs="Arial"/>
        </w:rPr>
        <w:t>G</w:t>
      </w:r>
      <w:r w:rsidRPr="0010448B">
        <w:rPr>
          <w:rFonts w:ascii="Arial" w:hAnsi="Arial" w:cs="Arial"/>
        </w:rPr>
        <w:t>overnment and monitor its actions.</w:t>
      </w:r>
    </w:p>
    <w:p w:rsidR="00492B9E" w:rsidRDefault="00492B9E" w:rsidP="00492B9E">
      <w:pPr>
        <w:spacing w:after="240" w:line="240" w:lineRule="auto"/>
        <w:rPr>
          <w:rFonts w:ascii="Arial" w:hAnsi="Arial" w:cs="Arial"/>
        </w:rPr>
      </w:pPr>
      <w:r w:rsidRPr="0010448B">
        <w:rPr>
          <w:rFonts w:ascii="Arial" w:hAnsi="Arial" w:cs="Arial"/>
        </w:rPr>
        <w:t xml:space="preserve">Considering the limitation of a programme involving the </w:t>
      </w:r>
      <w:r>
        <w:rPr>
          <w:rFonts w:ascii="Arial" w:hAnsi="Arial" w:cs="Arial"/>
        </w:rPr>
        <w:t>G</w:t>
      </w:r>
      <w:r w:rsidRPr="0010448B">
        <w:rPr>
          <w:rFonts w:ascii="Arial" w:hAnsi="Arial" w:cs="Arial"/>
        </w:rPr>
        <w:t xml:space="preserve">overnment (such as </w:t>
      </w:r>
      <w:r>
        <w:rPr>
          <w:rFonts w:ascii="Arial" w:hAnsi="Arial" w:cs="Arial"/>
        </w:rPr>
        <w:t xml:space="preserve">the </w:t>
      </w:r>
      <w:r w:rsidRPr="0010448B">
        <w:rPr>
          <w:rFonts w:ascii="Arial" w:hAnsi="Arial" w:cs="Arial"/>
        </w:rPr>
        <w:t xml:space="preserve">CSSP), it would be relevant in the future to use the funds from </w:t>
      </w:r>
      <w:r>
        <w:rPr>
          <w:rFonts w:ascii="Arial" w:hAnsi="Arial" w:cs="Arial"/>
        </w:rPr>
        <w:t>t</w:t>
      </w:r>
      <w:r w:rsidRPr="0010448B">
        <w:rPr>
          <w:rFonts w:ascii="Arial" w:hAnsi="Arial" w:cs="Arial"/>
        </w:rPr>
        <w:t xml:space="preserve">hematic programmes to support CSO initiatives that </w:t>
      </w:r>
      <w:r>
        <w:rPr>
          <w:rFonts w:ascii="Arial" w:hAnsi="Arial" w:cs="Arial"/>
        </w:rPr>
        <w:t>c</w:t>
      </w:r>
      <w:r w:rsidRPr="0010448B">
        <w:rPr>
          <w:rFonts w:ascii="Arial" w:hAnsi="Arial" w:cs="Arial"/>
        </w:rPr>
        <w:t xml:space="preserve">ould not be easily supported by the </w:t>
      </w:r>
      <w:proofErr w:type="spellStart"/>
      <w:r>
        <w:rPr>
          <w:rFonts w:ascii="Arial" w:hAnsi="Arial" w:cs="Arial"/>
        </w:rPr>
        <w:t>GoS</w:t>
      </w:r>
      <w:proofErr w:type="spellEnd"/>
      <w:r w:rsidRPr="0010448B">
        <w:rPr>
          <w:rFonts w:ascii="Arial" w:hAnsi="Arial" w:cs="Arial"/>
        </w:rPr>
        <w:t>.</w:t>
      </w:r>
      <w:r>
        <w:rPr>
          <w:rFonts w:ascii="Arial" w:hAnsi="Arial" w:cs="Arial"/>
        </w:rPr>
        <w:t xml:space="preserve"> This</w:t>
      </w:r>
      <w:r w:rsidRPr="0010448B">
        <w:rPr>
          <w:rFonts w:ascii="Arial" w:hAnsi="Arial" w:cs="Arial"/>
        </w:rPr>
        <w:t xml:space="preserve"> would also allow for stronger development of</w:t>
      </w:r>
      <w:r w:rsidR="00ED15FB">
        <w:rPr>
          <w:rFonts w:ascii="Arial" w:hAnsi="Arial" w:cs="Arial"/>
        </w:rPr>
        <w:t xml:space="preserve"> </w:t>
      </w:r>
      <w:r w:rsidRPr="0010448B">
        <w:rPr>
          <w:rFonts w:ascii="Arial" w:hAnsi="Arial" w:cs="Arial"/>
        </w:rPr>
        <w:t xml:space="preserve">organisations </w:t>
      </w:r>
      <w:r>
        <w:rPr>
          <w:rFonts w:ascii="Arial" w:hAnsi="Arial" w:cs="Arial"/>
        </w:rPr>
        <w:t>which–</w:t>
      </w:r>
      <w:r w:rsidRPr="0010448B">
        <w:rPr>
          <w:rFonts w:ascii="Arial" w:hAnsi="Arial" w:cs="Arial"/>
        </w:rPr>
        <w:t xml:space="preserve"> in order to maintain autonomy and freedom </w:t>
      </w:r>
      <w:r>
        <w:rPr>
          <w:rFonts w:ascii="Arial" w:hAnsi="Arial" w:cs="Arial"/>
        </w:rPr>
        <w:t>–</w:t>
      </w:r>
      <w:r w:rsidRPr="0010448B">
        <w:rPr>
          <w:rFonts w:ascii="Arial" w:hAnsi="Arial" w:cs="Arial"/>
        </w:rPr>
        <w:t xml:space="preserve"> prefer to </w:t>
      </w:r>
      <w:r>
        <w:rPr>
          <w:rFonts w:ascii="Arial" w:hAnsi="Arial" w:cs="Arial"/>
        </w:rPr>
        <w:t>avoid</w:t>
      </w:r>
      <w:r w:rsidRPr="0010448B">
        <w:rPr>
          <w:rFonts w:ascii="Arial" w:hAnsi="Arial" w:cs="Arial"/>
        </w:rPr>
        <w:t xml:space="preserve"> linkages with the </w:t>
      </w:r>
      <w:r>
        <w:rPr>
          <w:rFonts w:ascii="Arial" w:hAnsi="Arial" w:cs="Arial"/>
        </w:rPr>
        <w:t>G</w:t>
      </w:r>
      <w:r w:rsidRPr="0010448B">
        <w:rPr>
          <w:rFonts w:ascii="Arial" w:hAnsi="Arial" w:cs="Arial"/>
        </w:rPr>
        <w:t xml:space="preserve">overnment itself. </w:t>
      </w:r>
      <w:r>
        <w:rPr>
          <w:rFonts w:ascii="Arial" w:hAnsi="Arial" w:cs="Arial"/>
        </w:rPr>
        <w:t>P</w:t>
      </w:r>
      <w:r w:rsidRPr="0010448B">
        <w:rPr>
          <w:rFonts w:ascii="Arial" w:hAnsi="Arial" w:cs="Arial"/>
        </w:rPr>
        <w:t xml:space="preserve">articularly in a small environment like Samoa, </w:t>
      </w:r>
      <w:r>
        <w:rPr>
          <w:rFonts w:ascii="Arial" w:hAnsi="Arial" w:cs="Arial"/>
        </w:rPr>
        <w:t>some CSOs consider the receipt of Government</w:t>
      </w:r>
      <w:r w:rsidRPr="0010448B">
        <w:rPr>
          <w:rFonts w:ascii="Arial" w:hAnsi="Arial" w:cs="Arial"/>
        </w:rPr>
        <w:t xml:space="preserve"> funds </w:t>
      </w:r>
      <w:r>
        <w:rPr>
          <w:rFonts w:ascii="Arial" w:hAnsi="Arial" w:cs="Arial"/>
        </w:rPr>
        <w:t>to</w:t>
      </w:r>
      <w:r w:rsidR="00ED15FB">
        <w:rPr>
          <w:rFonts w:ascii="Arial" w:hAnsi="Arial" w:cs="Arial"/>
        </w:rPr>
        <w:t xml:space="preserve"> </w:t>
      </w:r>
      <w:r w:rsidRPr="0010448B">
        <w:rPr>
          <w:rFonts w:ascii="Arial" w:hAnsi="Arial" w:cs="Arial"/>
        </w:rPr>
        <w:t xml:space="preserve">be an obstacle </w:t>
      </w:r>
      <w:r>
        <w:rPr>
          <w:rFonts w:ascii="Arial" w:hAnsi="Arial" w:cs="Arial"/>
        </w:rPr>
        <w:t>to their assumption of</w:t>
      </w:r>
      <w:r w:rsidRPr="0010448B">
        <w:rPr>
          <w:rFonts w:ascii="Arial" w:hAnsi="Arial" w:cs="Arial"/>
        </w:rPr>
        <w:t xml:space="preserve"> critical positions in the framework of policy dialogue and </w:t>
      </w:r>
      <w:r>
        <w:rPr>
          <w:rFonts w:ascii="Arial" w:hAnsi="Arial" w:cs="Arial"/>
        </w:rPr>
        <w:t xml:space="preserve">the </w:t>
      </w:r>
      <w:r w:rsidRPr="0010448B">
        <w:rPr>
          <w:rFonts w:ascii="Arial" w:hAnsi="Arial" w:cs="Arial"/>
        </w:rPr>
        <w:t>monitoring of public actions.</w:t>
      </w:r>
    </w:p>
    <w:p w:rsidR="00492B9E" w:rsidRDefault="00492B9E" w:rsidP="00492B9E">
      <w:pPr>
        <w:spacing w:after="240" w:line="240" w:lineRule="auto"/>
        <w:rPr>
          <w:rFonts w:ascii="Arial" w:hAnsi="Arial" w:cs="Arial"/>
        </w:rPr>
      </w:pPr>
      <w:r w:rsidRPr="0010448B">
        <w:rPr>
          <w:rFonts w:ascii="Arial" w:hAnsi="Arial" w:cs="Arial"/>
        </w:rPr>
        <w:t>In order to increase coherence with EU policies</w:t>
      </w:r>
      <w:r>
        <w:rPr>
          <w:rFonts w:ascii="Arial" w:hAnsi="Arial" w:cs="Arial"/>
        </w:rPr>
        <w:t xml:space="preserve"> (and </w:t>
      </w:r>
      <w:r w:rsidRPr="0010448B">
        <w:rPr>
          <w:rFonts w:ascii="Arial" w:hAnsi="Arial" w:cs="Arial"/>
        </w:rPr>
        <w:t xml:space="preserve">particularly </w:t>
      </w:r>
      <w:r>
        <w:rPr>
          <w:rFonts w:ascii="Arial" w:hAnsi="Arial" w:cs="Arial"/>
        </w:rPr>
        <w:t xml:space="preserve">with </w:t>
      </w:r>
      <w:r w:rsidRPr="0010448B">
        <w:rPr>
          <w:rFonts w:ascii="Arial" w:hAnsi="Arial" w:cs="Arial"/>
        </w:rPr>
        <w:t xml:space="preserve">those regarding </w:t>
      </w:r>
      <w:r>
        <w:rPr>
          <w:rFonts w:ascii="Arial" w:hAnsi="Arial" w:cs="Arial"/>
        </w:rPr>
        <w:t xml:space="preserve">civil society </w:t>
      </w:r>
      <w:r w:rsidRPr="0010448B">
        <w:rPr>
          <w:rFonts w:ascii="Arial" w:hAnsi="Arial" w:cs="Arial"/>
        </w:rPr>
        <w:t>and governance</w:t>
      </w:r>
      <w:r>
        <w:rPr>
          <w:rFonts w:ascii="Arial" w:hAnsi="Arial" w:cs="Arial"/>
        </w:rPr>
        <w:t>)</w:t>
      </w:r>
      <w:r w:rsidRPr="0010448B">
        <w:rPr>
          <w:rFonts w:ascii="Arial" w:hAnsi="Arial" w:cs="Arial"/>
        </w:rPr>
        <w:t xml:space="preserve">, future CSSP actions should </w:t>
      </w:r>
      <w:r>
        <w:rPr>
          <w:rFonts w:ascii="Arial" w:hAnsi="Arial" w:cs="Arial"/>
        </w:rPr>
        <w:t>focus on</w:t>
      </w:r>
      <w:r w:rsidRPr="0010448B">
        <w:rPr>
          <w:rFonts w:ascii="Arial" w:hAnsi="Arial" w:cs="Arial"/>
        </w:rPr>
        <w:t xml:space="preserve"> supporting networks and policy engagement.</w:t>
      </w:r>
    </w:p>
    <w:p w:rsidR="00492B9E" w:rsidRPr="0010448B" w:rsidRDefault="00492B9E" w:rsidP="00492B9E">
      <w:pPr>
        <w:pStyle w:val="Heading2"/>
      </w:pPr>
      <w:bookmarkStart w:id="46" w:name="_Toc423562232"/>
      <w:bookmarkStart w:id="47" w:name="_Toc423622005"/>
      <w:r w:rsidRPr="0010448B">
        <w:t xml:space="preserve">EC Value </w:t>
      </w:r>
      <w:r>
        <w:t>A</w:t>
      </w:r>
      <w:r w:rsidRPr="0010448B">
        <w:t>dded</w:t>
      </w:r>
      <w:bookmarkEnd w:id="46"/>
      <w:bookmarkEnd w:id="47"/>
    </w:p>
    <w:p w:rsidR="00492B9E" w:rsidRDefault="00492B9E" w:rsidP="00492B9E">
      <w:pPr>
        <w:spacing w:after="240" w:line="240" w:lineRule="auto"/>
        <w:rPr>
          <w:rFonts w:ascii="Arial" w:hAnsi="Arial" w:cs="Arial"/>
        </w:rPr>
      </w:pPr>
      <w:r>
        <w:rPr>
          <w:rFonts w:ascii="Arial" w:hAnsi="Arial" w:cs="Arial"/>
        </w:rPr>
        <w:t xml:space="preserve">The added value brought by the </w:t>
      </w:r>
      <w:r w:rsidRPr="0010448B">
        <w:rPr>
          <w:rFonts w:ascii="Arial" w:hAnsi="Arial" w:cs="Arial"/>
        </w:rPr>
        <w:t xml:space="preserve">CSSP </w:t>
      </w:r>
      <w:r>
        <w:rPr>
          <w:rFonts w:ascii="Arial" w:hAnsi="Arial" w:cs="Arial"/>
        </w:rPr>
        <w:t>to</w:t>
      </w:r>
      <w:r w:rsidRPr="0010448B">
        <w:rPr>
          <w:rFonts w:ascii="Arial" w:hAnsi="Arial" w:cs="Arial"/>
        </w:rPr>
        <w:t xml:space="preserve"> the EC </w:t>
      </w:r>
      <w:r>
        <w:rPr>
          <w:rFonts w:ascii="Arial" w:hAnsi="Arial" w:cs="Arial"/>
        </w:rPr>
        <w:t>has been observed to be strong in</w:t>
      </w:r>
      <w:r w:rsidRPr="0010448B">
        <w:rPr>
          <w:rFonts w:ascii="Arial" w:hAnsi="Arial" w:cs="Arial"/>
        </w:rPr>
        <w:t xml:space="preserve"> the field. CSSP activities </w:t>
      </w:r>
      <w:r>
        <w:rPr>
          <w:rFonts w:ascii="Arial" w:hAnsi="Arial" w:cs="Arial"/>
        </w:rPr>
        <w:t xml:space="preserve">have </w:t>
      </w:r>
      <w:r w:rsidRPr="0010448B">
        <w:rPr>
          <w:rFonts w:ascii="Arial" w:hAnsi="Arial" w:cs="Arial"/>
        </w:rPr>
        <w:t>extended</w:t>
      </w:r>
      <w:r>
        <w:rPr>
          <w:rFonts w:ascii="Arial" w:hAnsi="Arial" w:cs="Arial"/>
        </w:rPr>
        <w:t>,</w:t>
      </w:r>
      <w:r w:rsidRPr="0010448B">
        <w:rPr>
          <w:rFonts w:ascii="Arial" w:hAnsi="Arial" w:cs="Arial"/>
        </w:rPr>
        <w:t xml:space="preserve"> continued </w:t>
      </w:r>
      <w:r>
        <w:rPr>
          <w:rFonts w:ascii="Arial" w:hAnsi="Arial" w:cs="Arial"/>
        </w:rPr>
        <w:t>and complemented</w:t>
      </w:r>
      <w:r w:rsidRPr="0010448B">
        <w:rPr>
          <w:rFonts w:ascii="Arial" w:hAnsi="Arial" w:cs="Arial"/>
        </w:rPr>
        <w:t xml:space="preserve"> actions initiated under previous EU</w:t>
      </w:r>
      <w:r>
        <w:rPr>
          <w:rFonts w:ascii="Arial" w:hAnsi="Arial" w:cs="Arial"/>
        </w:rPr>
        <w:t xml:space="preserve"> water management</w:t>
      </w:r>
      <w:r w:rsidRPr="0010448B">
        <w:rPr>
          <w:rFonts w:ascii="Arial" w:hAnsi="Arial" w:cs="Arial"/>
        </w:rPr>
        <w:t xml:space="preserve"> programmes  as well as the actions of other EU donors on </w:t>
      </w:r>
      <w:r>
        <w:rPr>
          <w:rFonts w:ascii="Arial" w:hAnsi="Arial" w:cs="Arial"/>
        </w:rPr>
        <w:t xml:space="preserve">the </w:t>
      </w:r>
      <w:r w:rsidRPr="0010448B">
        <w:rPr>
          <w:rFonts w:ascii="Arial" w:hAnsi="Arial" w:cs="Arial"/>
        </w:rPr>
        <w:t>environment.</w:t>
      </w:r>
    </w:p>
    <w:p w:rsidR="00492B9E" w:rsidRDefault="00492B9E" w:rsidP="00492B9E">
      <w:pPr>
        <w:spacing w:after="240" w:line="240" w:lineRule="auto"/>
        <w:rPr>
          <w:rFonts w:ascii="Arial" w:hAnsi="Arial" w:cs="Arial"/>
        </w:rPr>
      </w:pPr>
      <w:r w:rsidRPr="0010448B">
        <w:rPr>
          <w:rFonts w:ascii="Arial" w:hAnsi="Arial" w:cs="Arial"/>
        </w:rPr>
        <w:t>However, the EC value added is low in terms of knowledge,</w:t>
      </w:r>
      <w:r w:rsidR="00ED15FB">
        <w:rPr>
          <w:rFonts w:ascii="Arial" w:hAnsi="Arial" w:cs="Arial"/>
        </w:rPr>
        <w:t xml:space="preserve"> </w:t>
      </w:r>
      <w:r>
        <w:rPr>
          <w:rFonts w:ascii="Arial" w:hAnsi="Arial" w:cs="Arial"/>
        </w:rPr>
        <w:t xml:space="preserve">primarily due to </w:t>
      </w:r>
      <w:proofErr w:type="spellStart"/>
      <w:r>
        <w:rPr>
          <w:rFonts w:ascii="Arial" w:hAnsi="Arial" w:cs="Arial"/>
        </w:rPr>
        <w:t>i</w:t>
      </w:r>
      <w:proofErr w:type="spellEnd"/>
      <w:r>
        <w:rPr>
          <w:rFonts w:ascii="Arial" w:hAnsi="Arial" w:cs="Arial"/>
        </w:rPr>
        <w:t>)</w:t>
      </w:r>
      <w:r w:rsidRPr="0010448B">
        <w:rPr>
          <w:rFonts w:ascii="Arial" w:hAnsi="Arial" w:cs="Arial"/>
        </w:rPr>
        <w:t xml:space="preserve"> the lack of systematic M&amp;E</w:t>
      </w:r>
      <w:r>
        <w:rPr>
          <w:rFonts w:ascii="Arial" w:hAnsi="Arial" w:cs="Arial"/>
        </w:rPr>
        <w:t>;</w:t>
      </w:r>
      <w:r w:rsidR="00ED15FB">
        <w:rPr>
          <w:rFonts w:ascii="Arial" w:hAnsi="Arial" w:cs="Arial"/>
        </w:rPr>
        <w:t xml:space="preserve"> </w:t>
      </w:r>
      <w:r>
        <w:rPr>
          <w:rFonts w:ascii="Arial" w:hAnsi="Arial" w:cs="Arial"/>
        </w:rPr>
        <w:t>ii)</w:t>
      </w:r>
      <w:r w:rsidRPr="0010448B">
        <w:rPr>
          <w:rFonts w:ascii="Arial" w:hAnsi="Arial" w:cs="Arial"/>
        </w:rPr>
        <w:t xml:space="preserve"> the limited efforts </w:t>
      </w:r>
      <w:r>
        <w:rPr>
          <w:rFonts w:ascii="Arial" w:hAnsi="Arial" w:cs="Arial"/>
        </w:rPr>
        <w:t>made to</w:t>
      </w:r>
      <w:r w:rsidR="00ED15FB">
        <w:rPr>
          <w:rFonts w:ascii="Arial" w:hAnsi="Arial" w:cs="Arial"/>
        </w:rPr>
        <w:t xml:space="preserve"> </w:t>
      </w:r>
      <w:r w:rsidRPr="0010448B">
        <w:rPr>
          <w:rFonts w:ascii="Arial" w:hAnsi="Arial" w:cs="Arial"/>
        </w:rPr>
        <w:t>support research</w:t>
      </w:r>
      <w:r>
        <w:rPr>
          <w:rFonts w:ascii="Arial" w:hAnsi="Arial" w:cs="Arial"/>
        </w:rPr>
        <w:t xml:space="preserve">; iii) </w:t>
      </w:r>
      <w:r w:rsidRPr="0010448B">
        <w:rPr>
          <w:rFonts w:ascii="Arial" w:hAnsi="Arial" w:cs="Arial"/>
        </w:rPr>
        <w:t xml:space="preserve">the </w:t>
      </w:r>
      <w:r>
        <w:rPr>
          <w:rFonts w:ascii="Arial" w:hAnsi="Arial" w:cs="Arial"/>
        </w:rPr>
        <w:t>absence</w:t>
      </w:r>
      <w:r w:rsidR="00ED15FB">
        <w:rPr>
          <w:rFonts w:ascii="Arial" w:hAnsi="Arial" w:cs="Arial"/>
        </w:rPr>
        <w:t xml:space="preserve"> </w:t>
      </w:r>
      <w:r w:rsidRPr="0010448B">
        <w:rPr>
          <w:rFonts w:ascii="Arial" w:hAnsi="Arial" w:cs="Arial"/>
        </w:rPr>
        <w:t xml:space="preserve">of any strategic analysis </w:t>
      </w:r>
      <w:r>
        <w:rPr>
          <w:rFonts w:ascii="Arial" w:hAnsi="Arial" w:cs="Arial"/>
        </w:rPr>
        <w:t>of</w:t>
      </w:r>
      <w:r w:rsidR="00ED15FB">
        <w:rPr>
          <w:rFonts w:ascii="Arial" w:hAnsi="Arial" w:cs="Arial"/>
        </w:rPr>
        <w:t xml:space="preserve"> </w:t>
      </w:r>
      <w:r w:rsidRPr="0010448B">
        <w:rPr>
          <w:rFonts w:ascii="Arial" w:hAnsi="Arial" w:cs="Arial"/>
        </w:rPr>
        <w:t xml:space="preserve">the role of CSOs and </w:t>
      </w:r>
      <w:r>
        <w:rPr>
          <w:rFonts w:ascii="Arial" w:hAnsi="Arial" w:cs="Arial"/>
        </w:rPr>
        <w:t>how to</w:t>
      </w:r>
      <w:r w:rsidRPr="0010448B">
        <w:rPr>
          <w:rFonts w:ascii="Arial" w:hAnsi="Arial" w:cs="Arial"/>
        </w:rPr>
        <w:t xml:space="preserve"> support </w:t>
      </w:r>
      <w:r>
        <w:rPr>
          <w:rFonts w:ascii="Arial" w:hAnsi="Arial" w:cs="Arial"/>
        </w:rPr>
        <w:t>them;</w:t>
      </w:r>
      <w:r w:rsidRPr="0010448B">
        <w:rPr>
          <w:rFonts w:ascii="Arial" w:hAnsi="Arial" w:cs="Arial"/>
        </w:rPr>
        <w:t xml:space="preserve"> and </w:t>
      </w:r>
      <w:r>
        <w:rPr>
          <w:rFonts w:ascii="Arial" w:hAnsi="Arial" w:cs="Arial"/>
        </w:rPr>
        <w:t>iv)</w:t>
      </w:r>
      <w:r w:rsidRPr="0010448B">
        <w:rPr>
          <w:rFonts w:ascii="Arial" w:hAnsi="Arial" w:cs="Arial"/>
        </w:rPr>
        <w:t xml:space="preserve">the late </w:t>
      </w:r>
      <w:r>
        <w:rPr>
          <w:rFonts w:ascii="Arial" w:hAnsi="Arial" w:cs="Arial"/>
        </w:rPr>
        <w:t>commencement</w:t>
      </w:r>
      <w:r w:rsidR="00ED15FB">
        <w:rPr>
          <w:rFonts w:ascii="Arial" w:hAnsi="Arial" w:cs="Arial"/>
        </w:rPr>
        <w:t xml:space="preserve"> </w:t>
      </w:r>
      <w:r w:rsidRPr="0010448B">
        <w:rPr>
          <w:rFonts w:ascii="Arial" w:hAnsi="Arial" w:cs="Arial"/>
        </w:rPr>
        <w:t xml:space="preserve">of </w:t>
      </w:r>
      <w:r>
        <w:rPr>
          <w:rFonts w:ascii="Arial" w:hAnsi="Arial" w:cs="Arial"/>
        </w:rPr>
        <w:t>“</w:t>
      </w:r>
      <w:r w:rsidRPr="0010448B">
        <w:rPr>
          <w:rFonts w:ascii="Arial" w:hAnsi="Arial" w:cs="Arial"/>
        </w:rPr>
        <w:t>knowledge management</w:t>
      </w:r>
      <w:r>
        <w:rPr>
          <w:rFonts w:ascii="Arial" w:hAnsi="Arial" w:cs="Arial"/>
        </w:rPr>
        <w:t>”</w:t>
      </w:r>
      <w:r w:rsidRPr="0010448B">
        <w:rPr>
          <w:rFonts w:ascii="Arial" w:hAnsi="Arial" w:cs="Arial"/>
        </w:rPr>
        <w:t xml:space="preserve"> initiatives. Some activities </w:t>
      </w:r>
      <w:r>
        <w:rPr>
          <w:rFonts w:ascii="Arial" w:hAnsi="Arial" w:cs="Arial"/>
        </w:rPr>
        <w:t>that were intended to increase</w:t>
      </w:r>
      <w:r w:rsidRPr="0010448B">
        <w:rPr>
          <w:rFonts w:ascii="Arial" w:hAnsi="Arial" w:cs="Arial"/>
        </w:rPr>
        <w:t xml:space="preserve"> EC value added in terms of knowledge </w:t>
      </w:r>
      <w:r>
        <w:rPr>
          <w:rFonts w:ascii="Arial" w:hAnsi="Arial" w:cs="Arial"/>
        </w:rPr>
        <w:t>(</w:t>
      </w:r>
      <w:r w:rsidRPr="0010448B">
        <w:rPr>
          <w:rFonts w:ascii="Arial" w:hAnsi="Arial" w:cs="Arial"/>
        </w:rPr>
        <w:t xml:space="preserve">such as the </w:t>
      </w:r>
      <w:r>
        <w:rPr>
          <w:rFonts w:ascii="Arial" w:hAnsi="Arial" w:cs="Arial"/>
        </w:rPr>
        <w:t>undertaking</w:t>
      </w:r>
      <w:r w:rsidR="00ED15FB">
        <w:rPr>
          <w:rFonts w:ascii="Arial" w:hAnsi="Arial" w:cs="Arial"/>
        </w:rPr>
        <w:t xml:space="preserve"> </w:t>
      </w:r>
      <w:r w:rsidRPr="0010448B">
        <w:rPr>
          <w:rFonts w:ascii="Arial" w:hAnsi="Arial" w:cs="Arial"/>
        </w:rPr>
        <w:t>of a CSO mapping</w:t>
      </w:r>
      <w:r>
        <w:rPr>
          <w:rFonts w:ascii="Arial" w:hAnsi="Arial" w:cs="Arial"/>
        </w:rPr>
        <w:t xml:space="preserve"> exercise in conjunction</w:t>
      </w:r>
      <w:r w:rsidRPr="0010448B">
        <w:rPr>
          <w:rFonts w:ascii="Arial" w:hAnsi="Arial" w:cs="Arial"/>
        </w:rPr>
        <w:t xml:space="preserve"> with the Commission Communication on </w:t>
      </w:r>
      <w:r>
        <w:rPr>
          <w:rFonts w:ascii="Arial" w:hAnsi="Arial" w:cs="Arial"/>
        </w:rPr>
        <w:t>“</w:t>
      </w:r>
      <w:r w:rsidRPr="0010448B">
        <w:rPr>
          <w:rFonts w:ascii="Arial" w:hAnsi="Arial" w:cs="Arial"/>
        </w:rPr>
        <w:t>EU engagement with Civil Society</w:t>
      </w:r>
      <w:r>
        <w:rPr>
          <w:rFonts w:ascii="Arial" w:hAnsi="Arial" w:cs="Arial"/>
        </w:rPr>
        <w:t>”)</w:t>
      </w:r>
      <w:r w:rsidRPr="0010448B">
        <w:rPr>
          <w:rFonts w:ascii="Arial" w:hAnsi="Arial" w:cs="Arial"/>
        </w:rPr>
        <w:t xml:space="preserve">were not implemented. Research activities funded </w:t>
      </w:r>
      <w:r>
        <w:rPr>
          <w:rFonts w:ascii="Arial" w:hAnsi="Arial" w:cs="Arial"/>
        </w:rPr>
        <w:t>by</w:t>
      </w:r>
      <w:r w:rsidR="00ED15FB">
        <w:rPr>
          <w:rFonts w:ascii="Arial" w:hAnsi="Arial" w:cs="Arial"/>
        </w:rPr>
        <w:t xml:space="preserve"> </w:t>
      </w:r>
      <w:r w:rsidRPr="0010448B">
        <w:rPr>
          <w:rFonts w:ascii="Arial" w:hAnsi="Arial" w:cs="Arial"/>
        </w:rPr>
        <w:t>the CSSP have limited value for policy work.</w:t>
      </w:r>
    </w:p>
    <w:p w:rsidR="00492B9E" w:rsidRDefault="00492B9E" w:rsidP="00492B9E">
      <w:pPr>
        <w:spacing w:after="240" w:line="240" w:lineRule="auto"/>
        <w:rPr>
          <w:rFonts w:ascii="Arial" w:hAnsi="Arial" w:cs="Arial"/>
        </w:rPr>
      </w:pPr>
      <w:r w:rsidRPr="0010448B">
        <w:rPr>
          <w:rFonts w:ascii="Arial" w:hAnsi="Arial" w:cs="Arial"/>
        </w:rPr>
        <w:lastRenderedPageBreak/>
        <w:t xml:space="preserve">There is </w:t>
      </w:r>
      <w:r>
        <w:rPr>
          <w:rFonts w:ascii="Arial" w:hAnsi="Arial" w:cs="Arial"/>
        </w:rPr>
        <w:t>room</w:t>
      </w:r>
      <w:r w:rsidR="00ED15FB">
        <w:rPr>
          <w:rFonts w:ascii="Arial" w:hAnsi="Arial" w:cs="Arial"/>
        </w:rPr>
        <w:t xml:space="preserve"> </w:t>
      </w:r>
      <w:r w:rsidRPr="0010448B">
        <w:rPr>
          <w:rFonts w:ascii="Arial" w:hAnsi="Arial" w:cs="Arial"/>
        </w:rPr>
        <w:t xml:space="preserve">for </w:t>
      </w:r>
      <w:r>
        <w:rPr>
          <w:rFonts w:ascii="Arial" w:hAnsi="Arial" w:cs="Arial"/>
        </w:rPr>
        <w:t>the addition</w:t>
      </w:r>
      <w:r w:rsidR="00ED15FB">
        <w:rPr>
          <w:rFonts w:ascii="Arial" w:hAnsi="Arial" w:cs="Arial"/>
        </w:rPr>
        <w:t xml:space="preserve"> </w:t>
      </w:r>
      <w:r w:rsidRPr="0010448B">
        <w:rPr>
          <w:rFonts w:ascii="Arial" w:hAnsi="Arial" w:cs="Arial"/>
        </w:rPr>
        <w:t xml:space="preserve">of value to policies for supporting civil society, for instance by </w:t>
      </w:r>
      <w:r>
        <w:rPr>
          <w:rFonts w:ascii="Arial" w:hAnsi="Arial" w:cs="Arial"/>
        </w:rPr>
        <w:t>reflecting in a more structured manner</w:t>
      </w:r>
      <w:r w:rsidRPr="0010448B">
        <w:rPr>
          <w:rFonts w:ascii="Arial" w:hAnsi="Arial" w:cs="Arial"/>
        </w:rPr>
        <w:t xml:space="preserve"> on how </w:t>
      </w:r>
      <w:r>
        <w:rPr>
          <w:rFonts w:ascii="Arial" w:hAnsi="Arial" w:cs="Arial"/>
        </w:rPr>
        <w:t>CSOs</w:t>
      </w:r>
      <w:r w:rsidR="00ED15FB">
        <w:rPr>
          <w:rFonts w:ascii="Arial" w:hAnsi="Arial" w:cs="Arial"/>
        </w:rPr>
        <w:t xml:space="preserve"> </w:t>
      </w:r>
      <w:proofErr w:type="spellStart"/>
      <w:r>
        <w:rPr>
          <w:rFonts w:ascii="Arial" w:hAnsi="Arial" w:cs="Arial"/>
        </w:rPr>
        <w:t>may</w:t>
      </w:r>
      <w:r w:rsidRPr="0010448B">
        <w:rPr>
          <w:rFonts w:ascii="Arial" w:hAnsi="Arial" w:cs="Arial"/>
        </w:rPr>
        <w:t>be</w:t>
      </w:r>
      <w:proofErr w:type="spellEnd"/>
      <w:r w:rsidRPr="0010448B">
        <w:rPr>
          <w:rFonts w:ascii="Arial" w:hAnsi="Arial" w:cs="Arial"/>
        </w:rPr>
        <w:t xml:space="preserve"> defined not simply </w:t>
      </w:r>
      <w:r>
        <w:rPr>
          <w:rFonts w:ascii="Arial" w:hAnsi="Arial" w:cs="Arial"/>
        </w:rPr>
        <w:t>by</w:t>
      </w:r>
      <w:r w:rsidRPr="0010448B">
        <w:rPr>
          <w:rFonts w:ascii="Arial" w:hAnsi="Arial" w:cs="Arial"/>
        </w:rPr>
        <w:t xml:space="preserve"> their legal status, but </w:t>
      </w:r>
      <w:r>
        <w:rPr>
          <w:rFonts w:ascii="Arial" w:hAnsi="Arial" w:cs="Arial"/>
        </w:rPr>
        <w:t xml:space="preserve">also </w:t>
      </w:r>
      <w:r w:rsidRPr="0010448B">
        <w:rPr>
          <w:rFonts w:ascii="Arial" w:hAnsi="Arial" w:cs="Arial"/>
        </w:rPr>
        <w:t xml:space="preserve">by considering their social functions </w:t>
      </w:r>
      <w:r>
        <w:rPr>
          <w:rFonts w:ascii="Arial" w:hAnsi="Arial" w:cs="Arial"/>
        </w:rPr>
        <w:t>and/</w:t>
      </w:r>
      <w:r w:rsidRPr="0010448B">
        <w:rPr>
          <w:rFonts w:ascii="Arial" w:hAnsi="Arial" w:cs="Arial"/>
        </w:rPr>
        <w:t xml:space="preserve">or organisational features. </w:t>
      </w:r>
    </w:p>
    <w:p w:rsidR="00492B9E" w:rsidRPr="00DA1A2F" w:rsidRDefault="00492B9E" w:rsidP="00492B9E">
      <w:pPr>
        <w:spacing w:after="240" w:line="240" w:lineRule="auto"/>
        <w:rPr>
          <w:rFonts w:ascii="Arial" w:hAnsi="Arial" w:cs="Arial"/>
          <w:b/>
        </w:rPr>
      </w:pPr>
    </w:p>
    <w:p w:rsidR="00492B9E" w:rsidRPr="0010448B" w:rsidRDefault="00492B9E" w:rsidP="00492B9E">
      <w:pPr>
        <w:pStyle w:val="Heading1"/>
        <w:ind w:right="0"/>
        <w:rPr>
          <w:noProof w:val="0"/>
          <w:lang w:val="en-GB"/>
        </w:rPr>
      </w:pPr>
      <w:bookmarkStart w:id="48" w:name="_Toc423562233"/>
      <w:bookmarkStart w:id="49" w:name="_Toc423622006"/>
      <w:r w:rsidRPr="0010448B">
        <w:rPr>
          <w:noProof w:val="0"/>
          <w:lang w:val="en-GB"/>
        </w:rPr>
        <w:t>Visibility</w:t>
      </w:r>
      <w:bookmarkEnd w:id="48"/>
      <w:bookmarkEnd w:id="49"/>
    </w:p>
    <w:p w:rsidR="00492B9E" w:rsidRDefault="00492B9E" w:rsidP="00492B9E">
      <w:pPr>
        <w:autoSpaceDE/>
        <w:autoSpaceDN/>
        <w:adjustRightInd/>
        <w:spacing w:before="120" w:after="240" w:line="240" w:lineRule="auto"/>
        <w:rPr>
          <w:rFonts w:ascii="Arial" w:hAnsi="Arial" w:cs="Arial"/>
        </w:rPr>
      </w:pPr>
      <w:r w:rsidRPr="0010448B">
        <w:rPr>
          <w:rFonts w:ascii="Arial" w:hAnsi="Arial" w:cs="Arial"/>
        </w:rPr>
        <w:t xml:space="preserve">A CSSP visibility strategy exists and </w:t>
      </w:r>
      <w:r>
        <w:rPr>
          <w:rFonts w:ascii="Arial" w:hAnsi="Arial" w:cs="Arial"/>
        </w:rPr>
        <w:t>has been</w:t>
      </w:r>
      <w:r w:rsidRPr="0010448B">
        <w:rPr>
          <w:rFonts w:ascii="Arial" w:hAnsi="Arial" w:cs="Arial"/>
        </w:rPr>
        <w:t xml:space="preserve"> applied since 2011. However, </w:t>
      </w:r>
      <w:r>
        <w:rPr>
          <w:rFonts w:ascii="Arial" w:hAnsi="Arial" w:cs="Arial"/>
        </w:rPr>
        <w:t xml:space="preserve">it was </w:t>
      </w:r>
      <w:r w:rsidRPr="0010448B">
        <w:rPr>
          <w:rFonts w:ascii="Arial" w:hAnsi="Arial" w:cs="Arial"/>
        </w:rPr>
        <w:t xml:space="preserve">defined </w:t>
      </w:r>
      <w:r>
        <w:rPr>
          <w:rFonts w:ascii="Arial" w:hAnsi="Arial" w:cs="Arial"/>
        </w:rPr>
        <w:t>according to</w:t>
      </w:r>
      <w:r w:rsidRPr="0010448B">
        <w:rPr>
          <w:rFonts w:ascii="Arial" w:hAnsi="Arial" w:cs="Arial"/>
        </w:rPr>
        <w:t xml:space="preserve"> EU visibility guidelines </w:t>
      </w:r>
      <w:r>
        <w:rPr>
          <w:rFonts w:ascii="Arial" w:hAnsi="Arial" w:cs="Arial"/>
        </w:rPr>
        <w:t>and thus mainly relates to donor and Government</w:t>
      </w:r>
      <w:r w:rsidRPr="0010448B">
        <w:rPr>
          <w:rFonts w:ascii="Arial" w:hAnsi="Arial" w:cs="Arial"/>
        </w:rPr>
        <w:t xml:space="preserve"> visibility. </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Key elements </w:t>
      </w:r>
      <w:r>
        <w:rPr>
          <w:rFonts w:ascii="Arial" w:hAnsi="Arial" w:cs="Arial"/>
        </w:rPr>
        <w:t>of</w:t>
      </w:r>
      <w:r w:rsidR="00ED15FB">
        <w:rPr>
          <w:rFonts w:ascii="Arial" w:hAnsi="Arial" w:cs="Arial"/>
        </w:rPr>
        <w:t xml:space="preserve"> </w:t>
      </w:r>
      <w:r>
        <w:rPr>
          <w:rFonts w:ascii="Arial" w:hAnsi="Arial" w:cs="Arial"/>
        </w:rPr>
        <w:t xml:space="preserve">the </w:t>
      </w:r>
      <w:r w:rsidRPr="0010448B">
        <w:rPr>
          <w:rFonts w:ascii="Arial" w:hAnsi="Arial" w:cs="Arial"/>
        </w:rPr>
        <w:t xml:space="preserve">visibility of the </w:t>
      </w:r>
      <w:r>
        <w:rPr>
          <w:rFonts w:ascii="Arial" w:hAnsi="Arial" w:cs="Arial"/>
        </w:rPr>
        <w:t>CSSP</w:t>
      </w:r>
      <w:r w:rsidR="00ED15FB">
        <w:rPr>
          <w:rFonts w:ascii="Arial" w:hAnsi="Arial" w:cs="Arial"/>
        </w:rPr>
        <w:t xml:space="preserve"> </w:t>
      </w:r>
      <w:r w:rsidRPr="0010448B">
        <w:rPr>
          <w:rFonts w:ascii="Arial" w:hAnsi="Arial" w:cs="Arial"/>
        </w:rPr>
        <w:t xml:space="preserve">are the media exposure given to the launching of the funded projects and the dissemination of </w:t>
      </w:r>
      <w:r>
        <w:rPr>
          <w:rFonts w:ascii="Arial" w:hAnsi="Arial" w:cs="Arial"/>
        </w:rPr>
        <w:t xml:space="preserve">information on </w:t>
      </w:r>
      <w:r w:rsidRPr="0010448B">
        <w:rPr>
          <w:rFonts w:ascii="Arial" w:hAnsi="Arial" w:cs="Arial"/>
        </w:rPr>
        <w:t xml:space="preserve">the </w:t>
      </w:r>
      <w:proofErr w:type="spellStart"/>
      <w:r w:rsidRPr="0010448B">
        <w:rPr>
          <w:rFonts w:ascii="Arial" w:hAnsi="Arial" w:cs="Arial"/>
        </w:rPr>
        <w:t>CfP</w:t>
      </w:r>
      <w:r>
        <w:rPr>
          <w:rFonts w:ascii="Arial" w:hAnsi="Arial" w:cs="Arial"/>
        </w:rPr>
        <w:t>s</w:t>
      </w:r>
      <w:proofErr w:type="spellEnd"/>
      <w:r w:rsidRPr="0010448B">
        <w:rPr>
          <w:rFonts w:ascii="Arial" w:hAnsi="Arial" w:cs="Arial"/>
        </w:rPr>
        <w:t>.</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Considering that </w:t>
      </w:r>
      <w:r>
        <w:rPr>
          <w:rFonts w:ascii="Arial" w:hAnsi="Arial" w:cs="Arial"/>
        </w:rPr>
        <w:t xml:space="preserve">the </w:t>
      </w:r>
      <w:r w:rsidRPr="0010448B">
        <w:rPr>
          <w:rFonts w:ascii="Arial" w:hAnsi="Arial" w:cs="Arial"/>
        </w:rPr>
        <w:t>CSSP is a joint programme based on harmonised fund</w:t>
      </w:r>
      <w:r>
        <w:rPr>
          <w:rFonts w:ascii="Arial" w:hAnsi="Arial" w:cs="Arial"/>
        </w:rPr>
        <w:t>ing</w:t>
      </w:r>
      <w:r w:rsidRPr="0010448B">
        <w:rPr>
          <w:rFonts w:ascii="Arial" w:hAnsi="Arial" w:cs="Arial"/>
        </w:rPr>
        <w:t xml:space="preserve">, the applied visibility strategy had </w:t>
      </w:r>
      <w:r>
        <w:rPr>
          <w:rFonts w:ascii="Arial" w:hAnsi="Arial" w:cs="Arial"/>
        </w:rPr>
        <w:t>limited</w:t>
      </w:r>
      <w:r w:rsidRPr="0010448B">
        <w:rPr>
          <w:rFonts w:ascii="Arial" w:hAnsi="Arial" w:cs="Arial"/>
        </w:rPr>
        <w:t xml:space="preserve"> capacity to foster adequate visibility of all donors. The issue of the limited visibility of </w:t>
      </w:r>
      <w:r>
        <w:rPr>
          <w:rFonts w:ascii="Arial" w:hAnsi="Arial" w:cs="Arial"/>
        </w:rPr>
        <w:t xml:space="preserve">the </w:t>
      </w:r>
      <w:r w:rsidRPr="0010448B">
        <w:rPr>
          <w:rFonts w:ascii="Arial" w:hAnsi="Arial" w:cs="Arial"/>
        </w:rPr>
        <w:t>EU in some cases was raised in a previous monitoring mission</w:t>
      </w:r>
      <w:r>
        <w:rPr>
          <w:rFonts w:ascii="Arial" w:hAnsi="Arial" w:cs="Arial"/>
        </w:rPr>
        <w:t>,</w:t>
      </w:r>
      <w:r w:rsidR="00ED15FB">
        <w:rPr>
          <w:rFonts w:ascii="Arial" w:hAnsi="Arial" w:cs="Arial"/>
        </w:rPr>
        <w:t xml:space="preserve"> </w:t>
      </w:r>
      <w:r>
        <w:rPr>
          <w:rFonts w:ascii="Arial" w:hAnsi="Arial" w:cs="Arial"/>
        </w:rPr>
        <w:t>which highlighted that</w:t>
      </w:r>
      <w:r w:rsidRPr="0010448B">
        <w:rPr>
          <w:rFonts w:ascii="Arial" w:hAnsi="Arial" w:cs="Arial"/>
        </w:rPr>
        <w:t xml:space="preserve"> some published articles </w:t>
      </w:r>
      <w:r>
        <w:rPr>
          <w:rFonts w:ascii="Arial" w:hAnsi="Arial" w:cs="Arial"/>
        </w:rPr>
        <w:t>had named</w:t>
      </w:r>
      <w:r w:rsidR="00ED15FB">
        <w:rPr>
          <w:rFonts w:ascii="Arial" w:hAnsi="Arial" w:cs="Arial"/>
        </w:rPr>
        <w:t xml:space="preserve"> </w:t>
      </w:r>
      <w:r>
        <w:rPr>
          <w:rFonts w:ascii="Arial" w:hAnsi="Arial" w:cs="Arial"/>
        </w:rPr>
        <w:t>AusAID</w:t>
      </w:r>
      <w:r w:rsidRPr="0010448B">
        <w:rPr>
          <w:rFonts w:ascii="Arial" w:hAnsi="Arial" w:cs="Arial"/>
        </w:rPr>
        <w:t xml:space="preserve"> as </w:t>
      </w:r>
      <w:r>
        <w:rPr>
          <w:rFonts w:ascii="Arial" w:hAnsi="Arial" w:cs="Arial"/>
        </w:rPr>
        <w:t xml:space="preserve">the only </w:t>
      </w:r>
      <w:r w:rsidRPr="0010448B">
        <w:rPr>
          <w:rFonts w:ascii="Arial" w:hAnsi="Arial" w:cs="Arial"/>
        </w:rPr>
        <w:t xml:space="preserve">source of funding. However, </w:t>
      </w:r>
      <w:r>
        <w:rPr>
          <w:rFonts w:ascii="Arial" w:hAnsi="Arial" w:cs="Arial"/>
        </w:rPr>
        <w:t xml:space="preserve">this goes both ways as </w:t>
      </w:r>
      <w:r w:rsidRPr="0010448B">
        <w:rPr>
          <w:rFonts w:ascii="Arial" w:hAnsi="Arial" w:cs="Arial"/>
        </w:rPr>
        <w:t>other newspaper articles</w:t>
      </w:r>
      <w:r>
        <w:rPr>
          <w:rFonts w:ascii="Arial" w:hAnsi="Arial" w:cs="Arial"/>
        </w:rPr>
        <w:t xml:space="preserve"> have since been found that name the EU as the</w:t>
      </w:r>
      <w:r w:rsidRPr="0010448B">
        <w:rPr>
          <w:rFonts w:ascii="Arial" w:hAnsi="Arial" w:cs="Arial"/>
        </w:rPr>
        <w:t xml:space="preserve"> only funding source.</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A more important limit</w:t>
      </w:r>
      <w:r>
        <w:rPr>
          <w:rFonts w:ascii="Arial" w:hAnsi="Arial" w:cs="Arial"/>
        </w:rPr>
        <w:t>ation</w:t>
      </w:r>
      <w:r w:rsidRPr="0010448B">
        <w:rPr>
          <w:rFonts w:ascii="Arial" w:hAnsi="Arial" w:cs="Arial"/>
        </w:rPr>
        <w:t xml:space="preserve"> of the CSSP visibility and communication strategy is its </w:t>
      </w:r>
      <w:r>
        <w:rPr>
          <w:rFonts w:ascii="Arial" w:hAnsi="Arial" w:cs="Arial"/>
        </w:rPr>
        <w:t xml:space="preserve">weak </w:t>
      </w:r>
      <w:r w:rsidRPr="0010448B">
        <w:rPr>
          <w:rFonts w:ascii="Arial" w:hAnsi="Arial" w:cs="Arial"/>
        </w:rPr>
        <w:t xml:space="preserve">capacity to clarify and disseminate EU policies </w:t>
      </w:r>
      <w:r>
        <w:rPr>
          <w:rFonts w:ascii="Arial" w:hAnsi="Arial" w:cs="Arial"/>
        </w:rPr>
        <w:t>on</w:t>
      </w:r>
      <w:r w:rsidR="00ED15FB">
        <w:rPr>
          <w:rFonts w:ascii="Arial" w:hAnsi="Arial" w:cs="Arial"/>
        </w:rPr>
        <w:t xml:space="preserve"> </w:t>
      </w:r>
      <w:r w:rsidRPr="0010448B">
        <w:rPr>
          <w:rFonts w:ascii="Arial" w:hAnsi="Arial" w:cs="Arial"/>
        </w:rPr>
        <w:t xml:space="preserve">the role of civil society and the strategies related to EU and DFAT support to the </w:t>
      </w:r>
      <w:r>
        <w:rPr>
          <w:rFonts w:ascii="Arial" w:hAnsi="Arial" w:cs="Arial"/>
        </w:rPr>
        <w:t>CSSP</w:t>
      </w:r>
      <w:r w:rsidR="00ED15FB">
        <w:rPr>
          <w:rFonts w:ascii="Arial" w:hAnsi="Arial" w:cs="Arial"/>
        </w:rPr>
        <w:t xml:space="preserve"> </w:t>
      </w:r>
      <w:r w:rsidRPr="0010448B">
        <w:rPr>
          <w:rFonts w:ascii="Arial" w:hAnsi="Arial" w:cs="Arial"/>
        </w:rPr>
        <w:t xml:space="preserve">itself. </w:t>
      </w:r>
      <w:r>
        <w:rPr>
          <w:rFonts w:ascii="Arial" w:hAnsi="Arial" w:cs="Arial"/>
        </w:rPr>
        <w:t>In fact, there has not been a single CSSP</w:t>
      </w:r>
      <w:r w:rsidRPr="0010448B">
        <w:rPr>
          <w:rFonts w:ascii="Arial" w:hAnsi="Arial" w:cs="Arial"/>
        </w:rPr>
        <w:t xml:space="preserve"> communication action aimed at </w:t>
      </w:r>
      <w:r>
        <w:rPr>
          <w:rFonts w:ascii="Arial" w:hAnsi="Arial" w:cs="Arial"/>
        </w:rPr>
        <w:t>increasing the visibility of</w:t>
      </w:r>
      <w:r w:rsidRPr="0010448B">
        <w:rPr>
          <w:rFonts w:ascii="Arial" w:hAnsi="Arial" w:cs="Arial"/>
        </w:rPr>
        <w:t xml:space="preserve"> civil society as an important actor in development processes </w:t>
      </w:r>
      <w:r>
        <w:rPr>
          <w:rFonts w:ascii="Arial" w:hAnsi="Arial" w:cs="Arial"/>
        </w:rPr>
        <w:t>or</w:t>
      </w:r>
      <w:r w:rsidR="00ED15FB">
        <w:rPr>
          <w:rFonts w:ascii="Arial" w:hAnsi="Arial" w:cs="Arial"/>
        </w:rPr>
        <w:t xml:space="preserve"> </w:t>
      </w:r>
      <w:r w:rsidRPr="0010448B">
        <w:rPr>
          <w:rFonts w:ascii="Arial" w:hAnsi="Arial" w:cs="Arial"/>
        </w:rPr>
        <w:t xml:space="preserve">in the </w:t>
      </w:r>
      <w:r>
        <w:rPr>
          <w:rFonts w:ascii="Arial" w:hAnsi="Arial" w:cs="Arial"/>
        </w:rPr>
        <w:t>establishment</w:t>
      </w:r>
      <w:r w:rsidR="00ED15FB">
        <w:rPr>
          <w:rFonts w:ascii="Arial" w:hAnsi="Arial" w:cs="Arial"/>
        </w:rPr>
        <w:t xml:space="preserve"> </w:t>
      </w:r>
      <w:r w:rsidRPr="0010448B">
        <w:rPr>
          <w:rFonts w:ascii="Arial" w:hAnsi="Arial" w:cs="Arial"/>
        </w:rPr>
        <w:t xml:space="preserve">and management of development policies. </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Organisations and projects </w:t>
      </w:r>
      <w:r>
        <w:rPr>
          <w:rFonts w:ascii="Arial" w:hAnsi="Arial" w:cs="Arial"/>
        </w:rPr>
        <w:t>are often</w:t>
      </w:r>
      <w:r w:rsidR="00ED15FB">
        <w:rPr>
          <w:rFonts w:ascii="Arial" w:hAnsi="Arial" w:cs="Arial"/>
        </w:rPr>
        <w:t xml:space="preserve"> </w:t>
      </w:r>
      <w:r>
        <w:rPr>
          <w:rFonts w:ascii="Arial" w:hAnsi="Arial" w:cs="Arial"/>
        </w:rPr>
        <w:t>“</w:t>
      </w:r>
      <w:r w:rsidRPr="0010448B">
        <w:rPr>
          <w:rFonts w:ascii="Arial" w:hAnsi="Arial" w:cs="Arial"/>
        </w:rPr>
        <w:t>hidden</w:t>
      </w:r>
      <w:r>
        <w:rPr>
          <w:rFonts w:ascii="Arial" w:hAnsi="Arial" w:cs="Arial"/>
        </w:rPr>
        <w:t>”</w:t>
      </w:r>
      <w:r w:rsidR="00ED15FB">
        <w:rPr>
          <w:rFonts w:ascii="Arial" w:hAnsi="Arial" w:cs="Arial"/>
        </w:rPr>
        <w:t xml:space="preserve"> </w:t>
      </w:r>
      <w:r>
        <w:rPr>
          <w:rFonts w:ascii="Arial" w:hAnsi="Arial" w:cs="Arial"/>
        </w:rPr>
        <w:t>by</w:t>
      </w:r>
      <w:r w:rsidR="00ED15FB">
        <w:rPr>
          <w:rFonts w:ascii="Arial" w:hAnsi="Arial" w:cs="Arial"/>
        </w:rPr>
        <w:t xml:space="preserve"> </w:t>
      </w:r>
      <w:r w:rsidRPr="0010448B">
        <w:rPr>
          <w:rFonts w:ascii="Arial" w:hAnsi="Arial" w:cs="Arial"/>
        </w:rPr>
        <w:t>the communication and visibility activities</w:t>
      </w:r>
      <w:r>
        <w:rPr>
          <w:rFonts w:ascii="Arial" w:hAnsi="Arial" w:cs="Arial"/>
        </w:rPr>
        <w:t>.</w:t>
      </w:r>
      <w:r w:rsidR="00ED15FB">
        <w:rPr>
          <w:rFonts w:ascii="Arial" w:hAnsi="Arial" w:cs="Arial"/>
        </w:rPr>
        <w:t xml:space="preserve"> </w:t>
      </w:r>
      <w:r>
        <w:rPr>
          <w:rFonts w:ascii="Arial" w:hAnsi="Arial" w:cs="Arial"/>
        </w:rPr>
        <w:t>Al</w:t>
      </w:r>
      <w:r w:rsidRPr="0010448B">
        <w:rPr>
          <w:rFonts w:ascii="Arial" w:hAnsi="Arial" w:cs="Arial"/>
        </w:rPr>
        <w:t xml:space="preserve">l projects use </w:t>
      </w:r>
      <w:r>
        <w:rPr>
          <w:rFonts w:ascii="Arial" w:hAnsi="Arial" w:cs="Arial"/>
        </w:rPr>
        <w:t>sign</w:t>
      </w:r>
      <w:r w:rsidR="00ED15FB">
        <w:rPr>
          <w:rFonts w:ascii="Arial" w:hAnsi="Arial" w:cs="Arial"/>
        </w:rPr>
        <w:t xml:space="preserve"> </w:t>
      </w:r>
      <w:r>
        <w:rPr>
          <w:rFonts w:ascii="Arial" w:hAnsi="Arial" w:cs="Arial"/>
        </w:rPr>
        <w:t>boards</w:t>
      </w:r>
      <w:r w:rsidR="00ED15FB">
        <w:rPr>
          <w:rFonts w:ascii="Arial" w:hAnsi="Arial" w:cs="Arial"/>
        </w:rPr>
        <w:t xml:space="preserve"> </w:t>
      </w:r>
      <w:r w:rsidRPr="0010448B">
        <w:rPr>
          <w:rFonts w:ascii="Arial" w:hAnsi="Arial" w:cs="Arial"/>
        </w:rPr>
        <w:t xml:space="preserve">showing the name of the </w:t>
      </w:r>
      <w:r>
        <w:rPr>
          <w:rFonts w:ascii="Arial" w:hAnsi="Arial" w:cs="Arial"/>
        </w:rPr>
        <w:t>P</w:t>
      </w:r>
      <w:r w:rsidRPr="0010448B">
        <w:rPr>
          <w:rFonts w:ascii="Arial" w:hAnsi="Arial" w:cs="Arial"/>
        </w:rPr>
        <w:t xml:space="preserve">rogramme and the logos of </w:t>
      </w:r>
      <w:r>
        <w:rPr>
          <w:rFonts w:ascii="Arial" w:hAnsi="Arial" w:cs="Arial"/>
        </w:rPr>
        <w:t xml:space="preserve">the </w:t>
      </w:r>
      <w:r w:rsidRPr="0010448B">
        <w:rPr>
          <w:rFonts w:ascii="Arial" w:hAnsi="Arial" w:cs="Arial"/>
        </w:rPr>
        <w:t xml:space="preserve">donors, but </w:t>
      </w:r>
      <w:r>
        <w:rPr>
          <w:rFonts w:ascii="Arial" w:hAnsi="Arial" w:cs="Arial"/>
        </w:rPr>
        <w:t xml:space="preserve">– crucially – not </w:t>
      </w:r>
      <w:r w:rsidRPr="0010448B">
        <w:rPr>
          <w:rFonts w:ascii="Arial" w:hAnsi="Arial" w:cs="Arial"/>
        </w:rPr>
        <w:t xml:space="preserve"> the </w:t>
      </w:r>
      <w:r>
        <w:rPr>
          <w:rFonts w:ascii="Arial" w:hAnsi="Arial" w:cs="Arial"/>
        </w:rPr>
        <w:t>title</w:t>
      </w:r>
      <w:r w:rsidR="00ED15FB">
        <w:rPr>
          <w:rFonts w:ascii="Arial" w:hAnsi="Arial" w:cs="Arial"/>
        </w:rPr>
        <w:t xml:space="preserve"> </w:t>
      </w:r>
      <w:r w:rsidRPr="0010448B">
        <w:rPr>
          <w:rFonts w:ascii="Arial" w:hAnsi="Arial" w:cs="Arial"/>
        </w:rPr>
        <w:t xml:space="preserve">of the project </w:t>
      </w:r>
      <w:r>
        <w:rPr>
          <w:rFonts w:ascii="Arial" w:hAnsi="Arial" w:cs="Arial"/>
        </w:rPr>
        <w:t>or</w:t>
      </w:r>
      <w:r w:rsidR="00ED15FB">
        <w:rPr>
          <w:rFonts w:ascii="Arial" w:hAnsi="Arial" w:cs="Arial"/>
        </w:rPr>
        <w:t xml:space="preserve"> </w:t>
      </w:r>
      <w:r w:rsidRPr="0010448B">
        <w:rPr>
          <w:rFonts w:ascii="Arial" w:hAnsi="Arial" w:cs="Arial"/>
        </w:rPr>
        <w:t>the name of the involved CSO.</w:t>
      </w:r>
    </w:p>
    <w:p w:rsidR="00492B9E" w:rsidRPr="00DA1A2F" w:rsidRDefault="00492B9E" w:rsidP="00492B9E">
      <w:pPr>
        <w:autoSpaceDE/>
        <w:autoSpaceDN/>
        <w:adjustRightInd/>
        <w:spacing w:after="240" w:line="240" w:lineRule="auto"/>
        <w:rPr>
          <w:rFonts w:ascii="Arial" w:hAnsi="Arial" w:cs="Arial"/>
          <w:b/>
        </w:rPr>
      </w:pPr>
      <w:r>
        <w:rPr>
          <w:rFonts w:ascii="Arial" w:hAnsi="Arial" w:cs="Arial"/>
        </w:rPr>
        <w:t>While CSSP funding activities have</w:t>
      </w:r>
      <w:r w:rsidRPr="0010448B">
        <w:rPr>
          <w:rFonts w:ascii="Arial" w:hAnsi="Arial" w:cs="Arial"/>
        </w:rPr>
        <w:t xml:space="preserve"> been very visible (both through the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and through the media coverage o</w:t>
      </w:r>
      <w:r>
        <w:rPr>
          <w:rFonts w:ascii="Arial" w:hAnsi="Arial" w:cs="Arial"/>
        </w:rPr>
        <w:t>f</w:t>
      </w:r>
      <w:r w:rsidR="00ED15FB">
        <w:rPr>
          <w:rFonts w:ascii="Arial" w:hAnsi="Arial" w:cs="Arial"/>
        </w:rPr>
        <w:t xml:space="preserve"> </w:t>
      </w:r>
      <w:r w:rsidRPr="0010448B">
        <w:rPr>
          <w:rFonts w:ascii="Arial" w:hAnsi="Arial" w:cs="Arial"/>
        </w:rPr>
        <w:t xml:space="preserve">projects), other activities </w:t>
      </w:r>
      <w:r>
        <w:rPr>
          <w:rFonts w:ascii="Arial" w:hAnsi="Arial" w:cs="Arial"/>
        </w:rPr>
        <w:t>that focus</w:t>
      </w:r>
      <w:r w:rsidR="00ED15FB">
        <w:rPr>
          <w:rFonts w:ascii="Arial" w:hAnsi="Arial" w:cs="Arial"/>
        </w:rPr>
        <w:t xml:space="preserve"> </w:t>
      </w:r>
      <w:r>
        <w:rPr>
          <w:rFonts w:ascii="Arial" w:hAnsi="Arial" w:cs="Arial"/>
        </w:rPr>
        <w:t xml:space="preserve">more </w:t>
      </w:r>
      <w:r w:rsidRPr="0010448B">
        <w:rPr>
          <w:rFonts w:ascii="Arial" w:hAnsi="Arial" w:cs="Arial"/>
        </w:rPr>
        <w:t xml:space="preserve">on capacity building or advocacy have been </w:t>
      </w:r>
      <w:r>
        <w:rPr>
          <w:rFonts w:ascii="Arial" w:hAnsi="Arial" w:cs="Arial"/>
        </w:rPr>
        <w:t>less</w:t>
      </w:r>
      <w:r w:rsidR="00ED15FB">
        <w:rPr>
          <w:rFonts w:ascii="Arial" w:hAnsi="Arial" w:cs="Arial"/>
        </w:rPr>
        <w:t xml:space="preserve"> </w:t>
      </w:r>
      <w:r w:rsidRPr="0010448B">
        <w:rPr>
          <w:rFonts w:ascii="Arial" w:hAnsi="Arial" w:cs="Arial"/>
        </w:rPr>
        <w:t xml:space="preserve">visible. This can easily lead to </w:t>
      </w:r>
      <w:r>
        <w:rPr>
          <w:rFonts w:ascii="Arial" w:hAnsi="Arial" w:cs="Arial"/>
        </w:rPr>
        <w:t>the following negative effects</w:t>
      </w:r>
      <w:r w:rsidRPr="0010448B">
        <w:rPr>
          <w:rFonts w:ascii="Arial" w:hAnsi="Arial" w:cs="Arial"/>
        </w:rPr>
        <w:t>:</w:t>
      </w:r>
    </w:p>
    <w:p w:rsidR="00492B9E" w:rsidRDefault="00492B9E" w:rsidP="00492B9E">
      <w:pPr>
        <w:pStyle w:val="ListParagraph"/>
        <w:numPr>
          <w:ilvl w:val="0"/>
          <w:numId w:val="29"/>
        </w:numPr>
        <w:autoSpaceDE/>
        <w:autoSpaceDN/>
        <w:adjustRightInd/>
        <w:spacing w:after="120" w:line="240" w:lineRule="auto"/>
        <w:ind w:left="714" w:hanging="357"/>
        <w:contextualSpacing w:val="0"/>
        <w:rPr>
          <w:rFonts w:ascii="Arial" w:hAnsi="Arial" w:cs="Arial"/>
        </w:rPr>
      </w:pPr>
      <w:r>
        <w:rPr>
          <w:rFonts w:ascii="Arial" w:hAnsi="Arial" w:cs="Arial"/>
        </w:rPr>
        <w:t>Increased</w:t>
      </w:r>
      <w:r w:rsidRPr="0010448B">
        <w:rPr>
          <w:rFonts w:ascii="Arial" w:hAnsi="Arial" w:cs="Arial"/>
        </w:rPr>
        <w:t xml:space="preserve"> expectation </w:t>
      </w:r>
      <w:r>
        <w:rPr>
          <w:rFonts w:ascii="Arial" w:hAnsi="Arial" w:cs="Arial"/>
        </w:rPr>
        <w:t>of receiving</w:t>
      </w:r>
      <w:r w:rsidR="00ED15FB">
        <w:rPr>
          <w:rFonts w:ascii="Arial" w:hAnsi="Arial" w:cs="Arial"/>
        </w:rPr>
        <w:t xml:space="preserve"> </w:t>
      </w:r>
      <w:r w:rsidRPr="0010448B">
        <w:rPr>
          <w:rFonts w:ascii="Arial" w:hAnsi="Arial" w:cs="Arial"/>
        </w:rPr>
        <w:t xml:space="preserve">funding, </w:t>
      </w:r>
      <w:r>
        <w:rPr>
          <w:rFonts w:ascii="Arial" w:hAnsi="Arial" w:cs="Arial"/>
        </w:rPr>
        <w:t>which will not always</w:t>
      </w:r>
      <w:r w:rsidRPr="0010448B">
        <w:rPr>
          <w:rFonts w:ascii="Arial" w:hAnsi="Arial" w:cs="Arial"/>
        </w:rPr>
        <w:t xml:space="preserve"> be satisfied</w:t>
      </w:r>
      <w:r>
        <w:rPr>
          <w:rStyle w:val="FootnoteReference"/>
          <w:rFonts w:ascii="Arial" w:hAnsi="Arial" w:cs="Arial"/>
        </w:rPr>
        <w:footnoteReference w:id="16"/>
      </w:r>
      <w:r w:rsidRPr="0010448B">
        <w:rPr>
          <w:rFonts w:ascii="Arial" w:hAnsi="Arial" w:cs="Arial"/>
        </w:rPr>
        <w:t>;</w:t>
      </w:r>
    </w:p>
    <w:p w:rsidR="00492B9E" w:rsidRDefault="00492B9E" w:rsidP="00492B9E">
      <w:pPr>
        <w:pStyle w:val="ListParagraph"/>
        <w:numPr>
          <w:ilvl w:val="0"/>
          <w:numId w:val="29"/>
        </w:numPr>
        <w:autoSpaceDE/>
        <w:autoSpaceDN/>
        <w:adjustRightInd/>
        <w:spacing w:after="120" w:line="240" w:lineRule="auto"/>
        <w:ind w:left="714" w:hanging="357"/>
        <w:contextualSpacing w:val="0"/>
        <w:rPr>
          <w:rFonts w:ascii="Arial" w:hAnsi="Arial" w:cs="Arial"/>
        </w:rPr>
      </w:pPr>
      <w:r>
        <w:rPr>
          <w:rFonts w:ascii="Arial" w:hAnsi="Arial" w:cs="Arial"/>
        </w:rPr>
        <w:t>A process of emulation</w:t>
      </w:r>
      <w:r w:rsidRPr="0010448B">
        <w:rPr>
          <w:rFonts w:ascii="Arial" w:hAnsi="Arial" w:cs="Arial"/>
        </w:rPr>
        <w:t xml:space="preserve">, </w:t>
      </w:r>
      <w:r>
        <w:rPr>
          <w:rFonts w:ascii="Arial" w:hAnsi="Arial" w:cs="Arial"/>
        </w:rPr>
        <w:t>leading to</w:t>
      </w:r>
      <w:r w:rsidRPr="0010448B">
        <w:rPr>
          <w:rFonts w:ascii="Arial" w:hAnsi="Arial" w:cs="Arial"/>
        </w:rPr>
        <w:t xml:space="preserve"> the replication</w:t>
      </w:r>
      <w:r w:rsidR="00ED15FB">
        <w:rPr>
          <w:rFonts w:ascii="Arial" w:hAnsi="Arial" w:cs="Arial"/>
        </w:rPr>
        <w:t xml:space="preserve"> </w:t>
      </w:r>
      <w:r>
        <w:rPr>
          <w:rFonts w:ascii="Arial" w:hAnsi="Arial" w:cs="Arial"/>
        </w:rPr>
        <w:t xml:space="preserve">of </w:t>
      </w:r>
      <w:r w:rsidRPr="0010448B">
        <w:rPr>
          <w:rFonts w:ascii="Arial" w:hAnsi="Arial" w:cs="Arial"/>
        </w:rPr>
        <w:t>some projects even where they are not relevant (</w:t>
      </w:r>
      <w:r>
        <w:rPr>
          <w:rFonts w:ascii="Arial" w:hAnsi="Arial" w:cs="Arial"/>
        </w:rPr>
        <w:t xml:space="preserve">which has probably already occurred with </w:t>
      </w:r>
      <w:r w:rsidRPr="0010448B">
        <w:rPr>
          <w:rFonts w:ascii="Arial" w:hAnsi="Arial" w:cs="Arial"/>
        </w:rPr>
        <w:t xml:space="preserve">some </w:t>
      </w:r>
      <w:r>
        <w:rPr>
          <w:rFonts w:ascii="Arial" w:hAnsi="Arial" w:cs="Arial"/>
        </w:rPr>
        <w:t>“</w:t>
      </w:r>
      <w:r w:rsidRPr="0010448B">
        <w:rPr>
          <w:rFonts w:ascii="Arial" w:hAnsi="Arial" w:cs="Arial"/>
        </w:rPr>
        <w:t>infrastructure</w:t>
      </w:r>
      <w:r>
        <w:rPr>
          <w:rFonts w:ascii="Arial" w:hAnsi="Arial" w:cs="Arial"/>
        </w:rPr>
        <w:t>” projects</w:t>
      </w:r>
      <w:r w:rsidRPr="0010448B">
        <w:rPr>
          <w:rFonts w:ascii="Arial" w:hAnsi="Arial" w:cs="Arial"/>
        </w:rPr>
        <w:t>)</w:t>
      </w:r>
      <w:r>
        <w:rPr>
          <w:rFonts w:ascii="Arial" w:hAnsi="Arial" w:cs="Arial"/>
        </w:rPr>
        <w:t>; and</w:t>
      </w:r>
    </w:p>
    <w:p w:rsidR="00492B9E" w:rsidRDefault="00492B9E" w:rsidP="00492B9E">
      <w:pPr>
        <w:pStyle w:val="ListParagraph"/>
        <w:numPr>
          <w:ilvl w:val="0"/>
          <w:numId w:val="29"/>
        </w:numPr>
        <w:autoSpaceDE/>
        <w:autoSpaceDN/>
        <w:adjustRightInd/>
        <w:spacing w:after="240" w:line="240" w:lineRule="auto"/>
        <w:ind w:left="714" w:hanging="357"/>
        <w:contextualSpacing w:val="0"/>
        <w:rPr>
          <w:rFonts w:ascii="Arial" w:hAnsi="Arial" w:cs="Arial"/>
        </w:rPr>
      </w:pPr>
      <w:r>
        <w:rPr>
          <w:rFonts w:ascii="Arial" w:hAnsi="Arial" w:cs="Arial"/>
        </w:rPr>
        <w:t>D</w:t>
      </w:r>
      <w:r w:rsidRPr="0010448B">
        <w:rPr>
          <w:rFonts w:ascii="Arial" w:hAnsi="Arial" w:cs="Arial"/>
        </w:rPr>
        <w:t xml:space="preserve">iffusion of the idea that CSOs are there </w:t>
      </w:r>
      <w:r>
        <w:rPr>
          <w:rFonts w:ascii="Arial" w:hAnsi="Arial" w:cs="Arial"/>
        </w:rPr>
        <w:t xml:space="preserve">to implement </w:t>
      </w:r>
      <w:r w:rsidRPr="0010448B">
        <w:rPr>
          <w:rFonts w:ascii="Arial" w:hAnsi="Arial" w:cs="Arial"/>
        </w:rPr>
        <w:t xml:space="preserve">projects, rather than </w:t>
      </w:r>
      <w:r>
        <w:rPr>
          <w:rFonts w:ascii="Arial" w:hAnsi="Arial" w:cs="Arial"/>
        </w:rPr>
        <w:t>to</w:t>
      </w:r>
      <w:r w:rsidR="00ED15FB">
        <w:rPr>
          <w:rFonts w:ascii="Arial" w:hAnsi="Arial" w:cs="Arial"/>
        </w:rPr>
        <w:t xml:space="preserve"> </w:t>
      </w:r>
      <w:r w:rsidRPr="0010448B">
        <w:rPr>
          <w:rFonts w:ascii="Arial" w:hAnsi="Arial" w:cs="Arial"/>
        </w:rPr>
        <w:t xml:space="preserve">identify and </w:t>
      </w:r>
      <w:r>
        <w:rPr>
          <w:rFonts w:ascii="Arial" w:hAnsi="Arial" w:cs="Arial"/>
        </w:rPr>
        <w:t>re</w:t>
      </w:r>
      <w:r w:rsidRPr="0010448B">
        <w:rPr>
          <w:rFonts w:ascii="Arial" w:hAnsi="Arial" w:cs="Arial"/>
        </w:rPr>
        <w:t xml:space="preserve">solve issues or </w:t>
      </w:r>
      <w:r>
        <w:rPr>
          <w:rFonts w:ascii="Arial" w:hAnsi="Arial" w:cs="Arial"/>
        </w:rPr>
        <w:t>give voice to people’s needs</w:t>
      </w:r>
      <w:r w:rsidRPr="0010448B">
        <w:rPr>
          <w:rFonts w:ascii="Arial" w:hAnsi="Arial" w:cs="Arial"/>
        </w:rPr>
        <w:t>.</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CSSP visibility has been stronger than CSSP </w:t>
      </w:r>
      <w:r>
        <w:rPr>
          <w:rFonts w:ascii="Arial" w:hAnsi="Arial" w:cs="Arial"/>
        </w:rPr>
        <w:t>“</w:t>
      </w:r>
      <w:r w:rsidRPr="0010448B">
        <w:rPr>
          <w:rFonts w:ascii="Arial" w:hAnsi="Arial" w:cs="Arial"/>
        </w:rPr>
        <w:t>communication</w:t>
      </w:r>
      <w:r>
        <w:rPr>
          <w:rFonts w:ascii="Arial" w:hAnsi="Arial" w:cs="Arial"/>
        </w:rPr>
        <w:t>”.</w:t>
      </w:r>
      <w:r w:rsidR="00ED15FB">
        <w:rPr>
          <w:rFonts w:ascii="Arial" w:hAnsi="Arial" w:cs="Arial"/>
        </w:rPr>
        <w:t xml:space="preserve"> </w:t>
      </w:r>
      <w:r>
        <w:rPr>
          <w:rFonts w:ascii="Arial" w:hAnsi="Arial" w:cs="Arial"/>
        </w:rPr>
        <w:t>In</w:t>
      </w:r>
      <w:r w:rsidRPr="0010448B">
        <w:rPr>
          <w:rFonts w:ascii="Arial" w:hAnsi="Arial" w:cs="Arial"/>
        </w:rPr>
        <w:t xml:space="preserve"> Savaii</w:t>
      </w:r>
      <w:r>
        <w:rPr>
          <w:rFonts w:ascii="Arial" w:hAnsi="Arial" w:cs="Arial"/>
        </w:rPr>
        <w:t xml:space="preserve"> in particular</w:t>
      </w:r>
      <w:r w:rsidRPr="0010448B">
        <w:rPr>
          <w:rFonts w:ascii="Arial" w:hAnsi="Arial" w:cs="Arial"/>
        </w:rPr>
        <w:t>, CSOs reported difficulties communicating with CSSP and receiving adequate information (</w:t>
      </w:r>
      <w:r>
        <w:rPr>
          <w:rFonts w:ascii="Arial" w:hAnsi="Arial" w:cs="Arial"/>
        </w:rPr>
        <w:t>a</w:t>
      </w:r>
      <w:r w:rsidRPr="0010448B">
        <w:rPr>
          <w:rFonts w:ascii="Arial" w:hAnsi="Arial" w:cs="Arial"/>
        </w:rPr>
        <w:t xml:space="preserve"> proposal was </w:t>
      </w:r>
      <w:r>
        <w:rPr>
          <w:rFonts w:ascii="Arial" w:hAnsi="Arial" w:cs="Arial"/>
        </w:rPr>
        <w:t xml:space="preserve">thus </w:t>
      </w:r>
      <w:r w:rsidRPr="0010448B">
        <w:rPr>
          <w:rFonts w:ascii="Arial" w:hAnsi="Arial" w:cs="Arial"/>
        </w:rPr>
        <w:t xml:space="preserve">made to </w:t>
      </w:r>
      <w:r>
        <w:rPr>
          <w:rFonts w:ascii="Arial" w:hAnsi="Arial" w:cs="Arial"/>
        </w:rPr>
        <w:t>install a local branch</w:t>
      </w:r>
      <w:r w:rsidRPr="0010448B">
        <w:rPr>
          <w:rFonts w:ascii="Arial" w:hAnsi="Arial" w:cs="Arial"/>
        </w:rPr>
        <w:t xml:space="preserve"> of the </w:t>
      </w:r>
      <w:r>
        <w:rPr>
          <w:rFonts w:ascii="Arial" w:hAnsi="Arial" w:cs="Arial"/>
        </w:rPr>
        <w:t>P</w:t>
      </w:r>
      <w:r w:rsidRPr="0010448B">
        <w:rPr>
          <w:rFonts w:ascii="Arial" w:hAnsi="Arial" w:cs="Arial"/>
        </w:rPr>
        <w:t>rogramme in Savaii).</w:t>
      </w:r>
    </w:p>
    <w:p w:rsidR="00492B9E" w:rsidRPr="0010448B" w:rsidRDefault="00492B9E" w:rsidP="00492B9E">
      <w:pPr>
        <w:pStyle w:val="Heading1"/>
        <w:ind w:right="0"/>
        <w:rPr>
          <w:noProof w:val="0"/>
          <w:lang w:val="en-GB"/>
        </w:rPr>
      </w:pPr>
      <w:bookmarkStart w:id="50" w:name="_Toc423562234"/>
      <w:bookmarkStart w:id="51" w:name="_Toc423622007"/>
      <w:r w:rsidRPr="0010448B">
        <w:rPr>
          <w:noProof w:val="0"/>
          <w:lang w:val="en-GB"/>
        </w:rPr>
        <w:t>Good Practices</w:t>
      </w:r>
      <w:bookmarkEnd w:id="50"/>
      <w:bookmarkEnd w:id="51"/>
    </w:p>
    <w:p w:rsidR="00492B9E" w:rsidRDefault="00492B9E" w:rsidP="00492B9E">
      <w:pPr>
        <w:spacing w:before="120" w:after="240" w:line="240" w:lineRule="auto"/>
        <w:rPr>
          <w:rFonts w:ascii="Arial" w:hAnsi="Arial" w:cs="Arial"/>
        </w:rPr>
      </w:pPr>
      <w:r w:rsidRPr="0010448B">
        <w:rPr>
          <w:rFonts w:ascii="Arial" w:hAnsi="Arial" w:cs="Arial"/>
        </w:rPr>
        <w:t xml:space="preserve">Despite </w:t>
      </w:r>
      <w:r>
        <w:rPr>
          <w:rFonts w:ascii="Arial" w:hAnsi="Arial" w:cs="Arial"/>
        </w:rPr>
        <w:t>limited</w:t>
      </w:r>
      <w:r w:rsidR="00ED15FB">
        <w:rPr>
          <w:rFonts w:ascii="Arial" w:hAnsi="Arial" w:cs="Arial"/>
        </w:rPr>
        <w:t xml:space="preserve"> </w:t>
      </w:r>
      <w:r>
        <w:rPr>
          <w:rFonts w:ascii="Arial" w:hAnsi="Arial" w:cs="Arial"/>
        </w:rPr>
        <w:t xml:space="preserve">action by the CSSP toward </w:t>
      </w:r>
      <w:r w:rsidRPr="0010448B">
        <w:rPr>
          <w:rFonts w:ascii="Arial" w:hAnsi="Arial" w:cs="Arial"/>
        </w:rPr>
        <w:t>knowledge management and accumulation</w:t>
      </w:r>
      <w:r>
        <w:rPr>
          <w:rFonts w:ascii="Arial" w:hAnsi="Arial" w:cs="Arial"/>
        </w:rPr>
        <w:t>,</w:t>
      </w:r>
      <w:r w:rsidR="005A1F70">
        <w:rPr>
          <w:rFonts w:ascii="Arial" w:hAnsi="Arial" w:cs="Arial"/>
        </w:rPr>
        <w:t xml:space="preserve"> </w:t>
      </w:r>
      <w:r>
        <w:rPr>
          <w:rFonts w:ascii="Arial" w:hAnsi="Arial" w:cs="Arial"/>
        </w:rPr>
        <w:t>the following</w:t>
      </w:r>
      <w:r w:rsidR="005A1F70">
        <w:rPr>
          <w:rFonts w:ascii="Arial" w:hAnsi="Arial" w:cs="Arial"/>
        </w:rPr>
        <w:t xml:space="preserve"> </w:t>
      </w:r>
      <w:r>
        <w:rPr>
          <w:rFonts w:ascii="Arial" w:hAnsi="Arial" w:cs="Arial"/>
        </w:rPr>
        <w:t>“</w:t>
      </w:r>
      <w:r w:rsidRPr="0010448B">
        <w:rPr>
          <w:rFonts w:ascii="Arial" w:hAnsi="Arial" w:cs="Arial"/>
        </w:rPr>
        <w:t>good practices</w:t>
      </w:r>
      <w:r>
        <w:rPr>
          <w:rFonts w:ascii="Arial" w:hAnsi="Arial" w:cs="Arial"/>
        </w:rPr>
        <w:t>” have been identified among its activities:</w:t>
      </w:r>
    </w:p>
    <w:p w:rsidR="00492B9E" w:rsidRPr="00DA1A2F" w:rsidRDefault="00492B9E" w:rsidP="00492B9E">
      <w:pPr>
        <w:pStyle w:val="ListParagraph"/>
        <w:numPr>
          <w:ilvl w:val="0"/>
          <w:numId w:val="52"/>
        </w:numPr>
        <w:autoSpaceDE/>
        <w:autoSpaceDN/>
        <w:adjustRightInd/>
        <w:spacing w:after="120" w:line="240" w:lineRule="auto"/>
        <w:contextualSpacing w:val="0"/>
        <w:rPr>
          <w:rFonts w:ascii="Arial" w:hAnsi="Arial" w:cs="Arial"/>
        </w:rPr>
      </w:pPr>
      <w:r w:rsidRPr="00DA1A2F">
        <w:rPr>
          <w:rFonts w:ascii="Arial" w:hAnsi="Arial" w:cs="Arial"/>
          <w:b/>
        </w:rPr>
        <w:t xml:space="preserve">Use of television for </w:t>
      </w:r>
      <w:proofErr w:type="spellStart"/>
      <w:r w:rsidRPr="00DA1A2F">
        <w:rPr>
          <w:rFonts w:ascii="Arial" w:hAnsi="Arial" w:cs="Arial"/>
          <w:b/>
        </w:rPr>
        <w:t>CfP</w:t>
      </w:r>
      <w:proofErr w:type="spellEnd"/>
      <w:r w:rsidRPr="00DA1A2F">
        <w:rPr>
          <w:rFonts w:ascii="Arial" w:hAnsi="Arial" w:cs="Arial"/>
          <w:b/>
        </w:rPr>
        <w:t xml:space="preserve"> dissemination and </w:t>
      </w:r>
      <w:r>
        <w:rPr>
          <w:rFonts w:ascii="Arial" w:hAnsi="Arial" w:cs="Arial"/>
          <w:b/>
        </w:rPr>
        <w:t xml:space="preserve">for the presentation of projects and </w:t>
      </w:r>
      <w:r w:rsidRPr="00DA1A2F">
        <w:rPr>
          <w:rFonts w:ascii="Arial" w:hAnsi="Arial" w:cs="Arial"/>
          <w:b/>
        </w:rPr>
        <w:t>good practices</w:t>
      </w:r>
      <w:r>
        <w:rPr>
          <w:rFonts w:ascii="Arial" w:hAnsi="Arial" w:cs="Arial"/>
          <w:b/>
        </w:rPr>
        <w:t>:</w:t>
      </w:r>
      <w:r w:rsidR="005A1F70">
        <w:rPr>
          <w:rFonts w:ascii="Arial" w:hAnsi="Arial" w:cs="Arial"/>
          <w:b/>
        </w:rPr>
        <w:t xml:space="preserve"> </w:t>
      </w:r>
      <w:r>
        <w:rPr>
          <w:rFonts w:ascii="Arial" w:hAnsi="Arial" w:cs="Arial"/>
        </w:rPr>
        <w:t>This</w:t>
      </w:r>
      <w:r w:rsidRPr="00DA1A2F">
        <w:rPr>
          <w:rFonts w:ascii="Arial" w:hAnsi="Arial" w:cs="Arial"/>
        </w:rPr>
        <w:t xml:space="preserve"> has proven very effective. In an environment in which </w:t>
      </w:r>
      <w:r>
        <w:rPr>
          <w:rFonts w:ascii="Arial" w:hAnsi="Arial" w:cs="Arial"/>
        </w:rPr>
        <w:t xml:space="preserve">the </w:t>
      </w:r>
      <w:r w:rsidRPr="00DA1A2F">
        <w:rPr>
          <w:rFonts w:ascii="Arial" w:hAnsi="Arial" w:cs="Arial"/>
        </w:rPr>
        <w:t xml:space="preserve">circulation of printed media </w:t>
      </w:r>
      <w:r>
        <w:rPr>
          <w:rFonts w:ascii="Arial" w:hAnsi="Arial" w:cs="Arial"/>
        </w:rPr>
        <w:t>can be difficult due to the wide</w:t>
      </w:r>
      <w:r w:rsidRPr="00DA1A2F">
        <w:rPr>
          <w:rFonts w:ascii="Arial" w:hAnsi="Arial" w:cs="Arial"/>
        </w:rPr>
        <w:t xml:space="preserve"> dispersion of settlements, the use of </w:t>
      </w:r>
      <w:r>
        <w:rPr>
          <w:rFonts w:ascii="Arial" w:hAnsi="Arial" w:cs="Arial"/>
        </w:rPr>
        <w:t>TV can bridge distances and reach isolated communities</w:t>
      </w:r>
      <w:r w:rsidRPr="00DA1A2F">
        <w:rPr>
          <w:rFonts w:ascii="Arial" w:hAnsi="Arial" w:cs="Arial"/>
        </w:rPr>
        <w:t xml:space="preserve">. In some cases, </w:t>
      </w:r>
      <w:r>
        <w:rPr>
          <w:rFonts w:ascii="Arial" w:hAnsi="Arial" w:cs="Arial"/>
        </w:rPr>
        <w:t>TV</w:t>
      </w:r>
      <w:r w:rsidRPr="00DA1A2F">
        <w:rPr>
          <w:rFonts w:ascii="Arial" w:hAnsi="Arial" w:cs="Arial"/>
        </w:rPr>
        <w:t xml:space="preserve"> has been more effective than “face</w:t>
      </w:r>
      <w:r>
        <w:rPr>
          <w:rFonts w:ascii="Arial" w:hAnsi="Arial" w:cs="Arial"/>
        </w:rPr>
        <w:t>-</w:t>
      </w:r>
      <w:r w:rsidRPr="00DA1A2F">
        <w:rPr>
          <w:rFonts w:ascii="Arial" w:hAnsi="Arial" w:cs="Arial"/>
        </w:rPr>
        <w:t>to</w:t>
      </w:r>
      <w:r>
        <w:rPr>
          <w:rFonts w:ascii="Arial" w:hAnsi="Arial" w:cs="Arial"/>
        </w:rPr>
        <w:t>-</w:t>
      </w:r>
      <w:r w:rsidRPr="00DA1A2F">
        <w:rPr>
          <w:rFonts w:ascii="Arial" w:hAnsi="Arial" w:cs="Arial"/>
        </w:rPr>
        <w:t>face” communication among neighbour</w:t>
      </w:r>
      <w:r>
        <w:rPr>
          <w:rFonts w:ascii="Arial" w:hAnsi="Arial" w:cs="Arial"/>
        </w:rPr>
        <w:t>ing</w:t>
      </w:r>
      <w:r w:rsidRPr="00DA1A2F">
        <w:rPr>
          <w:rFonts w:ascii="Arial" w:hAnsi="Arial" w:cs="Arial"/>
        </w:rPr>
        <w:t xml:space="preserve"> villages</w:t>
      </w:r>
      <w:r>
        <w:rPr>
          <w:rFonts w:ascii="Arial" w:hAnsi="Arial" w:cs="Arial"/>
        </w:rPr>
        <w:t xml:space="preserve"> and can also improve the visibility of projects and activities,</w:t>
      </w:r>
      <w:r w:rsidR="005A1F70">
        <w:rPr>
          <w:rFonts w:ascii="Arial" w:hAnsi="Arial" w:cs="Arial"/>
        </w:rPr>
        <w:t xml:space="preserve"> </w:t>
      </w:r>
      <w:r>
        <w:rPr>
          <w:rFonts w:ascii="Arial" w:hAnsi="Arial" w:cs="Arial"/>
        </w:rPr>
        <w:t xml:space="preserve">thus </w:t>
      </w:r>
      <w:r w:rsidRPr="00DA1A2F">
        <w:rPr>
          <w:rFonts w:ascii="Arial" w:hAnsi="Arial" w:cs="Arial"/>
        </w:rPr>
        <w:t xml:space="preserve">overcoming the barriers and obstacles to communication </w:t>
      </w:r>
      <w:r>
        <w:rPr>
          <w:rFonts w:ascii="Arial" w:hAnsi="Arial" w:cs="Arial"/>
        </w:rPr>
        <w:t xml:space="preserve">that </w:t>
      </w:r>
      <w:r>
        <w:rPr>
          <w:rFonts w:ascii="Arial" w:hAnsi="Arial" w:cs="Arial"/>
        </w:rPr>
        <w:lastRenderedPageBreak/>
        <w:t xml:space="preserve">exist due </w:t>
      </w:r>
      <w:r w:rsidRPr="00DA1A2F">
        <w:rPr>
          <w:rFonts w:ascii="Arial" w:hAnsi="Arial" w:cs="Arial"/>
        </w:rPr>
        <w:t>to village governance mechanisms (</w:t>
      </w:r>
      <w:r>
        <w:rPr>
          <w:rFonts w:ascii="Arial" w:hAnsi="Arial" w:cs="Arial"/>
        </w:rPr>
        <w:t>e.g.</w:t>
      </w:r>
      <w:r w:rsidRPr="00DA1A2F">
        <w:rPr>
          <w:rFonts w:ascii="Arial" w:hAnsi="Arial" w:cs="Arial"/>
        </w:rPr>
        <w:t xml:space="preserve"> the social obligations related to visits among villages)</w:t>
      </w:r>
      <w:r>
        <w:rPr>
          <w:rFonts w:ascii="Arial" w:hAnsi="Arial" w:cs="Arial"/>
        </w:rPr>
        <w:t>;</w:t>
      </w:r>
    </w:p>
    <w:p w:rsidR="00492B9E" w:rsidRPr="00D873AA" w:rsidRDefault="00492B9E" w:rsidP="00492B9E">
      <w:pPr>
        <w:pStyle w:val="ListParagraph"/>
        <w:numPr>
          <w:ilvl w:val="0"/>
          <w:numId w:val="52"/>
        </w:numPr>
        <w:autoSpaceDE/>
        <w:autoSpaceDN/>
        <w:adjustRightInd/>
        <w:spacing w:after="120" w:line="240" w:lineRule="auto"/>
        <w:ind w:left="714" w:hanging="357"/>
        <w:contextualSpacing w:val="0"/>
        <w:rPr>
          <w:rFonts w:ascii="Arial" w:hAnsi="Arial" w:cs="Arial"/>
        </w:rPr>
      </w:pPr>
      <w:r>
        <w:rPr>
          <w:rFonts w:ascii="Arial" w:hAnsi="Arial" w:cs="Arial"/>
          <w:b/>
        </w:rPr>
        <w:t>The j</w:t>
      </w:r>
      <w:r w:rsidRPr="00DA1A2F">
        <w:rPr>
          <w:rFonts w:ascii="Arial" w:hAnsi="Arial" w:cs="Arial"/>
          <w:b/>
        </w:rPr>
        <w:t xml:space="preserve">oint stakeholder forum and </w:t>
      </w:r>
      <w:r>
        <w:rPr>
          <w:rFonts w:ascii="Arial" w:hAnsi="Arial" w:cs="Arial"/>
          <w:b/>
        </w:rPr>
        <w:t>j</w:t>
      </w:r>
      <w:r w:rsidRPr="00DA1A2F">
        <w:rPr>
          <w:rFonts w:ascii="Arial" w:hAnsi="Arial" w:cs="Arial"/>
          <w:b/>
        </w:rPr>
        <w:t>oint stakeholder review</w:t>
      </w:r>
      <w:r>
        <w:rPr>
          <w:rFonts w:ascii="Arial" w:hAnsi="Arial" w:cs="Arial"/>
          <w:b/>
        </w:rPr>
        <w:t>:</w:t>
      </w:r>
      <w:r w:rsidR="005A1F70">
        <w:rPr>
          <w:rFonts w:ascii="Arial" w:hAnsi="Arial" w:cs="Arial"/>
          <w:b/>
        </w:rPr>
        <w:t xml:space="preserve"> </w:t>
      </w:r>
      <w:r>
        <w:rPr>
          <w:rFonts w:ascii="Arial" w:hAnsi="Arial" w:cs="Arial"/>
        </w:rPr>
        <w:t>During the latter stages of its implementation</w:t>
      </w:r>
      <w:r w:rsidRPr="00DA1A2F">
        <w:rPr>
          <w:rFonts w:ascii="Arial" w:hAnsi="Arial" w:cs="Arial"/>
        </w:rPr>
        <w:t xml:space="preserve"> the CSSP engaged </w:t>
      </w:r>
      <w:r>
        <w:rPr>
          <w:rFonts w:ascii="Arial" w:hAnsi="Arial" w:cs="Arial"/>
        </w:rPr>
        <w:t>(</w:t>
      </w:r>
      <w:r w:rsidRPr="00DA1A2F">
        <w:rPr>
          <w:rFonts w:ascii="Arial" w:hAnsi="Arial" w:cs="Arial"/>
        </w:rPr>
        <w:t>in co</w:t>
      </w:r>
      <w:r>
        <w:rPr>
          <w:rFonts w:ascii="Arial" w:hAnsi="Arial" w:cs="Arial"/>
        </w:rPr>
        <w:t>-</w:t>
      </w:r>
      <w:r w:rsidRPr="00DA1A2F">
        <w:rPr>
          <w:rFonts w:ascii="Arial" w:hAnsi="Arial" w:cs="Arial"/>
        </w:rPr>
        <w:t>operation with SUNGO</w:t>
      </w:r>
      <w:r>
        <w:rPr>
          <w:rFonts w:ascii="Arial" w:hAnsi="Arial" w:cs="Arial"/>
        </w:rPr>
        <w:t>)</w:t>
      </w:r>
      <w:r w:rsidRPr="00DA1A2F">
        <w:rPr>
          <w:rFonts w:ascii="Arial" w:hAnsi="Arial" w:cs="Arial"/>
        </w:rPr>
        <w:t xml:space="preserve"> in the launching of a set of events </w:t>
      </w:r>
      <w:r>
        <w:rPr>
          <w:rFonts w:ascii="Arial" w:hAnsi="Arial" w:cs="Arial"/>
        </w:rPr>
        <w:t>enabl</w:t>
      </w:r>
      <w:r w:rsidRPr="00DA1A2F">
        <w:rPr>
          <w:rFonts w:ascii="Arial" w:hAnsi="Arial" w:cs="Arial"/>
        </w:rPr>
        <w:t xml:space="preserve">ing stakeholders to communicate and share knowledge. These events </w:t>
      </w:r>
      <w:r>
        <w:rPr>
          <w:rFonts w:ascii="Arial" w:hAnsi="Arial" w:cs="Arial"/>
        </w:rPr>
        <w:t>–i</w:t>
      </w:r>
      <w:r w:rsidRPr="00DA1A2F">
        <w:rPr>
          <w:rFonts w:ascii="Arial" w:hAnsi="Arial" w:cs="Arial"/>
        </w:rPr>
        <w:t xml:space="preserve">ncluding a joint stakeholder meeting and a joint stakeholder review, which involved both CSOs and public </w:t>
      </w:r>
      <w:r w:rsidRPr="00D873AA">
        <w:rPr>
          <w:rFonts w:ascii="Arial" w:hAnsi="Arial" w:cs="Arial"/>
        </w:rPr>
        <w:t xml:space="preserve">authorities </w:t>
      </w:r>
      <w:r>
        <w:rPr>
          <w:rFonts w:ascii="Arial" w:hAnsi="Arial" w:cs="Arial"/>
        </w:rPr>
        <w:t>–</w:t>
      </w:r>
      <w:r w:rsidRPr="00D873AA">
        <w:rPr>
          <w:rFonts w:ascii="Arial" w:hAnsi="Arial" w:cs="Arial"/>
        </w:rPr>
        <w:t xml:space="preserve"> can play a key role in </w:t>
      </w:r>
      <w:r>
        <w:rPr>
          <w:rFonts w:ascii="Arial" w:hAnsi="Arial" w:cs="Arial"/>
        </w:rPr>
        <w:t>enabling the sharing of</w:t>
      </w:r>
      <w:r w:rsidRPr="00D873AA">
        <w:rPr>
          <w:rFonts w:ascii="Arial" w:hAnsi="Arial" w:cs="Arial"/>
        </w:rPr>
        <w:t xml:space="preserve"> knowledge </w:t>
      </w:r>
      <w:r>
        <w:rPr>
          <w:rFonts w:ascii="Arial" w:hAnsi="Arial" w:cs="Arial"/>
        </w:rPr>
        <w:t>and the</w:t>
      </w:r>
      <w:r w:rsidRPr="00D873AA">
        <w:rPr>
          <w:rFonts w:ascii="Arial" w:hAnsi="Arial" w:cs="Arial"/>
        </w:rPr>
        <w:t xml:space="preserve"> solving</w:t>
      </w:r>
      <w:r>
        <w:rPr>
          <w:rFonts w:ascii="Arial" w:hAnsi="Arial" w:cs="Arial"/>
        </w:rPr>
        <w:t xml:space="preserve"> of problems</w:t>
      </w:r>
      <w:r w:rsidRPr="00D873AA">
        <w:rPr>
          <w:rFonts w:ascii="Arial" w:hAnsi="Arial" w:cs="Arial"/>
        </w:rPr>
        <w:t xml:space="preserve">. In many cases, </w:t>
      </w:r>
      <w:r>
        <w:rPr>
          <w:rFonts w:ascii="Arial" w:hAnsi="Arial" w:cs="Arial"/>
        </w:rPr>
        <w:t>different CSOs and communities face similar problems</w:t>
      </w:r>
      <w:r w:rsidRPr="00D873AA">
        <w:rPr>
          <w:rFonts w:ascii="Arial" w:hAnsi="Arial" w:cs="Arial"/>
        </w:rPr>
        <w:t xml:space="preserve">; however, communication is difficult if not impossible without the </w:t>
      </w:r>
      <w:r>
        <w:rPr>
          <w:rFonts w:ascii="Arial" w:hAnsi="Arial" w:cs="Arial"/>
        </w:rPr>
        <w:t>i</w:t>
      </w:r>
      <w:r w:rsidRPr="00D873AA">
        <w:rPr>
          <w:rFonts w:ascii="Arial" w:hAnsi="Arial" w:cs="Arial"/>
        </w:rPr>
        <w:t>ntervention of a “facilitator” or an intermediate body</w:t>
      </w:r>
      <w:r>
        <w:rPr>
          <w:rFonts w:ascii="Arial" w:hAnsi="Arial" w:cs="Arial"/>
        </w:rPr>
        <w:t xml:space="preserve"> (a </w:t>
      </w:r>
      <w:r w:rsidRPr="00D873AA">
        <w:rPr>
          <w:rFonts w:ascii="Arial" w:hAnsi="Arial" w:cs="Arial"/>
        </w:rPr>
        <w:t xml:space="preserve">function </w:t>
      </w:r>
      <w:r>
        <w:rPr>
          <w:rFonts w:ascii="Arial" w:hAnsi="Arial" w:cs="Arial"/>
        </w:rPr>
        <w:t xml:space="preserve">that </w:t>
      </w:r>
      <w:r w:rsidRPr="00D873AA">
        <w:rPr>
          <w:rFonts w:ascii="Arial" w:hAnsi="Arial" w:cs="Arial"/>
        </w:rPr>
        <w:t xml:space="preserve">can be </w:t>
      </w:r>
      <w:r>
        <w:rPr>
          <w:rFonts w:ascii="Arial" w:hAnsi="Arial" w:cs="Arial"/>
        </w:rPr>
        <w:t>relatively easily performed by the</w:t>
      </w:r>
      <w:r w:rsidRPr="00D873AA">
        <w:rPr>
          <w:rFonts w:ascii="Arial" w:hAnsi="Arial" w:cs="Arial"/>
        </w:rPr>
        <w:t xml:space="preserve"> CSSP</w:t>
      </w:r>
      <w:r>
        <w:rPr>
          <w:rFonts w:ascii="Arial" w:hAnsi="Arial" w:cs="Arial"/>
        </w:rPr>
        <w:t>);</w:t>
      </w:r>
    </w:p>
    <w:p w:rsidR="00492B9E" w:rsidRPr="00D873AA" w:rsidRDefault="00492B9E" w:rsidP="00492B9E">
      <w:pPr>
        <w:pStyle w:val="ListParagraph"/>
        <w:numPr>
          <w:ilvl w:val="0"/>
          <w:numId w:val="52"/>
        </w:numPr>
        <w:autoSpaceDE/>
        <w:autoSpaceDN/>
        <w:adjustRightInd/>
        <w:spacing w:after="120" w:line="240" w:lineRule="auto"/>
        <w:contextualSpacing w:val="0"/>
        <w:rPr>
          <w:rFonts w:ascii="Arial" w:hAnsi="Arial" w:cs="Arial"/>
          <w:b/>
        </w:rPr>
      </w:pPr>
      <w:r w:rsidRPr="00D873AA">
        <w:rPr>
          <w:rFonts w:ascii="Arial" w:hAnsi="Arial" w:cs="Arial"/>
          <w:b/>
        </w:rPr>
        <w:t xml:space="preserve">The production of training and capacity building materials adapted to the Samoan </w:t>
      </w:r>
      <w:r>
        <w:rPr>
          <w:rFonts w:ascii="Arial" w:hAnsi="Arial" w:cs="Arial"/>
          <w:b/>
        </w:rPr>
        <w:t>context:</w:t>
      </w:r>
      <w:r w:rsidR="005A1F70">
        <w:rPr>
          <w:rFonts w:ascii="Arial" w:hAnsi="Arial" w:cs="Arial"/>
          <w:b/>
        </w:rPr>
        <w:t xml:space="preserve"> </w:t>
      </w:r>
      <w:r w:rsidRPr="00D873AA">
        <w:rPr>
          <w:rFonts w:ascii="Arial" w:hAnsi="Arial" w:cs="Arial"/>
        </w:rPr>
        <w:t xml:space="preserve">With the support of the CSSP,SUNGO </w:t>
      </w:r>
      <w:r>
        <w:rPr>
          <w:rFonts w:ascii="Arial" w:hAnsi="Arial" w:cs="Arial"/>
        </w:rPr>
        <w:t>has developed and used a</w:t>
      </w:r>
      <w:r w:rsidRPr="00D873AA">
        <w:rPr>
          <w:rFonts w:ascii="Arial" w:hAnsi="Arial" w:cs="Arial"/>
        </w:rPr>
        <w:t xml:space="preserve"> CSO assessment </w:t>
      </w:r>
      <w:r>
        <w:rPr>
          <w:rFonts w:ascii="Arial" w:hAnsi="Arial" w:cs="Arial"/>
        </w:rPr>
        <w:t>tool</w:t>
      </w:r>
      <w:r w:rsidRPr="00D873AA">
        <w:rPr>
          <w:rFonts w:ascii="Arial" w:hAnsi="Arial" w:cs="Arial"/>
        </w:rPr>
        <w:t xml:space="preserve"> and a set of training </w:t>
      </w:r>
      <w:r>
        <w:rPr>
          <w:rFonts w:ascii="Arial" w:hAnsi="Arial" w:cs="Arial"/>
        </w:rPr>
        <w:t>materials</w:t>
      </w:r>
      <w:r w:rsidRPr="00D873AA">
        <w:rPr>
          <w:rFonts w:ascii="Arial" w:hAnsi="Arial" w:cs="Arial"/>
        </w:rPr>
        <w:t xml:space="preserve"> in </w:t>
      </w:r>
      <w:r>
        <w:rPr>
          <w:rFonts w:ascii="Arial" w:hAnsi="Arial" w:cs="Arial"/>
        </w:rPr>
        <w:t xml:space="preserve">the </w:t>
      </w:r>
      <w:r w:rsidRPr="00D873AA">
        <w:rPr>
          <w:rFonts w:ascii="Arial" w:hAnsi="Arial" w:cs="Arial"/>
        </w:rPr>
        <w:t xml:space="preserve">Samoan language and adapted to Samoan CSOs. </w:t>
      </w:r>
      <w:r>
        <w:rPr>
          <w:rFonts w:ascii="Arial" w:hAnsi="Arial" w:cs="Arial"/>
        </w:rPr>
        <w:t>A</w:t>
      </w:r>
      <w:r w:rsidRPr="00D873AA">
        <w:rPr>
          <w:rFonts w:ascii="Arial" w:hAnsi="Arial" w:cs="Arial"/>
        </w:rPr>
        <w:t xml:space="preserve"> group of trainers has </w:t>
      </w:r>
      <w:r>
        <w:rPr>
          <w:rFonts w:ascii="Arial" w:hAnsi="Arial" w:cs="Arial"/>
        </w:rPr>
        <w:t>also been trained</w:t>
      </w:r>
      <w:r w:rsidRPr="00D873AA">
        <w:rPr>
          <w:rFonts w:ascii="Arial" w:hAnsi="Arial" w:cs="Arial"/>
        </w:rPr>
        <w:t xml:space="preserve"> and qualified to use these tools. </w:t>
      </w:r>
      <w:r>
        <w:rPr>
          <w:rFonts w:ascii="Arial" w:hAnsi="Arial" w:cs="Arial"/>
        </w:rPr>
        <w:t xml:space="preserve">They </w:t>
      </w:r>
      <w:r w:rsidRPr="00D873AA">
        <w:rPr>
          <w:rFonts w:ascii="Arial" w:hAnsi="Arial" w:cs="Arial"/>
        </w:rPr>
        <w:t xml:space="preserve">require further development, </w:t>
      </w:r>
      <w:r>
        <w:rPr>
          <w:rFonts w:ascii="Arial" w:hAnsi="Arial" w:cs="Arial"/>
        </w:rPr>
        <w:t>but nonetheless</w:t>
      </w:r>
      <w:r w:rsidRPr="00D873AA">
        <w:rPr>
          <w:rFonts w:ascii="Arial" w:hAnsi="Arial" w:cs="Arial"/>
        </w:rPr>
        <w:t xml:space="preserve"> represent a practice to be replicated and scaled</w:t>
      </w:r>
      <w:r w:rsidR="005A1F70">
        <w:rPr>
          <w:rFonts w:ascii="Arial" w:hAnsi="Arial" w:cs="Arial"/>
        </w:rPr>
        <w:t xml:space="preserve"> </w:t>
      </w:r>
      <w:r w:rsidRPr="00D873AA">
        <w:rPr>
          <w:rFonts w:ascii="Arial" w:hAnsi="Arial" w:cs="Arial"/>
        </w:rPr>
        <w:t>up</w:t>
      </w:r>
      <w:r>
        <w:rPr>
          <w:rFonts w:ascii="Arial" w:hAnsi="Arial" w:cs="Arial"/>
        </w:rPr>
        <w:t xml:space="preserve"> (for which the range of</w:t>
      </w:r>
      <w:r w:rsidRPr="00D873AA">
        <w:rPr>
          <w:rFonts w:ascii="Arial" w:hAnsi="Arial" w:cs="Arial"/>
        </w:rPr>
        <w:t xml:space="preserve"> training</w:t>
      </w:r>
      <w:r>
        <w:rPr>
          <w:rFonts w:ascii="Arial" w:hAnsi="Arial" w:cs="Arial"/>
        </w:rPr>
        <w:t xml:space="preserve"> topics should be widened to include</w:t>
      </w:r>
      <w:r w:rsidR="005A1F70">
        <w:rPr>
          <w:rFonts w:ascii="Arial" w:hAnsi="Arial" w:cs="Arial"/>
        </w:rPr>
        <w:t xml:space="preserve"> </w:t>
      </w:r>
      <w:r>
        <w:rPr>
          <w:rFonts w:ascii="Arial" w:hAnsi="Arial" w:cs="Arial"/>
        </w:rPr>
        <w:t>,e.g., mechanisms for governance, advocacy, policy and organisational sustainability</w:t>
      </w:r>
      <w:r w:rsidRPr="00D873AA">
        <w:rPr>
          <w:rFonts w:ascii="Arial" w:hAnsi="Arial" w:cs="Arial"/>
        </w:rPr>
        <w:t>)</w:t>
      </w:r>
      <w:r>
        <w:rPr>
          <w:rFonts w:ascii="Arial" w:hAnsi="Arial" w:cs="Arial"/>
        </w:rPr>
        <w:t>.It is equally</w:t>
      </w:r>
      <w:r w:rsidRPr="00D873AA">
        <w:rPr>
          <w:rFonts w:ascii="Arial" w:hAnsi="Arial" w:cs="Arial"/>
        </w:rPr>
        <w:t xml:space="preserve"> important to engage with other actors, such as regional and national academic and research institutions</w:t>
      </w:r>
      <w:r>
        <w:rPr>
          <w:rFonts w:ascii="Arial" w:hAnsi="Arial" w:cs="Arial"/>
        </w:rPr>
        <w:t>;</w:t>
      </w:r>
    </w:p>
    <w:p w:rsidR="00492B9E" w:rsidRPr="00D873AA" w:rsidRDefault="00492B9E" w:rsidP="00492B9E">
      <w:pPr>
        <w:pStyle w:val="ListParagraph"/>
        <w:numPr>
          <w:ilvl w:val="0"/>
          <w:numId w:val="52"/>
        </w:numPr>
        <w:autoSpaceDE/>
        <w:autoSpaceDN/>
        <w:adjustRightInd/>
        <w:spacing w:after="120" w:line="240" w:lineRule="auto"/>
        <w:contextualSpacing w:val="0"/>
        <w:rPr>
          <w:rFonts w:ascii="Arial" w:hAnsi="Arial" w:cs="Arial"/>
        </w:rPr>
      </w:pPr>
      <w:r>
        <w:rPr>
          <w:rFonts w:ascii="Arial" w:hAnsi="Arial" w:cs="Arial"/>
          <w:b/>
        </w:rPr>
        <w:t>The introduction of a s</w:t>
      </w:r>
      <w:r w:rsidRPr="00D873AA">
        <w:rPr>
          <w:rFonts w:ascii="Arial" w:hAnsi="Arial" w:cs="Arial"/>
          <w:b/>
        </w:rPr>
        <w:t xml:space="preserve">implified </w:t>
      </w:r>
      <w:proofErr w:type="spellStart"/>
      <w:r>
        <w:rPr>
          <w:rFonts w:ascii="Arial" w:hAnsi="Arial" w:cs="Arial"/>
          <w:b/>
        </w:rPr>
        <w:t>CfP</w:t>
      </w:r>
      <w:proofErr w:type="spellEnd"/>
      <w:r>
        <w:rPr>
          <w:rFonts w:ascii="Arial" w:hAnsi="Arial" w:cs="Arial"/>
          <w:b/>
        </w:rPr>
        <w:t xml:space="preserve"> </w:t>
      </w:r>
      <w:r w:rsidRPr="00D873AA">
        <w:rPr>
          <w:rFonts w:ascii="Arial" w:hAnsi="Arial" w:cs="Arial"/>
          <w:b/>
        </w:rPr>
        <w:t xml:space="preserve">grant application form in </w:t>
      </w:r>
      <w:r>
        <w:rPr>
          <w:rFonts w:ascii="Arial" w:hAnsi="Arial" w:cs="Arial"/>
          <w:b/>
        </w:rPr>
        <w:t xml:space="preserve">the </w:t>
      </w:r>
      <w:r w:rsidRPr="00D873AA">
        <w:rPr>
          <w:rFonts w:ascii="Arial" w:hAnsi="Arial" w:cs="Arial"/>
          <w:b/>
        </w:rPr>
        <w:t>Samoan language</w:t>
      </w:r>
      <w:r>
        <w:rPr>
          <w:rFonts w:ascii="Arial" w:hAnsi="Arial" w:cs="Arial"/>
          <w:b/>
        </w:rPr>
        <w:t>:</w:t>
      </w:r>
      <w:r w:rsidRPr="00D873AA">
        <w:rPr>
          <w:rFonts w:ascii="Arial" w:hAnsi="Arial" w:cs="Arial"/>
        </w:rPr>
        <w:t xml:space="preserve"> The use of a simplified application form</w:t>
      </w:r>
      <w:r>
        <w:rPr>
          <w:rFonts w:ascii="Arial" w:hAnsi="Arial" w:cs="Arial"/>
        </w:rPr>
        <w:t xml:space="preserve"> for CSOs (and particularly CBOs)</w:t>
      </w:r>
      <w:r w:rsidRPr="00D873AA">
        <w:rPr>
          <w:rFonts w:ascii="Arial" w:hAnsi="Arial" w:cs="Arial"/>
        </w:rPr>
        <w:t xml:space="preserve"> in </w:t>
      </w:r>
      <w:r>
        <w:rPr>
          <w:rFonts w:ascii="Arial" w:hAnsi="Arial" w:cs="Arial"/>
        </w:rPr>
        <w:t xml:space="preserve">the </w:t>
      </w:r>
      <w:r w:rsidRPr="00D873AA">
        <w:rPr>
          <w:rFonts w:ascii="Arial" w:hAnsi="Arial" w:cs="Arial"/>
        </w:rPr>
        <w:t xml:space="preserve">Samoan language has been a key factor in mobilising local CSOs and </w:t>
      </w:r>
      <w:r>
        <w:rPr>
          <w:rFonts w:ascii="Arial" w:hAnsi="Arial" w:cs="Arial"/>
        </w:rPr>
        <w:t>enabling</w:t>
      </w:r>
      <w:r w:rsidRPr="00D873AA">
        <w:rPr>
          <w:rFonts w:ascii="Arial" w:hAnsi="Arial" w:cs="Arial"/>
        </w:rPr>
        <w:t xml:space="preserve"> them to engage in the identification and formulation of projects. Further development is needed, particularly </w:t>
      </w:r>
      <w:r>
        <w:rPr>
          <w:rFonts w:ascii="Arial" w:hAnsi="Arial" w:cs="Arial"/>
        </w:rPr>
        <w:t>toward clarifying the</w:t>
      </w:r>
      <w:r w:rsidRPr="00D873AA">
        <w:rPr>
          <w:rFonts w:ascii="Arial" w:hAnsi="Arial" w:cs="Arial"/>
        </w:rPr>
        <w:t xml:space="preserve"> concepts on which the application form is based</w:t>
      </w:r>
      <w:r>
        <w:rPr>
          <w:rFonts w:ascii="Arial" w:hAnsi="Arial" w:cs="Arial"/>
        </w:rPr>
        <w:t>, the purpose of each item and how the application will be evaluated;</w:t>
      </w:r>
    </w:p>
    <w:p w:rsidR="00492B9E" w:rsidRPr="00D873AA" w:rsidRDefault="00492B9E" w:rsidP="00492B9E">
      <w:pPr>
        <w:pStyle w:val="ListParagraph"/>
        <w:numPr>
          <w:ilvl w:val="0"/>
          <w:numId w:val="52"/>
        </w:numPr>
        <w:autoSpaceDE/>
        <w:autoSpaceDN/>
        <w:adjustRightInd/>
        <w:spacing w:after="120" w:line="240" w:lineRule="auto"/>
        <w:contextualSpacing w:val="0"/>
        <w:rPr>
          <w:rFonts w:ascii="Arial" w:hAnsi="Arial" w:cs="Arial"/>
        </w:rPr>
      </w:pPr>
      <w:r w:rsidRPr="00D873AA">
        <w:rPr>
          <w:rFonts w:ascii="Arial" w:hAnsi="Arial" w:cs="Arial"/>
          <w:b/>
        </w:rPr>
        <w:t>GIS</w:t>
      </w:r>
      <w:r>
        <w:rPr>
          <w:rFonts w:ascii="Arial" w:hAnsi="Arial" w:cs="Arial"/>
          <w:b/>
        </w:rPr>
        <w:t>:</w:t>
      </w:r>
      <w:r w:rsidR="005A1F70">
        <w:rPr>
          <w:rFonts w:ascii="Arial" w:hAnsi="Arial" w:cs="Arial"/>
          <w:b/>
        </w:rPr>
        <w:t xml:space="preserve"> </w:t>
      </w:r>
      <w:r>
        <w:rPr>
          <w:rFonts w:ascii="Arial" w:hAnsi="Arial" w:cs="Arial"/>
        </w:rPr>
        <w:t>The</w:t>
      </w:r>
      <w:r w:rsidRPr="00D873AA">
        <w:rPr>
          <w:rFonts w:ascii="Arial" w:hAnsi="Arial" w:cs="Arial"/>
        </w:rPr>
        <w:t xml:space="preserve"> CSSP </w:t>
      </w:r>
      <w:r>
        <w:rPr>
          <w:rFonts w:ascii="Arial" w:hAnsi="Arial" w:cs="Arial"/>
        </w:rPr>
        <w:t>recently established an</w:t>
      </w:r>
      <w:r w:rsidRPr="00D873AA">
        <w:rPr>
          <w:rFonts w:ascii="Arial" w:hAnsi="Arial" w:cs="Arial"/>
        </w:rPr>
        <w:t xml:space="preserve"> M&amp;E system</w:t>
      </w:r>
      <w:r>
        <w:rPr>
          <w:rFonts w:ascii="Arial" w:hAnsi="Arial" w:cs="Arial"/>
        </w:rPr>
        <w:t>,</w:t>
      </w:r>
      <w:r w:rsidRPr="00D873AA">
        <w:rPr>
          <w:rFonts w:ascii="Arial" w:hAnsi="Arial" w:cs="Arial"/>
        </w:rPr>
        <w:t xml:space="preserve"> including a Geographic</w:t>
      </w:r>
      <w:r>
        <w:rPr>
          <w:rFonts w:ascii="Arial" w:hAnsi="Arial" w:cs="Arial"/>
        </w:rPr>
        <w:t>al</w:t>
      </w:r>
      <w:r w:rsidRPr="00D873AA">
        <w:rPr>
          <w:rFonts w:ascii="Arial" w:hAnsi="Arial" w:cs="Arial"/>
        </w:rPr>
        <w:t xml:space="preserve"> Information System</w:t>
      </w:r>
      <w:r>
        <w:rPr>
          <w:rFonts w:ascii="Arial" w:hAnsi="Arial" w:cs="Arial"/>
        </w:rPr>
        <w:t xml:space="preserve"> (GIS)</w:t>
      </w:r>
      <w:r w:rsidRPr="00D873AA">
        <w:rPr>
          <w:rFonts w:ascii="Arial" w:hAnsi="Arial" w:cs="Arial"/>
        </w:rPr>
        <w:t xml:space="preserve"> that </w:t>
      </w:r>
      <w:r>
        <w:rPr>
          <w:rFonts w:ascii="Arial" w:hAnsi="Arial" w:cs="Arial"/>
        </w:rPr>
        <w:t>provides both</w:t>
      </w:r>
      <w:r w:rsidR="005A1F70">
        <w:rPr>
          <w:rFonts w:ascii="Arial" w:hAnsi="Arial" w:cs="Arial"/>
        </w:rPr>
        <w:t xml:space="preserve"> </w:t>
      </w:r>
      <w:r>
        <w:rPr>
          <w:rFonts w:ascii="Arial" w:hAnsi="Arial" w:cs="Arial"/>
        </w:rPr>
        <w:t>P</w:t>
      </w:r>
      <w:r w:rsidRPr="00D873AA">
        <w:rPr>
          <w:rFonts w:ascii="Arial" w:hAnsi="Arial" w:cs="Arial"/>
        </w:rPr>
        <w:t xml:space="preserve">rogramme staff </w:t>
      </w:r>
      <w:r>
        <w:rPr>
          <w:rFonts w:ascii="Arial" w:hAnsi="Arial" w:cs="Arial"/>
        </w:rPr>
        <w:t>and</w:t>
      </w:r>
      <w:r w:rsidRPr="00D873AA">
        <w:rPr>
          <w:rFonts w:ascii="Arial" w:hAnsi="Arial" w:cs="Arial"/>
        </w:rPr>
        <w:t xml:space="preserve"> other users </w:t>
      </w:r>
      <w:r>
        <w:rPr>
          <w:rFonts w:ascii="Arial" w:hAnsi="Arial" w:cs="Arial"/>
        </w:rPr>
        <w:t>with</w:t>
      </w:r>
      <w:r w:rsidRPr="00D873AA">
        <w:rPr>
          <w:rFonts w:ascii="Arial" w:hAnsi="Arial" w:cs="Arial"/>
        </w:rPr>
        <w:t xml:space="preserve"> immediate </w:t>
      </w:r>
      <w:r>
        <w:rPr>
          <w:rFonts w:ascii="Arial" w:hAnsi="Arial" w:cs="Arial"/>
        </w:rPr>
        <w:t>information</w:t>
      </w:r>
      <w:r w:rsidR="005A1F70">
        <w:rPr>
          <w:rFonts w:ascii="Arial" w:hAnsi="Arial" w:cs="Arial"/>
        </w:rPr>
        <w:t xml:space="preserve"> </w:t>
      </w:r>
      <w:r>
        <w:rPr>
          <w:rFonts w:ascii="Arial" w:hAnsi="Arial" w:cs="Arial"/>
        </w:rPr>
        <w:t>on CSSP</w:t>
      </w:r>
      <w:r w:rsidRPr="00D873AA">
        <w:rPr>
          <w:rFonts w:ascii="Arial" w:hAnsi="Arial" w:cs="Arial"/>
        </w:rPr>
        <w:t xml:space="preserve"> actions and their distribution </w:t>
      </w:r>
      <w:r>
        <w:rPr>
          <w:rFonts w:ascii="Arial" w:hAnsi="Arial" w:cs="Arial"/>
        </w:rPr>
        <w:t>throughout Samoa</w:t>
      </w:r>
      <w:r w:rsidRPr="00D873AA">
        <w:rPr>
          <w:rFonts w:ascii="Arial" w:hAnsi="Arial" w:cs="Arial"/>
        </w:rPr>
        <w:t xml:space="preserve">. The GIS is potentially an effective communication tool </w:t>
      </w:r>
      <w:r>
        <w:rPr>
          <w:rFonts w:ascii="Arial" w:hAnsi="Arial" w:cs="Arial"/>
        </w:rPr>
        <w:t xml:space="preserve">that can </w:t>
      </w:r>
      <w:proofErr w:type="spellStart"/>
      <w:r>
        <w:rPr>
          <w:rFonts w:ascii="Arial" w:hAnsi="Arial" w:cs="Arial"/>
        </w:rPr>
        <w:t>i</w:t>
      </w:r>
      <w:proofErr w:type="spellEnd"/>
      <w:r>
        <w:rPr>
          <w:rFonts w:ascii="Arial" w:hAnsi="Arial" w:cs="Arial"/>
        </w:rPr>
        <w:t>) enable</w:t>
      </w:r>
      <w:r w:rsidRPr="00D873AA">
        <w:rPr>
          <w:rFonts w:ascii="Arial" w:hAnsi="Arial" w:cs="Arial"/>
        </w:rPr>
        <w:t xml:space="preserve"> stakeholders </w:t>
      </w:r>
      <w:r>
        <w:rPr>
          <w:rFonts w:ascii="Arial" w:hAnsi="Arial" w:cs="Arial"/>
        </w:rPr>
        <w:t xml:space="preserve">to </w:t>
      </w:r>
      <w:r w:rsidRPr="00D873AA">
        <w:rPr>
          <w:rFonts w:ascii="Arial" w:hAnsi="Arial" w:cs="Arial"/>
        </w:rPr>
        <w:t xml:space="preserve">better understand the programme and </w:t>
      </w:r>
      <w:r>
        <w:rPr>
          <w:rFonts w:ascii="Arial" w:hAnsi="Arial" w:cs="Arial"/>
        </w:rPr>
        <w:t>ii) facilitate the establishment</w:t>
      </w:r>
      <w:r w:rsidRPr="00D873AA">
        <w:rPr>
          <w:rFonts w:ascii="Arial" w:hAnsi="Arial" w:cs="Arial"/>
        </w:rPr>
        <w:t xml:space="preserve"> of strategies based on analysis of territorial differences and the presence of active </w:t>
      </w:r>
      <w:r>
        <w:rPr>
          <w:rFonts w:ascii="Arial" w:hAnsi="Arial" w:cs="Arial"/>
        </w:rPr>
        <w:t xml:space="preserve">local </w:t>
      </w:r>
      <w:r w:rsidRPr="00D873AA">
        <w:rPr>
          <w:rFonts w:ascii="Arial" w:hAnsi="Arial" w:cs="Arial"/>
        </w:rPr>
        <w:t xml:space="preserve">actors. A key </w:t>
      </w:r>
      <w:r>
        <w:rPr>
          <w:rFonts w:ascii="Arial" w:hAnsi="Arial" w:cs="Arial"/>
        </w:rPr>
        <w:t xml:space="preserve">positive </w:t>
      </w:r>
      <w:r w:rsidRPr="00D873AA">
        <w:rPr>
          <w:rFonts w:ascii="Arial" w:hAnsi="Arial" w:cs="Arial"/>
        </w:rPr>
        <w:t>element of the GIS is the use of visual rather than written communication</w:t>
      </w:r>
      <w:r>
        <w:rPr>
          <w:rFonts w:ascii="Arial" w:hAnsi="Arial" w:cs="Arial"/>
        </w:rPr>
        <w:t>, thus increasing accessibility;</w:t>
      </w:r>
    </w:p>
    <w:p w:rsidR="00492B9E" w:rsidRPr="00D873AA" w:rsidRDefault="00492B9E" w:rsidP="00492B9E">
      <w:pPr>
        <w:pStyle w:val="ListParagraph"/>
        <w:numPr>
          <w:ilvl w:val="0"/>
          <w:numId w:val="52"/>
        </w:numPr>
        <w:autoSpaceDE/>
        <w:autoSpaceDN/>
        <w:adjustRightInd/>
        <w:spacing w:after="240" w:line="240" w:lineRule="auto"/>
        <w:rPr>
          <w:rFonts w:ascii="Arial" w:hAnsi="Arial" w:cs="Arial"/>
        </w:rPr>
      </w:pPr>
      <w:r w:rsidRPr="00D873AA">
        <w:rPr>
          <w:rFonts w:ascii="Arial" w:hAnsi="Arial" w:cs="Arial"/>
          <w:b/>
        </w:rPr>
        <w:t>Support to autonomous initiatives for the development of common go</w:t>
      </w:r>
      <w:r>
        <w:rPr>
          <w:rFonts w:ascii="Arial" w:hAnsi="Arial" w:cs="Arial"/>
          <w:b/>
        </w:rPr>
        <w:t>als</w:t>
      </w:r>
      <w:r w:rsidRPr="00D873AA">
        <w:rPr>
          <w:rFonts w:ascii="Arial" w:hAnsi="Arial" w:cs="Arial"/>
          <w:b/>
        </w:rPr>
        <w:t>:</w:t>
      </w:r>
      <w:r w:rsidRPr="00D873AA">
        <w:rPr>
          <w:rFonts w:ascii="Arial" w:hAnsi="Arial" w:cs="Arial"/>
        </w:rPr>
        <w:t xml:space="preserve"> Most activities supported by </w:t>
      </w:r>
      <w:r>
        <w:rPr>
          <w:rFonts w:ascii="Arial" w:hAnsi="Arial" w:cs="Arial"/>
        </w:rPr>
        <w:t xml:space="preserve">the </w:t>
      </w:r>
      <w:r w:rsidRPr="00D873AA">
        <w:rPr>
          <w:rFonts w:ascii="Arial" w:hAnsi="Arial" w:cs="Arial"/>
        </w:rPr>
        <w:t>CSSP were promoted by organisations based on village institutions (such as Village Councils and the Matai governance mechanism), by Church</w:t>
      </w:r>
      <w:r>
        <w:rPr>
          <w:rFonts w:ascii="Arial" w:hAnsi="Arial" w:cs="Arial"/>
        </w:rPr>
        <w:t>-</w:t>
      </w:r>
      <w:r w:rsidRPr="00D873AA">
        <w:rPr>
          <w:rFonts w:ascii="Arial" w:hAnsi="Arial" w:cs="Arial"/>
        </w:rPr>
        <w:t xml:space="preserve">based organisations or by NGO-type organisations. A </w:t>
      </w:r>
      <w:r>
        <w:rPr>
          <w:rFonts w:ascii="Arial" w:hAnsi="Arial" w:cs="Arial"/>
        </w:rPr>
        <w:t>few</w:t>
      </w:r>
      <w:r w:rsidRPr="00D873AA">
        <w:rPr>
          <w:rFonts w:ascii="Arial" w:hAnsi="Arial" w:cs="Arial"/>
        </w:rPr>
        <w:t xml:space="preserve"> activities </w:t>
      </w:r>
      <w:r>
        <w:rPr>
          <w:rFonts w:ascii="Arial" w:hAnsi="Arial" w:cs="Arial"/>
        </w:rPr>
        <w:t xml:space="preserve">were </w:t>
      </w:r>
      <w:r w:rsidRPr="00D873AA">
        <w:rPr>
          <w:rFonts w:ascii="Arial" w:hAnsi="Arial" w:cs="Arial"/>
        </w:rPr>
        <w:t xml:space="preserve">however </w:t>
      </w:r>
      <w:r>
        <w:rPr>
          <w:rFonts w:ascii="Arial" w:hAnsi="Arial" w:cs="Arial"/>
        </w:rPr>
        <w:t xml:space="preserve">also </w:t>
      </w:r>
      <w:r w:rsidRPr="00D873AA">
        <w:rPr>
          <w:rFonts w:ascii="Arial" w:hAnsi="Arial" w:cs="Arial"/>
        </w:rPr>
        <w:t>proposed and implemented by “informal groups”</w:t>
      </w:r>
      <w:r>
        <w:rPr>
          <w:rFonts w:ascii="Arial" w:hAnsi="Arial" w:cs="Arial"/>
        </w:rPr>
        <w:t>,</w:t>
      </w:r>
      <w:r w:rsidRPr="00D873AA">
        <w:rPr>
          <w:rFonts w:ascii="Arial" w:hAnsi="Arial" w:cs="Arial"/>
        </w:rPr>
        <w:t xml:space="preserve"> normally involving persons with a common interest around a leader, without formal linkages </w:t>
      </w:r>
      <w:r>
        <w:rPr>
          <w:rFonts w:ascii="Arial" w:hAnsi="Arial" w:cs="Arial"/>
        </w:rPr>
        <w:t>to</w:t>
      </w:r>
      <w:r w:rsidRPr="00D873AA">
        <w:rPr>
          <w:rFonts w:ascii="Arial" w:hAnsi="Arial" w:cs="Arial"/>
        </w:rPr>
        <w:t xml:space="preserve"> better</w:t>
      </w:r>
      <w:r w:rsidR="005A1F70">
        <w:rPr>
          <w:rFonts w:ascii="Arial" w:hAnsi="Arial" w:cs="Arial"/>
        </w:rPr>
        <w:t xml:space="preserve"> </w:t>
      </w:r>
      <w:r w:rsidRPr="00D873AA">
        <w:rPr>
          <w:rFonts w:ascii="Arial" w:hAnsi="Arial" w:cs="Arial"/>
        </w:rPr>
        <w:t xml:space="preserve">established institutions. </w:t>
      </w:r>
      <w:r>
        <w:rPr>
          <w:rFonts w:ascii="Arial" w:hAnsi="Arial" w:cs="Arial"/>
        </w:rPr>
        <w:t>While some of these</w:t>
      </w:r>
      <w:r w:rsidRPr="00D873AA">
        <w:rPr>
          <w:rFonts w:ascii="Arial" w:hAnsi="Arial" w:cs="Arial"/>
        </w:rPr>
        <w:t xml:space="preserve"> activities had economic </w:t>
      </w:r>
      <w:r>
        <w:rPr>
          <w:rFonts w:ascii="Arial" w:hAnsi="Arial" w:cs="Arial"/>
        </w:rPr>
        <w:t>goals, others focused on</w:t>
      </w:r>
      <w:r w:rsidRPr="00D873AA">
        <w:rPr>
          <w:rFonts w:ascii="Arial" w:hAnsi="Arial" w:cs="Arial"/>
        </w:rPr>
        <w:t xml:space="preserve"> the protection and development of common </w:t>
      </w:r>
      <w:r>
        <w:rPr>
          <w:rFonts w:ascii="Arial" w:hAnsi="Arial" w:cs="Arial"/>
        </w:rPr>
        <w:t>interests</w:t>
      </w:r>
      <w:r w:rsidRPr="00D873AA">
        <w:rPr>
          <w:rFonts w:ascii="Arial" w:hAnsi="Arial" w:cs="Arial"/>
        </w:rPr>
        <w:t xml:space="preserve">, </w:t>
      </w:r>
      <w:r>
        <w:rPr>
          <w:rFonts w:ascii="Arial" w:hAnsi="Arial" w:cs="Arial"/>
        </w:rPr>
        <w:t xml:space="preserve">such </w:t>
      </w:r>
      <w:r w:rsidRPr="00D873AA">
        <w:rPr>
          <w:rFonts w:ascii="Arial" w:hAnsi="Arial" w:cs="Arial"/>
        </w:rPr>
        <w:t xml:space="preserve">as those related to environmental resources. These organisations, while characterised at present by a weak structure and often by </w:t>
      </w:r>
      <w:r>
        <w:rPr>
          <w:rFonts w:ascii="Arial" w:hAnsi="Arial" w:cs="Arial"/>
        </w:rPr>
        <w:t>limited capacity</w:t>
      </w:r>
      <w:r w:rsidRPr="00D873AA">
        <w:rPr>
          <w:rFonts w:ascii="Arial" w:hAnsi="Arial" w:cs="Arial"/>
        </w:rPr>
        <w:t xml:space="preserve"> (or by the </w:t>
      </w:r>
      <w:r>
        <w:rPr>
          <w:rFonts w:ascii="Arial" w:hAnsi="Arial" w:cs="Arial"/>
        </w:rPr>
        <w:t>focus of capacities on</w:t>
      </w:r>
      <w:r w:rsidRPr="00D873AA">
        <w:rPr>
          <w:rFonts w:ascii="Arial" w:hAnsi="Arial" w:cs="Arial"/>
        </w:rPr>
        <w:t xml:space="preserve"> the leader) </w:t>
      </w:r>
      <w:r>
        <w:rPr>
          <w:rFonts w:ascii="Arial" w:hAnsi="Arial" w:cs="Arial"/>
        </w:rPr>
        <w:t>have the potential to play an important role in civil society governance, since they tend</w:t>
      </w:r>
      <w:r w:rsidR="005A1F70">
        <w:rPr>
          <w:rFonts w:ascii="Arial" w:hAnsi="Arial" w:cs="Arial"/>
        </w:rPr>
        <w:t xml:space="preserve"> </w:t>
      </w:r>
      <w:r>
        <w:rPr>
          <w:rFonts w:ascii="Arial" w:hAnsi="Arial" w:cs="Arial"/>
        </w:rPr>
        <w:t xml:space="preserve">to </w:t>
      </w:r>
      <w:r w:rsidRPr="00D873AA">
        <w:rPr>
          <w:rFonts w:ascii="Arial" w:hAnsi="Arial" w:cs="Arial"/>
        </w:rPr>
        <w:t>be the vehicle</w:t>
      </w:r>
      <w:r>
        <w:rPr>
          <w:rFonts w:ascii="Arial" w:hAnsi="Arial" w:cs="Arial"/>
        </w:rPr>
        <w:t>s</w:t>
      </w:r>
      <w:r w:rsidRPr="00D873AA">
        <w:rPr>
          <w:rFonts w:ascii="Arial" w:hAnsi="Arial" w:cs="Arial"/>
        </w:rPr>
        <w:t xml:space="preserve"> of the perspectives and interests of new</w:t>
      </w:r>
      <w:r>
        <w:rPr>
          <w:rFonts w:ascii="Arial" w:hAnsi="Arial" w:cs="Arial"/>
        </w:rPr>
        <w:t>ly</w:t>
      </w:r>
      <w:r w:rsidRPr="00D873AA">
        <w:rPr>
          <w:rFonts w:ascii="Arial" w:hAnsi="Arial" w:cs="Arial"/>
        </w:rPr>
        <w:t xml:space="preserve"> emerging actors that have little </w:t>
      </w:r>
      <w:r>
        <w:rPr>
          <w:rFonts w:ascii="Arial" w:hAnsi="Arial" w:cs="Arial"/>
        </w:rPr>
        <w:t>say</w:t>
      </w:r>
      <w:r w:rsidRPr="00D873AA">
        <w:rPr>
          <w:rFonts w:ascii="Arial" w:hAnsi="Arial" w:cs="Arial"/>
        </w:rPr>
        <w:t xml:space="preserve"> in </w:t>
      </w:r>
      <w:r>
        <w:rPr>
          <w:rFonts w:ascii="Arial" w:hAnsi="Arial" w:cs="Arial"/>
        </w:rPr>
        <w:t xml:space="preserve">the functioning of </w:t>
      </w:r>
      <w:r w:rsidRPr="00D873AA">
        <w:rPr>
          <w:rFonts w:ascii="Arial" w:hAnsi="Arial" w:cs="Arial"/>
        </w:rPr>
        <w:t xml:space="preserve">well-established organisations </w:t>
      </w:r>
      <w:r>
        <w:rPr>
          <w:rFonts w:ascii="Arial" w:hAnsi="Arial" w:cs="Arial"/>
        </w:rPr>
        <w:t>or</w:t>
      </w:r>
      <w:r w:rsidRPr="00D873AA">
        <w:rPr>
          <w:rFonts w:ascii="Arial" w:hAnsi="Arial" w:cs="Arial"/>
        </w:rPr>
        <w:t xml:space="preserve"> village institutions. </w:t>
      </w:r>
      <w:r>
        <w:rPr>
          <w:rFonts w:ascii="Arial" w:hAnsi="Arial" w:cs="Arial"/>
        </w:rPr>
        <w:t>The provision of support to</w:t>
      </w:r>
      <w:r w:rsidRPr="00D873AA">
        <w:rPr>
          <w:rFonts w:ascii="Arial" w:hAnsi="Arial" w:cs="Arial"/>
        </w:rPr>
        <w:t xml:space="preserve"> these groups can therefore result in the development of new grassroots actors, potentially </w:t>
      </w:r>
      <w:r>
        <w:rPr>
          <w:rFonts w:ascii="Arial" w:hAnsi="Arial" w:cs="Arial"/>
        </w:rPr>
        <w:t>broadening</w:t>
      </w:r>
      <w:r w:rsidRPr="00D873AA">
        <w:rPr>
          <w:rFonts w:ascii="Arial" w:hAnsi="Arial" w:cs="Arial"/>
        </w:rPr>
        <w:t xml:space="preserve"> avenues </w:t>
      </w:r>
      <w:r>
        <w:rPr>
          <w:rFonts w:ascii="Arial" w:hAnsi="Arial" w:cs="Arial"/>
        </w:rPr>
        <w:t>to</w:t>
      </w:r>
      <w:r w:rsidRPr="00D873AA">
        <w:rPr>
          <w:rFonts w:ascii="Arial" w:hAnsi="Arial" w:cs="Arial"/>
        </w:rPr>
        <w:t xml:space="preserve"> participation </w:t>
      </w:r>
      <w:r>
        <w:rPr>
          <w:rFonts w:ascii="Arial" w:hAnsi="Arial" w:cs="Arial"/>
        </w:rPr>
        <w:t xml:space="preserve">in local </w:t>
      </w:r>
      <w:r w:rsidRPr="00D873AA">
        <w:rPr>
          <w:rFonts w:ascii="Arial" w:hAnsi="Arial" w:cs="Arial"/>
        </w:rPr>
        <w:t xml:space="preserve">governance mechanisms. However, </w:t>
      </w:r>
      <w:r>
        <w:rPr>
          <w:rFonts w:ascii="Arial" w:hAnsi="Arial" w:cs="Arial"/>
        </w:rPr>
        <w:t>such support may not be</w:t>
      </w:r>
      <w:r w:rsidRPr="00D873AA">
        <w:rPr>
          <w:rFonts w:ascii="Arial" w:hAnsi="Arial" w:cs="Arial"/>
        </w:rPr>
        <w:t xml:space="preserve"> effective if </w:t>
      </w:r>
      <w:r>
        <w:rPr>
          <w:rFonts w:ascii="Arial" w:hAnsi="Arial" w:cs="Arial"/>
        </w:rPr>
        <w:t xml:space="preserve">it is </w:t>
      </w:r>
      <w:r w:rsidRPr="00D873AA">
        <w:rPr>
          <w:rFonts w:ascii="Arial" w:hAnsi="Arial" w:cs="Arial"/>
        </w:rPr>
        <w:t xml:space="preserve">limited to </w:t>
      </w:r>
      <w:r>
        <w:rPr>
          <w:rFonts w:ascii="Arial" w:hAnsi="Arial" w:cs="Arial"/>
        </w:rPr>
        <w:t xml:space="preserve">the </w:t>
      </w:r>
      <w:r w:rsidRPr="00D873AA">
        <w:rPr>
          <w:rFonts w:ascii="Arial" w:hAnsi="Arial" w:cs="Arial"/>
        </w:rPr>
        <w:t>funding of initiatives. The</w:t>
      </w:r>
      <w:r>
        <w:rPr>
          <w:rFonts w:ascii="Arial" w:hAnsi="Arial" w:cs="Arial"/>
        </w:rPr>
        <w:t>re is also need to scale up existing experiences and</w:t>
      </w:r>
      <w:r w:rsidRPr="00D873AA">
        <w:rPr>
          <w:rFonts w:ascii="Arial" w:hAnsi="Arial" w:cs="Arial"/>
        </w:rPr>
        <w:t xml:space="preserve"> to support the structur</w:t>
      </w:r>
      <w:r>
        <w:rPr>
          <w:rFonts w:ascii="Arial" w:hAnsi="Arial" w:cs="Arial"/>
        </w:rPr>
        <w:t>ing</w:t>
      </w:r>
      <w:r w:rsidRPr="00D873AA">
        <w:rPr>
          <w:rFonts w:ascii="Arial" w:hAnsi="Arial" w:cs="Arial"/>
        </w:rPr>
        <w:t xml:space="preserve"> of groups, particularly regarding leadership and </w:t>
      </w:r>
      <w:r>
        <w:rPr>
          <w:rFonts w:ascii="Arial" w:hAnsi="Arial" w:cs="Arial"/>
        </w:rPr>
        <w:t xml:space="preserve">functions for </w:t>
      </w:r>
      <w:r w:rsidRPr="00D873AA">
        <w:rPr>
          <w:rFonts w:ascii="Arial" w:hAnsi="Arial" w:cs="Arial"/>
        </w:rPr>
        <w:t xml:space="preserve">problem identification </w:t>
      </w:r>
      <w:r>
        <w:rPr>
          <w:rFonts w:ascii="Arial" w:hAnsi="Arial" w:cs="Arial"/>
        </w:rPr>
        <w:t>and</w:t>
      </w:r>
      <w:r w:rsidRPr="00D873AA">
        <w:rPr>
          <w:rFonts w:ascii="Arial" w:hAnsi="Arial" w:cs="Arial"/>
        </w:rPr>
        <w:t xml:space="preserve"> solving</w:t>
      </w:r>
      <w:r>
        <w:rPr>
          <w:rFonts w:ascii="Arial" w:hAnsi="Arial" w:cs="Arial"/>
        </w:rPr>
        <w:t>.</w:t>
      </w:r>
      <w:r w:rsidRPr="00D873AA">
        <w:rPr>
          <w:rFonts w:ascii="Arial" w:hAnsi="Arial" w:cs="Arial"/>
        </w:rPr>
        <w:t>.</w:t>
      </w:r>
    </w:p>
    <w:p w:rsidR="00492B9E" w:rsidRDefault="00492B9E" w:rsidP="00492B9E">
      <w:pPr>
        <w:autoSpaceDE/>
        <w:autoSpaceDN/>
        <w:adjustRightInd/>
        <w:spacing w:after="240" w:line="240" w:lineRule="auto"/>
        <w:rPr>
          <w:rFonts w:ascii="Arial" w:hAnsi="Arial" w:cs="Arial"/>
        </w:rPr>
      </w:pPr>
      <w:r>
        <w:rPr>
          <w:rFonts w:ascii="Arial" w:hAnsi="Arial" w:cs="Arial"/>
        </w:rPr>
        <w:t>The following good practices have also been identified by the CSSP PMU for further consideration:</w:t>
      </w:r>
    </w:p>
    <w:p w:rsidR="00492B9E" w:rsidRDefault="00492B9E" w:rsidP="00492B9E">
      <w:pPr>
        <w:pStyle w:val="ListParagraph"/>
        <w:numPr>
          <w:ilvl w:val="0"/>
          <w:numId w:val="30"/>
        </w:numPr>
        <w:autoSpaceDE/>
        <w:autoSpaceDN/>
        <w:adjustRightInd/>
        <w:spacing w:after="120" w:line="240" w:lineRule="auto"/>
        <w:ind w:left="714" w:hanging="357"/>
        <w:contextualSpacing w:val="0"/>
        <w:rPr>
          <w:rFonts w:ascii="Arial" w:hAnsi="Arial" w:cs="Arial"/>
        </w:rPr>
      </w:pPr>
      <w:r>
        <w:rPr>
          <w:rFonts w:ascii="Arial" w:hAnsi="Arial" w:cs="Arial"/>
        </w:rPr>
        <w:t>The launching of a “Community Page</w:t>
      </w:r>
      <w:r w:rsidR="005A1F70">
        <w:rPr>
          <w:rFonts w:ascii="Arial" w:hAnsi="Arial" w:cs="Arial"/>
        </w:rPr>
        <w:t xml:space="preserve"> </w:t>
      </w:r>
      <w:r>
        <w:rPr>
          <w:rFonts w:ascii="Arial" w:hAnsi="Arial" w:cs="Arial"/>
        </w:rPr>
        <w:t>”in the Samoa Observer that publishes information on funded projects;</w:t>
      </w:r>
    </w:p>
    <w:p w:rsidR="00492B9E" w:rsidRDefault="00492B9E" w:rsidP="00492B9E">
      <w:pPr>
        <w:pStyle w:val="ListParagraph"/>
        <w:numPr>
          <w:ilvl w:val="0"/>
          <w:numId w:val="30"/>
        </w:numPr>
        <w:autoSpaceDE/>
        <w:autoSpaceDN/>
        <w:adjustRightInd/>
        <w:spacing w:after="120" w:line="240" w:lineRule="auto"/>
        <w:ind w:left="714" w:hanging="357"/>
        <w:contextualSpacing w:val="0"/>
        <w:rPr>
          <w:rFonts w:ascii="Arial" w:hAnsi="Arial" w:cs="Arial"/>
        </w:rPr>
      </w:pPr>
      <w:r>
        <w:rPr>
          <w:rFonts w:ascii="Arial" w:hAnsi="Arial" w:cs="Arial"/>
        </w:rPr>
        <w:t>The multi-stakeholder workshop organised to facilitate communication with key line Ministries, which focused on the establishment of procedures and mechanisms to improve the relevance and effectiveness of actions involving numerous stakeholders. Some CSOs participated in the workshop,</w:t>
      </w:r>
      <w:r w:rsidR="005A1F70">
        <w:rPr>
          <w:rFonts w:ascii="Arial" w:hAnsi="Arial" w:cs="Arial"/>
        </w:rPr>
        <w:t xml:space="preserve"> </w:t>
      </w:r>
      <w:r>
        <w:rPr>
          <w:rFonts w:ascii="Arial" w:hAnsi="Arial" w:cs="Arial"/>
        </w:rPr>
        <w:t>resulting in increased mutual knowledge and trust and improved awareness among the various stakeholders of the emerging problems facing CSO development initiatives;</w:t>
      </w:r>
    </w:p>
    <w:p w:rsidR="00492B9E" w:rsidRDefault="00492B9E" w:rsidP="00492B9E">
      <w:pPr>
        <w:pStyle w:val="ListParagraph"/>
        <w:numPr>
          <w:ilvl w:val="0"/>
          <w:numId w:val="30"/>
        </w:numPr>
        <w:autoSpaceDE/>
        <w:autoSpaceDN/>
        <w:adjustRightInd/>
        <w:spacing w:after="120" w:line="240" w:lineRule="auto"/>
        <w:ind w:left="714" w:hanging="357"/>
        <w:contextualSpacing w:val="0"/>
        <w:rPr>
          <w:rFonts w:ascii="Arial" w:hAnsi="Arial" w:cs="Arial"/>
        </w:rPr>
      </w:pPr>
      <w:r>
        <w:rPr>
          <w:rFonts w:ascii="Arial" w:hAnsi="Arial" w:cs="Arial"/>
        </w:rPr>
        <w:lastRenderedPageBreak/>
        <w:t>The hosting of an Orientation Day for the 4</w:t>
      </w:r>
      <w:r w:rsidRPr="00BB509B">
        <w:rPr>
          <w:rFonts w:ascii="Arial" w:hAnsi="Arial" w:cs="Arial"/>
          <w:vertAlign w:val="superscript"/>
        </w:rPr>
        <w:t>th</w:t>
      </w:r>
      <w:r>
        <w:rPr>
          <w:rFonts w:ascii="Arial" w:hAnsi="Arial" w:cs="Arial"/>
        </w:rPr>
        <w:t xml:space="preserve"> Call for Proposals;</w:t>
      </w:r>
    </w:p>
    <w:p w:rsidR="00492B9E" w:rsidRDefault="00492B9E" w:rsidP="00492B9E">
      <w:pPr>
        <w:pStyle w:val="ListParagraph"/>
        <w:numPr>
          <w:ilvl w:val="0"/>
          <w:numId w:val="30"/>
        </w:numPr>
        <w:autoSpaceDE/>
        <w:autoSpaceDN/>
        <w:adjustRightInd/>
        <w:spacing w:after="120" w:line="240" w:lineRule="auto"/>
        <w:ind w:left="714" w:hanging="357"/>
        <w:contextualSpacing w:val="0"/>
        <w:rPr>
          <w:rFonts w:ascii="Arial" w:hAnsi="Arial" w:cs="Arial"/>
        </w:rPr>
      </w:pPr>
      <w:r>
        <w:rPr>
          <w:rFonts w:ascii="Arial" w:hAnsi="Arial" w:cs="Arial"/>
        </w:rPr>
        <w:t>The provision of procedural training to CSSP staff, carried out after the MTR;</w:t>
      </w:r>
    </w:p>
    <w:p w:rsidR="00492B9E" w:rsidRDefault="00492B9E" w:rsidP="00492B9E">
      <w:pPr>
        <w:pStyle w:val="ListParagraph"/>
        <w:numPr>
          <w:ilvl w:val="0"/>
          <w:numId w:val="30"/>
        </w:numPr>
        <w:autoSpaceDE/>
        <w:autoSpaceDN/>
        <w:adjustRightInd/>
        <w:spacing w:after="120" w:line="240" w:lineRule="auto"/>
        <w:ind w:left="714" w:hanging="357"/>
        <w:contextualSpacing w:val="0"/>
        <w:rPr>
          <w:rFonts w:ascii="Arial" w:hAnsi="Arial" w:cs="Arial"/>
        </w:rPr>
      </w:pPr>
      <w:r>
        <w:rPr>
          <w:rFonts w:ascii="Arial" w:hAnsi="Arial" w:cs="Arial"/>
        </w:rPr>
        <w:t>The implementation of site visits by the Steering Committee, leading to increased knowledge among its members of issues emerging at project level;</w:t>
      </w:r>
    </w:p>
    <w:p w:rsidR="00492B9E" w:rsidRDefault="00492B9E" w:rsidP="00492B9E">
      <w:pPr>
        <w:pStyle w:val="ListParagraph"/>
        <w:numPr>
          <w:ilvl w:val="0"/>
          <w:numId w:val="30"/>
        </w:numPr>
        <w:autoSpaceDE/>
        <w:autoSpaceDN/>
        <w:adjustRightInd/>
        <w:spacing w:after="240" w:line="240" w:lineRule="auto"/>
        <w:ind w:left="714" w:hanging="357"/>
        <w:contextualSpacing w:val="0"/>
        <w:rPr>
          <w:rFonts w:ascii="Arial" w:hAnsi="Arial" w:cs="Arial"/>
        </w:rPr>
      </w:pPr>
      <w:r>
        <w:rPr>
          <w:rFonts w:ascii="Arial" w:hAnsi="Arial" w:cs="Arial"/>
        </w:rPr>
        <w:t>The improvement of assessment procedures</w:t>
      </w:r>
      <w:r w:rsidR="005A1F70">
        <w:rPr>
          <w:rFonts w:ascii="Arial" w:hAnsi="Arial" w:cs="Arial"/>
        </w:rPr>
        <w:t xml:space="preserve"> </w:t>
      </w:r>
      <w:r>
        <w:rPr>
          <w:rFonts w:ascii="Arial" w:hAnsi="Arial" w:cs="Arial"/>
        </w:rPr>
        <w:t xml:space="preserve">by the time of the fourth </w:t>
      </w:r>
      <w:proofErr w:type="spellStart"/>
      <w:r>
        <w:rPr>
          <w:rFonts w:ascii="Arial" w:hAnsi="Arial" w:cs="Arial"/>
        </w:rPr>
        <w:t>CfP</w:t>
      </w:r>
      <w:proofErr w:type="spellEnd"/>
      <w:r>
        <w:rPr>
          <w:rFonts w:ascii="Arial" w:hAnsi="Arial" w:cs="Arial"/>
        </w:rPr>
        <w:t>, involving the use of several data sources for identifying vulnerable villages and prioritising interventions therein.</w:t>
      </w:r>
    </w:p>
    <w:p w:rsidR="00492B9E" w:rsidRPr="0010448B" w:rsidRDefault="00492B9E" w:rsidP="00492B9E">
      <w:pPr>
        <w:pStyle w:val="Heading1"/>
        <w:tabs>
          <w:tab w:val="left" w:pos="9072"/>
        </w:tabs>
        <w:ind w:right="0"/>
        <w:rPr>
          <w:noProof w:val="0"/>
          <w:lang w:val="en-GB"/>
        </w:rPr>
      </w:pPr>
      <w:bookmarkStart w:id="52" w:name="_Toc423562235"/>
      <w:bookmarkStart w:id="53" w:name="_Toc423622008"/>
      <w:r>
        <w:rPr>
          <w:noProof w:val="0"/>
          <w:lang w:val="en-GB"/>
        </w:rPr>
        <w:t>O</w:t>
      </w:r>
      <w:r w:rsidRPr="0010448B">
        <w:rPr>
          <w:noProof w:val="0"/>
          <w:lang w:val="en-GB"/>
        </w:rPr>
        <w:t>verall Assessment</w:t>
      </w:r>
      <w:bookmarkEnd w:id="52"/>
      <w:bookmarkEnd w:id="53"/>
    </w:p>
    <w:p w:rsidR="00492B9E" w:rsidRDefault="00492B9E" w:rsidP="00492B9E">
      <w:pPr>
        <w:spacing w:before="120" w:after="240" w:line="240" w:lineRule="auto"/>
        <w:rPr>
          <w:rFonts w:ascii="Arial" w:hAnsi="Arial" w:cs="Arial"/>
          <w:lang w:eastAsia="de-DE"/>
        </w:rPr>
      </w:pPr>
      <w:r w:rsidRPr="0010448B">
        <w:rPr>
          <w:rFonts w:ascii="Arial" w:hAnsi="Arial" w:cs="Arial"/>
          <w:color w:val="auto"/>
          <w:lang w:eastAsia="de-DE"/>
        </w:rPr>
        <w:t xml:space="preserve">Development processes and policies require </w:t>
      </w:r>
      <w:r>
        <w:rPr>
          <w:rFonts w:ascii="Arial" w:hAnsi="Arial" w:cs="Arial"/>
          <w:color w:val="auto"/>
          <w:lang w:eastAsia="de-DE"/>
        </w:rPr>
        <w:t>that civil society organisations(</w:t>
      </w:r>
      <w:r w:rsidRPr="0010448B">
        <w:rPr>
          <w:rFonts w:ascii="Arial" w:hAnsi="Arial" w:cs="Arial"/>
          <w:color w:val="auto"/>
          <w:lang w:eastAsia="de-DE"/>
        </w:rPr>
        <w:t>CSOs</w:t>
      </w:r>
      <w:r>
        <w:rPr>
          <w:rFonts w:ascii="Arial" w:hAnsi="Arial" w:cs="Arial"/>
          <w:color w:val="auto"/>
          <w:lang w:eastAsia="de-DE"/>
        </w:rPr>
        <w:t>)</w:t>
      </w:r>
      <w:r w:rsidRPr="0010448B">
        <w:rPr>
          <w:rFonts w:ascii="Arial" w:hAnsi="Arial" w:cs="Arial"/>
          <w:color w:val="auto"/>
          <w:lang w:eastAsia="de-DE"/>
        </w:rPr>
        <w:t xml:space="preserve"> in Samoa assume a stronger and more proactive role</w:t>
      </w:r>
      <w:r>
        <w:rPr>
          <w:rFonts w:ascii="Arial" w:hAnsi="Arial" w:cs="Arial"/>
          <w:color w:val="auto"/>
          <w:lang w:eastAsia="de-DE"/>
        </w:rPr>
        <w:t>. This will entail a shift</w:t>
      </w:r>
      <w:r w:rsidRPr="0010448B">
        <w:rPr>
          <w:rFonts w:ascii="Arial" w:hAnsi="Arial" w:cs="Arial"/>
          <w:color w:val="auto"/>
          <w:lang w:eastAsia="de-DE"/>
        </w:rPr>
        <w:t xml:space="preserve"> from a </w:t>
      </w:r>
      <w:r>
        <w:rPr>
          <w:rFonts w:ascii="Arial" w:hAnsi="Arial" w:cs="Arial"/>
          <w:color w:val="auto"/>
          <w:lang w:eastAsia="de-DE"/>
        </w:rPr>
        <w:t>relatively</w:t>
      </w:r>
      <w:r w:rsidRPr="0010448B">
        <w:rPr>
          <w:rFonts w:ascii="Arial" w:hAnsi="Arial" w:cs="Arial"/>
          <w:color w:val="auto"/>
          <w:lang w:eastAsia="de-DE"/>
        </w:rPr>
        <w:t xml:space="preserve"> exclusive engagement </w:t>
      </w:r>
      <w:r>
        <w:rPr>
          <w:rFonts w:ascii="Arial" w:hAnsi="Arial" w:cs="Arial"/>
          <w:color w:val="auto"/>
          <w:lang w:eastAsia="de-DE"/>
        </w:rPr>
        <w:t>i</w:t>
      </w:r>
      <w:r w:rsidRPr="0010448B">
        <w:rPr>
          <w:rFonts w:ascii="Arial" w:hAnsi="Arial" w:cs="Arial"/>
          <w:color w:val="auto"/>
          <w:lang w:eastAsia="de-DE"/>
        </w:rPr>
        <w:t xml:space="preserve">n service delivery </w:t>
      </w:r>
      <w:r>
        <w:rPr>
          <w:rFonts w:ascii="Arial" w:hAnsi="Arial" w:cs="Arial"/>
          <w:color w:val="auto"/>
          <w:lang w:eastAsia="de-DE"/>
        </w:rPr>
        <w:t>–</w:t>
      </w:r>
      <w:r w:rsidRPr="0010448B">
        <w:rPr>
          <w:rFonts w:ascii="Arial" w:hAnsi="Arial" w:cs="Arial"/>
          <w:color w:val="auto"/>
          <w:lang w:eastAsia="de-DE"/>
        </w:rPr>
        <w:t xml:space="preserve"> in complementarity with </w:t>
      </w:r>
      <w:r>
        <w:rPr>
          <w:rFonts w:ascii="Arial" w:hAnsi="Arial" w:cs="Arial"/>
          <w:color w:val="auto"/>
          <w:lang w:eastAsia="de-DE"/>
        </w:rPr>
        <w:t>G</w:t>
      </w:r>
      <w:r w:rsidRPr="0010448B">
        <w:rPr>
          <w:rFonts w:ascii="Arial" w:hAnsi="Arial" w:cs="Arial"/>
          <w:color w:val="auto"/>
          <w:lang w:eastAsia="de-DE"/>
        </w:rPr>
        <w:t xml:space="preserve">overnment </w:t>
      </w:r>
      <w:r>
        <w:rPr>
          <w:rFonts w:ascii="Arial" w:hAnsi="Arial" w:cs="Arial"/>
          <w:color w:val="auto"/>
          <w:lang w:eastAsia="de-DE"/>
        </w:rPr>
        <w:t>–</w:t>
      </w:r>
      <w:r w:rsidRPr="0010448B">
        <w:rPr>
          <w:rFonts w:ascii="Arial" w:hAnsi="Arial" w:cs="Arial"/>
          <w:color w:val="auto"/>
          <w:lang w:eastAsia="de-DE"/>
        </w:rPr>
        <w:t xml:space="preserve"> to a stronger engagement in policy dialogue and governance mechanisms</w:t>
      </w:r>
      <w:r>
        <w:rPr>
          <w:rFonts w:ascii="Arial" w:hAnsi="Arial" w:cs="Arial"/>
          <w:color w:val="auto"/>
          <w:lang w:eastAsia="de-DE"/>
        </w:rPr>
        <w:t xml:space="preserve"> in order</w:t>
      </w:r>
      <w:r w:rsidRPr="0010448B">
        <w:rPr>
          <w:rFonts w:ascii="Arial" w:hAnsi="Arial" w:cs="Arial"/>
          <w:color w:val="auto"/>
          <w:lang w:eastAsia="de-DE"/>
        </w:rPr>
        <w:t xml:space="preserve"> to increase </w:t>
      </w:r>
      <w:r>
        <w:rPr>
          <w:rFonts w:ascii="Arial" w:hAnsi="Arial" w:cs="Arial"/>
          <w:color w:val="auto"/>
          <w:lang w:eastAsia="de-DE"/>
        </w:rPr>
        <w:t>the</w:t>
      </w:r>
      <w:r w:rsidRPr="0010448B">
        <w:rPr>
          <w:rFonts w:ascii="Arial" w:hAnsi="Arial" w:cs="Arial"/>
          <w:color w:val="auto"/>
          <w:lang w:eastAsia="de-DE"/>
        </w:rPr>
        <w:t xml:space="preserve"> relevance and effectiveness of public policies</w:t>
      </w:r>
      <w:r>
        <w:rPr>
          <w:rStyle w:val="FootnoteReference"/>
          <w:rFonts w:ascii="Arial" w:hAnsi="Arial" w:cs="Arial"/>
          <w:lang w:eastAsia="de-DE"/>
        </w:rPr>
        <w:footnoteReference w:id="17"/>
      </w:r>
      <w:r w:rsidRPr="0010448B">
        <w:rPr>
          <w:rFonts w:ascii="Arial" w:hAnsi="Arial" w:cs="Arial"/>
          <w:lang w:eastAsia="de-DE"/>
        </w:rPr>
        <w:t xml:space="preserve">. </w:t>
      </w:r>
      <w:r w:rsidRPr="0010448B">
        <w:rPr>
          <w:rFonts w:ascii="Arial" w:hAnsi="Arial" w:cs="Arial"/>
          <w:color w:val="auto"/>
          <w:lang w:eastAsia="de-DE"/>
        </w:rPr>
        <w:t xml:space="preserve">This is even more important considering the </w:t>
      </w:r>
      <w:r>
        <w:rPr>
          <w:rFonts w:ascii="Arial" w:hAnsi="Arial" w:cs="Arial"/>
          <w:color w:val="auto"/>
          <w:lang w:eastAsia="de-DE"/>
        </w:rPr>
        <w:t>aim</w:t>
      </w:r>
      <w:r w:rsidRPr="0010448B">
        <w:rPr>
          <w:rFonts w:ascii="Arial" w:hAnsi="Arial" w:cs="Arial"/>
          <w:color w:val="auto"/>
          <w:lang w:eastAsia="de-DE"/>
        </w:rPr>
        <w:t xml:space="preserve"> of donors </w:t>
      </w:r>
      <w:r>
        <w:rPr>
          <w:rFonts w:ascii="Arial" w:hAnsi="Arial" w:cs="Arial"/>
          <w:color w:val="auto"/>
          <w:lang w:eastAsia="de-DE"/>
        </w:rPr>
        <w:t xml:space="preserve">and partner countries </w:t>
      </w:r>
      <w:r w:rsidRPr="0010448B">
        <w:rPr>
          <w:rFonts w:ascii="Arial" w:hAnsi="Arial" w:cs="Arial"/>
          <w:color w:val="auto"/>
          <w:lang w:eastAsia="de-DE"/>
        </w:rPr>
        <w:t xml:space="preserve">to </w:t>
      </w:r>
      <w:r>
        <w:rPr>
          <w:rFonts w:ascii="Arial" w:hAnsi="Arial" w:cs="Arial"/>
          <w:color w:val="auto"/>
          <w:lang w:eastAsia="de-DE"/>
        </w:rPr>
        <w:t>make the transition</w:t>
      </w:r>
      <w:r w:rsidRPr="0010448B">
        <w:rPr>
          <w:rFonts w:ascii="Arial" w:hAnsi="Arial" w:cs="Arial"/>
          <w:color w:val="auto"/>
          <w:lang w:eastAsia="de-DE"/>
        </w:rPr>
        <w:t xml:space="preserve"> from project-based aid to budget support and to other aid modalities in which accountability to citizens </w:t>
      </w:r>
      <w:r>
        <w:rPr>
          <w:rFonts w:ascii="Arial" w:hAnsi="Arial" w:cs="Arial"/>
          <w:color w:val="auto"/>
          <w:lang w:eastAsia="de-DE"/>
        </w:rPr>
        <w:t xml:space="preserve">and </w:t>
      </w:r>
      <w:r w:rsidRPr="0010448B">
        <w:rPr>
          <w:rFonts w:ascii="Arial" w:hAnsi="Arial" w:cs="Arial"/>
          <w:color w:val="auto"/>
          <w:lang w:eastAsia="de-DE"/>
        </w:rPr>
        <w:t>public authorities play</w:t>
      </w:r>
      <w:r>
        <w:rPr>
          <w:rFonts w:ascii="Arial" w:hAnsi="Arial" w:cs="Arial"/>
          <w:color w:val="auto"/>
          <w:lang w:eastAsia="de-DE"/>
        </w:rPr>
        <w:t>s</w:t>
      </w:r>
      <w:r w:rsidRPr="0010448B">
        <w:rPr>
          <w:rFonts w:ascii="Arial" w:hAnsi="Arial" w:cs="Arial"/>
          <w:color w:val="auto"/>
          <w:lang w:eastAsia="de-DE"/>
        </w:rPr>
        <w:t xml:space="preserve"> a major role</w:t>
      </w:r>
      <w:r>
        <w:rPr>
          <w:rFonts w:ascii="Arial" w:hAnsi="Arial" w:cs="Arial"/>
          <w:lang w:eastAsia="de-DE"/>
        </w:rPr>
        <w:t>.</w:t>
      </w:r>
    </w:p>
    <w:p w:rsidR="00492B9E" w:rsidRDefault="00492B9E" w:rsidP="00492B9E">
      <w:pPr>
        <w:spacing w:line="240" w:lineRule="auto"/>
        <w:rPr>
          <w:rFonts w:ascii="Arial" w:hAnsi="Arial" w:cs="Arial"/>
          <w:lang w:eastAsia="de-DE"/>
        </w:rPr>
      </w:pPr>
      <w:r w:rsidRPr="0010448B">
        <w:rPr>
          <w:rFonts w:ascii="Arial" w:hAnsi="Arial" w:cs="Arial"/>
          <w:color w:val="auto"/>
          <w:lang w:eastAsia="de-DE"/>
        </w:rPr>
        <w:t xml:space="preserve">Sharing the vision of a stronger and more active civil society, the </w:t>
      </w:r>
      <w:r>
        <w:rPr>
          <w:rFonts w:ascii="Arial" w:hAnsi="Arial" w:cs="Arial"/>
          <w:color w:val="auto"/>
          <w:lang w:eastAsia="de-DE"/>
        </w:rPr>
        <w:t>G</w:t>
      </w:r>
      <w:r w:rsidRPr="0010448B">
        <w:rPr>
          <w:rFonts w:ascii="Arial" w:hAnsi="Arial" w:cs="Arial"/>
          <w:color w:val="auto"/>
          <w:lang w:eastAsia="de-DE"/>
        </w:rPr>
        <w:t xml:space="preserve">overnment of Samoa – with the support of the EU and DFAT </w:t>
      </w:r>
      <w:r>
        <w:rPr>
          <w:rFonts w:ascii="Arial" w:hAnsi="Arial" w:cs="Arial"/>
          <w:color w:val="auto"/>
          <w:lang w:eastAsia="de-DE"/>
        </w:rPr>
        <w:t>–</w:t>
      </w:r>
      <w:r w:rsidRPr="0010448B">
        <w:rPr>
          <w:rFonts w:ascii="Arial" w:hAnsi="Arial" w:cs="Arial"/>
          <w:color w:val="auto"/>
          <w:lang w:eastAsia="de-DE"/>
        </w:rPr>
        <w:t xml:space="preserve"> engaged in the launching and implementation of </w:t>
      </w:r>
      <w:r>
        <w:rPr>
          <w:rFonts w:ascii="Arial" w:hAnsi="Arial" w:cs="Arial"/>
          <w:color w:val="auto"/>
          <w:lang w:eastAsia="de-DE"/>
        </w:rPr>
        <w:t xml:space="preserve">the </w:t>
      </w:r>
      <w:r w:rsidRPr="0010448B">
        <w:rPr>
          <w:rFonts w:ascii="Arial" w:hAnsi="Arial" w:cs="Arial"/>
          <w:color w:val="auto"/>
          <w:lang w:eastAsia="de-DE"/>
        </w:rPr>
        <w:t xml:space="preserve">CSSP as a </w:t>
      </w:r>
      <w:r>
        <w:rPr>
          <w:rFonts w:ascii="Arial" w:hAnsi="Arial" w:cs="Arial"/>
          <w:color w:val="auto"/>
          <w:lang w:eastAsia="de-DE"/>
        </w:rPr>
        <w:t>“</w:t>
      </w:r>
      <w:r w:rsidRPr="0010448B">
        <w:rPr>
          <w:rFonts w:ascii="Arial" w:hAnsi="Arial" w:cs="Arial"/>
          <w:color w:val="auto"/>
          <w:lang w:eastAsia="de-DE"/>
        </w:rPr>
        <w:t>One</w:t>
      </w:r>
      <w:r>
        <w:rPr>
          <w:rFonts w:ascii="Arial" w:hAnsi="Arial" w:cs="Arial"/>
          <w:color w:val="auto"/>
          <w:lang w:eastAsia="de-DE"/>
        </w:rPr>
        <w:t>-</w:t>
      </w:r>
      <w:r w:rsidRPr="0010448B">
        <w:rPr>
          <w:rFonts w:ascii="Arial" w:hAnsi="Arial" w:cs="Arial"/>
          <w:color w:val="auto"/>
          <w:lang w:eastAsia="de-DE"/>
        </w:rPr>
        <w:t>Stop Shop</w:t>
      </w:r>
      <w:r>
        <w:rPr>
          <w:rFonts w:ascii="Arial" w:hAnsi="Arial" w:cs="Arial"/>
          <w:color w:val="auto"/>
          <w:lang w:eastAsia="de-DE"/>
        </w:rPr>
        <w:t>”</w:t>
      </w:r>
      <w:r w:rsidRPr="0010448B">
        <w:rPr>
          <w:rFonts w:ascii="Arial" w:hAnsi="Arial" w:cs="Arial"/>
          <w:color w:val="auto"/>
          <w:lang w:eastAsia="de-DE"/>
        </w:rPr>
        <w:t xml:space="preserve"> for CSOs. </w:t>
      </w:r>
      <w:r>
        <w:rPr>
          <w:rFonts w:ascii="Arial" w:hAnsi="Arial" w:cs="Arial"/>
          <w:color w:val="auto"/>
          <w:lang w:eastAsia="de-DE"/>
        </w:rPr>
        <w:t>3</w:t>
      </w:r>
      <w:r w:rsidRPr="0010448B">
        <w:rPr>
          <w:rFonts w:ascii="Arial" w:hAnsi="Arial" w:cs="Arial"/>
          <w:color w:val="auto"/>
          <w:lang w:eastAsia="de-DE"/>
        </w:rPr>
        <w:t xml:space="preserve"> main roles were identified for </w:t>
      </w:r>
      <w:r>
        <w:rPr>
          <w:rFonts w:ascii="Arial" w:hAnsi="Arial" w:cs="Arial"/>
          <w:color w:val="auto"/>
          <w:lang w:eastAsia="de-DE"/>
        </w:rPr>
        <w:t xml:space="preserve">the </w:t>
      </w:r>
      <w:r w:rsidRPr="0010448B">
        <w:rPr>
          <w:rFonts w:ascii="Arial" w:hAnsi="Arial" w:cs="Arial"/>
          <w:color w:val="auto"/>
          <w:lang w:eastAsia="de-DE"/>
        </w:rPr>
        <w:t xml:space="preserve">CSSP: </w:t>
      </w:r>
      <w:proofErr w:type="spellStart"/>
      <w:r>
        <w:rPr>
          <w:rFonts w:ascii="Arial" w:hAnsi="Arial" w:cs="Arial"/>
          <w:color w:val="auto"/>
          <w:lang w:eastAsia="de-DE"/>
        </w:rPr>
        <w:t>i</w:t>
      </w:r>
      <w:proofErr w:type="spellEnd"/>
      <w:r>
        <w:rPr>
          <w:rFonts w:ascii="Arial" w:hAnsi="Arial" w:cs="Arial"/>
          <w:color w:val="auto"/>
          <w:lang w:eastAsia="de-DE"/>
        </w:rPr>
        <w:t xml:space="preserve">) </w:t>
      </w:r>
      <w:r w:rsidRPr="0010448B">
        <w:rPr>
          <w:rFonts w:ascii="Arial" w:hAnsi="Arial" w:cs="Arial"/>
          <w:color w:val="auto"/>
          <w:lang w:eastAsia="de-DE"/>
        </w:rPr>
        <w:t xml:space="preserve">offering opportunities and support </w:t>
      </w:r>
      <w:r>
        <w:rPr>
          <w:rFonts w:ascii="Arial" w:hAnsi="Arial" w:cs="Arial"/>
          <w:color w:val="auto"/>
          <w:lang w:eastAsia="de-DE"/>
        </w:rPr>
        <w:t>to increase</w:t>
      </w:r>
      <w:r w:rsidRPr="0010448B">
        <w:rPr>
          <w:rFonts w:ascii="Arial" w:hAnsi="Arial" w:cs="Arial"/>
          <w:color w:val="auto"/>
          <w:lang w:eastAsia="de-DE"/>
        </w:rPr>
        <w:t xml:space="preserve"> institutional and technical capacities</w:t>
      </w:r>
      <w:r>
        <w:rPr>
          <w:rFonts w:ascii="Arial" w:hAnsi="Arial" w:cs="Arial"/>
          <w:color w:val="auto"/>
          <w:lang w:eastAsia="de-DE"/>
        </w:rPr>
        <w:t>;</w:t>
      </w:r>
      <w:r w:rsidR="005A1F70">
        <w:rPr>
          <w:rFonts w:ascii="Arial" w:hAnsi="Arial" w:cs="Arial"/>
          <w:color w:val="auto"/>
          <w:lang w:eastAsia="de-DE"/>
        </w:rPr>
        <w:t xml:space="preserve"> </w:t>
      </w:r>
      <w:r>
        <w:rPr>
          <w:rFonts w:ascii="Arial" w:hAnsi="Arial" w:cs="Arial"/>
          <w:color w:val="auto"/>
          <w:lang w:eastAsia="de-DE"/>
        </w:rPr>
        <w:t>ii)</w:t>
      </w:r>
      <w:r w:rsidRPr="0010448B">
        <w:rPr>
          <w:rFonts w:ascii="Arial" w:hAnsi="Arial" w:cs="Arial"/>
          <w:color w:val="auto"/>
          <w:lang w:eastAsia="de-DE"/>
        </w:rPr>
        <w:t xml:space="preserve"> playing a stronger role in local development and </w:t>
      </w:r>
      <w:r>
        <w:rPr>
          <w:rFonts w:ascii="Arial" w:hAnsi="Arial" w:cs="Arial"/>
          <w:color w:val="auto"/>
          <w:lang w:eastAsia="de-DE"/>
        </w:rPr>
        <w:t>service</w:t>
      </w:r>
      <w:r w:rsidRPr="0010448B">
        <w:rPr>
          <w:rFonts w:ascii="Arial" w:hAnsi="Arial" w:cs="Arial"/>
          <w:color w:val="auto"/>
          <w:lang w:eastAsia="de-DE"/>
        </w:rPr>
        <w:t xml:space="preserve"> delivery to the public </w:t>
      </w:r>
      <w:r>
        <w:rPr>
          <w:rFonts w:ascii="Arial" w:hAnsi="Arial" w:cs="Arial"/>
          <w:color w:val="auto"/>
          <w:lang w:eastAsia="de-DE"/>
        </w:rPr>
        <w:t>(</w:t>
      </w:r>
      <w:r w:rsidRPr="0010448B">
        <w:rPr>
          <w:rFonts w:ascii="Arial" w:hAnsi="Arial" w:cs="Arial"/>
          <w:color w:val="auto"/>
          <w:lang w:eastAsia="de-DE"/>
        </w:rPr>
        <w:t>particularly at grassroots level</w:t>
      </w:r>
      <w:r>
        <w:rPr>
          <w:rFonts w:ascii="Arial" w:hAnsi="Arial" w:cs="Arial"/>
          <w:color w:val="auto"/>
          <w:lang w:eastAsia="de-DE"/>
        </w:rPr>
        <w:t>);</w:t>
      </w:r>
      <w:r w:rsidRPr="0010448B">
        <w:rPr>
          <w:rFonts w:ascii="Arial" w:hAnsi="Arial" w:cs="Arial"/>
          <w:color w:val="auto"/>
          <w:lang w:eastAsia="de-DE"/>
        </w:rPr>
        <w:t xml:space="preserve"> and </w:t>
      </w:r>
      <w:r>
        <w:rPr>
          <w:rFonts w:ascii="Arial" w:hAnsi="Arial" w:cs="Arial"/>
          <w:color w:val="auto"/>
          <w:lang w:eastAsia="de-DE"/>
        </w:rPr>
        <w:t xml:space="preserve">iii) </w:t>
      </w:r>
      <w:r w:rsidRPr="0010448B">
        <w:rPr>
          <w:rFonts w:ascii="Arial" w:hAnsi="Arial" w:cs="Arial"/>
          <w:color w:val="auto"/>
          <w:lang w:eastAsia="de-DE"/>
        </w:rPr>
        <w:t>increasing the capacity of CSOs to participate in policy dialogue and governance</w:t>
      </w:r>
      <w:r>
        <w:rPr>
          <w:rFonts w:ascii="Arial" w:hAnsi="Arial" w:cs="Arial"/>
          <w:color w:val="auto"/>
          <w:lang w:eastAsia="de-DE"/>
        </w:rPr>
        <w:t xml:space="preserve"> and in so doing, </w:t>
      </w:r>
      <w:r w:rsidRPr="0010448B">
        <w:rPr>
          <w:rFonts w:ascii="Arial" w:hAnsi="Arial" w:cs="Arial"/>
          <w:color w:val="auto"/>
          <w:lang w:eastAsia="de-DE"/>
        </w:rPr>
        <w:t>influencing public policies and their implementation</w:t>
      </w:r>
      <w:r w:rsidRPr="0010448B">
        <w:rPr>
          <w:rFonts w:ascii="Arial" w:hAnsi="Arial" w:cs="Arial"/>
          <w:lang w:eastAsia="de-DE"/>
        </w:rPr>
        <w:t>.</w:t>
      </w:r>
    </w:p>
    <w:p w:rsidR="00492B9E" w:rsidRDefault="00492B9E" w:rsidP="00492B9E">
      <w:pPr>
        <w:spacing w:line="240" w:lineRule="auto"/>
        <w:rPr>
          <w:rFonts w:ascii="Arial" w:hAnsi="Arial" w:cs="Arial"/>
          <w:lang w:eastAsia="de-DE"/>
        </w:rPr>
      </w:pPr>
    </w:p>
    <w:p w:rsidR="00492B9E" w:rsidRDefault="00492B9E" w:rsidP="00492B9E">
      <w:pPr>
        <w:spacing w:line="240" w:lineRule="auto"/>
        <w:rPr>
          <w:rFonts w:ascii="Arial" w:hAnsi="Arial" w:cs="Arial"/>
          <w:lang w:eastAsia="de-DE"/>
        </w:rPr>
      </w:pPr>
      <w:r w:rsidRPr="0010448B">
        <w:rPr>
          <w:rFonts w:ascii="Arial" w:hAnsi="Arial" w:cs="Arial"/>
          <w:lang w:eastAsia="de-DE"/>
        </w:rPr>
        <w:t xml:space="preserve">The general aim of the CSSP and its </w:t>
      </w:r>
      <w:r>
        <w:rPr>
          <w:rFonts w:ascii="Arial" w:hAnsi="Arial" w:cs="Arial"/>
          <w:lang w:eastAsia="de-DE"/>
        </w:rPr>
        <w:t>focal points</w:t>
      </w:r>
      <w:r w:rsidR="005A1F70">
        <w:rPr>
          <w:rFonts w:ascii="Arial" w:hAnsi="Arial" w:cs="Arial"/>
          <w:lang w:eastAsia="de-DE"/>
        </w:rPr>
        <w:t xml:space="preserve"> </w:t>
      </w:r>
      <w:r w:rsidRPr="0010448B">
        <w:rPr>
          <w:rFonts w:ascii="Arial" w:hAnsi="Arial" w:cs="Arial"/>
          <w:lang w:eastAsia="de-DE"/>
        </w:rPr>
        <w:t>of action</w:t>
      </w:r>
      <w:r w:rsidR="005A1F70">
        <w:rPr>
          <w:rFonts w:ascii="Arial" w:hAnsi="Arial" w:cs="Arial"/>
          <w:lang w:eastAsia="de-DE"/>
        </w:rPr>
        <w:t xml:space="preserve"> </w:t>
      </w:r>
      <w:r w:rsidRPr="0010448B">
        <w:rPr>
          <w:rFonts w:ascii="Arial" w:hAnsi="Arial" w:cs="Arial"/>
          <w:lang w:eastAsia="de-DE"/>
        </w:rPr>
        <w:t xml:space="preserve">are not only coherent with </w:t>
      </w:r>
      <w:proofErr w:type="spellStart"/>
      <w:r>
        <w:rPr>
          <w:rFonts w:ascii="Arial" w:hAnsi="Arial" w:cs="Arial"/>
          <w:lang w:eastAsia="de-DE"/>
        </w:rPr>
        <w:t>G</w:t>
      </w:r>
      <w:r w:rsidRPr="0010448B">
        <w:rPr>
          <w:rFonts w:ascii="Arial" w:hAnsi="Arial" w:cs="Arial"/>
          <w:lang w:eastAsia="de-DE"/>
        </w:rPr>
        <w:t>o</w:t>
      </w:r>
      <w:r>
        <w:rPr>
          <w:rFonts w:ascii="Arial" w:hAnsi="Arial" w:cs="Arial"/>
          <w:lang w:eastAsia="de-DE"/>
        </w:rPr>
        <w:t>S</w:t>
      </w:r>
      <w:proofErr w:type="spellEnd"/>
      <w:r w:rsidRPr="0010448B">
        <w:rPr>
          <w:rFonts w:ascii="Arial" w:hAnsi="Arial" w:cs="Arial"/>
          <w:lang w:eastAsia="de-DE"/>
        </w:rPr>
        <w:t xml:space="preserve">, EU and DFAT policies, but </w:t>
      </w:r>
      <w:r>
        <w:rPr>
          <w:rFonts w:ascii="Arial" w:hAnsi="Arial" w:cs="Arial"/>
          <w:lang w:eastAsia="de-DE"/>
        </w:rPr>
        <w:t>are also highly relevant to the</w:t>
      </w:r>
      <w:r w:rsidRPr="0010448B">
        <w:rPr>
          <w:rFonts w:ascii="Arial" w:hAnsi="Arial" w:cs="Arial"/>
          <w:lang w:eastAsia="de-DE"/>
        </w:rPr>
        <w:t xml:space="preserve"> processes and dynamics in which Samoan CSOs are involved. However, the relevanc</w:t>
      </w:r>
      <w:r>
        <w:rPr>
          <w:rFonts w:ascii="Arial" w:hAnsi="Arial" w:cs="Arial"/>
          <w:lang w:eastAsia="de-DE"/>
        </w:rPr>
        <w:t>e</w:t>
      </w:r>
      <w:r w:rsidR="005A1F70">
        <w:rPr>
          <w:rFonts w:ascii="Arial" w:hAnsi="Arial" w:cs="Arial"/>
          <w:lang w:eastAsia="de-DE"/>
        </w:rPr>
        <w:t xml:space="preserve"> </w:t>
      </w:r>
      <w:r w:rsidRPr="0010448B">
        <w:rPr>
          <w:rFonts w:ascii="Arial" w:hAnsi="Arial" w:cs="Arial"/>
          <w:lang w:eastAsia="de-DE"/>
        </w:rPr>
        <w:t xml:space="preserve">of the </w:t>
      </w:r>
      <w:r>
        <w:rPr>
          <w:rFonts w:ascii="Arial" w:hAnsi="Arial" w:cs="Arial"/>
          <w:lang w:eastAsia="de-DE"/>
        </w:rPr>
        <w:t>CSSP’s</w:t>
      </w:r>
      <w:r w:rsidR="005A1F70">
        <w:rPr>
          <w:rFonts w:ascii="Arial" w:hAnsi="Arial" w:cs="Arial"/>
          <w:lang w:eastAsia="de-DE"/>
        </w:rPr>
        <w:t xml:space="preserve"> </w:t>
      </w:r>
      <w:r w:rsidRPr="0010448B">
        <w:rPr>
          <w:rFonts w:ascii="Arial" w:hAnsi="Arial" w:cs="Arial"/>
          <w:lang w:eastAsia="de-DE"/>
        </w:rPr>
        <w:t xml:space="preserve">objectives has been reduced during </w:t>
      </w:r>
      <w:r>
        <w:rPr>
          <w:rFonts w:ascii="Arial" w:hAnsi="Arial" w:cs="Arial"/>
          <w:lang w:eastAsia="de-DE"/>
        </w:rPr>
        <w:t xml:space="preserve">Programme </w:t>
      </w:r>
      <w:r w:rsidRPr="0010448B">
        <w:rPr>
          <w:rFonts w:ascii="Arial" w:hAnsi="Arial" w:cs="Arial"/>
          <w:lang w:eastAsia="de-DE"/>
        </w:rPr>
        <w:t xml:space="preserve">implementation by an interpretation of the </w:t>
      </w:r>
      <w:proofErr w:type="spellStart"/>
      <w:r>
        <w:rPr>
          <w:rFonts w:ascii="Arial" w:hAnsi="Arial" w:cs="Arial"/>
          <w:lang w:eastAsia="de-DE"/>
        </w:rPr>
        <w:t>Programme</w:t>
      </w:r>
      <w:r w:rsidRPr="0010448B">
        <w:rPr>
          <w:rFonts w:ascii="Arial" w:hAnsi="Arial" w:cs="Arial"/>
          <w:lang w:eastAsia="de-DE"/>
        </w:rPr>
        <w:t>as</w:t>
      </w:r>
      <w:proofErr w:type="spellEnd"/>
      <w:r w:rsidRPr="0010448B">
        <w:rPr>
          <w:rFonts w:ascii="Arial" w:hAnsi="Arial" w:cs="Arial"/>
          <w:lang w:eastAsia="de-DE"/>
        </w:rPr>
        <w:t xml:space="preserve"> being in full continuity with previous</w:t>
      </w:r>
      <w:r w:rsidR="005A1F70">
        <w:rPr>
          <w:rFonts w:ascii="Arial" w:hAnsi="Arial" w:cs="Arial"/>
          <w:lang w:eastAsia="de-DE"/>
        </w:rPr>
        <w:t xml:space="preserve"> </w:t>
      </w:r>
      <w:r>
        <w:rPr>
          <w:rFonts w:ascii="Arial" w:hAnsi="Arial" w:cs="Arial"/>
          <w:lang w:eastAsia="de-DE"/>
        </w:rPr>
        <w:t>“</w:t>
      </w:r>
      <w:r w:rsidRPr="0010448B">
        <w:rPr>
          <w:rFonts w:ascii="Arial" w:hAnsi="Arial" w:cs="Arial"/>
          <w:lang w:eastAsia="de-DE"/>
        </w:rPr>
        <w:t>micro-project</w:t>
      </w:r>
      <w:r>
        <w:rPr>
          <w:rFonts w:ascii="Arial" w:hAnsi="Arial" w:cs="Arial"/>
          <w:lang w:eastAsia="de-DE"/>
        </w:rPr>
        <w:t>”</w:t>
      </w:r>
      <w:r w:rsidRPr="0010448B">
        <w:rPr>
          <w:rFonts w:ascii="Arial" w:hAnsi="Arial" w:cs="Arial"/>
          <w:lang w:eastAsia="de-DE"/>
        </w:rPr>
        <w:t xml:space="preserve"> initiatives for </w:t>
      </w:r>
      <w:r>
        <w:rPr>
          <w:rFonts w:ascii="Arial" w:hAnsi="Arial" w:cs="Arial"/>
          <w:lang w:eastAsia="de-DE"/>
        </w:rPr>
        <w:t>the involvement of</w:t>
      </w:r>
      <w:r w:rsidR="005A1F70">
        <w:rPr>
          <w:rFonts w:ascii="Arial" w:hAnsi="Arial" w:cs="Arial"/>
          <w:lang w:eastAsia="de-DE"/>
        </w:rPr>
        <w:t xml:space="preserve"> </w:t>
      </w:r>
      <w:r w:rsidRPr="0010448B">
        <w:rPr>
          <w:rFonts w:ascii="Arial" w:hAnsi="Arial" w:cs="Arial"/>
          <w:lang w:eastAsia="de-DE"/>
        </w:rPr>
        <w:t xml:space="preserve">CSOs in supporting local development in Samoa. </w:t>
      </w:r>
      <w:r>
        <w:rPr>
          <w:rFonts w:ascii="Arial" w:hAnsi="Arial" w:cs="Arial"/>
          <w:lang w:eastAsia="de-DE"/>
        </w:rPr>
        <w:t>At the time of</w:t>
      </w:r>
      <w:r w:rsidRPr="0010448B">
        <w:rPr>
          <w:rFonts w:ascii="Arial" w:hAnsi="Arial" w:cs="Arial"/>
          <w:lang w:eastAsia="de-DE"/>
        </w:rPr>
        <w:t xml:space="preserve"> </w:t>
      </w:r>
      <w:proofErr w:type="spellStart"/>
      <w:r w:rsidRPr="0010448B">
        <w:rPr>
          <w:rFonts w:ascii="Arial" w:hAnsi="Arial" w:cs="Arial"/>
          <w:lang w:eastAsia="de-DE"/>
        </w:rPr>
        <w:t>operationalisation</w:t>
      </w:r>
      <w:proofErr w:type="spellEnd"/>
      <w:r w:rsidRPr="0010448B">
        <w:rPr>
          <w:rFonts w:ascii="Arial" w:hAnsi="Arial" w:cs="Arial"/>
          <w:lang w:eastAsia="de-DE"/>
        </w:rPr>
        <w:t xml:space="preserve"> of the original idea (which is the focus of the financing agreement)</w:t>
      </w:r>
      <w:r>
        <w:rPr>
          <w:rFonts w:ascii="Arial" w:hAnsi="Arial" w:cs="Arial"/>
          <w:lang w:eastAsia="de-DE"/>
        </w:rPr>
        <w:t>,the CSSP transformed</w:t>
      </w:r>
      <w:r w:rsidRPr="0010448B">
        <w:rPr>
          <w:rFonts w:ascii="Arial" w:hAnsi="Arial" w:cs="Arial"/>
          <w:lang w:eastAsia="de-DE"/>
        </w:rPr>
        <w:t xml:space="preserve"> from a programme </w:t>
      </w:r>
      <w:r>
        <w:rPr>
          <w:rFonts w:ascii="Arial" w:hAnsi="Arial" w:cs="Arial"/>
          <w:lang w:eastAsia="de-DE"/>
        </w:rPr>
        <w:t>that supported</w:t>
      </w:r>
      <w:r w:rsidR="005A1F70">
        <w:rPr>
          <w:rFonts w:ascii="Arial" w:hAnsi="Arial" w:cs="Arial"/>
          <w:lang w:eastAsia="de-DE"/>
        </w:rPr>
        <w:t xml:space="preserve"> </w:t>
      </w:r>
      <w:r>
        <w:rPr>
          <w:rFonts w:ascii="Arial" w:hAnsi="Arial" w:cs="Arial"/>
          <w:lang w:eastAsia="de-DE"/>
        </w:rPr>
        <w:t>c</w:t>
      </w:r>
      <w:r w:rsidRPr="0010448B">
        <w:rPr>
          <w:rFonts w:ascii="Arial" w:hAnsi="Arial" w:cs="Arial"/>
          <w:lang w:eastAsia="de-DE"/>
        </w:rPr>
        <w:t xml:space="preserve">ivil </w:t>
      </w:r>
      <w:r>
        <w:rPr>
          <w:rFonts w:ascii="Arial" w:hAnsi="Arial" w:cs="Arial"/>
          <w:lang w:eastAsia="de-DE"/>
        </w:rPr>
        <w:t>s</w:t>
      </w:r>
      <w:r w:rsidRPr="0010448B">
        <w:rPr>
          <w:rFonts w:ascii="Arial" w:hAnsi="Arial" w:cs="Arial"/>
          <w:lang w:eastAsia="de-DE"/>
        </w:rPr>
        <w:t xml:space="preserve">ociety development to a programme funding community initiatives. Consequently, activities </w:t>
      </w:r>
      <w:r>
        <w:rPr>
          <w:rFonts w:ascii="Arial" w:hAnsi="Arial" w:cs="Arial"/>
          <w:lang w:eastAsia="de-DE"/>
        </w:rPr>
        <w:t>that focused on</w:t>
      </w:r>
      <w:r w:rsidR="005A1F70">
        <w:rPr>
          <w:rFonts w:ascii="Arial" w:hAnsi="Arial" w:cs="Arial"/>
          <w:lang w:eastAsia="de-DE"/>
        </w:rPr>
        <w:t xml:space="preserve"> </w:t>
      </w:r>
      <w:r w:rsidRPr="0010448B">
        <w:rPr>
          <w:rFonts w:ascii="Arial" w:hAnsi="Arial" w:cs="Arial"/>
          <w:lang w:eastAsia="de-DE"/>
        </w:rPr>
        <w:t xml:space="preserve">capacity building and </w:t>
      </w:r>
      <w:r>
        <w:rPr>
          <w:rFonts w:ascii="Arial" w:hAnsi="Arial" w:cs="Arial"/>
          <w:lang w:eastAsia="de-DE"/>
        </w:rPr>
        <w:t>the</w:t>
      </w:r>
      <w:r w:rsidR="005A1F70">
        <w:rPr>
          <w:rFonts w:ascii="Arial" w:hAnsi="Arial" w:cs="Arial"/>
          <w:lang w:eastAsia="de-DE"/>
        </w:rPr>
        <w:t xml:space="preserve"> </w:t>
      </w:r>
      <w:r w:rsidRPr="0010448B">
        <w:rPr>
          <w:rFonts w:ascii="Arial" w:hAnsi="Arial" w:cs="Arial"/>
          <w:lang w:eastAsia="de-DE"/>
        </w:rPr>
        <w:t xml:space="preserve">fostering </w:t>
      </w:r>
      <w:r>
        <w:rPr>
          <w:rFonts w:ascii="Arial" w:hAnsi="Arial" w:cs="Arial"/>
          <w:lang w:eastAsia="de-DE"/>
        </w:rPr>
        <w:t xml:space="preserve">of </w:t>
      </w:r>
      <w:r w:rsidRPr="0010448B">
        <w:rPr>
          <w:rFonts w:ascii="Arial" w:hAnsi="Arial" w:cs="Arial"/>
          <w:lang w:eastAsia="de-DE"/>
        </w:rPr>
        <w:t>CSO engagement in policy dialogue and governance mechanisms became</w:t>
      </w:r>
      <w:r w:rsidR="005A1F70">
        <w:rPr>
          <w:rFonts w:ascii="Arial" w:hAnsi="Arial" w:cs="Arial"/>
          <w:lang w:eastAsia="de-DE"/>
        </w:rPr>
        <w:t xml:space="preserve"> </w:t>
      </w:r>
      <w:r w:rsidRPr="0010448B">
        <w:rPr>
          <w:rFonts w:ascii="Arial" w:hAnsi="Arial" w:cs="Arial"/>
          <w:lang w:eastAsia="de-DE"/>
        </w:rPr>
        <w:t xml:space="preserve">somehow peripheral to the </w:t>
      </w:r>
      <w:r>
        <w:rPr>
          <w:rFonts w:ascii="Arial" w:hAnsi="Arial" w:cs="Arial"/>
          <w:lang w:eastAsia="de-DE"/>
        </w:rPr>
        <w:t>P</w:t>
      </w:r>
      <w:r w:rsidRPr="0010448B">
        <w:rPr>
          <w:rFonts w:ascii="Arial" w:hAnsi="Arial" w:cs="Arial"/>
          <w:lang w:eastAsia="de-DE"/>
        </w:rPr>
        <w:t>rogramme itself.</w:t>
      </w:r>
    </w:p>
    <w:p w:rsidR="00492B9E" w:rsidRDefault="00492B9E" w:rsidP="00492B9E">
      <w:pPr>
        <w:spacing w:line="240" w:lineRule="auto"/>
        <w:rPr>
          <w:rFonts w:ascii="Arial" w:hAnsi="Arial" w:cs="Arial"/>
          <w:lang w:eastAsia="de-DE"/>
        </w:rPr>
      </w:pPr>
    </w:p>
    <w:p w:rsidR="00492B9E" w:rsidRDefault="00492B9E" w:rsidP="00492B9E">
      <w:pPr>
        <w:spacing w:line="240" w:lineRule="auto"/>
        <w:rPr>
          <w:rFonts w:ascii="Arial" w:hAnsi="Arial" w:cs="Arial"/>
          <w:lang w:eastAsia="de-DE"/>
        </w:rPr>
      </w:pPr>
      <w:r w:rsidRPr="0010448B">
        <w:rPr>
          <w:rFonts w:ascii="Arial" w:hAnsi="Arial" w:cs="Arial"/>
          <w:lang w:eastAsia="de-DE"/>
        </w:rPr>
        <w:t>Despite this important change</w:t>
      </w:r>
      <w:r>
        <w:rPr>
          <w:rFonts w:ascii="Arial" w:hAnsi="Arial" w:cs="Arial"/>
          <w:lang w:eastAsia="de-DE"/>
        </w:rPr>
        <w:t>,</w:t>
      </w:r>
      <w:r w:rsidR="005A1F70">
        <w:rPr>
          <w:rFonts w:ascii="Arial" w:hAnsi="Arial" w:cs="Arial"/>
          <w:lang w:eastAsia="de-DE"/>
        </w:rPr>
        <w:t xml:space="preserve"> </w:t>
      </w:r>
      <w:r w:rsidRPr="0010448B">
        <w:rPr>
          <w:rFonts w:ascii="Arial" w:hAnsi="Arial" w:cs="Arial"/>
          <w:lang w:eastAsia="de-DE"/>
        </w:rPr>
        <w:t xml:space="preserve">which mainly influenced </w:t>
      </w:r>
      <w:r>
        <w:rPr>
          <w:rFonts w:ascii="Arial" w:hAnsi="Arial" w:cs="Arial"/>
          <w:lang w:eastAsia="de-DE"/>
        </w:rPr>
        <w:t>its</w:t>
      </w:r>
      <w:r w:rsidR="005A1F70">
        <w:rPr>
          <w:rFonts w:ascii="Arial" w:hAnsi="Arial" w:cs="Arial"/>
          <w:lang w:eastAsia="de-DE"/>
        </w:rPr>
        <w:t xml:space="preserve"> </w:t>
      </w:r>
      <w:r w:rsidRPr="0010448B">
        <w:rPr>
          <w:rFonts w:ascii="Arial" w:hAnsi="Arial" w:cs="Arial"/>
          <w:lang w:eastAsia="de-DE"/>
        </w:rPr>
        <w:t>impact and sustainability</w:t>
      </w:r>
      <w:r>
        <w:rPr>
          <w:rFonts w:ascii="Arial" w:hAnsi="Arial" w:cs="Arial"/>
          <w:lang w:eastAsia="de-DE"/>
        </w:rPr>
        <w:t>,</w:t>
      </w:r>
      <w:r w:rsidRPr="0010448B">
        <w:rPr>
          <w:rFonts w:ascii="Arial" w:hAnsi="Arial" w:cs="Arial"/>
          <w:lang w:eastAsia="de-DE"/>
        </w:rPr>
        <w:t xml:space="preserve"> the CSSP </w:t>
      </w:r>
      <w:r>
        <w:rPr>
          <w:rFonts w:ascii="Arial" w:hAnsi="Arial" w:cs="Arial"/>
          <w:lang w:eastAsia="de-DE"/>
        </w:rPr>
        <w:t>has been highly effective in providing support to communities</w:t>
      </w:r>
      <w:r w:rsidRPr="0010448B">
        <w:rPr>
          <w:rFonts w:ascii="Arial" w:hAnsi="Arial" w:cs="Arial"/>
          <w:lang w:eastAsia="de-DE"/>
        </w:rPr>
        <w:t xml:space="preserve">. </w:t>
      </w:r>
      <w:r>
        <w:rPr>
          <w:rFonts w:ascii="Arial" w:hAnsi="Arial" w:cs="Arial"/>
          <w:lang w:eastAsia="de-DE"/>
        </w:rPr>
        <w:t>It has</w:t>
      </w:r>
      <w:r w:rsidR="005A1F70">
        <w:rPr>
          <w:rFonts w:ascii="Arial" w:hAnsi="Arial" w:cs="Arial"/>
          <w:lang w:eastAsia="de-DE"/>
        </w:rPr>
        <w:t xml:space="preserve"> </w:t>
      </w:r>
      <w:r w:rsidRPr="0010448B">
        <w:rPr>
          <w:rFonts w:ascii="Arial" w:hAnsi="Arial" w:cs="Arial"/>
          <w:lang w:eastAsia="de-DE"/>
        </w:rPr>
        <w:t xml:space="preserve">in fact promoted </w:t>
      </w:r>
      <w:r>
        <w:rPr>
          <w:rFonts w:ascii="Arial" w:hAnsi="Arial" w:cs="Arial"/>
          <w:lang w:eastAsia="de-DE"/>
        </w:rPr>
        <w:t>an increase in</w:t>
      </w:r>
      <w:r w:rsidRPr="0010448B">
        <w:rPr>
          <w:rFonts w:ascii="Arial" w:hAnsi="Arial" w:cs="Arial"/>
          <w:lang w:eastAsia="de-DE"/>
        </w:rPr>
        <w:t xml:space="preserve"> CSO capacities to manage resources (including funding)</w:t>
      </w:r>
      <w:r>
        <w:rPr>
          <w:rFonts w:ascii="Arial" w:hAnsi="Arial" w:cs="Arial"/>
          <w:lang w:eastAsia="de-DE"/>
        </w:rPr>
        <w:t>,implement projects and provide</w:t>
      </w:r>
      <w:r w:rsidRPr="0010448B">
        <w:rPr>
          <w:rFonts w:ascii="Arial" w:hAnsi="Arial" w:cs="Arial"/>
          <w:lang w:eastAsia="de-DE"/>
        </w:rPr>
        <w:t xml:space="preserve"> services. </w:t>
      </w:r>
      <w:r>
        <w:rPr>
          <w:rFonts w:ascii="Arial" w:hAnsi="Arial" w:cs="Arial"/>
          <w:lang w:eastAsia="de-DE"/>
        </w:rPr>
        <w:t>It has also presented evidence</w:t>
      </w:r>
      <w:r w:rsidRPr="0010448B">
        <w:rPr>
          <w:rFonts w:ascii="Arial" w:hAnsi="Arial" w:cs="Arial"/>
          <w:lang w:eastAsia="de-DE"/>
        </w:rPr>
        <w:t xml:space="preserve"> to public authorities and stakeholders </w:t>
      </w:r>
      <w:r>
        <w:rPr>
          <w:rFonts w:ascii="Arial" w:hAnsi="Arial" w:cs="Arial"/>
          <w:lang w:eastAsia="de-DE"/>
        </w:rPr>
        <w:t>of</w:t>
      </w:r>
      <w:r w:rsidRPr="0010448B">
        <w:rPr>
          <w:rFonts w:ascii="Arial" w:hAnsi="Arial" w:cs="Arial"/>
          <w:lang w:eastAsia="de-DE"/>
        </w:rPr>
        <w:t xml:space="preserve"> the possibility to engage with CSOs, thus opening avenues</w:t>
      </w:r>
      <w:r w:rsidR="005A1F70">
        <w:rPr>
          <w:rFonts w:ascii="Arial" w:hAnsi="Arial" w:cs="Arial"/>
          <w:lang w:eastAsia="de-DE"/>
        </w:rPr>
        <w:t xml:space="preserve"> </w:t>
      </w:r>
      <w:r>
        <w:rPr>
          <w:rFonts w:ascii="Arial" w:hAnsi="Arial" w:cs="Arial"/>
          <w:lang w:eastAsia="de-DE"/>
        </w:rPr>
        <w:t>to the promotion of</w:t>
      </w:r>
      <w:r w:rsidRPr="0010448B">
        <w:rPr>
          <w:rFonts w:ascii="Arial" w:hAnsi="Arial" w:cs="Arial"/>
          <w:lang w:eastAsia="de-DE"/>
        </w:rPr>
        <w:t xml:space="preserve"> stronger engagement and participation of CSOs in the formulation of public policies, as well as in their monitoring and evaluation. </w:t>
      </w:r>
    </w:p>
    <w:p w:rsidR="00492B9E" w:rsidRDefault="00492B9E" w:rsidP="00492B9E">
      <w:pPr>
        <w:spacing w:line="240" w:lineRule="auto"/>
        <w:rPr>
          <w:rFonts w:ascii="Arial" w:hAnsi="Arial" w:cs="Arial"/>
          <w:lang w:eastAsia="de-DE"/>
        </w:rPr>
      </w:pPr>
    </w:p>
    <w:p w:rsidR="00492B9E" w:rsidRDefault="00492B9E" w:rsidP="00492B9E">
      <w:pPr>
        <w:spacing w:line="240" w:lineRule="auto"/>
        <w:rPr>
          <w:rFonts w:ascii="Arial" w:hAnsi="Arial" w:cs="Arial"/>
          <w:lang w:eastAsia="de-DE"/>
        </w:rPr>
      </w:pPr>
      <w:r>
        <w:rPr>
          <w:rFonts w:ascii="Arial" w:hAnsi="Arial" w:cs="Arial"/>
          <w:lang w:eastAsia="de-DE"/>
        </w:rPr>
        <w:t>Due to their</w:t>
      </w:r>
      <w:r w:rsidR="005A1F70">
        <w:rPr>
          <w:rFonts w:ascii="Arial" w:hAnsi="Arial" w:cs="Arial"/>
          <w:lang w:eastAsia="de-DE"/>
        </w:rPr>
        <w:t xml:space="preserve"> </w:t>
      </w:r>
      <w:r w:rsidRPr="0010448B">
        <w:rPr>
          <w:rFonts w:ascii="Arial" w:hAnsi="Arial" w:cs="Arial"/>
          <w:lang w:eastAsia="de-DE"/>
        </w:rPr>
        <w:t xml:space="preserve">limited impact </w:t>
      </w:r>
      <w:r>
        <w:rPr>
          <w:rFonts w:ascii="Arial" w:hAnsi="Arial" w:cs="Arial"/>
          <w:lang w:eastAsia="de-DE"/>
        </w:rPr>
        <w:t>thus far,</w:t>
      </w:r>
      <w:r w:rsidR="005A1F70">
        <w:rPr>
          <w:rFonts w:ascii="Arial" w:hAnsi="Arial" w:cs="Arial"/>
          <w:lang w:eastAsia="de-DE"/>
        </w:rPr>
        <w:t xml:space="preserve"> </w:t>
      </w:r>
      <w:r>
        <w:rPr>
          <w:rFonts w:ascii="Arial" w:hAnsi="Arial" w:cs="Arial"/>
          <w:lang w:eastAsia="de-DE"/>
        </w:rPr>
        <w:t xml:space="preserve">the CSSP </w:t>
      </w:r>
      <w:r w:rsidRPr="0010448B">
        <w:rPr>
          <w:rFonts w:ascii="Arial" w:hAnsi="Arial" w:cs="Arial"/>
          <w:lang w:eastAsia="de-DE"/>
        </w:rPr>
        <w:t xml:space="preserve">actions </w:t>
      </w:r>
      <w:r>
        <w:rPr>
          <w:rFonts w:ascii="Arial" w:hAnsi="Arial" w:cs="Arial"/>
          <w:lang w:eastAsia="de-DE"/>
        </w:rPr>
        <w:t>that aimed to strengthen</w:t>
      </w:r>
      <w:r w:rsidRPr="0010448B">
        <w:rPr>
          <w:rFonts w:ascii="Arial" w:hAnsi="Arial" w:cs="Arial"/>
          <w:lang w:eastAsia="de-DE"/>
        </w:rPr>
        <w:t xml:space="preserve"> CSO capacities </w:t>
      </w:r>
      <w:r>
        <w:rPr>
          <w:rFonts w:ascii="Arial" w:hAnsi="Arial" w:cs="Arial"/>
          <w:lang w:eastAsia="de-DE"/>
        </w:rPr>
        <w:t>to assume</w:t>
      </w:r>
      <w:r w:rsidRPr="0010448B">
        <w:rPr>
          <w:rFonts w:ascii="Arial" w:hAnsi="Arial" w:cs="Arial"/>
          <w:lang w:eastAsia="de-DE"/>
        </w:rPr>
        <w:t xml:space="preserve"> an active role in policy dialogue and governance mechanisms</w:t>
      </w:r>
      <w:r w:rsidR="005A1F70">
        <w:rPr>
          <w:rFonts w:ascii="Arial" w:hAnsi="Arial" w:cs="Arial"/>
          <w:lang w:eastAsia="de-DE"/>
        </w:rPr>
        <w:t xml:space="preserve"> </w:t>
      </w:r>
      <w:r>
        <w:rPr>
          <w:rFonts w:ascii="Arial" w:hAnsi="Arial" w:cs="Arial"/>
          <w:lang w:eastAsia="de-DE"/>
        </w:rPr>
        <w:t>will</w:t>
      </w:r>
      <w:r w:rsidR="005A1F70">
        <w:rPr>
          <w:rFonts w:ascii="Arial" w:hAnsi="Arial" w:cs="Arial"/>
          <w:lang w:eastAsia="de-DE"/>
        </w:rPr>
        <w:t xml:space="preserve"> </w:t>
      </w:r>
      <w:r w:rsidRPr="0010448B">
        <w:rPr>
          <w:rFonts w:ascii="Arial" w:hAnsi="Arial" w:cs="Arial"/>
          <w:lang w:eastAsia="de-DE"/>
        </w:rPr>
        <w:t xml:space="preserve">require further support in future and should </w:t>
      </w:r>
      <w:r>
        <w:rPr>
          <w:rFonts w:ascii="Arial" w:hAnsi="Arial" w:cs="Arial"/>
          <w:shd w:val="clear" w:color="auto" w:fill="FFFFFF" w:themeFill="background1"/>
          <w:lang w:eastAsia="de-DE"/>
        </w:rPr>
        <w:t>be</w:t>
      </w:r>
      <w:r w:rsidR="005A1F70">
        <w:rPr>
          <w:rFonts w:ascii="Arial" w:hAnsi="Arial" w:cs="Arial"/>
          <w:shd w:val="clear" w:color="auto" w:fill="FFFFFF" w:themeFill="background1"/>
          <w:lang w:eastAsia="de-DE"/>
        </w:rPr>
        <w:t xml:space="preserve"> </w:t>
      </w:r>
      <w:r w:rsidRPr="00FF7478">
        <w:rPr>
          <w:rFonts w:ascii="Arial" w:hAnsi="Arial" w:cs="Arial"/>
          <w:shd w:val="clear" w:color="auto" w:fill="FFFFFF" w:themeFill="background1"/>
          <w:lang w:eastAsia="de-DE"/>
        </w:rPr>
        <w:t xml:space="preserve">considered as </w:t>
      </w:r>
      <w:r>
        <w:rPr>
          <w:rFonts w:ascii="Arial" w:hAnsi="Arial" w:cs="Arial"/>
          <w:shd w:val="clear" w:color="auto" w:fill="FFFFFF" w:themeFill="background1"/>
          <w:lang w:eastAsia="de-DE"/>
        </w:rPr>
        <w:t xml:space="preserve">the </w:t>
      </w:r>
      <w:r w:rsidRPr="00FF7478">
        <w:rPr>
          <w:rFonts w:ascii="Arial" w:hAnsi="Arial" w:cs="Arial"/>
          <w:shd w:val="clear" w:color="auto" w:fill="FFFFFF" w:themeFill="background1"/>
          <w:lang w:eastAsia="de-DE"/>
        </w:rPr>
        <w:t xml:space="preserve">focus </w:t>
      </w:r>
      <w:r>
        <w:rPr>
          <w:rFonts w:ascii="Arial" w:hAnsi="Arial" w:cs="Arial"/>
          <w:shd w:val="clear" w:color="auto" w:fill="FFFFFF" w:themeFill="background1"/>
          <w:lang w:eastAsia="de-DE"/>
        </w:rPr>
        <w:t>of</w:t>
      </w:r>
      <w:r w:rsidR="005A1F70">
        <w:rPr>
          <w:rFonts w:ascii="Arial" w:hAnsi="Arial" w:cs="Arial"/>
          <w:shd w:val="clear" w:color="auto" w:fill="FFFFFF" w:themeFill="background1"/>
          <w:lang w:eastAsia="de-DE"/>
        </w:rPr>
        <w:t xml:space="preserve"> </w:t>
      </w:r>
      <w:r w:rsidRPr="00FF7478">
        <w:rPr>
          <w:rFonts w:ascii="Arial" w:hAnsi="Arial" w:cs="Arial"/>
          <w:shd w:val="clear" w:color="auto" w:fill="FFFFFF" w:themeFill="background1"/>
          <w:lang w:eastAsia="de-DE"/>
        </w:rPr>
        <w:t xml:space="preserve">future actions funded by </w:t>
      </w:r>
      <w:r>
        <w:rPr>
          <w:rFonts w:ascii="Arial" w:hAnsi="Arial" w:cs="Arial"/>
          <w:shd w:val="clear" w:color="auto" w:fill="FFFFFF" w:themeFill="background1"/>
          <w:lang w:eastAsia="de-DE"/>
        </w:rPr>
        <w:t xml:space="preserve">both </w:t>
      </w:r>
      <w:r w:rsidRPr="00FF7478">
        <w:rPr>
          <w:rFonts w:ascii="Arial" w:hAnsi="Arial" w:cs="Arial"/>
          <w:shd w:val="clear" w:color="auto" w:fill="FFFFFF" w:themeFill="background1"/>
          <w:lang w:eastAsia="de-DE"/>
        </w:rPr>
        <w:t>the EU and DFAT.</w:t>
      </w:r>
      <w:r w:rsidR="005A1F70">
        <w:rPr>
          <w:rFonts w:ascii="Arial" w:hAnsi="Arial" w:cs="Arial"/>
          <w:shd w:val="clear" w:color="auto" w:fill="FFFFFF" w:themeFill="background1"/>
          <w:lang w:eastAsia="de-DE"/>
        </w:rPr>
        <w:t xml:space="preserve"> </w:t>
      </w:r>
      <w:r>
        <w:rPr>
          <w:rFonts w:ascii="Arial" w:hAnsi="Arial" w:cs="Arial"/>
          <w:shd w:val="clear" w:color="auto" w:fill="FFFFFF" w:themeFill="background1"/>
          <w:lang w:eastAsia="de-DE"/>
        </w:rPr>
        <w:t>T</w:t>
      </w:r>
      <w:r w:rsidRPr="00FF7478">
        <w:rPr>
          <w:rFonts w:ascii="Arial" w:hAnsi="Arial" w:cs="Arial"/>
          <w:shd w:val="clear" w:color="auto" w:fill="FFFFFF" w:themeFill="background1"/>
          <w:lang w:eastAsia="de-DE"/>
        </w:rPr>
        <w:t>he risk</w:t>
      </w:r>
      <w:r>
        <w:rPr>
          <w:rFonts w:ascii="Arial" w:hAnsi="Arial" w:cs="Arial"/>
          <w:shd w:val="clear" w:color="auto" w:fill="FFFFFF" w:themeFill="background1"/>
          <w:lang w:eastAsia="de-DE"/>
        </w:rPr>
        <w:t xml:space="preserve"> was observed</w:t>
      </w:r>
      <w:r w:rsidR="005A1F70">
        <w:rPr>
          <w:rFonts w:ascii="Arial" w:hAnsi="Arial" w:cs="Arial"/>
          <w:shd w:val="clear" w:color="auto" w:fill="FFFFFF" w:themeFill="background1"/>
          <w:lang w:eastAsia="de-DE"/>
        </w:rPr>
        <w:t xml:space="preserve"> </w:t>
      </w:r>
      <w:r>
        <w:rPr>
          <w:rFonts w:ascii="Arial" w:hAnsi="Arial" w:cs="Arial"/>
          <w:shd w:val="clear" w:color="auto" w:fill="FFFFFF" w:themeFill="background1"/>
          <w:lang w:eastAsia="de-DE"/>
        </w:rPr>
        <w:t>of weakening</w:t>
      </w:r>
      <w:r w:rsidRPr="00FF7478">
        <w:rPr>
          <w:rFonts w:ascii="Arial" w:hAnsi="Arial" w:cs="Arial"/>
          <w:shd w:val="clear" w:color="auto" w:fill="FFFFFF" w:themeFill="background1"/>
          <w:lang w:eastAsia="de-DE"/>
        </w:rPr>
        <w:t xml:space="preserve"> SUNGO</w:t>
      </w:r>
      <w:r>
        <w:rPr>
          <w:rFonts w:ascii="Arial" w:hAnsi="Arial" w:cs="Arial"/>
          <w:shd w:val="clear" w:color="auto" w:fill="FFFFFF" w:themeFill="background1"/>
          <w:lang w:eastAsia="de-DE"/>
        </w:rPr>
        <w:t>’s</w:t>
      </w:r>
      <w:r w:rsidRPr="00FF7478">
        <w:rPr>
          <w:rFonts w:ascii="Arial" w:hAnsi="Arial" w:cs="Arial"/>
          <w:shd w:val="clear" w:color="auto" w:fill="FFFFFF" w:themeFill="background1"/>
          <w:lang w:eastAsia="de-DE"/>
        </w:rPr>
        <w:t xml:space="preserve"> capacity to constitute a legitimate platform for CSOs</w:t>
      </w:r>
      <w:r>
        <w:rPr>
          <w:rFonts w:ascii="Arial" w:hAnsi="Arial" w:cs="Arial"/>
          <w:shd w:val="clear" w:color="auto" w:fill="FFFFFF" w:themeFill="background1"/>
          <w:lang w:eastAsia="de-DE"/>
        </w:rPr>
        <w:t>, a</w:t>
      </w:r>
      <w:r w:rsidR="005A1F70">
        <w:rPr>
          <w:rFonts w:ascii="Arial" w:hAnsi="Arial" w:cs="Arial"/>
          <w:shd w:val="clear" w:color="auto" w:fill="FFFFFF" w:themeFill="background1"/>
          <w:lang w:eastAsia="de-DE"/>
        </w:rPr>
        <w:t xml:space="preserve"> </w:t>
      </w:r>
      <w:r>
        <w:rPr>
          <w:rFonts w:ascii="Arial" w:hAnsi="Arial" w:cs="Arial"/>
          <w:shd w:val="clear" w:color="auto" w:fill="FFFFFF" w:themeFill="background1"/>
          <w:lang w:eastAsia="de-DE"/>
        </w:rPr>
        <w:t>s</w:t>
      </w:r>
      <w:r w:rsidRPr="00FF7478">
        <w:rPr>
          <w:rFonts w:ascii="Arial" w:hAnsi="Arial" w:cs="Arial"/>
          <w:shd w:val="clear" w:color="auto" w:fill="FFFFFF" w:themeFill="background1"/>
          <w:lang w:eastAsia="de-DE"/>
        </w:rPr>
        <w:t>ome CSOs consider SUNGO to main play</w:t>
      </w:r>
      <w:r w:rsidR="005A1F70">
        <w:rPr>
          <w:rFonts w:ascii="Arial" w:hAnsi="Arial" w:cs="Arial"/>
          <w:shd w:val="clear" w:color="auto" w:fill="FFFFFF" w:themeFill="background1"/>
          <w:lang w:eastAsia="de-DE"/>
        </w:rPr>
        <w:t xml:space="preserve"> </w:t>
      </w:r>
      <w:r w:rsidRPr="00FF7478">
        <w:rPr>
          <w:rFonts w:ascii="Arial" w:hAnsi="Arial" w:cs="Arial"/>
          <w:shd w:val="clear" w:color="auto" w:fill="FFFFFF" w:themeFill="background1"/>
          <w:lang w:eastAsia="de-DE"/>
        </w:rPr>
        <w:t>the role of an implementing agency for CSSP, donors and</w:t>
      </w:r>
      <w:r w:rsidR="005A1F70">
        <w:rPr>
          <w:rFonts w:ascii="Arial" w:hAnsi="Arial" w:cs="Arial"/>
          <w:shd w:val="clear" w:color="auto" w:fill="FFFFFF" w:themeFill="background1"/>
          <w:lang w:eastAsia="de-DE"/>
        </w:rPr>
        <w:t xml:space="preserve"> </w:t>
      </w:r>
      <w:r>
        <w:rPr>
          <w:rFonts w:ascii="Arial" w:hAnsi="Arial" w:cs="Arial"/>
          <w:shd w:val="clear" w:color="auto" w:fill="FFFFFF" w:themeFill="background1"/>
          <w:lang w:eastAsia="de-DE"/>
        </w:rPr>
        <w:t>G</w:t>
      </w:r>
      <w:r w:rsidRPr="00FF7478">
        <w:rPr>
          <w:rFonts w:ascii="Arial" w:hAnsi="Arial" w:cs="Arial"/>
          <w:shd w:val="clear" w:color="auto" w:fill="FFFFFF" w:themeFill="background1"/>
          <w:lang w:eastAsia="de-DE"/>
        </w:rPr>
        <w:t>overnment.</w:t>
      </w:r>
      <w:r w:rsidR="005A1F70">
        <w:rPr>
          <w:rFonts w:ascii="Arial" w:hAnsi="Arial" w:cs="Arial"/>
          <w:shd w:val="clear" w:color="auto" w:fill="FFFFFF" w:themeFill="background1"/>
          <w:lang w:eastAsia="de-DE"/>
        </w:rPr>
        <w:t xml:space="preserve"> </w:t>
      </w:r>
      <w:r>
        <w:rPr>
          <w:rFonts w:ascii="Arial" w:hAnsi="Arial" w:cs="Arial"/>
          <w:shd w:val="clear" w:color="auto" w:fill="FFFFFF" w:themeFill="background1"/>
          <w:lang w:eastAsia="de-DE"/>
        </w:rPr>
        <w:t>F</w:t>
      </w:r>
      <w:r w:rsidRPr="00FF7478">
        <w:rPr>
          <w:rFonts w:ascii="Arial" w:hAnsi="Arial" w:cs="Arial"/>
          <w:shd w:val="clear" w:color="auto" w:fill="FFFFFF" w:themeFill="background1"/>
          <w:lang w:eastAsia="de-DE"/>
        </w:rPr>
        <w:t>urther important issue</w:t>
      </w:r>
      <w:r>
        <w:rPr>
          <w:rFonts w:ascii="Arial" w:hAnsi="Arial" w:cs="Arial"/>
          <w:shd w:val="clear" w:color="auto" w:fill="FFFFFF" w:themeFill="background1"/>
          <w:lang w:eastAsia="de-DE"/>
        </w:rPr>
        <w:t>s</w:t>
      </w:r>
      <w:r w:rsidRPr="00FF7478">
        <w:rPr>
          <w:rFonts w:ascii="Arial" w:hAnsi="Arial" w:cs="Arial"/>
          <w:shd w:val="clear" w:color="auto" w:fill="FFFFFF" w:themeFill="background1"/>
          <w:lang w:eastAsia="de-DE"/>
        </w:rPr>
        <w:t xml:space="preserve"> for future action </w:t>
      </w:r>
      <w:r>
        <w:rPr>
          <w:rFonts w:ascii="Arial" w:hAnsi="Arial" w:cs="Arial"/>
          <w:shd w:val="clear" w:color="auto" w:fill="FFFFFF" w:themeFill="background1"/>
          <w:lang w:eastAsia="de-DE"/>
        </w:rPr>
        <w:t>would</w:t>
      </w:r>
      <w:r w:rsidRPr="00FF7478">
        <w:rPr>
          <w:rFonts w:ascii="Arial" w:hAnsi="Arial" w:cs="Arial"/>
          <w:shd w:val="clear" w:color="auto" w:fill="FFFFFF" w:themeFill="background1"/>
          <w:lang w:eastAsia="de-DE"/>
        </w:rPr>
        <w:t xml:space="preserve"> therefore</w:t>
      </w:r>
      <w:r>
        <w:rPr>
          <w:rFonts w:ascii="Arial" w:hAnsi="Arial" w:cs="Arial"/>
          <w:shd w:val="clear" w:color="auto" w:fill="FFFFFF" w:themeFill="background1"/>
          <w:lang w:eastAsia="de-DE"/>
        </w:rPr>
        <w:t xml:space="preserve"> be</w:t>
      </w:r>
      <w:r w:rsidRPr="00FF7478">
        <w:rPr>
          <w:rFonts w:ascii="Arial" w:hAnsi="Arial" w:cs="Arial"/>
          <w:shd w:val="clear" w:color="auto" w:fill="FFFFFF" w:themeFill="background1"/>
          <w:lang w:eastAsia="de-DE"/>
        </w:rPr>
        <w:t xml:space="preserve"> t</w:t>
      </w:r>
      <w:r>
        <w:rPr>
          <w:rFonts w:ascii="Arial" w:hAnsi="Arial" w:cs="Arial"/>
          <w:shd w:val="clear" w:color="auto" w:fill="FFFFFF" w:themeFill="background1"/>
          <w:lang w:eastAsia="de-DE"/>
        </w:rPr>
        <w:t>he further</w:t>
      </w:r>
      <w:r w:rsidRPr="00FF7478">
        <w:rPr>
          <w:rFonts w:ascii="Arial" w:hAnsi="Arial" w:cs="Arial"/>
          <w:shd w:val="clear" w:color="auto" w:fill="FFFFFF" w:themeFill="background1"/>
          <w:lang w:eastAsia="de-DE"/>
        </w:rPr>
        <w:t xml:space="preserve"> clarif</w:t>
      </w:r>
      <w:r>
        <w:rPr>
          <w:rFonts w:ascii="Arial" w:hAnsi="Arial" w:cs="Arial"/>
          <w:shd w:val="clear" w:color="auto" w:fill="FFFFFF" w:themeFill="background1"/>
          <w:lang w:eastAsia="de-DE"/>
        </w:rPr>
        <w:t>ication of</w:t>
      </w:r>
      <w:r w:rsidRPr="00FF7478">
        <w:rPr>
          <w:rFonts w:ascii="Arial" w:hAnsi="Arial" w:cs="Arial"/>
          <w:shd w:val="clear" w:color="auto" w:fill="FFFFFF" w:themeFill="background1"/>
          <w:lang w:eastAsia="de-DE"/>
        </w:rPr>
        <w:t xml:space="preserve"> SUNGO</w:t>
      </w:r>
      <w:r>
        <w:rPr>
          <w:rFonts w:ascii="Arial" w:hAnsi="Arial" w:cs="Arial"/>
          <w:shd w:val="clear" w:color="auto" w:fill="FFFFFF" w:themeFill="background1"/>
          <w:lang w:eastAsia="de-DE"/>
        </w:rPr>
        <w:t>’s</w:t>
      </w:r>
      <w:r w:rsidRPr="00FF7478">
        <w:rPr>
          <w:rFonts w:ascii="Arial" w:hAnsi="Arial" w:cs="Arial"/>
          <w:shd w:val="clear" w:color="auto" w:fill="FFFFFF" w:themeFill="background1"/>
          <w:lang w:eastAsia="de-DE"/>
        </w:rPr>
        <w:t xml:space="preserve"> position and the strengthening of its linkages with member organisations.</w:t>
      </w:r>
    </w:p>
    <w:p w:rsidR="00492B9E" w:rsidRDefault="00492B9E" w:rsidP="00492B9E">
      <w:pPr>
        <w:spacing w:line="240" w:lineRule="auto"/>
        <w:rPr>
          <w:rFonts w:ascii="Arial" w:hAnsi="Arial" w:cs="Arial"/>
          <w:lang w:eastAsia="de-DE"/>
        </w:rPr>
      </w:pPr>
    </w:p>
    <w:p w:rsidR="00492B9E" w:rsidRDefault="00492B9E" w:rsidP="00492B9E">
      <w:pPr>
        <w:spacing w:line="240" w:lineRule="auto"/>
        <w:rPr>
          <w:rFonts w:ascii="Arial" w:hAnsi="Arial" w:cs="Arial"/>
          <w:lang w:eastAsia="de-DE"/>
        </w:rPr>
      </w:pPr>
      <w:r w:rsidRPr="0010448B">
        <w:rPr>
          <w:rFonts w:ascii="Arial" w:hAnsi="Arial" w:cs="Arial"/>
          <w:lang w:eastAsia="de-DE"/>
        </w:rPr>
        <w:t xml:space="preserve">Future actions </w:t>
      </w:r>
      <w:r>
        <w:rPr>
          <w:rFonts w:ascii="Arial" w:hAnsi="Arial" w:cs="Arial"/>
          <w:lang w:eastAsia="de-DE"/>
        </w:rPr>
        <w:t>sh</w:t>
      </w:r>
      <w:r w:rsidRPr="0010448B">
        <w:rPr>
          <w:rFonts w:ascii="Arial" w:hAnsi="Arial" w:cs="Arial"/>
          <w:lang w:eastAsia="de-DE"/>
        </w:rPr>
        <w:t xml:space="preserve">ould take advantage of the progressive improvement of </w:t>
      </w:r>
      <w:r>
        <w:rPr>
          <w:rFonts w:ascii="Arial" w:hAnsi="Arial" w:cs="Arial"/>
          <w:lang w:eastAsia="de-DE"/>
        </w:rPr>
        <w:t xml:space="preserve">CSSP </w:t>
      </w:r>
      <w:r w:rsidRPr="0010448B">
        <w:rPr>
          <w:rFonts w:ascii="Arial" w:hAnsi="Arial" w:cs="Arial"/>
          <w:lang w:eastAsia="de-DE"/>
        </w:rPr>
        <w:t xml:space="preserve">efficiency that </w:t>
      </w:r>
      <w:r>
        <w:rPr>
          <w:rFonts w:ascii="Arial" w:hAnsi="Arial" w:cs="Arial"/>
          <w:lang w:eastAsia="de-DE"/>
        </w:rPr>
        <w:t>occurred</w:t>
      </w:r>
      <w:r w:rsidR="005A1F70">
        <w:rPr>
          <w:rFonts w:ascii="Arial" w:hAnsi="Arial" w:cs="Arial"/>
          <w:lang w:eastAsia="de-DE"/>
        </w:rPr>
        <w:t xml:space="preserve"> </w:t>
      </w:r>
      <w:r>
        <w:rPr>
          <w:rFonts w:ascii="Arial" w:hAnsi="Arial" w:cs="Arial"/>
          <w:lang w:eastAsia="de-DE"/>
        </w:rPr>
        <w:t xml:space="preserve">during </w:t>
      </w:r>
      <w:r w:rsidRPr="0010448B">
        <w:rPr>
          <w:rFonts w:ascii="Arial" w:hAnsi="Arial" w:cs="Arial"/>
          <w:lang w:eastAsia="de-DE"/>
        </w:rPr>
        <w:t xml:space="preserve">implementation and </w:t>
      </w:r>
      <w:r>
        <w:rPr>
          <w:rFonts w:ascii="Arial" w:hAnsi="Arial" w:cs="Arial"/>
          <w:lang w:eastAsia="de-DE"/>
        </w:rPr>
        <w:t>remains</w:t>
      </w:r>
      <w:r w:rsidRPr="0010448B">
        <w:rPr>
          <w:rFonts w:ascii="Arial" w:hAnsi="Arial" w:cs="Arial"/>
          <w:lang w:eastAsia="de-DE"/>
        </w:rPr>
        <w:t xml:space="preserve"> in progress. Shortcoming</w:t>
      </w:r>
      <w:r>
        <w:rPr>
          <w:rFonts w:ascii="Arial" w:hAnsi="Arial" w:cs="Arial"/>
          <w:lang w:eastAsia="de-DE"/>
        </w:rPr>
        <w:t>s</w:t>
      </w:r>
      <w:r w:rsidRPr="0010448B">
        <w:rPr>
          <w:rFonts w:ascii="Arial" w:hAnsi="Arial" w:cs="Arial"/>
          <w:lang w:eastAsia="de-DE"/>
        </w:rPr>
        <w:t xml:space="preserve"> emerging in programme implementation have been very much related to the interpretation of </w:t>
      </w:r>
      <w:r>
        <w:rPr>
          <w:rFonts w:ascii="Arial" w:hAnsi="Arial" w:cs="Arial"/>
          <w:lang w:eastAsia="de-DE"/>
        </w:rPr>
        <w:t xml:space="preserve">the </w:t>
      </w:r>
      <w:r w:rsidRPr="0010448B">
        <w:rPr>
          <w:rFonts w:ascii="Arial" w:hAnsi="Arial" w:cs="Arial"/>
          <w:lang w:eastAsia="de-DE"/>
        </w:rPr>
        <w:t xml:space="preserve">CSSP as a </w:t>
      </w:r>
      <w:r>
        <w:rPr>
          <w:rFonts w:ascii="Arial" w:hAnsi="Arial" w:cs="Arial"/>
          <w:lang w:eastAsia="de-DE"/>
        </w:rPr>
        <w:t xml:space="preserve">simple </w:t>
      </w:r>
      <w:r w:rsidRPr="0010448B">
        <w:rPr>
          <w:rFonts w:ascii="Arial" w:hAnsi="Arial" w:cs="Arial"/>
          <w:lang w:eastAsia="de-DE"/>
        </w:rPr>
        <w:t xml:space="preserve">grant management mechanism and to the </w:t>
      </w:r>
      <w:r>
        <w:rPr>
          <w:rFonts w:ascii="Arial" w:hAnsi="Arial" w:cs="Arial"/>
          <w:lang w:eastAsia="de-DE"/>
        </w:rPr>
        <w:t>limited access by the</w:t>
      </w:r>
      <w:r w:rsidRPr="0010448B">
        <w:rPr>
          <w:rFonts w:ascii="Arial" w:hAnsi="Arial" w:cs="Arial"/>
          <w:lang w:eastAsia="de-DE"/>
        </w:rPr>
        <w:t xml:space="preserve"> CSSP </w:t>
      </w:r>
      <w:r>
        <w:rPr>
          <w:rFonts w:ascii="Arial" w:hAnsi="Arial" w:cs="Arial"/>
          <w:lang w:eastAsia="de-DE"/>
        </w:rPr>
        <w:t>PMU</w:t>
      </w:r>
      <w:r w:rsidRPr="0010448B">
        <w:rPr>
          <w:rFonts w:ascii="Arial" w:hAnsi="Arial" w:cs="Arial"/>
          <w:lang w:eastAsia="de-DE"/>
        </w:rPr>
        <w:t xml:space="preserve"> to knowledge, information and </w:t>
      </w:r>
      <w:r w:rsidRPr="0010448B">
        <w:rPr>
          <w:rFonts w:ascii="Arial" w:hAnsi="Arial" w:cs="Arial"/>
          <w:lang w:eastAsia="de-DE"/>
        </w:rPr>
        <w:lastRenderedPageBreak/>
        <w:t xml:space="preserve">technical assistance regarding international and regional experiences in </w:t>
      </w:r>
      <w:r>
        <w:rPr>
          <w:rFonts w:ascii="Arial" w:hAnsi="Arial" w:cs="Arial"/>
          <w:lang w:eastAsia="de-DE"/>
        </w:rPr>
        <w:t xml:space="preserve">the </w:t>
      </w:r>
      <w:r w:rsidRPr="0010448B">
        <w:rPr>
          <w:rFonts w:ascii="Arial" w:hAnsi="Arial" w:cs="Arial"/>
          <w:lang w:eastAsia="de-DE"/>
        </w:rPr>
        <w:t xml:space="preserve">fostering </w:t>
      </w:r>
      <w:r>
        <w:rPr>
          <w:rFonts w:ascii="Arial" w:hAnsi="Arial" w:cs="Arial"/>
          <w:lang w:eastAsia="de-DE"/>
        </w:rPr>
        <w:t xml:space="preserve">of </w:t>
      </w:r>
      <w:r w:rsidRPr="0010448B">
        <w:rPr>
          <w:rFonts w:ascii="Arial" w:hAnsi="Arial" w:cs="Arial"/>
          <w:lang w:eastAsia="de-DE"/>
        </w:rPr>
        <w:t xml:space="preserve">civil society development. </w:t>
      </w:r>
      <w:r>
        <w:rPr>
          <w:rFonts w:ascii="Arial" w:hAnsi="Arial" w:cs="Arial"/>
          <w:lang w:eastAsia="de-DE"/>
        </w:rPr>
        <w:t>Future actions should thus prioritise</w:t>
      </w:r>
      <w:r w:rsidRPr="0010448B">
        <w:rPr>
          <w:rFonts w:ascii="Arial" w:hAnsi="Arial" w:cs="Arial"/>
          <w:lang w:eastAsia="de-DE"/>
        </w:rPr>
        <w:t xml:space="preserve"> CSSP access to </w:t>
      </w:r>
      <w:r>
        <w:rPr>
          <w:rFonts w:ascii="Arial" w:hAnsi="Arial" w:cs="Arial"/>
          <w:lang w:eastAsia="de-DE"/>
        </w:rPr>
        <w:t>both TA</w:t>
      </w:r>
      <w:r w:rsidR="005A1F70">
        <w:rPr>
          <w:rFonts w:ascii="Arial" w:hAnsi="Arial" w:cs="Arial"/>
          <w:lang w:eastAsia="de-DE"/>
        </w:rPr>
        <w:t xml:space="preserve"> </w:t>
      </w:r>
      <w:r w:rsidRPr="0010448B">
        <w:rPr>
          <w:rFonts w:ascii="Arial" w:hAnsi="Arial" w:cs="Arial"/>
          <w:lang w:eastAsia="de-DE"/>
        </w:rPr>
        <w:t>and knowledge</w:t>
      </w:r>
      <w:r>
        <w:rPr>
          <w:rFonts w:ascii="Arial" w:hAnsi="Arial" w:cs="Arial"/>
          <w:lang w:eastAsia="de-DE"/>
        </w:rPr>
        <w:t>-</w:t>
      </w:r>
      <w:r w:rsidRPr="0010448B">
        <w:rPr>
          <w:rFonts w:ascii="Arial" w:hAnsi="Arial" w:cs="Arial"/>
          <w:lang w:eastAsia="de-DE"/>
        </w:rPr>
        <w:t>sharing opportunities.</w:t>
      </w:r>
    </w:p>
    <w:p w:rsidR="00492B9E" w:rsidRPr="004D0FED" w:rsidRDefault="00492B9E" w:rsidP="00492B9E">
      <w:pPr>
        <w:spacing w:line="240" w:lineRule="auto"/>
        <w:rPr>
          <w:rFonts w:ascii="Arial" w:hAnsi="Arial" w:cs="Arial"/>
          <w:b/>
          <w:lang w:eastAsia="de-DE"/>
        </w:rPr>
      </w:pPr>
      <w:r w:rsidRPr="0010448B">
        <w:rPr>
          <w:rFonts w:ascii="Arial" w:hAnsi="Arial" w:cs="Arial"/>
          <w:lang w:eastAsia="de-DE"/>
        </w:rPr>
        <w:t xml:space="preserve">Despite some shortcomings, </w:t>
      </w:r>
      <w:r>
        <w:rPr>
          <w:rFonts w:ascii="Arial" w:hAnsi="Arial" w:cs="Arial"/>
          <w:lang w:eastAsia="de-DE"/>
        </w:rPr>
        <w:t xml:space="preserve">the </w:t>
      </w:r>
      <w:r w:rsidRPr="0010448B">
        <w:rPr>
          <w:rFonts w:ascii="Arial" w:hAnsi="Arial" w:cs="Arial"/>
          <w:lang w:eastAsia="de-DE"/>
        </w:rPr>
        <w:t xml:space="preserve">CSSP </w:t>
      </w:r>
      <w:r>
        <w:rPr>
          <w:rFonts w:ascii="Arial" w:hAnsi="Arial" w:cs="Arial"/>
          <w:lang w:eastAsia="de-DE"/>
        </w:rPr>
        <w:t>has demonstrated</w:t>
      </w:r>
      <w:r w:rsidR="005A1F70">
        <w:rPr>
          <w:rFonts w:ascii="Arial" w:hAnsi="Arial" w:cs="Arial"/>
          <w:lang w:eastAsia="de-DE"/>
        </w:rPr>
        <w:t xml:space="preserve"> </w:t>
      </w:r>
      <w:r w:rsidRPr="0010448B">
        <w:rPr>
          <w:rFonts w:ascii="Arial" w:hAnsi="Arial" w:cs="Arial"/>
          <w:lang w:eastAsia="de-DE"/>
        </w:rPr>
        <w:t xml:space="preserve">the effectiveness of </w:t>
      </w:r>
      <w:r>
        <w:rPr>
          <w:rFonts w:ascii="Arial" w:hAnsi="Arial" w:cs="Arial"/>
          <w:lang w:eastAsia="de-DE"/>
        </w:rPr>
        <w:t xml:space="preserve">using </w:t>
      </w:r>
      <w:r w:rsidRPr="0010448B">
        <w:rPr>
          <w:rFonts w:ascii="Arial" w:hAnsi="Arial" w:cs="Arial"/>
          <w:lang w:eastAsia="de-DE"/>
        </w:rPr>
        <w:t xml:space="preserve">harmonised funding </w:t>
      </w:r>
      <w:r>
        <w:rPr>
          <w:rFonts w:ascii="Arial" w:hAnsi="Arial" w:cs="Arial"/>
          <w:lang w:eastAsia="de-DE"/>
        </w:rPr>
        <w:t>to support</w:t>
      </w:r>
      <w:r w:rsidRPr="0010448B">
        <w:rPr>
          <w:rFonts w:ascii="Arial" w:hAnsi="Arial" w:cs="Arial"/>
          <w:lang w:eastAsia="de-DE"/>
        </w:rPr>
        <w:t xml:space="preserve"> CSOs. Not only</w:t>
      </w:r>
      <w:r>
        <w:rPr>
          <w:rFonts w:ascii="Arial" w:hAnsi="Arial" w:cs="Arial"/>
          <w:lang w:eastAsia="de-DE"/>
        </w:rPr>
        <w:t xml:space="preserve"> (</w:t>
      </w:r>
      <w:r w:rsidRPr="0010448B">
        <w:rPr>
          <w:rFonts w:ascii="Arial" w:hAnsi="Arial" w:cs="Arial"/>
          <w:lang w:eastAsia="de-DE"/>
        </w:rPr>
        <w:t xml:space="preserve">as a </w:t>
      </w:r>
      <w:r>
        <w:rPr>
          <w:rFonts w:ascii="Arial" w:hAnsi="Arial" w:cs="Arial"/>
          <w:lang w:eastAsia="de-DE"/>
        </w:rPr>
        <w:t>“</w:t>
      </w:r>
      <w:r w:rsidRPr="0010448B">
        <w:rPr>
          <w:rFonts w:ascii="Arial" w:hAnsi="Arial" w:cs="Arial"/>
          <w:lang w:eastAsia="de-DE"/>
        </w:rPr>
        <w:t>One</w:t>
      </w:r>
      <w:r>
        <w:rPr>
          <w:rFonts w:ascii="Arial" w:hAnsi="Arial" w:cs="Arial"/>
          <w:lang w:eastAsia="de-DE"/>
        </w:rPr>
        <w:t>-</w:t>
      </w:r>
      <w:r w:rsidRPr="0010448B">
        <w:rPr>
          <w:rFonts w:ascii="Arial" w:hAnsi="Arial" w:cs="Arial"/>
          <w:lang w:eastAsia="de-DE"/>
        </w:rPr>
        <w:t>Stop Shop</w:t>
      </w:r>
      <w:r>
        <w:rPr>
          <w:rFonts w:ascii="Arial" w:hAnsi="Arial" w:cs="Arial"/>
          <w:lang w:eastAsia="de-DE"/>
        </w:rPr>
        <w:t>”) has the</w:t>
      </w:r>
      <w:r w:rsidR="005A1F70">
        <w:rPr>
          <w:rFonts w:ascii="Arial" w:hAnsi="Arial" w:cs="Arial"/>
          <w:lang w:eastAsia="de-DE"/>
        </w:rPr>
        <w:t xml:space="preserve"> </w:t>
      </w:r>
      <w:r w:rsidRPr="0010448B">
        <w:rPr>
          <w:rFonts w:ascii="Arial" w:hAnsi="Arial" w:cs="Arial"/>
          <w:lang w:eastAsia="de-DE"/>
        </w:rPr>
        <w:t>CSSP simplified and facilitated the activities of CSOs (</w:t>
      </w:r>
      <w:r>
        <w:rPr>
          <w:rFonts w:ascii="Arial" w:hAnsi="Arial" w:cs="Arial"/>
          <w:lang w:eastAsia="de-DE"/>
        </w:rPr>
        <w:t xml:space="preserve">thus </w:t>
      </w:r>
      <w:r w:rsidRPr="0010448B">
        <w:rPr>
          <w:rFonts w:ascii="Arial" w:hAnsi="Arial" w:cs="Arial"/>
          <w:lang w:eastAsia="de-DE"/>
        </w:rPr>
        <w:t xml:space="preserve">increasing their potential efficiency), but it </w:t>
      </w:r>
      <w:r>
        <w:rPr>
          <w:rFonts w:ascii="Arial" w:hAnsi="Arial" w:cs="Arial"/>
          <w:lang w:eastAsia="de-DE"/>
        </w:rPr>
        <w:t xml:space="preserve">has </w:t>
      </w:r>
      <w:r w:rsidRPr="0010448B">
        <w:rPr>
          <w:rFonts w:ascii="Arial" w:hAnsi="Arial" w:cs="Arial"/>
          <w:lang w:eastAsia="de-DE"/>
        </w:rPr>
        <w:t xml:space="preserve">also allowed donors to increase the cumulative effects of their support and – more </w:t>
      </w:r>
      <w:r>
        <w:rPr>
          <w:rFonts w:ascii="Arial" w:hAnsi="Arial" w:cs="Arial"/>
          <w:lang w:eastAsia="de-DE"/>
        </w:rPr>
        <w:t>generally</w:t>
      </w:r>
      <w:r w:rsidRPr="0010448B">
        <w:rPr>
          <w:rFonts w:ascii="Arial" w:hAnsi="Arial" w:cs="Arial"/>
          <w:lang w:eastAsia="de-DE"/>
        </w:rPr>
        <w:t xml:space="preserve"> – </w:t>
      </w:r>
      <w:r>
        <w:rPr>
          <w:rFonts w:ascii="Arial" w:hAnsi="Arial" w:cs="Arial"/>
          <w:lang w:eastAsia="de-DE"/>
        </w:rPr>
        <w:t>reduced overlap</w:t>
      </w:r>
      <w:r w:rsidRPr="0010448B">
        <w:rPr>
          <w:rFonts w:ascii="Arial" w:hAnsi="Arial" w:cs="Arial"/>
          <w:lang w:eastAsia="de-DE"/>
        </w:rPr>
        <w:t xml:space="preserve"> among funded actions and incoherence among policies. The Government of Samoa</w:t>
      </w:r>
      <w:r w:rsidR="005A1F70">
        <w:rPr>
          <w:rFonts w:ascii="Arial" w:hAnsi="Arial" w:cs="Arial"/>
          <w:lang w:eastAsia="de-DE"/>
        </w:rPr>
        <w:t xml:space="preserve"> </w:t>
      </w:r>
      <w:r>
        <w:rPr>
          <w:rFonts w:ascii="Arial" w:hAnsi="Arial" w:cs="Arial"/>
          <w:lang w:eastAsia="de-DE"/>
        </w:rPr>
        <w:t xml:space="preserve">has </w:t>
      </w:r>
      <w:r w:rsidRPr="0010448B">
        <w:rPr>
          <w:rFonts w:ascii="Arial" w:hAnsi="Arial" w:cs="Arial"/>
          <w:lang w:eastAsia="de-DE"/>
        </w:rPr>
        <w:t>recognised these advantages</w:t>
      </w:r>
      <w:r w:rsidR="005A1F70">
        <w:rPr>
          <w:rFonts w:ascii="Arial" w:hAnsi="Arial" w:cs="Arial"/>
          <w:lang w:eastAsia="de-DE"/>
        </w:rPr>
        <w:t xml:space="preserve"> </w:t>
      </w:r>
      <w:r w:rsidRPr="0010448B">
        <w:rPr>
          <w:rFonts w:ascii="Arial" w:hAnsi="Arial" w:cs="Arial"/>
          <w:lang w:eastAsia="de-DE"/>
        </w:rPr>
        <w:t xml:space="preserve">and is </w:t>
      </w:r>
      <w:r>
        <w:rPr>
          <w:rFonts w:ascii="Arial" w:hAnsi="Arial" w:cs="Arial"/>
          <w:lang w:eastAsia="de-DE"/>
        </w:rPr>
        <w:t>now</w:t>
      </w:r>
      <w:r w:rsidR="005A1F70">
        <w:rPr>
          <w:rFonts w:ascii="Arial" w:hAnsi="Arial" w:cs="Arial"/>
          <w:lang w:eastAsia="de-DE"/>
        </w:rPr>
        <w:t xml:space="preserve"> </w:t>
      </w:r>
      <w:r w:rsidRPr="0010448B">
        <w:rPr>
          <w:rFonts w:ascii="Arial" w:hAnsi="Arial" w:cs="Arial"/>
          <w:lang w:eastAsia="de-DE"/>
        </w:rPr>
        <w:t>promoting CSSP continuity by</w:t>
      </w:r>
      <w:r w:rsidR="005A1F70">
        <w:rPr>
          <w:rFonts w:ascii="Arial" w:hAnsi="Arial" w:cs="Arial"/>
          <w:lang w:eastAsia="de-DE"/>
        </w:rPr>
        <w:t xml:space="preserve"> </w:t>
      </w:r>
      <w:r>
        <w:rPr>
          <w:rFonts w:ascii="Arial" w:hAnsi="Arial" w:cs="Arial"/>
          <w:lang w:eastAsia="de-DE"/>
        </w:rPr>
        <w:t>using</w:t>
      </w:r>
      <w:r w:rsidR="005A1F70">
        <w:rPr>
          <w:rFonts w:ascii="Arial" w:hAnsi="Arial" w:cs="Arial"/>
          <w:lang w:eastAsia="de-DE"/>
        </w:rPr>
        <w:t xml:space="preserve"> </w:t>
      </w:r>
      <w:r w:rsidRPr="0010448B">
        <w:rPr>
          <w:rFonts w:ascii="Arial" w:hAnsi="Arial" w:cs="Arial"/>
          <w:lang w:eastAsia="de-DE"/>
        </w:rPr>
        <w:t xml:space="preserve">the </w:t>
      </w:r>
      <w:r>
        <w:rPr>
          <w:rFonts w:ascii="Arial" w:hAnsi="Arial" w:cs="Arial"/>
          <w:lang w:eastAsia="de-DE"/>
        </w:rPr>
        <w:t>Programme as a conduit for new</w:t>
      </w:r>
      <w:r w:rsidRPr="0010448B">
        <w:rPr>
          <w:rFonts w:ascii="Arial" w:hAnsi="Arial" w:cs="Arial"/>
          <w:lang w:eastAsia="de-DE"/>
        </w:rPr>
        <w:t xml:space="preserve"> funding opportunities </w:t>
      </w:r>
      <w:r>
        <w:rPr>
          <w:rFonts w:ascii="Arial" w:hAnsi="Arial" w:cs="Arial"/>
          <w:lang w:eastAsia="de-DE"/>
        </w:rPr>
        <w:t>to engage</w:t>
      </w:r>
      <w:r w:rsidR="005A1F70">
        <w:rPr>
          <w:rFonts w:ascii="Arial" w:hAnsi="Arial" w:cs="Arial"/>
          <w:lang w:eastAsia="de-DE"/>
        </w:rPr>
        <w:t xml:space="preserve"> </w:t>
      </w:r>
      <w:r w:rsidRPr="0010448B">
        <w:rPr>
          <w:rFonts w:ascii="Arial" w:hAnsi="Arial" w:cs="Arial"/>
          <w:lang w:eastAsia="de-DE"/>
        </w:rPr>
        <w:t xml:space="preserve">CSOs in development. However, to further increase the sustainability of </w:t>
      </w:r>
      <w:r>
        <w:rPr>
          <w:rFonts w:ascii="Arial" w:hAnsi="Arial" w:cs="Arial"/>
          <w:lang w:eastAsia="de-DE"/>
        </w:rPr>
        <w:t xml:space="preserve">the </w:t>
      </w:r>
      <w:r w:rsidRPr="0010448B">
        <w:rPr>
          <w:rFonts w:ascii="Arial" w:hAnsi="Arial" w:cs="Arial"/>
          <w:lang w:eastAsia="de-DE"/>
        </w:rPr>
        <w:t>CSSP</w:t>
      </w:r>
      <w:r>
        <w:rPr>
          <w:rFonts w:ascii="Arial" w:hAnsi="Arial" w:cs="Arial"/>
          <w:lang w:eastAsia="de-DE"/>
        </w:rPr>
        <w:t>, donor</w:t>
      </w:r>
      <w:r w:rsidRPr="0010448B">
        <w:rPr>
          <w:rFonts w:ascii="Arial" w:hAnsi="Arial" w:cs="Arial"/>
          <w:lang w:eastAsia="de-DE"/>
        </w:rPr>
        <w:t xml:space="preserve"> action is </w:t>
      </w:r>
      <w:r>
        <w:rPr>
          <w:rFonts w:ascii="Arial" w:hAnsi="Arial" w:cs="Arial"/>
          <w:lang w:eastAsia="de-DE"/>
        </w:rPr>
        <w:t>required in order to foster</w:t>
      </w:r>
      <w:r w:rsidRPr="0010448B">
        <w:rPr>
          <w:rFonts w:ascii="Arial" w:hAnsi="Arial" w:cs="Arial"/>
          <w:lang w:eastAsia="de-DE"/>
        </w:rPr>
        <w:t xml:space="preserve"> the engagement of the </w:t>
      </w:r>
      <w:r>
        <w:rPr>
          <w:rFonts w:ascii="Arial" w:hAnsi="Arial" w:cs="Arial"/>
          <w:lang w:eastAsia="de-DE"/>
        </w:rPr>
        <w:t>G</w:t>
      </w:r>
      <w:r w:rsidRPr="0010448B">
        <w:rPr>
          <w:rFonts w:ascii="Arial" w:hAnsi="Arial" w:cs="Arial"/>
          <w:lang w:eastAsia="de-DE"/>
        </w:rPr>
        <w:t xml:space="preserve">overnment of Samoa in establishing the CSSP itself as a permanent, autonomous body. </w:t>
      </w:r>
    </w:p>
    <w:p w:rsidR="00492B9E" w:rsidRPr="0010448B" w:rsidRDefault="00492B9E" w:rsidP="00492B9E">
      <w:pPr>
        <w:rPr>
          <w:rFonts w:ascii="Arial" w:hAnsi="Arial" w:cs="Arial"/>
          <w:lang w:eastAsia="de-DE"/>
        </w:rPr>
      </w:pPr>
    </w:p>
    <w:p w:rsidR="00492B9E" w:rsidRPr="0010448B" w:rsidRDefault="00492B9E" w:rsidP="00492B9E">
      <w:pPr>
        <w:pStyle w:val="Heading1"/>
        <w:ind w:right="0"/>
        <w:rPr>
          <w:noProof w:val="0"/>
          <w:lang w:val="en-GB"/>
        </w:rPr>
      </w:pPr>
      <w:bookmarkStart w:id="54" w:name="_Toc423562236"/>
      <w:bookmarkStart w:id="55" w:name="_Toc423622009"/>
      <w:r w:rsidRPr="0010448B">
        <w:rPr>
          <w:noProof w:val="0"/>
          <w:lang w:val="en-GB"/>
        </w:rPr>
        <w:t>Concluding remarks and recommendations</w:t>
      </w:r>
      <w:bookmarkEnd w:id="54"/>
      <w:bookmarkEnd w:id="55"/>
    </w:p>
    <w:p w:rsidR="00492B9E" w:rsidRDefault="00492B9E" w:rsidP="00492B9E">
      <w:pPr>
        <w:pStyle w:val="Heading2"/>
        <w:spacing w:line="240" w:lineRule="auto"/>
        <w:jc w:val="left"/>
      </w:pPr>
      <w:bookmarkStart w:id="56" w:name="_Toc423562237"/>
      <w:bookmarkStart w:id="57" w:name="_Toc423622010"/>
      <w:r w:rsidRPr="0010448B">
        <w:t>Concluding remarks and recommendations for the CSSP Pro</w:t>
      </w:r>
      <w:r>
        <w:t>ject</w:t>
      </w:r>
      <w:r w:rsidR="005A1F70">
        <w:t xml:space="preserve"> </w:t>
      </w:r>
      <w:r w:rsidRPr="0010448B">
        <w:t>Management Unit</w:t>
      </w:r>
      <w:bookmarkEnd w:id="56"/>
      <w:bookmarkEnd w:id="57"/>
    </w:p>
    <w:p w:rsidR="00492B9E" w:rsidRDefault="00492B9E" w:rsidP="00492B9E">
      <w:pPr>
        <w:spacing w:after="240" w:line="240" w:lineRule="auto"/>
        <w:rPr>
          <w:rFonts w:ascii="Arial" w:hAnsi="Arial" w:cs="Arial"/>
        </w:rPr>
      </w:pPr>
      <w:r w:rsidRPr="0010448B">
        <w:rPr>
          <w:rFonts w:ascii="Arial" w:hAnsi="Arial" w:cs="Arial"/>
        </w:rPr>
        <w:t>The CSSP</w:t>
      </w:r>
      <w:r>
        <w:rPr>
          <w:rFonts w:ascii="Arial" w:hAnsi="Arial" w:cs="Arial"/>
        </w:rPr>
        <w:t>,</w:t>
      </w:r>
      <w:r w:rsidR="005A1F70">
        <w:rPr>
          <w:rFonts w:ascii="Arial" w:hAnsi="Arial" w:cs="Arial"/>
        </w:rPr>
        <w:t xml:space="preserve"> </w:t>
      </w:r>
      <w:r>
        <w:rPr>
          <w:rFonts w:ascii="Arial" w:hAnsi="Arial" w:cs="Arial"/>
        </w:rPr>
        <w:t>a</w:t>
      </w:r>
      <w:r w:rsidR="005A1F70">
        <w:rPr>
          <w:rFonts w:ascii="Arial" w:hAnsi="Arial" w:cs="Arial"/>
        </w:rPr>
        <w:t xml:space="preserve"> </w:t>
      </w:r>
      <w:r w:rsidRPr="0010448B">
        <w:rPr>
          <w:rFonts w:ascii="Arial" w:hAnsi="Arial" w:cs="Arial"/>
        </w:rPr>
        <w:t>programme funded by the EU and DFAT</w:t>
      </w:r>
      <w:r>
        <w:rPr>
          <w:rFonts w:ascii="Arial" w:hAnsi="Arial" w:cs="Arial"/>
        </w:rPr>
        <w:t>,</w:t>
      </w:r>
      <w:r w:rsidRPr="0010448B">
        <w:rPr>
          <w:rFonts w:ascii="Arial" w:hAnsi="Arial" w:cs="Arial"/>
        </w:rPr>
        <w:t xml:space="preserve"> is </w:t>
      </w:r>
      <w:r>
        <w:rPr>
          <w:rFonts w:ascii="Arial" w:hAnsi="Arial" w:cs="Arial"/>
        </w:rPr>
        <w:t>now coming to an end</w:t>
      </w:r>
      <w:r w:rsidRPr="0010448B">
        <w:rPr>
          <w:rFonts w:ascii="Arial" w:hAnsi="Arial" w:cs="Arial"/>
        </w:rPr>
        <w:t xml:space="preserve">. DFAT </w:t>
      </w:r>
      <w:r>
        <w:rPr>
          <w:rFonts w:ascii="Arial" w:hAnsi="Arial" w:cs="Arial"/>
        </w:rPr>
        <w:t>is assessing the possibility of extending</w:t>
      </w:r>
      <w:r w:rsidRPr="0010448B">
        <w:rPr>
          <w:rFonts w:ascii="Arial" w:hAnsi="Arial" w:cs="Arial"/>
        </w:rPr>
        <w:t xml:space="preserve"> support until the end of 2015, while activities under EU support have been closed </w:t>
      </w:r>
      <w:r>
        <w:rPr>
          <w:rFonts w:ascii="Arial" w:hAnsi="Arial" w:cs="Arial"/>
        </w:rPr>
        <w:t>since</w:t>
      </w:r>
      <w:r w:rsidR="005A1F70">
        <w:rPr>
          <w:rFonts w:ascii="Arial" w:hAnsi="Arial" w:cs="Arial"/>
        </w:rPr>
        <w:t xml:space="preserve"> </w:t>
      </w:r>
      <w:r w:rsidRPr="0010448B">
        <w:rPr>
          <w:rFonts w:ascii="Arial" w:hAnsi="Arial" w:cs="Arial"/>
        </w:rPr>
        <w:t xml:space="preserve">March 2015. The recommendations addressed </w:t>
      </w:r>
      <w:r>
        <w:rPr>
          <w:rFonts w:ascii="Arial" w:hAnsi="Arial" w:cs="Arial"/>
        </w:rPr>
        <w:t xml:space="preserve">below </w:t>
      </w:r>
      <w:r w:rsidRPr="0010448B">
        <w:rPr>
          <w:rFonts w:ascii="Arial" w:hAnsi="Arial" w:cs="Arial"/>
        </w:rPr>
        <w:t xml:space="preserve">to the CSSP </w:t>
      </w:r>
      <w:r>
        <w:rPr>
          <w:rFonts w:ascii="Arial" w:hAnsi="Arial" w:cs="Arial"/>
        </w:rPr>
        <w:t xml:space="preserve">Project </w:t>
      </w:r>
      <w:r w:rsidRPr="0010448B">
        <w:rPr>
          <w:rFonts w:ascii="Arial" w:hAnsi="Arial" w:cs="Arial"/>
        </w:rPr>
        <w:t>Management Unit do not aim</w:t>
      </w:r>
      <w:r w:rsidR="005A1F70">
        <w:rPr>
          <w:rFonts w:ascii="Arial" w:hAnsi="Arial" w:cs="Arial"/>
        </w:rPr>
        <w:t xml:space="preserve"> </w:t>
      </w:r>
      <w:r>
        <w:rPr>
          <w:rFonts w:ascii="Arial" w:hAnsi="Arial" w:cs="Arial"/>
        </w:rPr>
        <w:t>to</w:t>
      </w:r>
      <w:r w:rsidRPr="0010448B">
        <w:rPr>
          <w:rFonts w:ascii="Arial" w:hAnsi="Arial" w:cs="Arial"/>
        </w:rPr>
        <w:t xml:space="preserve"> address the current limits of the programme</w:t>
      </w:r>
      <w:r>
        <w:rPr>
          <w:rFonts w:ascii="Arial" w:hAnsi="Arial" w:cs="Arial"/>
        </w:rPr>
        <w:t>, but rather to</w:t>
      </w:r>
      <w:r w:rsidR="005A1F70">
        <w:rPr>
          <w:rFonts w:ascii="Arial" w:hAnsi="Arial" w:cs="Arial"/>
        </w:rPr>
        <w:t xml:space="preserve"> </w:t>
      </w:r>
      <w:r>
        <w:rPr>
          <w:rFonts w:ascii="Arial" w:hAnsi="Arial" w:cs="Arial"/>
        </w:rPr>
        <w:t xml:space="preserve">make </w:t>
      </w:r>
      <w:r w:rsidRPr="0010448B">
        <w:rPr>
          <w:rFonts w:ascii="Arial" w:hAnsi="Arial" w:cs="Arial"/>
        </w:rPr>
        <w:t xml:space="preserve">the most of </w:t>
      </w:r>
      <w:r>
        <w:rPr>
          <w:rFonts w:ascii="Arial" w:hAnsi="Arial" w:cs="Arial"/>
        </w:rPr>
        <w:t xml:space="preserve">what have proven </w:t>
      </w:r>
      <w:r w:rsidRPr="0010448B">
        <w:rPr>
          <w:rFonts w:ascii="Arial" w:hAnsi="Arial" w:cs="Arial"/>
        </w:rPr>
        <w:t xml:space="preserve">the most effective and relevant actions of the programme. </w:t>
      </w:r>
      <w:r>
        <w:rPr>
          <w:rFonts w:ascii="Arial" w:hAnsi="Arial" w:cs="Arial"/>
        </w:rPr>
        <w:t>Valorisation of these actions should generate</w:t>
      </w:r>
      <w:r w:rsidRPr="0010448B">
        <w:rPr>
          <w:rFonts w:ascii="Arial" w:hAnsi="Arial" w:cs="Arial"/>
        </w:rPr>
        <w:t xml:space="preserve"> further </w:t>
      </w:r>
      <w:r>
        <w:rPr>
          <w:rFonts w:ascii="Arial" w:hAnsi="Arial" w:cs="Arial"/>
        </w:rPr>
        <w:t xml:space="preserve">positive </w:t>
      </w:r>
      <w:r w:rsidRPr="0010448B">
        <w:rPr>
          <w:rFonts w:ascii="Arial" w:hAnsi="Arial" w:cs="Arial"/>
        </w:rPr>
        <w:t>impact on civil society development processes and dynamics</w:t>
      </w:r>
      <w:r>
        <w:rPr>
          <w:rFonts w:ascii="Arial" w:hAnsi="Arial" w:cs="Arial"/>
        </w:rPr>
        <w:t xml:space="preserve"> and should also help activate</w:t>
      </w:r>
      <w:r w:rsidRPr="0010448B">
        <w:rPr>
          <w:rFonts w:ascii="Arial" w:hAnsi="Arial" w:cs="Arial"/>
        </w:rPr>
        <w:t xml:space="preserve"> new processes related to CSO engagement </w:t>
      </w:r>
      <w:r>
        <w:rPr>
          <w:rFonts w:ascii="Arial" w:hAnsi="Arial" w:cs="Arial"/>
        </w:rPr>
        <w:t>i</w:t>
      </w:r>
      <w:r w:rsidRPr="0010448B">
        <w:rPr>
          <w:rFonts w:ascii="Arial" w:hAnsi="Arial" w:cs="Arial"/>
        </w:rPr>
        <w:t>n policy and governance.</w:t>
      </w:r>
      <w:r w:rsidR="005A1F70">
        <w:rPr>
          <w:rFonts w:ascii="Arial" w:hAnsi="Arial" w:cs="Arial"/>
        </w:rPr>
        <w:t xml:space="preserve"> </w:t>
      </w:r>
      <w:r>
        <w:rPr>
          <w:rFonts w:ascii="Arial" w:hAnsi="Arial" w:cs="Arial"/>
        </w:rPr>
        <w:t>The</w:t>
      </w:r>
      <w:r w:rsidR="005A1F70">
        <w:rPr>
          <w:rFonts w:ascii="Arial" w:hAnsi="Arial" w:cs="Arial"/>
        </w:rPr>
        <w:t xml:space="preserve"> </w:t>
      </w:r>
      <w:r w:rsidRPr="0010448B">
        <w:rPr>
          <w:rFonts w:ascii="Arial" w:hAnsi="Arial" w:cs="Arial"/>
        </w:rPr>
        <w:t xml:space="preserve">recommendations </w:t>
      </w:r>
      <w:r>
        <w:rPr>
          <w:rFonts w:ascii="Arial" w:hAnsi="Arial" w:cs="Arial"/>
        </w:rPr>
        <w:t xml:space="preserve">below are addressed </w:t>
      </w:r>
      <w:r w:rsidRPr="0010448B">
        <w:rPr>
          <w:rFonts w:ascii="Arial" w:hAnsi="Arial" w:cs="Arial"/>
        </w:rPr>
        <w:t xml:space="preserve">to </w:t>
      </w:r>
      <w:r>
        <w:rPr>
          <w:rFonts w:ascii="Arial" w:hAnsi="Arial" w:cs="Arial"/>
        </w:rPr>
        <w:t xml:space="preserve">the </w:t>
      </w:r>
      <w:r w:rsidRPr="0010448B">
        <w:rPr>
          <w:rFonts w:ascii="Arial" w:hAnsi="Arial" w:cs="Arial"/>
        </w:rPr>
        <w:t>CSSP</w:t>
      </w:r>
      <w:r w:rsidR="005A1F70">
        <w:rPr>
          <w:rFonts w:ascii="Arial" w:hAnsi="Arial" w:cs="Arial"/>
        </w:rPr>
        <w:t xml:space="preserve"> </w:t>
      </w:r>
      <w:r>
        <w:rPr>
          <w:rFonts w:ascii="Arial" w:hAnsi="Arial" w:cs="Arial"/>
        </w:rPr>
        <w:t>PMU</w:t>
      </w:r>
      <w:r w:rsidR="005A1F70">
        <w:rPr>
          <w:rFonts w:ascii="Arial" w:hAnsi="Arial" w:cs="Arial"/>
        </w:rPr>
        <w:t xml:space="preserve"> </w:t>
      </w:r>
      <w:r>
        <w:rPr>
          <w:rFonts w:ascii="Arial" w:hAnsi="Arial" w:cs="Arial"/>
        </w:rPr>
        <w:t>and Steering Committee</w:t>
      </w:r>
      <w:r w:rsidRPr="0010448B">
        <w:rPr>
          <w:rFonts w:ascii="Arial" w:hAnsi="Arial" w:cs="Arial"/>
        </w:rPr>
        <w:t xml:space="preserve">. </w:t>
      </w:r>
    </w:p>
    <w:p w:rsidR="00492B9E" w:rsidRDefault="00492B9E" w:rsidP="00492B9E">
      <w:pPr>
        <w:spacing w:after="240" w:line="240" w:lineRule="auto"/>
        <w:rPr>
          <w:rFonts w:ascii="Arial" w:hAnsi="Arial" w:cs="Arial"/>
          <w:b/>
        </w:rPr>
      </w:pPr>
      <w:r>
        <w:rPr>
          <w:rFonts w:ascii="Arial" w:hAnsi="Arial" w:cs="Arial"/>
          <w:b/>
        </w:rPr>
        <w:t>The following r</w:t>
      </w:r>
      <w:r w:rsidRPr="00571390">
        <w:rPr>
          <w:rFonts w:ascii="Arial" w:hAnsi="Arial" w:cs="Arial"/>
          <w:b/>
        </w:rPr>
        <w:t xml:space="preserve">ecommendations </w:t>
      </w:r>
      <w:r>
        <w:rPr>
          <w:rFonts w:ascii="Arial" w:hAnsi="Arial" w:cs="Arial"/>
          <w:b/>
        </w:rPr>
        <w:t>are not</w:t>
      </w:r>
      <w:r w:rsidRPr="00571390">
        <w:rPr>
          <w:rFonts w:ascii="Arial" w:hAnsi="Arial" w:cs="Arial"/>
          <w:b/>
        </w:rPr>
        <w:t xml:space="preserve"> prescriptive</w:t>
      </w:r>
      <w:r>
        <w:rPr>
          <w:rFonts w:ascii="Arial" w:hAnsi="Arial" w:cs="Arial"/>
          <w:b/>
        </w:rPr>
        <w:t>,</w:t>
      </w:r>
      <w:r w:rsidR="005A1F70">
        <w:rPr>
          <w:rFonts w:ascii="Arial" w:hAnsi="Arial" w:cs="Arial"/>
          <w:b/>
        </w:rPr>
        <w:t xml:space="preserve"> </w:t>
      </w:r>
      <w:r>
        <w:rPr>
          <w:rFonts w:ascii="Arial" w:hAnsi="Arial" w:cs="Arial"/>
          <w:b/>
        </w:rPr>
        <w:t>but</w:t>
      </w:r>
      <w:r w:rsidRPr="00571390">
        <w:rPr>
          <w:rFonts w:ascii="Arial" w:hAnsi="Arial" w:cs="Arial"/>
          <w:b/>
        </w:rPr>
        <w:t xml:space="preserve"> offer a menu of options for improving programme implementation and future programme identification and formulation.</w:t>
      </w:r>
    </w:p>
    <w:p w:rsidR="00492B9E" w:rsidRPr="004D0FED" w:rsidRDefault="00492B9E" w:rsidP="00492B9E">
      <w:pPr>
        <w:pStyle w:val="ListParagraph"/>
        <w:numPr>
          <w:ilvl w:val="1"/>
          <w:numId w:val="48"/>
        </w:numPr>
        <w:spacing w:after="120" w:line="240" w:lineRule="auto"/>
        <w:ind w:left="714" w:hanging="357"/>
        <w:contextualSpacing w:val="0"/>
        <w:rPr>
          <w:rFonts w:ascii="Arial" w:hAnsi="Arial" w:cs="Arial"/>
        </w:rPr>
      </w:pPr>
      <w:r w:rsidRPr="004D0FED">
        <w:rPr>
          <w:rFonts w:ascii="Arial" w:hAnsi="Arial" w:cs="Arial"/>
        </w:rPr>
        <w:t>To scale</w:t>
      </w:r>
      <w:r w:rsidR="005A1F70">
        <w:rPr>
          <w:rFonts w:ascii="Arial" w:hAnsi="Arial" w:cs="Arial"/>
        </w:rPr>
        <w:t xml:space="preserve"> </w:t>
      </w:r>
      <w:r w:rsidRPr="004D0FED">
        <w:rPr>
          <w:rFonts w:ascii="Arial" w:hAnsi="Arial" w:cs="Arial"/>
        </w:rPr>
        <w:t>up the communication and knowledge</w:t>
      </w:r>
      <w:r>
        <w:rPr>
          <w:rFonts w:ascii="Arial" w:hAnsi="Arial" w:cs="Arial"/>
        </w:rPr>
        <w:t>-</w:t>
      </w:r>
      <w:r w:rsidRPr="004D0FED">
        <w:rPr>
          <w:rFonts w:ascii="Arial" w:hAnsi="Arial" w:cs="Arial"/>
        </w:rPr>
        <w:t xml:space="preserve">sharing activities launched </w:t>
      </w:r>
      <w:r>
        <w:rPr>
          <w:rFonts w:ascii="Arial" w:hAnsi="Arial" w:cs="Arial"/>
        </w:rPr>
        <w:t>in the</w:t>
      </w:r>
      <w:r w:rsidRPr="004D0FED">
        <w:rPr>
          <w:rFonts w:ascii="Arial" w:hAnsi="Arial" w:cs="Arial"/>
        </w:rPr>
        <w:t xml:space="preserve"> last year through stakeholder review and consultation. Facilitating communication among the actors involved in </w:t>
      </w:r>
      <w:r>
        <w:rPr>
          <w:rFonts w:ascii="Arial" w:hAnsi="Arial" w:cs="Arial"/>
        </w:rPr>
        <w:t>different</w:t>
      </w:r>
      <w:r w:rsidRPr="004D0FED">
        <w:rPr>
          <w:rFonts w:ascii="Arial" w:hAnsi="Arial" w:cs="Arial"/>
        </w:rPr>
        <w:t xml:space="preserve"> activities </w:t>
      </w:r>
      <w:r>
        <w:rPr>
          <w:rFonts w:ascii="Arial" w:hAnsi="Arial" w:cs="Arial"/>
        </w:rPr>
        <w:t>should improve both</w:t>
      </w:r>
      <w:r w:rsidRPr="004D0FED">
        <w:rPr>
          <w:rFonts w:ascii="Arial" w:hAnsi="Arial" w:cs="Arial"/>
        </w:rPr>
        <w:t xml:space="preserve"> the management of </w:t>
      </w:r>
      <w:r>
        <w:rPr>
          <w:rFonts w:ascii="Arial" w:hAnsi="Arial" w:cs="Arial"/>
        </w:rPr>
        <w:t>individual</w:t>
      </w:r>
      <w:r w:rsidRPr="004D0FED">
        <w:rPr>
          <w:rFonts w:ascii="Arial" w:hAnsi="Arial" w:cs="Arial"/>
        </w:rPr>
        <w:t xml:space="preserve"> projects and development processes within involved organisations. To this </w:t>
      </w:r>
      <w:r>
        <w:rPr>
          <w:rFonts w:ascii="Arial" w:hAnsi="Arial" w:cs="Arial"/>
        </w:rPr>
        <w:t>purpose</w:t>
      </w:r>
      <w:r w:rsidRPr="004D0FED">
        <w:rPr>
          <w:rFonts w:ascii="Arial" w:hAnsi="Arial" w:cs="Arial"/>
        </w:rPr>
        <w:t xml:space="preserve"> it </w:t>
      </w:r>
      <w:r>
        <w:rPr>
          <w:rFonts w:ascii="Arial" w:hAnsi="Arial" w:cs="Arial"/>
        </w:rPr>
        <w:t>is recommended</w:t>
      </w:r>
      <w:r w:rsidRPr="004D0FED">
        <w:rPr>
          <w:rFonts w:ascii="Arial" w:hAnsi="Arial" w:cs="Arial"/>
        </w:rPr>
        <w:t xml:space="preserve"> to “cluster” similar projects (i.e. those involved </w:t>
      </w:r>
      <w:r>
        <w:rPr>
          <w:rFonts w:ascii="Arial" w:hAnsi="Arial" w:cs="Arial"/>
        </w:rPr>
        <w:t>with</w:t>
      </w:r>
      <w:r w:rsidRPr="004D0FED">
        <w:rPr>
          <w:rFonts w:ascii="Arial" w:hAnsi="Arial" w:cs="Arial"/>
        </w:rPr>
        <w:t xml:space="preserve"> pre-school</w:t>
      </w:r>
      <w:r>
        <w:rPr>
          <w:rFonts w:ascii="Arial" w:hAnsi="Arial" w:cs="Arial"/>
        </w:rPr>
        <w:t>s</w:t>
      </w:r>
      <w:r w:rsidRPr="004D0FED">
        <w:rPr>
          <w:rFonts w:ascii="Arial" w:hAnsi="Arial" w:cs="Arial"/>
        </w:rPr>
        <w:t xml:space="preserve">, those involved in study centres, those carrying out similar economic activities, etc.) or create </w:t>
      </w:r>
      <w:r>
        <w:rPr>
          <w:rFonts w:ascii="Arial" w:hAnsi="Arial" w:cs="Arial"/>
        </w:rPr>
        <w:t>geographical</w:t>
      </w:r>
      <w:r w:rsidRPr="004D0FED">
        <w:rPr>
          <w:rFonts w:ascii="Arial" w:hAnsi="Arial" w:cs="Arial"/>
        </w:rPr>
        <w:t xml:space="preserve"> cluster</w:t>
      </w:r>
      <w:r>
        <w:rPr>
          <w:rFonts w:ascii="Arial" w:hAnsi="Arial" w:cs="Arial"/>
        </w:rPr>
        <w:t>s</w:t>
      </w:r>
      <w:r w:rsidRPr="004D0FED">
        <w:rPr>
          <w:rFonts w:ascii="Arial" w:hAnsi="Arial" w:cs="Arial"/>
        </w:rPr>
        <w:t xml:space="preserve"> (th</w:t>
      </w:r>
      <w:r>
        <w:rPr>
          <w:rFonts w:ascii="Arial" w:hAnsi="Arial" w:cs="Arial"/>
        </w:rPr>
        <w:t>ereby</w:t>
      </w:r>
      <w:r w:rsidRPr="004D0FED">
        <w:rPr>
          <w:rFonts w:ascii="Arial" w:hAnsi="Arial" w:cs="Arial"/>
        </w:rPr>
        <w:t xml:space="preserve"> facilitating meeting</w:t>
      </w:r>
      <w:r>
        <w:rPr>
          <w:rFonts w:ascii="Arial" w:hAnsi="Arial" w:cs="Arial"/>
        </w:rPr>
        <w:t>s</w:t>
      </w:r>
      <w:r w:rsidRPr="004D0FED">
        <w:rPr>
          <w:rFonts w:ascii="Arial" w:hAnsi="Arial" w:cs="Arial"/>
        </w:rPr>
        <w:t xml:space="preserve"> among organisations in the same district). </w:t>
      </w:r>
      <w:r>
        <w:rPr>
          <w:rFonts w:ascii="Arial" w:hAnsi="Arial" w:cs="Arial"/>
        </w:rPr>
        <w:t>Note that it would be important to facilitate meetings among different types of organisation</w:t>
      </w:r>
      <w:r w:rsidRPr="004D0FED">
        <w:rPr>
          <w:rFonts w:ascii="Arial" w:hAnsi="Arial" w:cs="Arial"/>
        </w:rPr>
        <w:t xml:space="preserve"> NGOs, CBOs, Churches)</w:t>
      </w:r>
      <w:r>
        <w:rPr>
          <w:rFonts w:ascii="Arial" w:hAnsi="Arial" w:cs="Arial"/>
        </w:rPr>
        <w:t>;</w:t>
      </w:r>
    </w:p>
    <w:p w:rsidR="00492B9E" w:rsidRPr="004D0FED" w:rsidRDefault="00492B9E" w:rsidP="00492B9E">
      <w:pPr>
        <w:pStyle w:val="ListParagraph"/>
        <w:numPr>
          <w:ilvl w:val="1"/>
          <w:numId w:val="48"/>
        </w:numPr>
        <w:spacing w:after="120" w:line="240" w:lineRule="auto"/>
        <w:ind w:left="714" w:hanging="357"/>
        <w:contextualSpacing w:val="0"/>
        <w:rPr>
          <w:rFonts w:ascii="Arial" w:hAnsi="Arial" w:cs="Arial"/>
        </w:rPr>
      </w:pPr>
      <w:r w:rsidRPr="004D0FED">
        <w:rPr>
          <w:rFonts w:ascii="Arial" w:hAnsi="Arial" w:cs="Arial"/>
        </w:rPr>
        <w:t>To scale</w:t>
      </w:r>
      <w:r w:rsidR="005A1F70">
        <w:rPr>
          <w:rFonts w:ascii="Arial" w:hAnsi="Arial" w:cs="Arial"/>
        </w:rPr>
        <w:t xml:space="preserve"> </w:t>
      </w:r>
      <w:r w:rsidRPr="004D0FED">
        <w:rPr>
          <w:rFonts w:ascii="Arial" w:hAnsi="Arial" w:cs="Arial"/>
        </w:rPr>
        <w:t>up communication activities involving public authorities and CSOs, to facilitate mutual recognition</w:t>
      </w:r>
      <w:r>
        <w:rPr>
          <w:rFonts w:ascii="Arial" w:hAnsi="Arial" w:cs="Arial"/>
        </w:rPr>
        <w:t>;</w:t>
      </w:r>
    </w:p>
    <w:p w:rsidR="00492B9E" w:rsidRPr="004D0FED" w:rsidRDefault="00492B9E" w:rsidP="00492B9E">
      <w:pPr>
        <w:pStyle w:val="ListParagraph"/>
        <w:numPr>
          <w:ilvl w:val="1"/>
          <w:numId w:val="48"/>
        </w:numPr>
        <w:spacing w:after="120" w:line="240" w:lineRule="auto"/>
        <w:ind w:left="714" w:hanging="357"/>
        <w:contextualSpacing w:val="0"/>
        <w:rPr>
          <w:rFonts w:ascii="Arial" w:hAnsi="Arial" w:cs="Arial"/>
        </w:rPr>
      </w:pPr>
      <w:r w:rsidRPr="004D0FED">
        <w:rPr>
          <w:rFonts w:ascii="Arial" w:hAnsi="Arial" w:cs="Arial"/>
        </w:rPr>
        <w:t xml:space="preserve">To continue </w:t>
      </w:r>
      <w:r>
        <w:rPr>
          <w:rFonts w:ascii="Arial" w:hAnsi="Arial" w:cs="Arial"/>
        </w:rPr>
        <w:t>to clarify and distinguish</w:t>
      </w:r>
      <w:r w:rsidRPr="004D0FED">
        <w:rPr>
          <w:rFonts w:ascii="Arial" w:hAnsi="Arial" w:cs="Arial"/>
        </w:rPr>
        <w:t xml:space="preserve"> the roles played by CSSP staff and those played by SUNGO, </w:t>
      </w:r>
      <w:r>
        <w:rPr>
          <w:rFonts w:ascii="Arial" w:hAnsi="Arial" w:cs="Arial"/>
        </w:rPr>
        <w:t xml:space="preserve">thus </w:t>
      </w:r>
      <w:r w:rsidRPr="004D0FED">
        <w:rPr>
          <w:rFonts w:ascii="Arial" w:hAnsi="Arial" w:cs="Arial"/>
        </w:rPr>
        <w:t xml:space="preserve">progressively reducing the </w:t>
      </w:r>
      <w:r>
        <w:rPr>
          <w:rFonts w:ascii="Arial" w:hAnsi="Arial" w:cs="Arial"/>
        </w:rPr>
        <w:t xml:space="preserve">engagement of </w:t>
      </w:r>
      <w:r w:rsidRPr="004D0FED">
        <w:rPr>
          <w:rFonts w:ascii="Arial" w:hAnsi="Arial" w:cs="Arial"/>
        </w:rPr>
        <w:t>SUNGO in functions that respond to CSSP needs rather than to (SUNGO member) CSOs</w:t>
      </w:r>
      <w:r>
        <w:rPr>
          <w:rFonts w:ascii="Arial" w:hAnsi="Arial" w:cs="Arial"/>
        </w:rPr>
        <w:t>’</w:t>
      </w:r>
      <w:r w:rsidRPr="004D0FED">
        <w:rPr>
          <w:rFonts w:ascii="Arial" w:hAnsi="Arial" w:cs="Arial"/>
        </w:rPr>
        <w:t xml:space="preserve"> needs and perspectives</w:t>
      </w:r>
      <w:r>
        <w:rPr>
          <w:rFonts w:ascii="Arial" w:hAnsi="Arial" w:cs="Arial"/>
        </w:rPr>
        <w:t>;</w:t>
      </w:r>
    </w:p>
    <w:p w:rsidR="00492B9E" w:rsidRPr="004D0FED" w:rsidRDefault="00492B9E" w:rsidP="00492B9E">
      <w:pPr>
        <w:pStyle w:val="ListParagraph"/>
        <w:numPr>
          <w:ilvl w:val="1"/>
          <w:numId w:val="48"/>
        </w:numPr>
        <w:spacing w:after="120" w:line="240" w:lineRule="auto"/>
        <w:ind w:left="714" w:hanging="357"/>
        <w:contextualSpacing w:val="0"/>
        <w:rPr>
          <w:rFonts w:ascii="Arial" w:hAnsi="Arial" w:cs="Arial"/>
        </w:rPr>
      </w:pPr>
      <w:r w:rsidRPr="004D0FED">
        <w:rPr>
          <w:rFonts w:ascii="Arial" w:hAnsi="Arial" w:cs="Arial"/>
        </w:rPr>
        <w:t xml:space="preserve">To continue the development of the M&amp;E Mechanism and </w:t>
      </w:r>
      <w:r>
        <w:rPr>
          <w:rFonts w:ascii="Arial" w:hAnsi="Arial" w:cs="Arial"/>
        </w:rPr>
        <w:t>the</w:t>
      </w:r>
      <w:r w:rsidRPr="004D0FED">
        <w:rPr>
          <w:rFonts w:ascii="Arial" w:hAnsi="Arial" w:cs="Arial"/>
        </w:rPr>
        <w:t xml:space="preserve"> GIS</w:t>
      </w:r>
      <w:r>
        <w:rPr>
          <w:rFonts w:ascii="Arial" w:hAnsi="Arial" w:cs="Arial"/>
        </w:rPr>
        <w:t xml:space="preserve"> (</w:t>
      </w:r>
      <w:r w:rsidRPr="004D0FED">
        <w:rPr>
          <w:rFonts w:ascii="Arial" w:hAnsi="Arial" w:cs="Arial"/>
        </w:rPr>
        <w:t>including indicators</w:t>
      </w:r>
      <w:r>
        <w:rPr>
          <w:rFonts w:ascii="Arial" w:hAnsi="Arial" w:cs="Arial"/>
        </w:rPr>
        <w:t>)</w:t>
      </w:r>
      <w:r w:rsidRPr="004D0FED">
        <w:rPr>
          <w:rFonts w:ascii="Arial" w:hAnsi="Arial" w:cs="Arial"/>
        </w:rPr>
        <w:t xml:space="preserve">, not only </w:t>
      </w:r>
      <w:r>
        <w:rPr>
          <w:rFonts w:ascii="Arial" w:hAnsi="Arial" w:cs="Arial"/>
        </w:rPr>
        <w:t>in terms of implementing</w:t>
      </w:r>
      <w:r w:rsidRPr="004D0FED">
        <w:rPr>
          <w:rFonts w:ascii="Arial" w:hAnsi="Arial" w:cs="Arial"/>
        </w:rPr>
        <w:t xml:space="preserve"> funded activities, but </w:t>
      </w:r>
      <w:r>
        <w:rPr>
          <w:rFonts w:ascii="Arial" w:hAnsi="Arial" w:cs="Arial"/>
        </w:rPr>
        <w:t xml:space="preserve">also </w:t>
      </w:r>
      <w:r w:rsidRPr="004D0FED">
        <w:rPr>
          <w:rFonts w:ascii="Arial" w:hAnsi="Arial" w:cs="Arial"/>
        </w:rPr>
        <w:t>the development of local and involved CSOs (organisational changes, leadership development, social functions, funding processes, etc.), social, environmental and vulnerability factors and the activity of the PMU</w:t>
      </w:r>
      <w:r>
        <w:rPr>
          <w:rFonts w:ascii="Arial" w:hAnsi="Arial" w:cs="Arial"/>
        </w:rPr>
        <w:t>;</w:t>
      </w:r>
    </w:p>
    <w:p w:rsidR="00492B9E" w:rsidRPr="004D0FED" w:rsidRDefault="00492B9E" w:rsidP="00492B9E">
      <w:pPr>
        <w:pStyle w:val="ListParagraph"/>
        <w:numPr>
          <w:ilvl w:val="1"/>
          <w:numId w:val="48"/>
        </w:numPr>
        <w:spacing w:after="120" w:line="240" w:lineRule="auto"/>
        <w:ind w:left="714" w:hanging="357"/>
        <w:contextualSpacing w:val="0"/>
        <w:rPr>
          <w:rFonts w:ascii="Arial" w:hAnsi="Arial" w:cs="Arial"/>
        </w:rPr>
      </w:pPr>
      <w:r w:rsidRPr="004D0FED">
        <w:rPr>
          <w:rFonts w:ascii="Arial" w:hAnsi="Arial" w:cs="Arial"/>
        </w:rPr>
        <w:t>To review the PMU manuals and policies, defining procedures and standards increasing internal communication and knowledge sharing and increasing the PMU responsiveness to external stakeholders (CSOs, donors, Ministries and other governmental bodies, etc.).</w:t>
      </w:r>
    </w:p>
    <w:p w:rsidR="00492B9E" w:rsidRPr="004D0FED" w:rsidRDefault="00492B9E" w:rsidP="00492B9E">
      <w:pPr>
        <w:pStyle w:val="ListParagraph"/>
        <w:numPr>
          <w:ilvl w:val="1"/>
          <w:numId w:val="48"/>
        </w:numPr>
        <w:spacing w:after="120" w:line="240" w:lineRule="auto"/>
        <w:ind w:left="714" w:hanging="357"/>
        <w:contextualSpacing w:val="0"/>
        <w:rPr>
          <w:rFonts w:ascii="Arial" w:hAnsi="Arial" w:cs="Arial"/>
        </w:rPr>
      </w:pPr>
      <w:r w:rsidRPr="004D0FED">
        <w:rPr>
          <w:rFonts w:ascii="Arial" w:hAnsi="Arial" w:cs="Arial"/>
        </w:rPr>
        <w:t xml:space="preserve">To open avenues </w:t>
      </w:r>
      <w:r>
        <w:rPr>
          <w:rFonts w:ascii="Arial" w:hAnsi="Arial" w:cs="Arial"/>
        </w:rPr>
        <w:t>to</w:t>
      </w:r>
      <w:r w:rsidRPr="004D0FED">
        <w:rPr>
          <w:rFonts w:ascii="Arial" w:hAnsi="Arial" w:cs="Arial"/>
        </w:rPr>
        <w:t xml:space="preserve"> strengthening the capacity of PMU staff, mainly concerning donor policies and regional and international experiences in supporting the development of CSOs and their engagement in development policy. This can be done </w:t>
      </w:r>
      <w:r>
        <w:rPr>
          <w:rFonts w:ascii="Arial" w:hAnsi="Arial" w:cs="Arial"/>
        </w:rPr>
        <w:t>via participation in international</w:t>
      </w:r>
      <w:r w:rsidRPr="004D0FED">
        <w:rPr>
          <w:rFonts w:ascii="Arial" w:hAnsi="Arial" w:cs="Arial"/>
        </w:rPr>
        <w:t xml:space="preserve"> events and </w:t>
      </w:r>
      <w:r>
        <w:rPr>
          <w:rFonts w:ascii="Arial" w:hAnsi="Arial" w:cs="Arial"/>
        </w:rPr>
        <w:t xml:space="preserve">the </w:t>
      </w:r>
      <w:r w:rsidRPr="004D0FED">
        <w:rPr>
          <w:rFonts w:ascii="Arial" w:hAnsi="Arial" w:cs="Arial"/>
        </w:rPr>
        <w:t xml:space="preserve">fostering </w:t>
      </w:r>
      <w:r>
        <w:rPr>
          <w:rFonts w:ascii="Arial" w:hAnsi="Arial" w:cs="Arial"/>
        </w:rPr>
        <w:t>of</w:t>
      </w:r>
      <w:r w:rsidRPr="004D0FED">
        <w:rPr>
          <w:rFonts w:ascii="Arial" w:hAnsi="Arial" w:cs="Arial"/>
        </w:rPr>
        <w:t xml:space="preserve"> access to TA activities. Considering the </w:t>
      </w:r>
      <w:r>
        <w:rPr>
          <w:rFonts w:ascii="Arial" w:hAnsi="Arial" w:cs="Arial"/>
        </w:rPr>
        <w:t xml:space="preserve">current </w:t>
      </w:r>
      <w:r w:rsidRPr="004D0FED">
        <w:rPr>
          <w:rFonts w:ascii="Arial" w:hAnsi="Arial" w:cs="Arial"/>
        </w:rPr>
        <w:t xml:space="preserve">engagement of </w:t>
      </w:r>
      <w:r>
        <w:rPr>
          <w:rFonts w:ascii="Arial" w:hAnsi="Arial" w:cs="Arial"/>
        </w:rPr>
        <w:t xml:space="preserve">the </w:t>
      </w:r>
      <w:r w:rsidRPr="004D0FED">
        <w:rPr>
          <w:rFonts w:ascii="Arial" w:hAnsi="Arial" w:cs="Arial"/>
        </w:rPr>
        <w:t>CSSP in World Bank activities for increasing village resilience, key issues to be considered in the ne</w:t>
      </w:r>
      <w:r>
        <w:rPr>
          <w:rFonts w:ascii="Arial" w:hAnsi="Arial" w:cs="Arial"/>
        </w:rPr>
        <w:t>ar</w:t>
      </w:r>
      <w:r w:rsidRPr="004D0FED">
        <w:rPr>
          <w:rFonts w:ascii="Arial" w:hAnsi="Arial" w:cs="Arial"/>
        </w:rPr>
        <w:t xml:space="preserve"> future </w:t>
      </w:r>
      <w:r>
        <w:rPr>
          <w:rFonts w:ascii="Arial" w:hAnsi="Arial" w:cs="Arial"/>
        </w:rPr>
        <w:t>relate</w:t>
      </w:r>
      <w:r w:rsidRPr="004D0FED">
        <w:rPr>
          <w:rFonts w:ascii="Arial" w:hAnsi="Arial" w:cs="Arial"/>
        </w:rPr>
        <w:t xml:space="preserve"> to </w:t>
      </w:r>
      <w:r>
        <w:rPr>
          <w:rFonts w:ascii="Arial" w:hAnsi="Arial" w:cs="Arial"/>
        </w:rPr>
        <w:t xml:space="preserve">the role of </w:t>
      </w:r>
      <w:r w:rsidRPr="004D0FED">
        <w:rPr>
          <w:rFonts w:ascii="Arial" w:hAnsi="Arial" w:cs="Arial"/>
        </w:rPr>
        <w:t>CSO</w:t>
      </w:r>
      <w:r>
        <w:rPr>
          <w:rFonts w:ascii="Arial" w:hAnsi="Arial" w:cs="Arial"/>
        </w:rPr>
        <w:t>s</w:t>
      </w:r>
      <w:r w:rsidRPr="004D0FED">
        <w:rPr>
          <w:rFonts w:ascii="Arial" w:hAnsi="Arial" w:cs="Arial"/>
        </w:rPr>
        <w:t xml:space="preserve"> in the reduction of social vulnerability to disasters and </w:t>
      </w:r>
      <w:r>
        <w:rPr>
          <w:rFonts w:ascii="Arial" w:hAnsi="Arial" w:cs="Arial"/>
        </w:rPr>
        <w:t>the</w:t>
      </w:r>
      <w:r w:rsidRPr="004D0FED">
        <w:rPr>
          <w:rFonts w:ascii="Arial" w:hAnsi="Arial" w:cs="Arial"/>
        </w:rPr>
        <w:t xml:space="preserve"> fostering </w:t>
      </w:r>
      <w:r>
        <w:rPr>
          <w:rFonts w:ascii="Arial" w:hAnsi="Arial" w:cs="Arial"/>
        </w:rPr>
        <w:t xml:space="preserve">of social accountability among </w:t>
      </w:r>
      <w:r w:rsidRPr="004D0FED">
        <w:rPr>
          <w:rFonts w:ascii="Arial" w:hAnsi="Arial" w:cs="Arial"/>
        </w:rPr>
        <w:t>local authorities</w:t>
      </w:r>
      <w:r>
        <w:rPr>
          <w:rFonts w:ascii="Arial" w:hAnsi="Arial" w:cs="Arial"/>
        </w:rPr>
        <w:t>; and</w:t>
      </w:r>
    </w:p>
    <w:p w:rsidR="00492B9E" w:rsidRPr="004D0FED" w:rsidRDefault="00492B9E" w:rsidP="00492B9E">
      <w:pPr>
        <w:pStyle w:val="ListParagraph"/>
        <w:numPr>
          <w:ilvl w:val="1"/>
          <w:numId w:val="48"/>
        </w:numPr>
        <w:spacing w:after="240" w:line="240" w:lineRule="auto"/>
        <w:ind w:left="714" w:hanging="357"/>
        <w:contextualSpacing w:val="0"/>
        <w:rPr>
          <w:rFonts w:ascii="Arial" w:hAnsi="Arial" w:cs="Arial"/>
        </w:rPr>
      </w:pPr>
      <w:r w:rsidRPr="004D0FED">
        <w:rPr>
          <w:rFonts w:ascii="Arial" w:hAnsi="Arial" w:cs="Arial"/>
        </w:rPr>
        <w:lastRenderedPageBreak/>
        <w:t xml:space="preserve">To reduce the </w:t>
      </w:r>
      <w:r>
        <w:rPr>
          <w:rFonts w:ascii="Arial" w:hAnsi="Arial" w:cs="Arial"/>
        </w:rPr>
        <w:t xml:space="preserve">engagement of the </w:t>
      </w:r>
      <w:r w:rsidRPr="004D0FED">
        <w:rPr>
          <w:rFonts w:ascii="Arial" w:hAnsi="Arial" w:cs="Arial"/>
        </w:rPr>
        <w:t xml:space="preserve">CSSP PMU in functions </w:t>
      </w:r>
      <w:r>
        <w:rPr>
          <w:rFonts w:ascii="Arial" w:hAnsi="Arial" w:cs="Arial"/>
        </w:rPr>
        <w:t xml:space="preserve">that </w:t>
      </w:r>
      <w:r w:rsidRPr="004D0FED">
        <w:rPr>
          <w:rFonts w:ascii="Arial" w:hAnsi="Arial" w:cs="Arial"/>
        </w:rPr>
        <w:t>reduc</w:t>
      </w:r>
      <w:r>
        <w:rPr>
          <w:rFonts w:ascii="Arial" w:hAnsi="Arial" w:cs="Arial"/>
        </w:rPr>
        <w:t>e</w:t>
      </w:r>
      <w:r w:rsidRPr="004D0FED">
        <w:rPr>
          <w:rFonts w:ascii="Arial" w:hAnsi="Arial" w:cs="Arial"/>
        </w:rPr>
        <w:t xml:space="preserve"> CSOs’ autonomy or substitut</w:t>
      </w:r>
      <w:r>
        <w:rPr>
          <w:rFonts w:ascii="Arial" w:hAnsi="Arial" w:cs="Arial"/>
        </w:rPr>
        <w:t>e</w:t>
      </w:r>
      <w:r w:rsidRPr="004D0FED">
        <w:rPr>
          <w:rFonts w:ascii="Arial" w:hAnsi="Arial" w:cs="Arial"/>
        </w:rPr>
        <w:t xml:space="preserve"> them </w:t>
      </w:r>
      <w:r>
        <w:rPr>
          <w:rFonts w:ascii="Arial" w:hAnsi="Arial" w:cs="Arial"/>
        </w:rPr>
        <w:t>in resource</w:t>
      </w:r>
      <w:r w:rsidRPr="004D0FED">
        <w:rPr>
          <w:rFonts w:ascii="Arial" w:hAnsi="Arial" w:cs="Arial"/>
        </w:rPr>
        <w:t xml:space="preserve"> management</w:t>
      </w:r>
      <w:r>
        <w:rPr>
          <w:rFonts w:ascii="Arial" w:hAnsi="Arial" w:cs="Arial"/>
        </w:rPr>
        <w:t xml:space="preserve"> and encourage it to instead</w:t>
      </w:r>
      <w:r w:rsidR="005A1F70">
        <w:rPr>
          <w:rFonts w:ascii="Arial" w:hAnsi="Arial" w:cs="Arial"/>
        </w:rPr>
        <w:t xml:space="preserve"> </w:t>
      </w:r>
      <w:r>
        <w:rPr>
          <w:rFonts w:ascii="Arial" w:hAnsi="Arial" w:cs="Arial"/>
        </w:rPr>
        <w:t xml:space="preserve">assume </w:t>
      </w:r>
      <w:r w:rsidRPr="004D0FED">
        <w:rPr>
          <w:rFonts w:ascii="Arial" w:hAnsi="Arial" w:cs="Arial"/>
        </w:rPr>
        <w:t xml:space="preserve">a facilitating and accompanying role. This </w:t>
      </w:r>
      <w:r>
        <w:rPr>
          <w:rFonts w:ascii="Arial" w:hAnsi="Arial" w:cs="Arial"/>
        </w:rPr>
        <w:t>should</w:t>
      </w:r>
      <w:r w:rsidR="005A1F70">
        <w:rPr>
          <w:rFonts w:ascii="Arial" w:hAnsi="Arial" w:cs="Arial"/>
        </w:rPr>
        <w:t xml:space="preserve"> </w:t>
      </w:r>
      <w:r>
        <w:rPr>
          <w:rFonts w:ascii="Arial" w:hAnsi="Arial" w:cs="Arial"/>
        </w:rPr>
        <w:t xml:space="preserve">generate </w:t>
      </w:r>
      <w:r w:rsidRPr="004D0FED">
        <w:rPr>
          <w:rFonts w:ascii="Arial" w:hAnsi="Arial" w:cs="Arial"/>
        </w:rPr>
        <w:t xml:space="preserve">mutual trust between </w:t>
      </w:r>
      <w:r>
        <w:rPr>
          <w:rFonts w:ascii="Arial" w:hAnsi="Arial" w:cs="Arial"/>
        </w:rPr>
        <w:t xml:space="preserve">the </w:t>
      </w:r>
      <w:r w:rsidRPr="004D0FED">
        <w:rPr>
          <w:rFonts w:ascii="Arial" w:hAnsi="Arial" w:cs="Arial"/>
        </w:rPr>
        <w:t>CSSP and CSOs.</w:t>
      </w:r>
    </w:p>
    <w:p w:rsidR="00492B9E" w:rsidRDefault="00492B9E" w:rsidP="00492B9E">
      <w:pPr>
        <w:pStyle w:val="Heading2"/>
        <w:spacing w:before="0" w:after="240" w:line="240" w:lineRule="auto"/>
      </w:pPr>
      <w:bookmarkStart w:id="58" w:name="_Toc423562238"/>
      <w:bookmarkStart w:id="59" w:name="_Toc423622011"/>
      <w:r w:rsidRPr="0010448B">
        <w:t xml:space="preserve">Concluding remarks and recommendations for the identification of future actions for supporting </w:t>
      </w:r>
      <w:r>
        <w:t>civil society</w:t>
      </w:r>
      <w:r w:rsidR="005A1F70">
        <w:t xml:space="preserve"> </w:t>
      </w:r>
      <w:r w:rsidRPr="0010448B">
        <w:t>development in Samoa</w:t>
      </w:r>
      <w:bookmarkEnd w:id="58"/>
      <w:bookmarkEnd w:id="59"/>
    </w:p>
    <w:p w:rsidR="00492B9E" w:rsidRDefault="00492B9E" w:rsidP="00492B9E">
      <w:pPr>
        <w:spacing w:after="240" w:line="240" w:lineRule="auto"/>
        <w:rPr>
          <w:rFonts w:ascii="Arial" w:hAnsi="Arial" w:cs="Arial"/>
        </w:rPr>
      </w:pPr>
      <w:r w:rsidRPr="0010448B">
        <w:rPr>
          <w:rFonts w:ascii="Arial" w:hAnsi="Arial" w:cs="Arial"/>
        </w:rPr>
        <w:t xml:space="preserve">The following paragraphs include a set of concluding remarks </w:t>
      </w:r>
      <w:r>
        <w:rPr>
          <w:rFonts w:ascii="Arial" w:hAnsi="Arial" w:cs="Arial"/>
        </w:rPr>
        <w:t>on</w:t>
      </w:r>
      <w:r w:rsidR="005A1F70">
        <w:rPr>
          <w:rFonts w:ascii="Arial" w:hAnsi="Arial" w:cs="Arial"/>
        </w:rPr>
        <w:t xml:space="preserve"> </w:t>
      </w:r>
      <w:r w:rsidRPr="0010448B">
        <w:rPr>
          <w:rFonts w:ascii="Arial" w:hAnsi="Arial" w:cs="Arial"/>
        </w:rPr>
        <w:t xml:space="preserve">the </w:t>
      </w:r>
      <w:r>
        <w:rPr>
          <w:rFonts w:ascii="Arial" w:hAnsi="Arial" w:cs="Arial"/>
        </w:rPr>
        <w:t>numerous</w:t>
      </w:r>
      <w:r w:rsidR="005A1F70">
        <w:rPr>
          <w:rFonts w:ascii="Arial" w:hAnsi="Arial" w:cs="Arial"/>
        </w:rPr>
        <w:t xml:space="preserve"> </w:t>
      </w:r>
      <w:r w:rsidRPr="0010448B">
        <w:rPr>
          <w:rFonts w:ascii="Arial" w:hAnsi="Arial" w:cs="Arial"/>
        </w:rPr>
        <w:t>issues</w:t>
      </w:r>
      <w:r w:rsidR="005A1F70">
        <w:rPr>
          <w:rFonts w:ascii="Arial" w:hAnsi="Arial" w:cs="Arial"/>
        </w:rPr>
        <w:t xml:space="preserve"> </w:t>
      </w:r>
      <w:r>
        <w:rPr>
          <w:rFonts w:ascii="Arial" w:hAnsi="Arial" w:cs="Arial"/>
        </w:rPr>
        <w:t>emerging from</w:t>
      </w:r>
      <w:r w:rsidRPr="0010448B">
        <w:rPr>
          <w:rFonts w:ascii="Arial" w:hAnsi="Arial" w:cs="Arial"/>
        </w:rPr>
        <w:t xml:space="preserve"> the evaluation process</w:t>
      </w:r>
      <w:r>
        <w:rPr>
          <w:rFonts w:ascii="Arial" w:hAnsi="Arial" w:cs="Arial"/>
        </w:rPr>
        <w:t>,</w:t>
      </w:r>
      <w:r w:rsidR="005A1F70">
        <w:rPr>
          <w:rFonts w:ascii="Arial" w:hAnsi="Arial" w:cs="Arial"/>
        </w:rPr>
        <w:t xml:space="preserve"> </w:t>
      </w:r>
      <w:r>
        <w:rPr>
          <w:rFonts w:ascii="Arial" w:hAnsi="Arial" w:cs="Arial"/>
        </w:rPr>
        <w:t>each of which is accompanied by</w:t>
      </w:r>
      <w:r w:rsidRPr="0010448B">
        <w:rPr>
          <w:rFonts w:ascii="Arial" w:hAnsi="Arial" w:cs="Arial"/>
        </w:rPr>
        <w:t xml:space="preserve"> recommendations</w:t>
      </w:r>
      <w:r>
        <w:rPr>
          <w:rFonts w:ascii="Arial" w:hAnsi="Arial" w:cs="Arial"/>
        </w:rPr>
        <w:t xml:space="preserve"> for</w:t>
      </w:r>
      <w:r w:rsidRPr="0010448B">
        <w:rPr>
          <w:rFonts w:ascii="Arial" w:hAnsi="Arial" w:cs="Arial"/>
        </w:rPr>
        <w:t xml:space="preserve"> future activities </w:t>
      </w:r>
      <w:r>
        <w:rPr>
          <w:rFonts w:ascii="Arial" w:hAnsi="Arial" w:cs="Arial"/>
        </w:rPr>
        <w:t>in the provision of support to</w:t>
      </w:r>
      <w:r w:rsidRPr="0010448B">
        <w:rPr>
          <w:rFonts w:ascii="Arial" w:hAnsi="Arial" w:cs="Arial"/>
        </w:rPr>
        <w:t xml:space="preserve"> CSO development. </w:t>
      </w:r>
      <w:r>
        <w:rPr>
          <w:rFonts w:ascii="Arial" w:hAnsi="Arial" w:cs="Arial"/>
        </w:rPr>
        <w:t>Key</w:t>
      </w:r>
      <w:r w:rsidRPr="0010448B">
        <w:rPr>
          <w:rFonts w:ascii="Arial" w:hAnsi="Arial" w:cs="Arial"/>
        </w:rPr>
        <w:t xml:space="preserve"> reference </w:t>
      </w:r>
      <w:r>
        <w:rPr>
          <w:rFonts w:ascii="Arial" w:hAnsi="Arial" w:cs="Arial"/>
        </w:rPr>
        <w:t>is made to</w:t>
      </w:r>
      <w:r w:rsidRPr="0010448B">
        <w:rPr>
          <w:rFonts w:ascii="Arial" w:hAnsi="Arial" w:cs="Arial"/>
        </w:rPr>
        <w:t xml:space="preserve"> EU policies </w:t>
      </w:r>
      <w:r>
        <w:rPr>
          <w:rFonts w:ascii="Arial" w:hAnsi="Arial" w:cs="Arial"/>
        </w:rPr>
        <w:t>on</w:t>
      </w:r>
      <w:r w:rsidR="005A1F70">
        <w:rPr>
          <w:rFonts w:ascii="Arial" w:hAnsi="Arial" w:cs="Arial"/>
        </w:rPr>
        <w:t xml:space="preserve"> </w:t>
      </w:r>
      <w:r w:rsidRPr="0010448B">
        <w:rPr>
          <w:rFonts w:ascii="Arial" w:hAnsi="Arial" w:cs="Arial"/>
        </w:rPr>
        <w:t>engagement with civil society.</w:t>
      </w:r>
      <w:r w:rsidR="005A1F70">
        <w:rPr>
          <w:rFonts w:ascii="Arial" w:hAnsi="Arial" w:cs="Arial"/>
        </w:rPr>
        <w:t xml:space="preserve"> </w:t>
      </w:r>
      <w:r>
        <w:rPr>
          <w:rFonts w:ascii="Arial" w:hAnsi="Arial" w:cs="Arial"/>
        </w:rPr>
        <w:t>It should be noted that the recommendations do</w:t>
      </w:r>
      <w:r w:rsidR="005A1F70">
        <w:rPr>
          <w:rFonts w:ascii="Arial" w:hAnsi="Arial" w:cs="Arial"/>
        </w:rPr>
        <w:t xml:space="preserve"> </w:t>
      </w:r>
      <w:r w:rsidRPr="0010448B">
        <w:rPr>
          <w:rFonts w:ascii="Arial" w:hAnsi="Arial" w:cs="Arial"/>
        </w:rPr>
        <w:t xml:space="preserve">not necessarily </w:t>
      </w:r>
      <w:r>
        <w:rPr>
          <w:rFonts w:ascii="Arial" w:hAnsi="Arial" w:cs="Arial"/>
        </w:rPr>
        <w:t>concern</w:t>
      </w:r>
      <w:r w:rsidR="005A1F70">
        <w:rPr>
          <w:rFonts w:ascii="Arial" w:hAnsi="Arial" w:cs="Arial"/>
        </w:rPr>
        <w:t xml:space="preserve"> </w:t>
      </w:r>
      <w:r>
        <w:rPr>
          <w:rFonts w:ascii="Arial" w:hAnsi="Arial" w:cs="Arial"/>
        </w:rPr>
        <w:t>“</w:t>
      </w:r>
      <w:r w:rsidRPr="0010448B">
        <w:rPr>
          <w:rFonts w:ascii="Arial" w:hAnsi="Arial" w:cs="Arial"/>
        </w:rPr>
        <w:t xml:space="preserve">new </w:t>
      </w:r>
      <w:proofErr w:type="spellStart"/>
      <w:r w:rsidRPr="0010448B">
        <w:rPr>
          <w:rFonts w:ascii="Arial" w:hAnsi="Arial" w:cs="Arial"/>
        </w:rPr>
        <w:t>actions</w:t>
      </w:r>
      <w:r>
        <w:rPr>
          <w:rFonts w:ascii="Arial" w:hAnsi="Arial" w:cs="Arial"/>
        </w:rPr>
        <w:t>”;</w:t>
      </w:r>
      <w:r w:rsidRPr="0010448B">
        <w:rPr>
          <w:rFonts w:ascii="Arial" w:hAnsi="Arial" w:cs="Arial"/>
        </w:rPr>
        <w:t>in</w:t>
      </w:r>
      <w:proofErr w:type="spellEnd"/>
      <w:r w:rsidRPr="0010448B">
        <w:rPr>
          <w:rFonts w:ascii="Arial" w:hAnsi="Arial" w:cs="Arial"/>
        </w:rPr>
        <w:t xml:space="preserve"> many cases</w:t>
      </w:r>
      <w:r>
        <w:rPr>
          <w:rFonts w:ascii="Arial" w:hAnsi="Arial" w:cs="Arial"/>
        </w:rPr>
        <w:t>,</w:t>
      </w:r>
      <w:r w:rsidR="005A1F70">
        <w:rPr>
          <w:rFonts w:ascii="Arial" w:hAnsi="Arial" w:cs="Arial"/>
        </w:rPr>
        <w:t xml:space="preserve"> </w:t>
      </w:r>
      <w:r w:rsidRPr="0010448B">
        <w:rPr>
          <w:rFonts w:ascii="Arial" w:hAnsi="Arial" w:cs="Arial"/>
        </w:rPr>
        <w:t xml:space="preserve">recommended actions and activities have </w:t>
      </w:r>
      <w:r>
        <w:rPr>
          <w:rFonts w:ascii="Arial" w:hAnsi="Arial" w:cs="Arial"/>
        </w:rPr>
        <w:t xml:space="preserve">already </w:t>
      </w:r>
      <w:r w:rsidRPr="0010448B">
        <w:rPr>
          <w:rFonts w:ascii="Arial" w:hAnsi="Arial" w:cs="Arial"/>
        </w:rPr>
        <w:t>been carried out and tested by the CSSP.</w:t>
      </w:r>
      <w:r w:rsidR="005A1F70">
        <w:rPr>
          <w:rFonts w:ascii="Arial" w:hAnsi="Arial" w:cs="Arial"/>
        </w:rPr>
        <w:t xml:space="preserve"> </w:t>
      </w:r>
      <w:r w:rsidRPr="004D0FED">
        <w:rPr>
          <w:rFonts w:ascii="Arial" w:hAnsi="Arial" w:cs="Arial"/>
        </w:rPr>
        <w:t>In addition, the recommendations represent a menu of possible actions that will need to be adapted to emerging needs, as well as to policy decisions and dialogue among stakeholders.</w:t>
      </w:r>
    </w:p>
    <w:p w:rsidR="00492B9E" w:rsidRDefault="00492B9E" w:rsidP="00492B9E">
      <w:pPr>
        <w:pStyle w:val="ListParagraph"/>
        <w:numPr>
          <w:ilvl w:val="0"/>
          <w:numId w:val="12"/>
        </w:numPr>
        <w:autoSpaceDE/>
        <w:autoSpaceDN/>
        <w:adjustRightInd/>
        <w:spacing w:after="240" w:line="240" w:lineRule="auto"/>
        <w:ind w:left="284" w:hanging="284"/>
        <w:contextualSpacing w:val="0"/>
        <w:rPr>
          <w:rFonts w:ascii="Arial" w:hAnsi="Arial" w:cs="Arial"/>
          <w:b/>
        </w:rPr>
      </w:pPr>
      <w:r w:rsidRPr="0010448B">
        <w:rPr>
          <w:rFonts w:ascii="Arial" w:hAnsi="Arial" w:cs="Arial"/>
          <w:b/>
        </w:rPr>
        <w:t>Focus on CSO capacities and capacity building needs</w:t>
      </w:r>
    </w:p>
    <w:p w:rsidR="00492B9E" w:rsidRDefault="00492B9E" w:rsidP="00492B9E">
      <w:pPr>
        <w:autoSpaceDE/>
        <w:autoSpaceDN/>
        <w:adjustRightInd/>
        <w:spacing w:after="240" w:line="240" w:lineRule="auto"/>
        <w:rPr>
          <w:rFonts w:ascii="Arial" w:hAnsi="Arial" w:cs="Arial"/>
        </w:rPr>
      </w:pPr>
      <w:r>
        <w:rPr>
          <w:rFonts w:ascii="Arial" w:hAnsi="Arial" w:cs="Arial"/>
        </w:rPr>
        <w:t xml:space="preserve">Aside from training in project formulation and management, </w:t>
      </w:r>
      <w:r w:rsidRPr="0010448B">
        <w:rPr>
          <w:rFonts w:ascii="Arial" w:hAnsi="Arial" w:cs="Arial"/>
        </w:rPr>
        <w:t xml:space="preserve">focus on CSO capacities </w:t>
      </w:r>
      <w:r>
        <w:rPr>
          <w:rFonts w:ascii="Arial" w:hAnsi="Arial" w:cs="Arial"/>
        </w:rPr>
        <w:t>–</w:t>
      </w:r>
      <w:r w:rsidRPr="0010448B">
        <w:rPr>
          <w:rFonts w:ascii="Arial" w:hAnsi="Arial" w:cs="Arial"/>
        </w:rPr>
        <w:t xml:space="preserve"> particularly </w:t>
      </w:r>
      <w:r>
        <w:rPr>
          <w:rFonts w:ascii="Arial" w:hAnsi="Arial" w:cs="Arial"/>
        </w:rPr>
        <w:t>as regards</w:t>
      </w:r>
      <w:r w:rsidRPr="0010448B">
        <w:rPr>
          <w:rFonts w:ascii="Arial" w:hAnsi="Arial" w:cs="Arial"/>
        </w:rPr>
        <w:t xml:space="preserve"> their engagement in governance, social accountability and policy dialogue – has been limited</w:t>
      </w:r>
      <w:r>
        <w:rPr>
          <w:rFonts w:ascii="Arial" w:hAnsi="Arial" w:cs="Arial"/>
        </w:rPr>
        <w:t xml:space="preserve"> (despite such capacities being crucial to potential CSO contribution to</w:t>
      </w:r>
      <w:r w:rsidRPr="0010448B">
        <w:rPr>
          <w:rFonts w:ascii="Arial" w:hAnsi="Arial" w:cs="Arial"/>
        </w:rPr>
        <w:t xml:space="preserve"> Samoa</w:t>
      </w:r>
      <w:r>
        <w:rPr>
          <w:rFonts w:ascii="Arial" w:hAnsi="Arial" w:cs="Arial"/>
        </w:rPr>
        <w:t>’s</w:t>
      </w:r>
      <w:r w:rsidRPr="0010448B">
        <w:rPr>
          <w:rFonts w:ascii="Arial" w:hAnsi="Arial" w:cs="Arial"/>
        </w:rPr>
        <w:t xml:space="preserve"> development</w:t>
      </w:r>
      <w:r>
        <w:rPr>
          <w:rFonts w:ascii="Arial" w:hAnsi="Arial" w:cs="Arial"/>
        </w:rPr>
        <w:t xml:space="preserve">). </w:t>
      </w:r>
      <w:r w:rsidRPr="0010448B">
        <w:rPr>
          <w:rFonts w:ascii="Arial" w:hAnsi="Arial" w:cs="Arial"/>
        </w:rPr>
        <w:t xml:space="preserve">Focus on CSO capacity building needs </w:t>
      </w:r>
      <w:r>
        <w:rPr>
          <w:rFonts w:ascii="Arial" w:hAnsi="Arial" w:cs="Arial"/>
        </w:rPr>
        <w:t xml:space="preserve">will </w:t>
      </w:r>
      <w:r w:rsidRPr="0010448B">
        <w:rPr>
          <w:rFonts w:ascii="Arial" w:hAnsi="Arial" w:cs="Arial"/>
        </w:rPr>
        <w:t xml:space="preserve">require </w:t>
      </w:r>
      <w:r>
        <w:rPr>
          <w:rFonts w:ascii="Arial" w:hAnsi="Arial" w:cs="Arial"/>
        </w:rPr>
        <w:t>a shift in</w:t>
      </w:r>
      <w:r w:rsidR="005A1F70">
        <w:rPr>
          <w:rFonts w:ascii="Arial" w:hAnsi="Arial" w:cs="Arial"/>
        </w:rPr>
        <w:t xml:space="preserve"> </w:t>
      </w:r>
      <w:r>
        <w:rPr>
          <w:rFonts w:ascii="Arial" w:hAnsi="Arial" w:cs="Arial"/>
        </w:rPr>
        <w:t xml:space="preserve">the focus of </w:t>
      </w:r>
      <w:r w:rsidRPr="0010448B">
        <w:rPr>
          <w:rFonts w:ascii="Arial" w:hAnsi="Arial" w:cs="Arial"/>
        </w:rPr>
        <w:t>capacity building approaches from training workshops to organisational learning, hands</w:t>
      </w:r>
      <w:r>
        <w:rPr>
          <w:rFonts w:ascii="Arial" w:hAnsi="Arial" w:cs="Arial"/>
        </w:rPr>
        <w:t>-</w:t>
      </w:r>
      <w:r w:rsidRPr="0010448B">
        <w:rPr>
          <w:rFonts w:ascii="Arial" w:hAnsi="Arial" w:cs="Arial"/>
        </w:rPr>
        <w:t>on training and mentoring.</w:t>
      </w:r>
      <w:r w:rsidR="005A1F70">
        <w:rPr>
          <w:rFonts w:ascii="Arial" w:hAnsi="Arial" w:cs="Arial"/>
        </w:rPr>
        <w:t xml:space="preserve"> </w:t>
      </w:r>
      <w:r w:rsidRPr="0010448B">
        <w:rPr>
          <w:rFonts w:ascii="Arial" w:hAnsi="Arial" w:cs="Arial"/>
        </w:rPr>
        <w:t xml:space="preserve">Moreover, </w:t>
      </w:r>
      <w:r>
        <w:rPr>
          <w:rFonts w:ascii="Arial" w:hAnsi="Arial" w:cs="Arial"/>
        </w:rPr>
        <w:t>it</w:t>
      </w:r>
      <w:r w:rsidRPr="0010448B">
        <w:rPr>
          <w:rFonts w:ascii="Arial" w:hAnsi="Arial" w:cs="Arial"/>
        </w:rPr>
        <w:t xml:space="preserve"> requires</w:t>
      </w:r>
      <w:r w:rsidR="005A1F70">
        <w:rPr>
          <w:rFonts w:ascii="Arial" w:hAnsi="Arial" w:cs="Arial"/>
        </w:rPr>
        <w:t xml:space="preserve"> </w:t>
      </w:r>
      <w:r>
        <w:rPr>
          <w:rFonts w:ascii="Arial" w:hAnsi="Arial" w:cs="Arial"/>
        </w:rPr>
        <w:t xml:space="preserve">the use of </w:t>
      </w:r>
      <w:r w:rsidRPr="0010448B">
        <w:rPr>
          <w:rFonts w:ascii="Arial" w:hAnsi="Arial" w:cs="Arial"/>
        </w:rPr>
        <w:t>diversified approaches and models</w:t>
      </w:r>
      <w:r>
        <w:rPr>
          <w:rFonts w:ascii="Arial" w:hAnsi="Arial" w:cs="Arial"/>
        </w:rPr>
        <w:t xml:space="preserve"> and should strictly avoid the</w:t>
      </w:r>
      <w:r w:rsidRPr="0010448B">
        <w:rPr>
          <w:rFonts w:ascii="Arial" w:hAnsi="Arial" w:cs="Arial"/>
        </w:rPr>
        <w:t xml:space="preserve"> adoption of </w:t>
      </w:r>
      <w:r>
        <w:rPr>
          <w:rFonts w:ascii="Arial" w:hAnsi="Arial" w:cs="Arial"/>
        </w:rPr>
        <w:t>“</w:t>
      </w:r>
      <w:r w:rsidRPr="0010448B">
        <w:rPr>
          <w:rFonts w:ascii="Arial" w:hAnsi="Arial" w:cs="Arial"/>
        </w:rPr>
        <w:t xml:space="preserve">one </w:t>
      </w:r>
      <w:r>
        <w:rPr>
          <w:rFonts w:ascii="Arial" w:hAnsi="Arial" w:cs="Arial"/>
        </w:rPr>
        <w:t xml:space="preserve">size </w:t>
      </w:r>
      <w:r w:rsidRPr="0010448B">
        <w:rPr>
          <w:rFonts w:ascii="Arial" w:hAnsi="Arial" w:cs="Arial"/>
        </w:rPr>
        <w:t>fits all</w:t>
      </w:r>
      <w:r>
        <w:rPr>
          <w:rFonts w:ascii="Arial" w:hAnsi="Arial" w:cs="Arial"/>
        </w:rPr>
        <w:t>”</w:t>
      </w:r>
      <w:r w:rsidRPr="0010448B">
        <w:rPr>
          <w:rFonts w:ascii="Arial" w:hAnsi="Arial" w:cs="Arial"/>
        </w:rPr>
        <w:t xml:space="preserve"> methods and activities. </w:t>
      </w:r>
      <w:r>
        <w:rPr>
          <w:rFonts w:ascii="Arial" w:hAnsi="Arial" w:cs="Arial"/>
        </w:rPr>
        <w:t>The</w:t>
      </w:r>
      <w:r w:rsidR="005A1F70">
        <w:rPr>
          <w:rFonts w:ascii="Arial" w:hAnsi="Arial" w:cs="Arial"/>
        </w:rPr>
        <w:t xml:space="preserve"> </w:t>
      </w:r>
      <w:r w:rsidRPr="0010448B">
        <w:rPr>
          <w:rFonts w:ascii="Arial" w:hAnsi="Arial" w:cs="Arial"/>
        </w:rPr>
        <w:t>needs</w:t>
      </w:r>
      <w:r>
        <w:rPr>
          <w:rFonts w:ascii="Arial" w:hAnsi="Arial" w:cs="Arial"/>
        </w:rPr>
        <w:t xml:space="preserve"> and functions of NGOs</w:t>
      </w:r>
      <w:r w:rsidRPr="0010448B">
        <w:rPr>
          <w:rFonts w:ascii="Arial" w:hAnsi="Arial" w:cs="Arial"/>
        </w:rPr>
        <w:t xml:space="preserve"> are different from those of CBOs.</w:t>
      </w:r>
    </w:p>
    <w:p w:rsidR="00492B9E" w:rsidRDefault="00492B9E" w:rsidP="00492B9E">
      <w:pPr>
        <w:spacing w:after="240" w:line="240" w:lineRule="auto"/>
        <w:rPr>
          <w:rFonts w:ascii="Arial" w:hAnsi="Arial" w:cs="Arial"/>
          <w:b/>
        </w:rPr>
      </w:pPr>
      <w:r w:rsidRPr="0010448B">
        <w:rPr>
          <w:rFonts w:ascii="Arial" w:hAnsi="Arial" w:cs="Arial"/>
          <w:b/>
        </w:rPr>
        <w:t xml:space="preserve">Recommendations </w:t>
      </w:r>
    </w:p>
    <w:p w:rsidR="00492B9E" w:rsidRDefault="00492B9E" w:rsidP="00492B9E">
      <w:pPr>
        <w:pStyle w:val="ListParagraph"/>
        <w:numPr>
          <w:ilvl w:val="0"/>
          <w:numId w:val="32"/>
        </w:numPr>
        <w:autoSpaceDE/>
        <w:autoSpaceDN/>
        <w:adjustRightInd/>
        <w:spacing w:after="120" w:line="240" w:lineRule="auto"/>
        <w:ind w:left="714" w:hanging="357"/>
        <w:contextualSpacing w:val="0"/>
        <w:rPr>
          <w:rFonts w:ascii="Arial" w:hAnsi="Arial" w:cs="Arial"/>
        </w:rPr>
      </w:pPr>
      <w:r>
        <w:rPr>
          <w:rFonts w:ascii="Arial" w:hAnsi="Arial" w:cs="Arial"/>
        </w:rPr>
        <w:t>Reorganisation</w:t>
      </w:r>
      <w:r w:rsidRPr="0010448B">
        <w:rPr>
          <w:rFonts w:ascii="Arial" w:hAnsi="Arial" w:cs="Arial"/>
        </w:rPr>
        <w:t xml:space="preserve"> of the programme budget</w:t>
      </w:r>
      <w:r>
        <w:rPr>
          <w:rFonts w:ascii="Arial" w:hAnsi="Arial" w:cs="Arial"/>
        </w:rPr>
        <w:t xml:space="preserve"> to include more resources for supporting capacity building and policy dialogue/governance initiatives involving CSOs and public authorities and reduce the share of resources given to “open” calls for proposals;</w:t>
      </w:r>
    </w:p>
    <w:p w:rsidR="00492B9E" w:rsidRDefault="00492B9E" w:rsidP="00492B9E">
      <w:pPr>
        <w:pStyle w:val="ListParagraph"/>
        <w:numPr>
          <w:ilvl w:val="0"/>
          <w:numId w:val="32"/>
        </w:numPr>
        <w:autoSpaceDE/>
        <w:autoSpaceDN/>
        <w:adjustRightInd/>
        <w:spacing w:after="120" w:line="240" w:lineRule="auto"/>
        <w:ind w:left="714" w:hanging="357"/>
        <w:contextualSpacing w:val="0"/>
        <w:rPr>
          <w:rFonts w:ascii="Arial" w:hAnsi="Arial" w:cs="Arial"/>
        </w:rPr>
      </w:pPr>
      <w:r w:rsidRPr="0010448B">
        <w:rPr>
          <w:rFonts w:ascii="Arial" w:hAnsi="Arial" w:cs="Arial"/>
        </w:rPr>
        <w:t>The requirement for all projects and grants to include activities for strengthening the capacities of organisations</w:t>
      </w:r>
      <w:r>
        <w:rPr>
          <w:rFonts w:ascii="Arial" w:hAnsi="Arial" w:cs="Arial"/>
        </w:rPr>
        <w:t>;</w:t>
      </w:r>
    </w:p>
    <w:p w:rsidR="00492B9E" w:rsidRDefault="00492B9E" w:rsidP="00492B9E">
      <w:pPr>
        <w:pStyle w:val="ListParagraph"/>
        <w:numPr>
          <w:ilvl w:val="0"/>
          <w:numId w:val="32"/>
        </w:numPr>
        <w:autoSpaceDE/>
        <w:autoSpaceDN/>
        <w:adjustRightInd/>
        <w:spacing w:after="120" w:line="240" w:lineRule="auto"/>
        <w:ind w:left="714" w:hanging="357"/>
        <w:contextualSpacing w:val="0"/>
        <w:rPr>
          <w:rFonts w:ascii="Arial" w:hAnsi="Arial" w:cs="Arial"/>
        </w:rPr>
      </w:pPr>
      <w:r w:rsidRPr="0010448B">
        <w:rPr>
          <w:rFonts w:ascii="Arial" w:hAnsi="Arial" w:cs="Arial"/>
        </w:rPr>
        <w:t>The requirement for all CSOs and CBOs involved in the programme to participate in capacity</w:t>
      </w:r>
      <w:r>
        <w:rPr>
          <w:rFonts w:ascii="Arial" w:hAnsi="Arial" w:cs="Arial"/>
        </w:rPr>
        <w:t>-</w:t>
      </w:r>
      <w:r w:rsidRPr="0010448B">
        <w:rPr>
          <w:rFonts w:ascii="Arial" w:hAnsi="Arial" w:cs="Arial"/>
        </w:rPr>
        <w:t xml:space="preserve">building activities </w:t>
      </w:r>
      <w:r>
        <w:rPr>
          <w:rFonts w:ascii="Arial" w:hAnsi="Arial" w:cs="Arial"/>
        </w:rPr>
        <w:t>i</w:t>
      </w:r>
      <w:r w:rsidRPr="0010448B">
        <w:rPr>
          <w:rFonts w:ascii="Arial" w:hAnsi="Arial" w:cs="Arial"/>
        </w:rPr>
        <w:t>n problem analysis, leadership and democracy, the role of civil society, etc.</w:t>
      </w:r>
      <w:r>
        <w:rPr>
          <w:rFonts w:ascii="Arial" w:hAnsi="Arial" w:cs="Arial"/>
        </w:rPr>
        <w:t>;</w:t>
      </w:r>
    </w:p>
    <w:p w:rsidR="00492B9E" w:rsidRDefault="00492B9E" w:rsidP="00492B9E">
      <w:pPr>
        <w:pStyle w:val="ListParagraph"/>
        <w:numPr>
          <w:ilvl w:val="0"/>
          <w:numId w:val="32"/>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The requirement to include in all projects and grants the identification of one or more supporting organisations (not necessarily NGOs) </w:t>
      </w:r>
      <w:r>
        <w:rPr>
          <w:rFonts w:ascii="Arial" w:hAnsi="Arial" w:cs="Arial"/>
        </w:rPr>
        <w:t>to</w:t>
      </w:r>
      <w:r w:rsidRPr="0010448B">
        <w:rPr>
          <w:rFonts w:ascii="Arial" w:hAnsi="Arial" w:cs="Arial"/>
        </w:rPr>
        <w:t xml:space="preserve"> accompany the project with mentoring and TA</w:t>
      </w:r>
      <w:r>
        <w:rPr>
          <w:rFonts w:ascii="Arial" w:hAnsi="Arial" w:cs="Arial"/>
        </w:rPr>
        <w:t>; and</w:t>
      </w:r>
    </w:p>
    <w:p w:rsidR="00492B9E" w:rsidRDefault="00492B9E" w:rsidP="00492B9E">
      <w:pPr>
        <w:pStyle w:val="ListParagraph"/>
        <w:numPr>
          <w:ilvl w:val="0"/>
          <w:numId w:val="32"/>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The </w:t>
      </w:r>
      <w:r>
        <w:rPr>
          <w:rFonts w:ascii="Arial" w:hAnsi="Arial" w:cs="Arial"/>
        </w:rPr>
        <w:t>clearer</w:t>
      </w:r>
      <w:r w:rsidR="005A1F70">
        <w:rPr>
          <w:rFonts w:ascii="Arial" w:hAnsi="Arial" w:cs="Arial"/>
        </w:rPr>
        <w:t xml:space="preserve"> </w:t>
      </w:r>
      <w:r w:rsidRPr="0010448B">
        <w:rPr>
          <w:rFonts w:ascii="Arial" w:hAnsi="Arial" w:cs="Arial"/>
        </w:rPr>
        <w:t xml:space="preserve">definition of activities </w:t>
      </w:r>
      <w:r>
        <w:rPr>
          <w:rFonts w:ascii="Arial" w:hAnsi="Arial" w:cs="Arial"/>
        </w:rPr>
        <w:t>suitable for</w:t>
      </w:r>
      <w:r w:rsidRPr="0010448B">
        <w:rPr>
          <w:rFonts w:ascii="Arial" w:hAnsi="Arial" w:cs="Arial"/>
        </w:rPr>
        <w:t xml:space="preserve"> funding, excluding those </w:t>
      </w:r>
      <w:r>
        <w:rPr>
          <w:rFonts w:ascii="Arial" w:hAnsi="Arial" w:cs="Arial"/>
        </w:rPr>
        <w:t>that focus solely</w:t>
      </w:r>
      <w:r w:rsidRPr="0010448B">
        <w:rPr>
          <w:rFonts w:ascii="Arial" w:hAnsi="Arial" w:cs="Arial"/>
        </w:rPr>
        <w:t xml:space="preserve"> on infrastructure or service delivery</w:t>
      </w:r>
    </w:p>
    <w:p w:rsidR="00492B9E" w:rsidRDefault="00492B9E" w:rsidP="00492B9E">
      <w:pPr>
        <w:spacing w:after="240" w:line="240" w:lineRule="auto"/>
        <w:rPr>
          <w:rFonts w:ascii="Arial" w:hAnsi="Arial" w:cs="Arial"/>
          <w:b/>
        </w:rPr>
      </w:pPr>
      <w:r w:rsidRPr="0010448B">
        <w:rPr>
          <w:rFonts w:ascii="Arial" w:hAnsi="Arial" w:cs="Arial"/>
          <w:b/>
        </w:rPr>
        <w:t>b) Develop</w:t>
      </w:r>
      <w:r>
        <w:rPr>
          <w:rFonts w:ascii="Arial" w:hAnsi="Arial" w:cs="Arial"/>
          <w:b/>
        </w:rPr>
        <w:t>ment of</w:t>
      </w:r>
      <w:r w:rsidRPr="0010448B">
        <w:rPr>
          <w:rFonts w:ascii="Arial" w:hAnsi="Arial" w:cs="Arial"/>
          <w:b/>
        </w:rPr>
        <w:t xml:space="preserve"> CSO target</w:t>
      </w:r>
      <w:r>
        <w:rPr>
          <w:rFonts w:ascii="Arial" w:hAnsi="Arial" w:cs="Arial"/>
          <w:b/>
        </w:rPr>
        <w:t>ing</w:t>
      </w:r>
      <w:r w:rsidRPr="0010448B">
        <w:rPr>
          <w:rFonts w:ascii="Arial" w:hAnsi="Arial" w:cs="Arial"/>
          <w:b/>
        </w:rPr>
        <w:t xml:space="preserve"> mechanisms focused on social functions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CSSP mainly targeted Church and Village</w:t>
      </w:r>
      <w:r>
        <w:rPr>
          <w:rFonts w:ascii="Arial" w:hAnsi="Arial" w:cs="Arial"/>
        </w:rPr>
        <w:t>-</w:t>
      </w:r>
      <w:r w:rsidRPr="0010448B">
        <w:rPr>
          <w:rFonts w:ascii="Arial" w:hAnsi="Arial" w:cs="Arial"/>
        </w:rPr>
        <w:t xml:space="preserve">based organisations. NGOs and other CSOs were targeted to a lesser extent (despite the </w:t>
      </w:r>
      <w:r>
        <w:rPr>
          <w:rFonts w:ascii="Arial" w:hAnsi="Arial" w:cs="Arial"/>
        </w:rPr>
        <w:t>their potential for better involvement</w:t>
      </w:r>
      <w:r w:rsidRPr="0010448B">
        <w:rPr>
          <w:rFonts w:ascii="Arial" w:hAnsi="Arial" w:cs="Arial"/>
        </w:rPr>
        <w:t xml:space="preserve"> in policy dialogue, </w:t>
      </w:r>
      <w:r>
        <w:rPr>
          <w:rFonts w:ascii="Arial" w:hAnsi="Arial" w:cs="Arial"/>
        </w:rPr>
        <w:t>monitoring and</w:t>
      </w:r>
      <w:r w:rsidRPr="0010448B">
        <w:rPr>
          <w:rFonts w:ascii="Arial" w:hAnsi="Arial" w:cs="Arial"/>
        </w:rPr>
        <w:t xml:space="preserve"> social accountability activities, </w:t>
      </w:r>
      <w:r>
        <w:rPr>
          <w:rFonts w:ascii="Arial" w:hAnsi="Arial" w:cs="Arial"/>
        </w:rPr>
        <w:t>among others</w:t>
      </w:r>
      <w:r w:rsidRPr="0010448B">
        <w:rPr>
          <w:rFonts w:ascii="Arial" w:hAnsi="Arial" w:cs="Arial"/>
        </w:rPr>
        <w:t>)</w:t>
      </w:r>
      <w:r>
        <w:rPr>
          <w:rFonts w:ascii="Arial" w:hAnsi="Arial" w:cs="Arial"/>
        </w:rPr>
        <w:t>.M</w:t>
      </w:r>
      <w:r w:rsidRPr="0010448B">
        <w:rPr>
          <w:rFonts w:ascii="Arial" w:hAnsi="Arial" w:cs="Arial"/>
        </w:rPr>
        <w:t>oreover</w:t>
      </w:r>
      <w:r>
        <w:rPr>
          <w:rFonts w:ascii="Arial" w:hAnsi="Arial" w:cs="Arial"/>
        </w:rPr>
        <w:t>,</w:t>
      </w:r>
      <w:r w:rsidR="005A1F70">
        <w:rPr>
          <w:rFonts w:ascii="Arial" w:hAnsi="Arial" w:cs="Arial"/>
        </w:rPr>
        <w:t xml:space="preserve"> </w:t>
      </w:r>
      <w:r w:rsidRPr="0010448B">
        <w:rPr>
          <w:rFonts w:ascii="Arial" w:hAnsi="Arial" w:cs="Arial"/>
        </w:rPr>
        <w:t xml:space="preserve">other kinds of </w:t>
      </w:r>
      <w:r>
        <w:rPr>
          <w:rFonts w:ascii="Arial" w:hAnsi="Arial" w:cs="Arial"/>
        </w:rPr>
        <w:t>“</w:t>
      </w:r>
      <w:r w:rsidRPr="0010448B">
        <w:rPr>
          <w:rFonts w:ascii="Arial" w:hAnsi="Arial" w:cs="Arial"/>
        </w:rPr>
        <w:t>autonomous</w:t>
      </w:r>
      <w:r>
        <w:rPr>
          <w:rFonts w:ascii="Arial" w:hAnsi="Arial" w:cs="Arial"/>
        </w:rPr>
        <w:t>”</w:t>
      </w:r>
      <w:r w:rsidRPr="0010448B">
        <w:rPr>
          <w:rFonts w:ascii="Arial" w:hAnsi="Arial" w:cs="Arial"/>
        </w:rPr>
        <w:t xml:space="preserve"> CBOs have not been targeted. This is </w:t>
      </w:r>
      <w:r>
        <w:rPr>
          <w:rFonts w:ascii="Arial" w:hAnsi="Arial" w:cs="Arial"/>
        </w:rPr>
        <w:t xml:space="preserve">due </w:t>
      </w:r>
      <w:r w:rsidRPr="0010448B">
        <w:rPr>
          <w:rFonts w:ascii="Arial" w:hAnsi="Arial" w:cs="Arial"/>
        </w:rPr>
        <w:t xml:space="preserve">partially to the modalities </w:t>
      </w:r>
      <w:r>
        <w:rPr>
          <w:rFonts w:ascii="Arial" w:hAnsi="Arial" w:cs="Arial"/>
        </w:rPr>
        <w:t xml:space="preserve">used </w:t>
      </w:r>
      <w:r w:rsidRPr="0010448B">
        <w:rPr>
          <w:rFonts w:ascii="Arial" w:hAnsi="Arial" w:cs="Arial"/>
        </w:rPr>
        <w:t xml:space="preserve">for application </w:t>
      </w:r>
      <w:r>
        <w:rPr>
          <w:rFonts w:ascii="Arial" w:hAnsi="Arial" w:cs="Arial"/>
        </w:rPr>
        <w:t>under</w:t>
      </w:r>
      <w:r w:rsidR="005A1F70">
        <w:rPr>
          <w:rFonts w:ascii="Arial" w:hAnsi="Arial" w:cs="Arial"/>
        </w:rPr>
        <w:t xml:space="preserve"> </w:t>
      </w:r>
      <w:r w:rsidRPr="0010448B">
        <w:rPr>
          <w:rFonts w:ascii="Arial" w:hAnsi="Arial" w:cs="Arial"/>
        </w:rPr>
        <w:t xml:space="preserve">the </w:t>
      </w:r>
      <w:proofErr w:type="spellStart"/>
      <w:r w:rsidRPr="0010448B">
        <w:rPr>
          <w:rFonts w:ascii="Arial" w:hAnsi="Arial" w:cs="Arial"/>
        </w:rPr>
        <w:t>CfP</w:t>
      </w:r>
      <w:proofErr w:type="spellEnd"/>
      <w:r w:rsidRPr="0010448B">
        <w:rPr>
          <w:rFonts w:ascii="Arial" w:hAnsi="Arial" w:cs="Arial"/>
        </w:rPr>
        <w:t xml:space="preserve"> (including the requirement for CBOs to be </w:t>
      </w:r>
      <w:r>
        <w:rPr>
          <w:rFonts w:ascii="Arial" w:hAnsi="Arial" w:cs="Arial"/>
        </w:rPr>
        <w:t>“</w:t>
      </w:r>
      <w:r w:rsidRPr="0010448B">
        <w:rPr>
          <w:rFonts w:ascii="Arial" w:hAnsi="Arial" w:cs="Arial"/>
        </w:rPr>
        <w:t>recognised</w:t>
      </w:r>
      <w:r>
        <w:rPr>
          <w:rFonts w:ascii="Arial" w:hAnsi="Arial" w:cs="Arial"/>
        </w:rPr>
        <w:t>”</w:t>
      </w:r>
      <w:r w:rsidRPr="0010448B">
        <w:rPr>
          <w:rFonts w:ascii="Arial" w:hAnsi="Arial" w:cs="Arial"/>
        </w:rPr>
        <w:t xml:space="preserve"> by a Church or a Village Committee)</w:t>
      </w:r>
      <w:r>
        <w:rPr>
          <w:rFonts w:ascii="Arial" w:hAnsi="Arial" w:cs="Arial"/>
        </w:rPr>
        <w:t>,but also</w:t>
      </w:r>
      <w:r w:rsidRPr="0010448B">
        <w:rPr>
          <w:rFonts w:ascii="Arial" w:hAnsi="Arial" w:cs="Arial"/>
        </w:rPr>
        <w:t xml:space="preserve"> to the fact that reference </w:t>
      </w:r>
      <w:r>
        <w:rPr>
          <w:rFonts w:ascii="Arial" w:hAnsi="Arial" w:cs="Arial"/>
        </w:rPr>
        <w:t xml:space="preserve">was only made </w:t>
      </w:r>
      <w:r w:rsidRPr="0010448B">
        <w:rPr>
          <w:rFonts w:ascii="Arial" w:hAnsi="Arial" w:cs="Arial"/>
        </w:rPr>
        <w:t xml:space="preserve">to the </w:t>
      </w:r>
      <w:r>
        <w:rPr>
          <w:rFonts w:ascii="Arial" w:hAnsi="Arial" w:cs="Arial"/>
        </w:rPr>
        <w:t>“</w:t>
      </w:r>
      <w:r w:rsidRPr="0010448B">
        <w:rPr>
          <w:rFonts w:ascii="Arial" w:hAnsi="Arial" w:cs="Arial"/>
        </w:rPr>
        <w:t>legal status</w:t>
      </w:r>
      <w:r>
        <w:rPr>
          <w:rFonts w:ascii="Arial" w:hAnsi="Arial" w:cs="Arial"/>
        </w:rPr>
        <w:t>”</w:t>
      </w:r>
      <w:r w:rsidRPr="0010448B">
        <w:rPr>
          <w:rFonts w:ascii="Arial" w:hAnsi="Arial" w:cs="Arial"/>
        </w:rPr>
        <w:t xml:space="preserve"> of applying organisations</w:t>
      </w:r>
      <w:r>
        <w:rPr>
          <w:rStyle w:val="FootnoteReference"/>
          <w:rFonts w:ascii="Arial" w:hAnsi="Arial" w:cs="Arial"/>
        </w:rPr>
        <w:footnoteReference w:id="18"/>
      </w:r>
      <w:r>
        <w:rPr>
          <w:rFonts w:ascii="Arial" w:hAnsi="Arial" w:cs="Arial"/>
        </w:rPr>
        <w:t>,which is not recognised</w:t>
      </w:r>
      <w:r w:rsidRPr="0010448B">
        <w:rPr>
          <w:rFonts w:ascii="Arial" w:hAnsi="Arial" w:cs="Arial"/>
        </w:rPr>
        <w:t xml:space="preserve"> in Samoa a relevant </w:t>
      </w:r>
      <w:r>
        <w:rPr>
          <w:rFonts w:ascii="Arial" w:hAnsi="Arial" w:cs="Arial"/>
        </w:rPr>
        <w:t>criterion for the identification of</w:t>
      </w:r>
      <w:r w:rsidRPr="0010448B">
        <w:rPr>
          <w:rFonts w:ascii="Arial" w:hAnsi="Arial" w:cs="Arial"/>
        </w:rPr>
        <w:t xml:space="preserve"> an organisation as a </w:t>
      </w:r>
      <w:r>
        <w:rPr>
          <w:rFonts w:ascii="Arial" w:hAnsi="Arial" w:cs="Arial"/>
        </w:rPr>
        <w:t>“</w:t>
      </w:r>
      <w:r w:rsidRPr="0010448B">
        <w:rPr>
          <w:rFonts w:ascii="Arial" w:hAnsi="Arial" w:cs="Arial"/>
        </w:rPr>
        <w:t>Civil Society Organisation</w:t>
      </w:r>
      <w:r>
        <w:rPr>
          <w:rFonts w:ascii="Arial" w:hAnsi="Arial" w:cs="Arial"/>
        </w:rPr>
        <w:t>”</w:t>
      </w:r>
      <w:r w:rsidRPr="0010448B">
        <w:rPr>
          <w:rFonts w:ascii="Arial" w:hAnsi="Arial" w:cs="Arial"/>
        </w:rPr>
        <w:t xml:space="preserve">. </w:t>
      </w:r>
      <w:r>
        <w:rPr>
          <w:rFonts w:ascii="Arial" w:hAnsi="Arial" w:cs="Arial"/>
        </w:rPr>
        <w:t>It is therefore more relevant to consider the social functions of organisations (as is in fact often done by the CSSP already)</w:t>
      </w:r>
      <w:r w:rsidRPr="0010448B">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 xml:space="preserve">Recommendations </w:t>
      </w:r>
    </w:p>
    <w:p w:rsidR="00492B9E" w:rsidRDefault="00492B9E" w:rsidP="00492B9E">
      <w:pPr>
        <w:spacing w:after="240" w:line="240" w:lineRule="auto"/>
        <w:rPr>
          <w:rFonts w:ascii="Arial" w:hAnsi="Arial" w:cs="Arial"/>
        </w:rPr>
      </w:pPr>
      <w:r w:rsidRPr="0010448B">
        <w:rPr>
          <w:rFonts w:ascii="Arial" w:hAnsi="Arial" w:cs="Arial"/>
        </w:rPr>
        <w:lastRenderedPageBreak/>
        <w:t xml:space="preserve">Funding of formal and non-formal organisations </w:t>
      </w:r>
      <w:r>
        <w:rPr>
          <w:rFonts w:ascii="Arial" w:hAnsi="Arial" w:cs="Arial"/>
        </w:rPr>
        <w:t>that play roles</w:t>
      </w:r>
      <w:r w:rsidRPr="0010448B">
        <w:rPr>
          <w:rFonts w:ascii="Arial" w:hAnsi="Arial" w:cs="Arial"/>
        </w:rPr>
        <w:t xml:space="preserve"> specific to civil society:</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Advocacy </w:t>
      </w:r>
      <w:r>
        <w:rPr>
          <w:rFonts w:ascii="Arial" w:hAnsi="Arial" w:cs="Arial"/>
        </w:rPr>
        <w:t>to</w:t>
      </w:r>
      <w:r w:rsidRPr="0010448B">
        <w:rPr>
          <w:rFonts w:ascii="Arial" w:hAnsi="Arial" w:cs="Arial"/>
        </w:rPr>
        <w:t xml:space="preserve"> public authorities on behalf </w:t>
      </w:r>
      <w:r>
        <w:rPr>
          <w:rFonts w:ascii="Arial" w:hAnsi="Arial" w:cs="Arial"/>
        </w:rPr>
        <w:t>of communities and other social groups;</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Management and protection of common resources </w:t>
      </w:r>
      <w:r>
        <w:rPr>
          <w:rFonts w:ascii="Arial" w:hAnsi="Arial" w:cs="Arial"/>
        </w:rPr>
        <w:t xml:space="preserve"> and</w:t>
      </w:r>
      <w:r w:rsidRPr="0010448B">
        <w:rPr>
          <w:rFonts w:ascii="Arial" w:hAnsi="Arial" w:cs="Arial"/>
        </w:rPr>
        <w:t xml:space="preserve"> goods (goods which produce benefits that cannot</w:t>
      </w:r>
      <w:r>
        <w:rPr>
          <w:rFonts w:ascii="Arial" w:hAnsi="Arial" w:cs="Arial"/>
        </w:rPr>
        <w:t xml:space="preserve"> be</w:t>
      </w:r>
      <w:r w:rsidRPr="0010448B">
        <w:rPr>
          <w:rFonts w:ascii="Arial" w:hAnsi="Arial" w:cs="Arial"/>
        </w:rPr>
        <w:t xml:space="preserve"> divided, </w:t>
      </w:r>
      <w:r>
        <w:rPr>
          <w:rFonts w:ascii="Arial" w:hAnsi="Arial" w:cs="Arial"/>
        </w:rPr>
        <w:t xml:space="preserve">such </w:t>
      </w:r>
      <w:r w:rsidRPr="0010448B">
        <w:rPr>
          <w:rFonts w:ascii="Arial" w:hAnsi="Arial" w:cs="Arial"/>
        </w:rPr>
        <w:t>as knowledge, some natural resources</w:t>
      </w:r>
      <w:r>
        <w:rPr>
          <w:rFonts w:ascii="Arial" w:hAnsi="Arial" w:cs="Arial"/>
        </w:rPr>
        <w:t xml:space="preserve"> and</w:t>
      </w:r>
      <w:r w:rsidR="005A1F70">
        <w:rPr>
          <w:rFonts w:ascii="Arial" w:hAnsi="Arial" w:cs="Arial"/>
        </w:rPr>
        <w:t xml:space="preserve"> </w:t>
      </w:r>
      <w:r w:rsidRPr="0010448B">
        <w:rPr>
          <w:rFonts w:ascii="Arial" w:hAnsi="Arial" w:cs="Arial"/>
        </w:rPr>
        <w:t>intangible community resources)</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sidRPr="0010448B">
        <w:rPr>
          <w:rFonts w:ascii="Arial" w:hAnsi="Arial" w:cs="Arial"/>
        </w:rPr>
        <w:t>Represent</w:t>
      </w:r>
      <w:r>
        <w:rPr>
          <w:rFonts w:ascii="Arial" w:hAnsi="Arial" w:cs="Arial"/>
        </w:rPr>
        <w:t>ation of the</w:t>
      </w:r>
      <w:r w:rsidR="005A1F70">
        <w:rPr>
          <w:rFonts w:ascii="Arial" w:hAnsi="Arial" w:cs="Arial"/>
        </w:rPr>
        <w:t xml:space="preserve"> </w:t>
      </w:r>
      <w:r w:rsidRPr="0010448B">
        <w:rPr>
          <w:rFonts w:ascii="Arial" w:hAnsi="Arial" w:cs="Arial"/>
        </w:rPr>
        <w:t>interests of social groups</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“S</w:t>
      </w:r>
      <w:r w:rsidRPr="0010448B">
        <w:rPr>
          <w:rFonts w:ascii="Arial" w:hAnsi="Arial" w:cs="Arial"/>
        </w:rPr>
        <w:t>ocial innovation</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“S</w:t>
      </w:r>
      <w:r w:rsidRPr="0010448B">
        <w:rPr>
          <w:rFonts w:ascii="Arial" w:hAnsi="Arial" w:cs="Arial"/>
        </w:rPr>
        <w:t>ocial accountability</w:t>
      </w:r>
      <w:r>
        <w:rPr>
          <w:rFonts w:ascii="Arial" w:hAnsi="Arial" w:cs="Arial"/>
        </w:rPr>
        <w:t>”</w:t>
      </w:r>
      <w:r w:rsidRPr="0010448B">
        <w:rPr>
          <w:rFonts w:ascii="Arial" w:hAnsi="Arial" w:cs="Arial"/>
        </w:rPr>
        <w:t xml:space="preserve"> and monitoring of service delivery</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 xml:space="preserve">The </w:t>
      </w:r>
      <w:r w:rsidRPr="0010448B">
        <w:rPr>
          <w:rFonts w:ascii="Arial" w:hAnsi="Arial" w:cs="Arial"/>
        </w:rPr>
        <w:t>recognition of new actors (including people with disabilities)</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A</w:t>
      </w:r>
      <w:r w:rsidRPr="0010448B">
        <w:rPr>
          <w:rFonts w:ascii="Arial" w:hAnsi="Arial" w:cs="Arial"/>
        </w:rPr>
        <w:t>dvocacy and policy dialogue representing communities or specific group</w:t>
      </w:r>
      <w:r>
        <w:rPr>
          <w:rFonts w:ascii="Arial" w:hAnsi="Arial" w:cs="Arial"/>
        </w:rPr>
        <w:t>s;</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 xml:space="preserve">Improved defence </w:t>
      </w:r>
      <w:r w:rsidRPr="0010448B">
        <w:rPr>
          <w:rFonts w:ascii="Arial" w:hAnsi="Arial" w:cs="Arial"/>
        </w:rPr>
        <w:t xml:space="preserve">of </w:t>
      </w:r>
      <w:r>
        <w:rPr>
          <w:rFonts w:ascii="Arial" w:hAnsi="Arial" w:cs="Arial"/>
        </w:rPr>
        <w:t xml:space="preserve">human </w:t>
      </w:r>
      <w:r w:rsidRPr="0010448B">
        <w:rPr>
          <w:rFonts w:ascii="Arial" w:hAnsi="Arial" w:cs="Arial"/>
        </w:rPr>
        <w:t>rights and gender equity</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S</w:t>
      </w:r>
      <w:r w:rsidRPr="0010448B">
        <w:rPr>
          <w:rFonts w:ascii="Arial" w:hAnsi="Arial" w:cs="Arial"/>
        </w:rPr>
        <w:t xml:space="preserve">ubstitution of public action </w:t>
      </w:r>
      <w:r>
        <w:rPr>
          <w:rFonts w:ascii="Arial" w:hAnsi="Arial" w:cs="Arial"/>
        </w:rPr>
        <w:t>that cannot be driven by the State</w:t>
      </w:r>
      <w:r w:rsidRPr="0010448B">
        <w:rPr>
          <w:rFonts w:ascii="Arial" w:hAnsi="Arial" w:cs="Arial"/>
        </w:rPr>
        <w:t xml:space="preserve"> (because of technical or social reasons)</w:t>
      </w:r>
      <w:r>
        <w:rPr>
          <w:rFonts w:ascii="Arial" w:hAnsi="Arial" w:cs="Arial"/>
        </w:rPr>
        <w:t>;</w:t>
      </w:r>
    </w:p>
    <w:p w:rsidR="00492B9E" w:rsidRDefault="00492B9E" w:rsidP="00492B9E">
      <w:pPr>
        <w:pStyle w:val="ListParagraph"/>
        <w:numPr>
          <w:ilvl w:val="0"/>
          <w:numId w:val="31"/>
        </w:numPr>
        <w:autoSpaceDE/>
        <w:autoSpaceDN/>
        <w:adjustRightInd/>
        <w:spacing w:after="120" w:line="240" w:lineRule="auto"/>
        <w:ind w:left="714" w:hanging="357"/>
        <w:contextualSpacing w:val="0"/>
        <w:rPr>
          <w:rFonts w:ascii="Arial" w:hAnsi="Arial" w:cs="Arial"/>
        </w:rPr>
      </w:pPr>
      <w:r>
        <w:rPr>
          <w:rFonts w:ascii="Arial" w:hAnsi="Arial" w:cs="Arial"/>
        </w:rPr>
        <w:t>The</w:t>
      </w:r>
      <w:r w:rsidR="005A1F70">
        <w:rPr>
          <w:rFonts w:ascii="Arial" w:hAnsi="Arial" w:cs="Arial"/>
        </w:rPr>
        <w:t xml:space="preserve"> </w:t>
      </w:r>
      <w:r w:rsidRPr="0010448B">
        <w:rPr>
          <w:rFonts w:ascii="Arial" w:hAnsi="Arial" w:cs="Arial"/>
        </w:rPr>
        <w:t>emergenc</w:t>
      </w:r>
      <w:r>
        <w:rPr>
          <w:rFonts w:ascii="Arial" w:hAnsi="Arial" w:cs="Arial"/>
        </w:rPr>
        <w:t>e</w:t>
      </w:r>
      <w:r w:rsidR="005A1F70">
        <w:rPr>
          <w:rFonts w:ascii="Arial" w:hAnsi="Arial" w:cs="Arial"/>
        </w:rPr>
        <w:t xml:space="preserve"> </w:t>
      </w:r>
      <w:r w:rsidRPr="0010448B">
        <w:rPr>
          <w:rFonts w:ascii="Arial" w:hAnsi="Arial" w:cs="Arial"/>
        </w:rPr>
        <w:t>of new leaderships (</w:t>
      </w:r>
      <w:r>
        <w:rPr>
          <w:rFonts w:ascii="Arial" w:hAnsi="Arial" w:cs="Arial"/>
        </w:rPr>
        <w:t>aside from</w:t>
      </w:r>
      <w:r w:rsidRPr="0010448B">
        <w:rPr>
          <w:rFonts w:ascii="Arial" w:hAnsi="Arial" w:cs="Arial"/>
        </w:rPr>
        <w:t xml:space="preserve"> political institutions)</w:t>
      </w:r>
      <w:r>
        <w:rPr>
          <w:rFonts w:ascii="Arial" w:hAnsi="Arial" w:cs="Arial"/>
        </w:rPr>
        <w:t>; and</w:t>
      </w:r>
    </w:p>
    <w:p w:rsidR="00492B9E" w:rsidRDefault="00492B9E" w:rsidP="00492B9E">
      <w:pPr>
        <w:pStyle w:val="ListParagraph"/>
        <w:numPr>
          <w:ilvl w:val="0"/>
          <w:numId w:val="31"/>
        </w:numPr>
        <w:autoSpaceDE/>
        <w:autoSpaceDN/>
        <w:adjustRightInd/>
        <w:spacing w:after="240" w:line="240" w:lineRule="auto"/>
        <w:ind w:left="714" w:hanging="357"/>
        <w:contextualSpacing w:val="0"/>
        <w:rPr>
          <w:rFonts w:ascii="Arial" w:hAnsi="Arial" w:cs="Arial"/>
        </w:rPr>
      </w:pPr>
      <w:r>
        <w:rPr>
          <w:rFonts w:ascii="Arial" w:hAnsi="Arial" w:cs="Arial"/>
        </w:rPr>
        <w:t>The</w:t>
      </w:r>
      <w:r w:rsidR="005A1F70">
        <w:rPr>
          <w:rFonts w:ascii="Arial" w:hAnsi="Arial" w:cs="Arial"/>
        </w:rPr>
        <w:t xml:space="preserve"> </w:t>
      </w:r>
      <w:r>
        <w:rPr>
          <w:rFonts w:ascii="Arial" w:hAnsi="Arial" w:cs="Arial"/>
        </w:rPr>
        <w:t>“</w:t>
      </w:r>
      <w:r w:rsidRPr="0010448B">
        <w:rPr>
          <w:rFonts w:ascii="Arial" w:hAnsi="Arial" w:cs="Arial"/>
        </w:rPr>
        <w:t>initiation</w:t>
      </w:r>
      <w:r>
        <w:rPr>
          <w:rFonts w:ascii="Arial" w:hAnsi="Arial" w:cs="Arial"/>
        </w:rPr>
        <w:t>”</w:t>
      </w:r>
      <w:r w:rsidRPr="0010448B">
        <w:rPr>
          <w:rFonts w:ascii="Arial" w:hAnsi="Arial" w:cs="Arial"/>
        </w:rPr>
        <w:t xml:space="preserve"> of processes </w:t>
      </w:r>
      <w:r>
        <w:rPr>
          <w:rFonts w:ascii="Arial" w:hAnsi="Arial" w:cs="Arial"/>
        </w:rPr>
        <w:t>to be continued by</w:t>
      </w:r>
      <w:r w:rsidR="005A1F70">
        <w:rPr>
          <w:rFonts w:ascii="Arial" w:hAnsi="Arial" w:cs="Arial"/>
        </w:rPr>
        <w:t xml:space="preserve"> </w:t>
      </w:r>
      <w:r w:rsidRPr="0010448B">
        <w:rPr>
          <w:rFonts w:ascii="Arial" w:hAnsi="Arial" w:cs="Arial"/>
        </w:rPr>
        <w:t>other actors</w:t>
      </w:r>
      <w:r>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 xml:space="preserve">c) Focus </w:t>
      </w:r>
      <w:r>
        <w:rPr>
          <w:rFonts w:ascii="Arial" w:hAnsi="Arial" w:cs="Arial"/>
          <w:b/>
        </w:rPr>
        <w:t xml:space="preserve">on </w:t>
      </w:r>
      <w:r w:rsidRPr="0010448B">
        <w:rPr>
          <w:rFonts w:ascii="Arial" w:hAnsi="Arial" w:cs="Arial"/>
          <w:b/>
        </w:rPr>
        <w:t>sustainability mechanisms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Sustainability has been a weak element </w:t>
      </w:r>
      <w:r>
        <w:rPr>
          <w:rFonts w:ascii="Arial" w:hAnsi="Arial" w:cs="Arial"/>
        </w:rPr>
        <w:t>of</w:t>
      </w:r>
      <w:r w:rsidR="005A1F70">
        <w:rPr>
          <w:rFonts w:ascii="Arial" w:hAnsi="Arial" w:cs="Arial"/>
        </w:rPr>
        <w:t xml:space="preserve"> </w:t>
      </w:r>
      <w:r w:rsidRPr="0010448B">
        <w:rPr>
          <w:rFonts w:ascii="Arial" w:hAnsi="Arial" w:cs="Arial"/>
        </w:rPr>
        <w:t xml:space="preserve">most </w:t>
      </w:r>
      <w:r>
        <w:rPr>
          <w:rFonts w:ascii="Arial" w:hAnsi="Arial" w:cs="Arial"/>
        </w:rPr>
        <w:t xml:space="preserve">CSSP </w:t>
      </w:r>
      <w:r w:rsidRPr="0010448B">
        <w:rPr>
          <w:rFonts w:ascii="Arial" w:hAnsi="Arial" w:cs="Arial"/>
        </w:rPr>
        <w:t xml:space="preserve">activities. Support </w:t>
      </w:r>
      <w:r>
        <w:rPr>
          <w:rFonts w:ascii="Arial" w:hAnsi="Arial" w:cs="Arial"/>
        </w:rPr>
        <w:t xml:space="preserve">to </w:t>
      </w:r>
      <w:r w:rsidRPr="0010448B">
        <w:rPr>
          <w:rFonts w:ascii="Arial" w:hAnsi="Arial" w:cs="Arial"/>
        </w:rPr>
        <w:t xml:space="preserve">CSOs (and particularly NGOs) </w:t>
      </w:r>
      <w:r>
        <w:rPr>
          <w:rFonts w:ascii="Arial" w:hAnsi="Arial" w:cs="Arial"/>
        </w:rPr>
        <w:t>is heavily dependent</w:t>
      </w:r>
      <w:r w:rsidRPr="0010448B">
        <w:rPr>
          <w:rFonts w:ascii="Arial" w:hAnsi="Arial" w:cs="Arial"/>
        </w:rPr>
        <w:t xml:space="preserve"> on donors. In the best cases, </w:t>
      </w:r>
      <w:r>
        <w:rPr>
          <w:rFonts w:ascii="Arial" w:hAnsi="Arial" w:cs="Arial"/>
        </w:rPr>
        <w:t xml:space="preserve">the </w:t>
      </w:r>
      <w:r w:rsidRPr="0010448B">
        <w:rPr>
          <w:rFonts w:ascii="Arial" w:hAnsi="Arial" w:cs="Arial"/>
        </w:rPr>
        <w:t xml:space="preserve">sustainability of activities/infrastructures is </w:t>
      </w:r>
      <w:r>
        <w:rPr>
          <w:rFonts w:ascii="Arial" w:hAnsi="Arial" w:cs="Arial"/>
        </w:rPr>
        <w:t>tied</w:t>
      </w:r>
      <w:r w:rsidR="005A1F70">
        <w:rPr>
          <w:rFonts w:ascii="Arial" w:hAnsi="Arial" w:cs="Arial"/>
        </w:rPr>
        <w:t xml:space="preserve"> </w:t>
      </w:r>
      <w:r w:rsidRPr="0010448B">
        <w:rPr>
          <w:rFonts w:ascii="Arial" w:hAnsi="Arial" w:cs="Arial"/>
        </w:rPr>
        <w:t>to the engagement and authority of specific individuals or small groups (</w:t>
      </w:r>
      <w:r>
        <w:rPr>
          <w:rFonts w:ascii="Arial" w:hAnsi="Arial" w:cs="Arial"/>
        </w:rPr>
        <w:t>e.g.</w:t>
      </w:r>
      <w:r w:rsidR="005A1F70">
        <w:rPr>
          <w:rFonts w:ascii="Arial" w:hAnsi="Arial" w:cs="Arial"/>
        </w:rPr>
        <w:t xml:space="preserve"> </w:t>
      </w:r>
      <w:r w:rsidRPr="0010448B">
        <w:rPr>
          <w:rFonts w:ascii="Arial" w:hAnsi="Arial" w:cs="Arial"/>
        </w:rPr>
        <w:t>Village chiefs or council</w:t>
      </w:r>
      <w:r>
        <w:rPr>
          <w:rFonts w:ascii="Arial" w:hAnsi="Arial" w:cs="Arial"/>
        </w:rPr>
        <w:t>s</w:t>
      </w:r>
      <w:r w:rsidRPr="0010448B">
        <w:rPr>
          <w:rFonts w:ascii="Arial" w:hAnsi="Arial" w:cs="Arial"/>
        </w:rPr>
        <w:t>, the Church minister</w:t>
      </w:r>
      <w:r>
        <w:rPr>
          <w:rFonts w:ascii="Arial" w:hAnsi="Arial" w:cs="Arial"/>
        </w:rPr>
        <w:t xml:space="preserve"> or</w:t>
      </w:r>
      <w:r w:rsidR="005A1F70">
        <w:rPr>
          <w:rFonts w:ascii="Arial" w:hAnsi="Arial" w:cs="Arial"/>
        </w:rPr>
        <w:t xml:space="preserve"> </w:t>
      </w:r>
      <w:r w:rsidRPr="0010448B">
        <w:rPr>
          <w:rFonts w:ascii="Arial" w:hAnsi="Arial" w:cs="Arial"/>
        </w:rPr>
        <w:t>an individual leader) or to the fact that income is produced (</w:t>
      </w:r>
      <w:r>
        <w:rPr>
          <w:rFonts w:ascii="Arial" w:hAnsi="Arial" w:cs="Arial"/>
        </w:rPr>
        <w:t>although it is not often considered</w:t>
      </w:r>
      <w:r w:rsidRPr="0010448B">
        <w:rPr>
          <w:rFonts w:ascii="Arial" w:hAnsi="Arial" w:cs="Arial"/>
        </w:rPr>
        <w:t xml:space="preserve"> that the cost of </w:t>
      </w:r>
      <w:r>
        <w:rPr>
          <w:rFonts w:ascii="Arial" w:hAnsi="Arial" w:cs="Arial"/>
        </w:rPr>
        <w:t xml:space="preserve">the </w:t>
      </w:r>
      <w:r w:rsidRPr="0010448B">
        <w:rPr>
          <w:rFonts w:ascii="Arial" w:hAnsi="Arial" w:cs="Arial"/>
        </w:rPr>
        <w:t xml:space="preserve">investment </w:t>
      </w:r>
      <w:r>
        <w:rPr>
          <w:rFonts w:ascii="Arial" w:hAnsi="Arial" w:cs="Arial"/>
        </w:rPr>
        <w:t>can be</w:t>
      </w:r>
      <w:r w:rsidRPr="0010448B">
        <w:rPr>
          <w:rFonts w:ascii="Arial" w:hAnsi="Arial" w:cs="Arial"/>
        </w:rPr>
        <w:t xml:space="preserve"> greater than </w:t>
      </w:r>
      <w:r>
        <w:rPr>
          <w:rFonts w:ascii="Arial" w:hAnsi="Arial" w:cs="Arial"/>
        </w:rPr>
        <w:t xml:space="preserve">the </w:t>
      </w:r>
      <w:r w:rsidRPr="0010448B">
        <w:rPr>
          <w:rFonts w:ascii="Arial" w:hAnsi="Arial" w:cs="Arial"/>
        </w:rPr>
        <w:t>economic benefits</w:t>
      </w:r>
      <w:r>
        <w:rPr>
          <w:rFonts w:ascii="Arial" w:hAnsi="Arial" w:cs="Arial"/>
        </w:rPr>
        <w:t xml:space="preserve"> that result</w:t>
      </w:r>
      <w:r w:rsidRPr="0010448B">
        <w:rPr>
          <w:rFonts w:ascii="Arial" w:hAnsi="Arial" w:cs="Arial"/>
        </w:rPr>
        <w:t xml:space="preserve">). It </w:t>
      </w:r>
      <w:r>
        <w:rPr>
          <w:rFonts w:ascii="Arial" w:hAnsi="Arial" w:cs="Arial"/>
        </w:rPr>
        <w:t xml:space="preserve">thus </w:t>
      </w:r>
      <w:r w:rsidRPr="0010448B">
        <w:rPr>
          <w:rFonts w:ascii="Arial" w:hAnsi="Arial" w:cs="Arial"/>
        </w:rPr>
        <w:t>seems necessary to increase sustainability mechanisms</w:t>
      </w:r>
      <w:r>
        <w:rPr>
          <w:rFonts w:ascii="Arial" w:hAnsi="Arial" w:cs="Arial"/>
        </w:rPr>
        <w:t xml:space="preserve"> for both</w:t>
      </w:r>
      <w:r w:rsidRPr="0010448B">
        <w:rPr>
          <w:rFonts w:ascii="Arial" w:hAnsi="Arial" w:cs="Arial"/>
        </w:rPr>
        <w:t xml:space="preserve"> organisations and </w:t>
      </w:r>
      <w:r>
        <w:rPr>
          <w:rFonts w:ascii="Arial" w:hAnsi="Arial" w:cs="Arial"/>
        </w:rPr>
        <w:t>their</w:t>
      </w:r>
      <w:r w:rsidRPr="0010448B">
        <w:rPr>
          <w:rFonts w:ascii="Arial" w:hAnsi="Arial" w:cs="Arial"/>
        </w:rPr>
        <w:t xml:space="preserve"> activities.</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Pr="00422BB5" w:rsidRDefault="00492B9E" w:rsidP="00492B9E">
      <w:pPr>
        <w:pStyle w:val="ListParagraph"/>
        <w:numPr>
          <w:ilvl w:val="0"/>
          <w:numId w:val="33"/>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To include </w:t>
      </w:r>
      <w:r>
        <w:rPr>
          <w:rFonts w:ascii="Arial" w:hAnsi="Arial" w:cs="Arial"/>
        </w:rPr>
        <w:t xml:space="preserve">as a </w:t>
      </w:r>
      <w:r w:rsidRPr="0010448B">
        <w:rPr>
          <w:rFonts w:ascii="Arial" w:hAnsi="Arial" w:cs="Arial"/>
        </w:rPr>
        <w:t>requirement for project funding</w:t>
      </w:r>
      <w:r>
        <w:rPr>
          <w:rFonts w:ascii="Arial" w:hAnsi="Arial" w:cs="Arial"/>
        </w:rPr>
        <w:t xml:space="preserve">: </w:t>
      </w:r>
      <w:proofErr w:type="spellStart"/>
      <w:r>
        <w:rPr>
          <w:rFonts w:ascii="Arial" w:hAnsi="Arial" w:cs="Arial"/>
        </w:rPr>
        <w:t>i</w:t>
      </w:r>
      <w:proofErr w:type="spellEnd"/>
      <w:r>
        <w:rPr>
          <w:rFonts w:ascii="Arial" w:hAnsi="Arial" w:cs="Arial"/>
        </w:rPr>
        <w:t>)</w:t>
      </w:r>
      <w:r w:rsidRPr="0010448B">
        <w:rPr>
          <w:rFonts w:ascii="Arial" w:hAnsi="Arial" w:cs="Arial"/>
        </w:rPr>
        <w:t xml:space="preserve"> a </w:t>
      </w:r>
      <w:proofErr w:type="spellStart"/>
      <w:r w:rsidRPr="0010448B">
        <w:rPr>
          <w:rFonts w:ascii="Arial" w:hAnsi="Arial" w:cs="Arial"/>
        </w:rPr>
        <w:t>well defined</w:t>
      </w:r>
      <w:proofErr w:type="spellEnd"/>
      <w:r w:rsidRPr="0010448B">
        <w:rPr>
          <w:rFonts w:ascii="Arial" w:hAnsi="Arial" w:cs="Arial"/>
        </w:rPr>
        <w:t xml:space="preserve"> </w:t>
      </w:r>
      <w:r>
        <w:rPr>
          <w:rFonts w:ascii="Arial" w:hAnsi="Arial" w:cs="Arial"/>
        </w:rPr>
        <w:t>“</w:t>
      </w:r>
      <w:r w:rsidRPr="0010448B">
        <w:rPr>
          <w:rFonts w:ascii="Arial" w:hAnsi="Arial" w:cs="Arial"/>
        </w:rPr>
        <w:t>exit strategy</w:t>
      </w:r>
      <w:r>
        <w:rPr>
          <w:rFonts w:ascii="Arial" w:hAnsi="Arial" w:cs="Arial"/>
        </w:rPr>
        <w:t>”</w:t>
      </w:r>
      <w:r w:rsidRPr="0010448B">
        <w:rPr>
          <w:rFonts w:ascii="Arial" w:hAnsi="Arial" w:cs="Arial"/>
        </w:rPr>
        <w:t xml:space="preserve">, </w:t>
      </w:r>
      <w:r>
        <w:rPr>
          <w:rFonts w:ascii="Arial" w:hAnsi="Arial" w:cs="Arial"/>
        </w:rPr>
        <w:t xml:space="preserve">which covers </w:t>
      </w:r>
      <w:r w:rsidRPr="0010448B">
        <w:rPr>
          <w:rFonts w:ascii="Arial" w:hAnsi="Arial" w:cs="Arial"/>
        </w:rPr>
        <w:t>the development of members and staff (institutional development)</w:t>
      </w:r>
      <w:r>
        <w:rPr>
          <w:rFonts w:ascii="Arial" w:hAnsi="Arial" w:cs="Arial"/>
        </w:rPr>
        <w:t>; ii) mechanisms for assuring the continuity of activities should leadership change; and iii) activities that strengthen the structural stability of groups and promote the emergence of new leaders from within the group or organisation; and</w:t>
      </w:r>
    </w:p>
    <w:p w:rsidR="00492B9E" w:rsidRDefault="00492B9E" w:rsidP="00492B9E">
      <w:pPr>
        <w:pStyle w:val="ListParagraph"/>
        <w:numPr>
          <w:ilvl w:val="0"/>
          <w:numId w:val="33"/>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To introduce as a requirement </w:t>
      </w:r>
      <w:r>
        <w:rPr>
          <w:rFonts w:ascii="Arial" w:hAnsi="Arial" w:cs="Arial"/>
        </w:rPr>
        <w:t>for support to IGAs</w:t>
      </w:r>
      <w:r w:rsidR="005A1F70">
        <w:rPr>
          <w:rFonts w:ascii="Arial" w:hAnsi="Arial" w:cs="Arial"/>
        </w:rPr>
        <w:t xml:space="preserve"> </w:t>
      </w:r>
      <w:r w:rsidRPr="0010448B">
        <w:rPr>
          <w:rFonts w:ascii="Arial" w:hAnsi="Arial" w:cs="Arial"/>
        </w:rPr>
        <w:t>a basic</w:t>
      </w:r>
      <w:r>
        <w:rPr>
          <w:rFonts w:ascii="Arial" w:hAnsi="Arial" w:cs="Arial"/>
        </w:rPr>
        <w:t>/simplified</w:t>
      </w:r>
      <w:r w:rsidRPr="0010448B">
        <w:rPr>
          <w:rFonts w:ascii="Arial" w:hAnsi="Arial" w:cs="Arial"/>
        </w:rPr>
        <w:t xml:space="preserve"> economic analysis(including calculation of the time needed to recover </w:t>
      </w:r>
      <w:r>
        <w:rPr>
          <w:rFonts w:ascii="Arial" w:hAnsi="Arial" w:cs="Arial"/>
        </w:rPr>
        <w:t xml:space="preserve">the </w:t>
      </w:r>
      <w:r w:rsidRPr="0010448B">
        <w:rPr>
          <w:rFonts w:ascii="Arial" w:hAnsi="Arial" w:cs="Arial"/>
        </w:rPr>
        <w:t>initial investment</w:t>
      </w:r>
      <w:r>
        <w:rPr>
          <w:rFonts w:ascii="Arial" w:hAnsi="Arial" w:cs="Arial"/>
        </w:rPr>
        <w:t xml:space="preserve"> and considering the</w:t>
      </w:r>
      <w:r w:rsidRPr="0010448B">
        <w:rPr>
          <w:rFonts w:ascii="Arial" w:hAnsi="Arial" w:cs="Arial"/>
        </w:rPr>
        <w:t xml:space="preserve"> share </w:t>
      </w:r>
      <w:r>
        <w:rPr>
          <w:rFonts w:ascii="Arial" w:hAnsi="Arial" w:cs="Arial"/>
        </w:rPr>
        <w:t xml:space="preserve">of funding </w:t>
      </w:r>
      <w:r w:rsidRPr="0010448B">
        <w:rPr>
          <w:rFonts w:ascii="Arial" w:hAnsi="Arial" w:cs="Arial"/>
        </w:rPr>
        <w:t>provided by communities or families)</w:t>
      </w:r>
      <w:r>
        <w:rPr>
          <w:rStyle w:val="FootnoteReference"/>
          <w:rFonts w:ascii="Arial" w:hAnsi="Arial" w:cs="Arial"/>
        </w:rPr>
        <w:footnoteReference w:id="19"/>
      </w:r>
      <w:r>
        <w:rPr>
          <w:rFonts w:ascii="Arial" w:hAnsi="Arial" w:cs="Arial"/>
        </w:rPr>
        <w:t>.</w:t>
      </w:r>
    </w:p>
    <w:p w:rsidR="00492B9E" w:rsidRDefault="00492B9E" w:rsidP="00492B9E">
      <w:pPr>
        <w:autoSpaceDE/>
        <w:autoSpaceDN/>
        <w:adjustRightInd/>
        <w:spacing w:after="240" w:line="240" w:lineRule="auto"/>
        <w:rPr>
          <w:rFonts w:ascii="Arial" w:hAnsi="Arial" w:cs="Arial"/>
          <w:b/>
        </w:rPr>
      </w:pPr>
      <w:r w:rsidRPr="0010448B">
        <w:rPr>
          <w:rFonts w:ascii="Arial" w:hAnsi="Arial" w:cs="Arial"/>
          <w:b/>
        </w:rPr>
        <w:t xml:space="preserve">d) Widening </w:t>
      </w:r>
      <w:r>
        <w:rPr>
          <w:rFonts w:ascii="Arial" w:hAnsi="Arial" w:cs="Arial"/>
          <w:b/>
        </w:rPr>
        <w:t xml:space="preserve">of </w:t>
      </w:r>
      <w:r w:rsidRPr="0010448B">
        <w:rPr>
          <w:rFonts w:ascii="Arial" w:hAnsi="Arial" w:cs="Arial"/>
          <w:b/>
        </w:rPr>
        <w:t>the range of organisations engaged in policy dialogue and capacity building</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Despite </w:t>
      </w:r>
      <w:r>
        <w:rPr>
          <w:rFonts w:ascii="Arial" w:hAnsi="Arial" w:cs="Arial"/>
        </w:rPr>
        <w:t xml:space="preserve">the </w:t>
      </w:r>
      <w:r w:rsidRPr="0010448B">
        <w:rPr>
          <w:rFonts w:ascii="Arial" w:hAnsi="Arial" w:cs="Arial"/>
        </w:rPr>
        <w:t xml:space="preserve">objectives and </w:t>
      </w:r>
      <w:r>
        <w:rPr>
          <w:rFonts w:ascii="Arial" w:hAnsi="Arial" w:cs="Arial"/>
        </w:rPr>
        <w:t xml:space="preserve">positive </w:t>
      </w:r>
      <w:r w:rsidRPr="0010448B">
        <w:rPr>
          <w:rFonts w:ascii="Arial" w:hAnsi="Arial" w:cs="Arial"/>
        </w:rPr>
        <w:t>intentions</w:t>
      </w:r>
      <w:r>
        <w:rPr>
          <w:rFonts w:ascii="Arial" w:hAnsi="Arial" w:cs="Arial"/>
        </w:rPr>
        <w:t xml:space="preserve"> of the Programme</w:t>
      </w:r>
      <w:r w:rsidRPr="0010448B">
        <w:rPr>
          <w:rFonts w:ascii="Arial" w:hAnsi="Arial" w:cs="Arial"/>
        </w:rPr>
        <w:t xml:space="preserve">, the capacity of CSOs to </w:t>
      </w:r>
      <w:r>
        <w:rPr>
          <w:rFonts w:ascii="Arial" w:hAnsi="Arial" w:cs="Arial"/>
        </w:rPr>
        <w:t xml:space="preserve">proactively </w:t>
      </w:r>
      <w:r w:rsidRPr="0010448B">
        <w:rPr>
          <w:rFonts w:ascii="Arial" w:hAnsi="Arial" w:cs="Arial"/>
        </w:rPr>
        <w:t xml:space="preserve">participate in policy dialogue and governance mechanisms did not </w:t>
      </w:r>
      <w:r>
        <w:rPr>
          <w:rFonts w:ascii="Arial" w:hAnsi="Arial" w:cs="Arial"/>
        </w:rPr>
        <w:t>increase</w:t>
      </w:r>
      <w:r w:rsidR="005A1F70">
        <w:rPr>
          <w:rFonts w:ascii="Arial" w:hAnsi="Arial" w:cs="Arial"/>
        </w:rPr>
        <w:t xml:space="preserve"> </w:t>
      </w:r>
      <w:r w:rsidRPr="0010448B">
        <w:rPr>
          <w:rFonts w:ascii="Arial" w:hAnsi="Arial" w:cs="Arial"/>
        </w:rPr>
        <w:t xml:space="preserve">during CSSP activity. </w:t>
      </w:r>
      <w:r>
        <w:rPr>
          <w:rFonts w:ascii="Arial" w:hAnsi="Arial" w:cs="Arial"/>
        </w:rPr>
        <w:t>Aside from a</w:t>
      </w:r>
      <w:r w:rsidRPr="0010448B">
        <w:rPr>
          <w:rFonts w:ascii="Arial" w:hAnsi="Arial" w:cs="Arial"/>
        </w:rPr>
        <w:t xml:space="preserve"> few exceptions</w:t>
      </w:r>
      <w:r>
        <w:rPr>
          <w:rFonts w:ascii="Arial" w:hAnsi="Arial" w:cs="Arial"/>
        </w:rPr>
        <w:t>(which</w:t>
      </w:r>
      <w:r w:rsidRPr="0010448B">
        <w:rPr>
          <w:rFonts w:ascii="Arial" w:hAnsi="Arial" w:cs="Arial"/>
        </w:rPr>
        <w:t xml:space="preserve"> in most cases </w:t>
      </w:r>
      <w:r>
        <w:rPr>
          <w:rFonts w:ascii="Arial" w:hAnsi="Arial" w:cs="Arial"/>
        </w:rPr>
        <w:t xml:space="preserve">concern organisations that </w:t>
      </w:r>
      <w:r w:rsidRPr="0010448B">
        <w:rPr>
          <w:rFonts w:ascii="Arial" w:hAnsi="Arial" w:cs="Arial"/>
        </w:rPr>
        <w:t>were already engaged in governance/policy dialogue activities</w:t>
      </w:r>
      <w:r w:rsidR="005A1F70">
        <w:rPr>
          <w:rFonts w:ascii="Arial" w:hAnsi="Arial" w:cs="Arial"/>
        </w:rPr>
        <w:t xml:space="preserve"> </w:t>
      </w:r>
      <w:r>
        <w:rPr>
          <w:rFonts w:ascii="Arial" w:hAnsi="Arial" w:cs="Arial"/>
        </w:rPr>
        <w:t>prior to the Programme),</w:t>
      </w:r>
      <w:r w:rsidRPr="0010448B">
        <w:rPr>
          <w:rFonts w:ascii="Arial" w:hAnsi="Arial" w:cs="Arial"/>
        </w:rPr>
        <w:t xml:space="preserve">SUNGO is the only actor engaged </w:t>
      </w:r>
      <w:r>
        <w:rPr>
          <w:rFonts w:ascii="Arial" w:hAnsi="Arial" w:cs="Arial"/>
        </w:rPr>
        <w:t>at present in</w:t>
      </w:r>
      <w:r w:rsidR="005A1F70">
        <w:rPr>
          <w:rFonts w:ascii="Arial" w:hAnsi="Arial" w:cs="Arial"/>
        </w:rPr>
        <w:t xml:space="preserve"> </w:t>
      </w:r>
      <w:r w:rsidRPr="0010448B">
        <w:rPr>
          <w:rFonts w:ascii="Arial" w:hAnsi="Arial" w:cs="Arial"/>
        </w:rPr>
        <w:t>policy dialogue mechanisms.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As discussed</w:t>
      </w:r>
      <w:r>
        <w:rPr>
          <w:rFonts w:ascii="Arial" w:hAnsi="Arial" w:cs="Arial"/>
        </w:rPr>
        <w:t xml:space="preserve"> above</w:t>
      </w:r>
      <w:r w:rsidRPr="0010448B">
        <w:rPr>
          <w:rFonts w:ascii="Arial" w:hAnsi="Arial" w:cs="Arial"/>
        </w:rPr>
        <w:t xml:space="preserve">, </w:t>
      </w:r>
      <w:r>
        <w:rPr>
          <w:rFonts w:ascii="Arial" w:hAnsi="Arial" w:cs="Arial"/>
        </w:rPr>
        <w:t>the</w:t>
      </w:r>
      <w:r w:rsidR="005A1F70">
        <w:rPr>
          <w:rFonts w:ascii="Arial" w:hAnsi="Arial" w:cs="Arial"/>
        </w:rPr>
        <w:t xml:space="preserve"> </w:t>
      </w:r>
      <w:r w:rsidRPr="0010448B">
        <w:rPr>
          <w:rFonts w:ascii="Arial" w:hAnsi="Arial" w:cs="Arial"/>
        </w:rPr>
        <w:t xml:space="preserve">CSSP </w:t>
      </w:r>
      <w:r>
        <w:rPr>
          <w:rFonts w:ascii="Arial" w:hAnsi="Arial" w:cs="Arial"/>
        </w:rPr>
        <w:t xml:space="preserve">has </w:t>
      </w:r>
      <w:r w:rsidRPr="0010448B">
        <w:rPr>
          <w:rFonts w:ascii="Arial" w:hAnsi="Arial" w:cs="Arial"/>
        </w:rPr>
        <w:t>attributed to SUNGO a central role and position</w:t>
      </w:r>
      <w:r>
        <w:rPr>
          <w:rFonts w:ascii="Arial" w:hAnsi="Arial" w:cs="Arial"/>
        </w:rPr>
        <w:t>, primarily due to the weak capacity of national NGOs. F</w:t>
      </w:r>
      <w:r w:rsidRPr="0010448B">
        <w:rPr>
          <w:rFonts w:ascii="Arial" w:hAnsi="Arial" w:cs="Arial"/>
        </w:rPr>
        <w:t>uture actions supporting CSOs</w:t>
      </w:r>
      <w:r>
        <w:rPr>
          <w:rFonts w:ascii="Arial" w:hAnsi="Arial" w:cs="Arial"/>
        </w:rPr>
        <w:t xml:space="preserve"> should therefore </w:t>
      </w:r>
      <w:r w:rsidRPr="0010448B">
        <w:rPr>
          <w:rFonts w:ascii="Arial" w:hAnsi="Arial" w:cs="Arial"/>
        </w:rPr>
        <w:t xml:space="preserve">enlarge the range of organisations involved in policy and capacity building functions. </w:t>
      </w:r>
    </w:p>
    <w:p w:rsidR="005A1F70" w:rsidRDefault="005A1F70" w:rsidP="00492B9E">
      <w:pPr>
        <w:spacing w:after="240" w:line="240" w:lineRule="auto"/>
        <w:rPr>
          <w:rFonts w:ascii="Arial" w:hAnsi="Arial" w:cs="Arial"/>
          <w:b/>
        </w:rPr>
      </w:pPr>
    </w:p>
    <w:p w:rsidR="00492B9E" w:rsidRDefault="00492B9E" w:rsidP="00492B9E">
      <w:pPr>
        <w:spacing w:after="240" w:line="240" w:lineRule="auto"/>
        <w:rPr>
          <w:rFonts w:ascii="Arial" w:hAnsi="Arial" w:cs="Arial"/>
          <w:b/>
        </w:rPr>
      </w:pPr>
      <w:r w:rsidRPr="0010448B">
        <w:rPr>
          <w:rFonts w:ascii="Arial" w:hAnsi="Arial" w:cs="Arial"/>
          <w:b/>
        </w:rPr>
        <w:lastRenderedPageBreak/>
        <w:t>Recommendations</w:t>
      </w:r>
    </w:p>
    <w:p w:rsidR="00492B9E" w:rsidRDefault="00492B9E" w:rsidP="00492B9E">
      <w:pPr>
        <w:pStyle w:val="ListParagraph"/>
        <w:numPr>
          <w:ilvl w:val="0"/>
          <w:numId w:val="34"/>
        </w:numPr>
        <w:autoSpaceDE/>
        <w:autoSpaceDN/>
        <w:adjustRightInd/>
        <w:spacing w:after="120" w:line="240" w:lineRule="auto"/>
        <w:ind w:left="714" w:hanging="357"/>
        <w:contextualSpacing w:val="0"/>
        <w:rPr>
          <w:rFonts w:ascii="Arial" w:hAnsi="Arial" w:cs="Arial"/>
        </w:rPr>
      </w:pPr>
      <w:r w:rsidRPr="0010448B">
        <w:rPr>
          <w:rFonts w:ascii="Arial" w:hAnsi="Arial" w:cs="Arial"/>
        </w:rPr>
        <w:t>Launch</w:t>
      </w:r>
      <w:r>
        <w:rPr>
          <w:rFonts w:ascii="Arial" w:hAnsi="Arial" w:cs="Arial"/>
        </w:rPr>
        <w:t xml:space="preserve"> </w:t>
      </w:r>
      <w:proofErr w:type="spellStart"/>
      <w:r>
        <w:rPr>
          <w:rFonts w:ascii="Arial" w:hAnsi="Arial" w:cs="Arial"/>
        </w:rPr>
        <w:t>a</w:t>
      </w:r>
      <w:r w:rsidRPr="0010448B">
        <w:rPr>
          <w:rFonts w:ascii="Arial" w:hAnsi="Arial" w:cs="Arial"/>
        </w:rPr>
        <w:t>CfP</w:t>
      </w:r>
      <w:proofErr w:type="spellEnd"/>
      <w:r w:rsidRPr="0010448B">
        <w:rPr>
          <w:rFonts w:ascii="Arial" w:hAnsi="Arial" w:cs="Arial"/>
        </w:rPr>
        <w:t xml:space="preserve"> </w:t>
      </w:r>
      <w:r>
        <w:rPr>
          <w:rFonts w:ascii="Arial" w:hAnsi="Arial" w:cs="Arial"/>
        </w:rPr>
        <w:t>for</w:t>
      </w:r>
      <w:r w:rsidR="005A1F70">
        <w:rPr>
          <w:rFonts w:ascii="Arial" w:hAnsi="Arial" w:cs="Arial"/>
        </w:rPr>
        <w:t xml:space="preserve"> </w:t>
      </w:r>
      <w:r w:rsidRPr="0010448B">
        <w:rPr>
          <w:rFonts w:ascii="Arial" w:hAnsi="Arial" w:cs="Arial"/>
        </w:rPr>
        <w:t>the implementation of training and capacity</w:t>
      </w:r>
      <w:r>
        <w:rPr>
          <w:rFonts w:ascii="Arial" w:hAnsi="Arial" w:cs="Arial"/>
        </w:rPr>
        <w:t>-</w:t>
      </w:r>
      <w:r w:rsidRPr="0010448B">
        <w:rPr>
          <w:rFonts w:ascii="Arial" w:hAnsi="Arial" w:cs="Arial"/>
        </w:rPr>
        <w:t>building activities (possibly based on a two</w:t>
      </w:r>
      <w:r>
        <w:rPr>
          <w:rFonts w:ascii="Arial" w:hAnsi="Arial" w:cs="Arial"/>
        </w:rPr>
        <w:t>-</w:t>
      </w:r>
      <w:r w:rsidRPr="0010448B">
        <w:rPr>
          <w:rFonts w:ascii="Arial" w:hAnsi="Arial" w:cs="Arial"/>
        </w:rPr>
        <w:t>step process</w:t>
      </w:r>
      <w:r>
        <w:rPr>
          <w:rFonts w:ascii="Arial" w:hAnsi="Arial" w:cs="Arial"/>
        </w:rPr>
        <w:t xml:space="preserve">, consisting of: </w:t>
      </w:r>
      <w:proofErr w:type="spellStart"/>
      <w:r>
        <w:rPr>
          <w:rFonts w:ascii="Arial" w:hAnsi="Arial" w:cs="Arial"/>
        </w:rPr>
        <w:t>i</w:t>
      </w:r>
      <w:proofErr w:type="spellEnd"/>
      <w:r>
        <w:rPr>
          <w:rFonts w:ascii="Arial" w:hAnsi="Arial" w:cs="Arial"/>
        </w:rPr>
        <w:t>) the</w:t>
      </w:r>
      <w:r w:rsidR="005A1F70">
        <w:rPr>
          <w:rFonts w:ascii="Arial" w:hAnsi="Arial" w:cs="Arial"/>
        </w:rPr>
        <w:t xml:space="preserve"> </w:t>
      </w:r>
      <w:r w:rsidRPr="0010448B">
        <w:rPr>
          <w:rFonts w:ascii="Arial" w:hAnsi="Arial" w:cs="Arial"/>
        </w:rPr>
        <w:t>pre-qualification of organisations</w:t>
      </w:r>
      <w:r>
        <w:rPr>
          <w:rFonts w:ascii="Arial" w:hAnsi="Arial" w:cs="Arial"/>
        </w:rPr>
        <w:t>;</w:t>
      </w:r>
      <w:r w:rsidRPr="0010448B">
        <w:rPr>
          <w:rFonts w:ascii="Arial" w:hAnsi="Arial" w:cs="Arial"/>
        </w:rPr>
        <w:t xml:space="preserve"> and </w:t>
      </w:r>
      <w:r>
        <w:rPr>
          <w:rFonts w:ascii="Arial" w:hAnsi="Arial" w:cs="Arial"/>
        </w:rPr>
        <w:t xml:space="preserve">ii) the subsequent </w:t>
      </w:r>
      <w:r w:rsidRPr="0010448B">
        <w:rPr>
          <w:rFonts w:ascii="Arial" w:hAnsi="Arial" w:cs="Arial"/>
        </w:rPr>
        <w:t xml:space="preserve">invitation to present proposals </w:t>
      </w:r>
      <w:r>
        <w:rPr>
          <w:rFonts w:ascii="Arial" w:hAnsi="Arial" w:cs="Arial"/>
        </w:rPr>
        <w:t>according to</w:t>
      </w:r>
      <w:r w:rsidRPr="0010448B">
        <w:rPr>
          <w:rFonts w:ascii="Arial" w:hAnsi="Arial" w:cs="Arial"/>
        </w:rPr>
        <w:t xml:space="preserve"> well-defined objectives and Terms of </w:t>
      </w:r>
      <w:r>
        <w:rPr>
          <w:rFonts w:ascii="Arial" w:hAnsi="Arial" w:cs="Arial"/>
        </w:rPr>
        <w:t>R</w:t>
      </w:r>
      <w:r w:rsidRPr="0010448B">
        <w:rPr>
          <w:rFonts w:ascii="Arial" w:hAnsi="Arial" w:cs="Arial"/>
        </w:rPr>
        <w:t xml:space="preserve">eference), and/or explore the possibility </w:t>
      </w:r>
      <w:r>
        <w:rPr>
          <w:rFonts w:ascii="Arial" w:hAnsi="Arial" w:cs="Arial"/>
        </w:rPr>
        <w:t>of engaging</w:t>
      </w:r>
      <w:r w:rsidR="005A1F70">
        <w:rPr>
          <w:rFonts w:ascii="Arial" w:hAnsi="Arial" w:cs="Arial"/>
        </w:rPr>
        <w:t xml:space="preserve"> </w:t>
      </w:r>
      <w:r>
        <w:rPr>
          <w:rFonts w:ascii="Arial" w:hAnsi="Arial" w:cs="Arial"/>
        </w:rPr>
        <w:t>private</w:t>
      </w:r>
      <w:r w:rsidRPr="0010448B">
        <w:rPr>
          <w:rFonts w:ascii="Arial" w:hAnsi="Arial" w:cs="Arial"/>
        </w:rPr>
        <w:t xml:space="preserve"> and academic organisations in the provision of </w:t>
      </w:r>
      <w:r>
        <w:rPr>
          <w:rFonts w:ascii="Arial" w:hAnsi="Arial" w:cs="Arial"/>
        </w:rPr>
        <w:t>certain</w:t>
      </w:r>
      <w:r w:rsidRPr="0010448B">
        <w:rPr>
          <w:rFonts w:ascii="Arial" w:hAnsi="Arial" w:cs="Arial"/>
        </w:rPr>
        <w:t xml:space="preserve"> capacity</w:t>
      </w:r>
      <w:r>
        <w:rPr>
          <w:rFonts w:ascii="Arial" w:hAnsi="Arial" w:cs="Arial"/>
        </w:rPr>
        <w:t>-</w:t>
      </w:r>
      <w:r w:rsidRPr="0010448B">
        <w:rPr>
          <w:rFonts w:ascii="Arial" w:hAnsi="Arial" w:cs="Arial"/>
        </w:rPr>
        <w:t>building services</w:t>
      </w:r>
      <w:r>
        <w:rPr>
          <w:rFonts w:ascii="Arial" w:hAnsi="Arial" w:cs="Arial"/>
        </w:rPr>
        <w:t>;</w:t>
      </w:r>
    </w:p>
    <w:p w:rsidR="00492B9E" w:rsidRDefault="00492B9E" w:rsidP="00492B9E">
      <w:pPr>
        <w:pStyle w:val="ListParagraph"/>
        <w:numPr>
          <w:ilvl w:val="0"/>
          <w:numId w:val="34"/>
        </w:numPr>
        <w:autoSpaceDE/>
        <w:autoSpaceDN/>
        <w:adjustRightInd/>
        <w:spacing w:after="120" w:line="240" w:lineRule="auto"/>
        <w:ind w:left="714" w:hanging="357"/>
        <w:contextualSpacing w:val="0"/>
        <w:rPr>
          <w:rFonts w:ascii="Arial" w:hAnsi="Arial" w:cs="Arial"/>
        </w:rPr>
      </w:pPr>
      <w:r>
        <w:rPr>
          <w:rFonts w:ascii="Arial" w:hAnsi="Arial" w:cs="Arial"/>
        </w:rPr>
        <w:t>Avoid the involvement of</w:t>
      </w:r>
      <w:r w:rsidRPr="0010448B">
        <w:rPr>
          <w:rFonts w:ascii="Arial" w:hAnsi="Arial" w:cs="Arial"/>
        </w:rPr>
        <w:t xml:space="preserve"> SUNGO in evaluation and assessment activities </w:t>
      </w:r>
      <w:r>
        <w:rPr>
          <w:rFonts w:ascii="Arial" w:hAnsi="Arial" w:cs="Arial"/>
        </w:rPr>
        <w:t xml:space="preserve">(such as the evaluation of proposals by CSOs and the assessment of CSO capacities) </w:t>
      </w:r>
      <w:r w:rsidRPr="0010448B">
        <w:rPr>
          <w:rFonts w:ascii="Arial" w:hAnsi="Arial" w:cs="Arial"/>
        </w:rPr>
        <w:t xml:space="preserve">on behalf of CSSP and establishing independent commissions composed by individuals selected </w:t>
      </w:r>
      <w:r>
        <w:rPr>
          <w:rFonts w:ascii="Arial" w:hAnsi="Arial" w:cs="Arial"/>
        </w:rPr>
        <w:t>according to their expertise in</w:t>
      </w:r>
      <w:r w:rsidRPr="0010448B">
        <w:rPr>
          <w:rFonts w:ascii="Arial" w:hAnsi="Arial" w:cs="Arial"/>
        </w:rPr>
        <w:t xml:space="preserve"> carry</w:t>
      </w:r>
      <w:r>
        <w:rPr>
          <w:rFonts w:ascii="Arial" w:hAnsi="Arial" w:cs="Arial"/>
        </w:rPr>
        <w:t>ing</w:t>
      </w:r>
      <w:r w:rsidRPr="0010448B">
        <w:rPr>
          <w:rFonts w:ascii="Arial" w:hAnsi="Arial" w:cs="Arial"/>
        </w:rPr>
        <w:t xml:space="preserve"> out </w:t>
      </w:r>
      <w:r>
        <w:rPr>
          <w:rFonts w:ascii="Arial" w:hAnsi="Arial" w:cs="Arial"/>
        </w:rPr>
        <w:t>such</w:t>
      </w:r>
      <w:r w:rsidR="005A1F70">
        <w:rPr>
          <w:rFonts w:ascii="Arial" w:hAnsi="Arial" w:cs="Arial"/>
        </w:rPr>
        <w:t xml:space="preserve"> </w:t>
      </w:r>
      <w:r w:rsidRPr="0010448B">
        <w:rPr>
          <w:rFonts w:ascii="Arial" w:hAnsi="Arial" w:cs="Arial"/>
        </w:rPr>
        <w:t>activities</w:t>
      </w:r>
      <w:r>
        <w:rPr>
          <w:rFonts w:ascii="Arial" w:hAnsi="Arial" w:cs="Arial"/>
        </w:rPr>
        <w:t>;</w:t>
      </w:r>
    </w:p>
    <w:p w:rsidR="00492B9E" w:rsidRDefault="00492B9E" w:rsidP="00492B9E">
      <w:pPr>
        <w:pStyle w:val="ListParagraph"/>
        <w:numPr>
          <w:ilvl w:val="0"/>
          <w:numId w:val="34"/>
        </w:numPr>
        <w:autoSpaceDE/>
        <w:autoSpaceDN/>
        <w:adjustRightInd/>
        <w:spacing w:after="120" w:line="240" w:lineRule="auto"/>
        <w:ind w:left="714" w:hanging="357"/>
        <w:contextualSpacing w:val="0"/>
        <w:rPr>
          <w:rFonts w:ascii="Arial" w:hAnsi="Arial" w:cs="Arial"/>
        </w:rPr>
      </w:pPr>
      <w:r>
        <w:rPr>
          <w:rFonts w:ascii="Arial" w:hAnsi="Arial" w:cs="Arial"/>
        </w:rPr>
        <w:t>Extend the opportunity to participate in</w:t>
      </w:r>
      <w:r w:rsidRPr="0010448B">
        <w:rPr>
          <w:rFonts w:ascii="Arial" w:hAnsi="Arial" w:cs="Arial"/>
        </w:rPr>
        <w:t xml:space="preserve"> meetings to all relevant CSOs (i.e. inviting all NGOs</w:t>
      </w:r>
      <w:r>
        <w:rPr>
          <w:rFonts w:ascii="Arial" w:hAnsi="Arial" w:cs="Arial"/>
        </w:rPr>
        <w:t xml:space="preserve"> and </w:t>
      </w:r>
      <w:r w:rsidRPr="0010448B">
        <w:rPr>
          <w:rFonts w:ascii="Arial" w:hAnsi="Arial" w:cs="Arial"/>
        </w:rPr>
        <w:t xml:space="preserve">CBOs engaged </w:t>
      </w:r>
      <w:r>
        <w:rPr>
          <w:rFonts w:ascii="Arial" w:hAnsi="Arial" w:cs="Arial"/>
        </w:rPr>
        <w:t>in</w:t>
      </w:r>
      <w:r w:rsidR="005A1F70">
        <w:rPr>
          <w:rFonts w:ascii="Arial" w:hAnsi="Arial" w:cs="Arial"/>
        </w:rPr>
        <w:t xml:space="preserve"> </w:t>
      </w:r>
      <w:r w:rsidRPr="0010448B">
        <w:rPr>
          <w:rFonts w:ascii="Arial" w:hAnsi="Arial" w:cs="Arial"/>
        </w:rPr>
        <w:t>the relevant topics)</w:t>
      </w:r>
      <w:r>
        <w:rPr>
          <w:rFonts w:ascii="Arial" w:hAnsi="Arial" w:cs="Arial"/>
        </w:rPr>
        <w:t>;</w:t>
      </w:r>
    </w:p>
    <w:p w:rsidR="00492B9E" w:rsidRDefault="00492B9E" w:rsidP="00492B9E">
      <w:pPr>
        <w:pStyle w:val="ListParagraph"/>
        <w:numPr>
          <w:ilvl w:val="0"/>
          <w:numId w:val="34"/>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Strengthen </w:t>
      </w:r>
      <w:r>
        <w:rPr>
          <w:rFonts w:ascii="Arial" w:hAnsi="Arial" w:cs="Arial"/>
        </w:rPr>
        <w:t>“</w:t>
      </w:r>
      <w:r w:rsidRPr="0010448B">
        <w:rPr>
          <w:rFonts w:ascii="Arial" w:hAnsi="Arial" w:cs="Arial"/>
        </w:rPr>
        <w:t>sector groups</w:t>
      </w:r>
      <w:r w:rsidR="005A1F70">
        <w:rPr>
          <w:rFonts w:ascii="Arial" w:hAnsi="Arial" w:cs="Arial"/>
        </w:rPr>
        <w:t xml:space="preserve"> </w:t>
      </w:r>
      <w:r>
        <w:rPr>
          <w:rFonts w:ascii="Arial" w:hAnsi="Arial" w:cs="Arial"/>
        </w:rPr>
        <w:t>”both within</w:t>
      </w:r>
      <w:r w:rsidR="005A1F70">
        <w:rPr>
          <w:rFonts w:ascii="Arial" w:hAnsi="Arial" w:cs="Arial"/>
        </w:rPr>
        <w:t xml:space="preserve"> </w:t>
      </w:r>
      <w:r>
        <w:rPr>
          <w:rFonts w:ascii="Arial" w:hAnsi="Arial" w:cs="Arial"/>
        </w:rPr>
        <w:t>and</w:t>
      </w:r>
      <w:r w:rsidRPr="0010448B">
        <w:rPr>
          <w:rFonts w:ascii="Arial" w:hAnsi="Arial" w:cs="Arial"/>
        </w:rPr>
        <w:t xml:space="preserve"> outside SUNGO </w:t>
      </w:r>
      <w:r>
        <w:rPr>
          <w:rFonts w:ascii="Arial" w:hAnsi="Arial" w:cs="Arial"/>
        </w:rPr>
        <w:t>through the implementation of</w:t>
      </w:r>
      <w:r w:rsidR="005A1F70">
        <w:rPr>
          <w:rFonts w:ascii="Arial" w:hAnsi="Arial" w:cs="Arial"/>
        </w:rPr>
        <w:t xml:space="preserve"> </w:t>
      </w:r>
      <w:r w:rsidRPr="0010448B">
        <w:rPr>
          <w:rFonts w:ascii="Arial" w:hAnsi="Arial" w:cs="Arial"/>
        </w:rPr>
        <w:t>specific activities (</w:t>
      </w:r>
      <w:proofErr w:type="spellStart"/>
      <w:r w:rsidRPr="0010448B">
        <w:rPr>
          <w:rFonts w:ascii="Arial" w:hAnsi="Arial" w:cs="Arial"/>
        </w:rPr>
        <w:t>CfP</w:t>
      </w:r>
      <w:r>
        <w:rPr>
          <w:rFonts w:ascii="Arial" w:hAnsi="Arial" w:cs="Arial"/>
        </w:rPr>
        <w:t>s</w:t>
      </w:r>
      <w:proofErr w:type="spellEnd"/>
      <w:r w:rsidRPr="0010448B">
        <w:rPr>
          <w:rFonts w:ascii="Arial" w:hAnsi="Arial" w:cs="Arial"/>
        </w:rPr>
        <w:t xml:space="preserve"> can be issued to this specific aim)</w:t>
      </w:r>
      <w:r>
        <w:rPr>
          <w:rFonts w:ascii="Arial" w:hAnsi="Arial" w:cs="Arial"/>
        </w:rPr>
        <w:t>; and</w:t>
      </w:r>
    </w:p>
    <w:p w:rsidR="00492B9E" w:rsidRDefault="00492B9E" w:rsidP="00492B9E">
      <w:pPr>
        <w:pStyle w:val="ListParagraph"/>
        <w:numPr>
          <w:ilvl w:val="0"/>
          <w:numId w:val="34"/>
        </w:numPr>
        <w:autoSpaceDE/>
        <w:autoSpaceDN/>
        <w:adjustRightInd/>
        <w:spacing w:after="240" w:line="240" w:lineRule="auto"/>
        <w:ind w:left="714" w:hanging="357"/>
        <w:contextualSpacing w:val="0"/>
        <w:rPr>
          <w:rFonts w:ascii="Arial" w:hAnsi="Arial" w:cs="Arial"/>
        </w:rPr>
      </w:pPr>
      <w:r w:rsidRPr="0010448B">
        <w:rPr>
          <w:rFonts w:ascii="Arial" w:hAnsi="Arial" w:cs="Arial"/>
        </w:rPr>
        <w:t>Creat</w:t>
      </w:r>
      <w:r>
        <w:rPr>
          <w:rFonts w:ascii="Arial" w:hAnsi="Arial" w:cs="Arial"/>
        </w:rPr>
        <w:t>e</w:t>
      </w:r>
      <w:r w:rsidR="005A1F70">
        <w:rPr>
          <w:rFonts w:ascii="Arial" w:hAnsi="Arial" w:cs="Arial"/>
        </w:rPr>
        <w:t xml:space="preserve"> </w:t>
      </w:r>
      <w:r w:rsidRPr="0010448B">
        <w:rPr>
          <w:rFonts w:ascii="Arial" w:hAnsi="Arial" w:cs="Arial"/>
        </w:rPr>
        <w:t xml:space="preserve">opportunities for thematic and </w:t>
      </w:r>
      <w:r>
        <w:rPr>
          <w:rFonts w:ascii="Arial" w:hAnsi="Arial" w:cs="Arial"/>
        </w:rPr>
        <w:t>“</w:t>
      </w:r>
      <w:r w:rsidRPr="0010448B">
        <w:rPr>
          <w:rFonts w:ascii="Arial" w:hAnsi="Arial" w:cs="Arial"/>
        </w:rPr>
        <w:t>geographic</w:t>
      </w:r>
      <w:r>
        <w:rPr>
          <w:rFonts w:ascii="Arial" w:hAnsi="Arial" w:cs="Arial"/>
        </w:rPr>
        <w:t>al”</w:t>
      </w:r>
      <w:r w:rsidRPr="0010448B">
        <w:rPr>
          <w:rFonts w:ascii="Arial" w:hAnsi="Arial" w:cs="Arial"/>
        </w:rPr>
        <w:t xml:space="preserve"> policy dialogue at different levels</w:t>
      </w:r>
      <w:r w:rsidR="005A1F70">
        <w:rPr>
          <w:rFonts w:ascii="Arial" w:hAnsi="Arial" w:cs="Arial"/>
        </w:rPr>
        <w:t xml:space="preserve"> </w:t>
      </w:r>
      <w:r>
        <w:rPr>
          <w:rFonts w:ascii="Arial" w:hAnsi="Arial" w:cs="Arial"/>
        </w:rPr>
        <w:t>and be sure to invite</w:t>
      </w:r>
      <w:r w:rsidRPr="0010448B">
        <w:rPr>
          <w:rFonts w:ascii="Arial" w:hAnsi="Arial" w:cs="Arial"/>
        </w:rPr>
        <w:t xml:space="preserve"> relevant public authorities and CSOs (</w:t>
      </w:r>
      <w:r>
        <w:rPr>
          <w:rFonts w:ascii="Arial" w:hAnsi="Arial" w:cs="Arial"/>
        </w:rPr>
        <w:t>rather than</w:t>
      </w:r>
      <w:r w:rsidR="005A1F70">
        <w:rPr>
          <w:rFonts w:ascii="Arial" w:hAnsi="Arial" w:cs="Arial"/>
        </w:rPr>
        <w:t xml:space="preserve"> </w:t>
      </w:r>
      <w:r w:rsidRPr="0010448B">
        <w:rPr>
          <w:rFonts w:ascii="Arial" w:hAnsi="Arial" w:cs="Arial"/>
        </w:rPr>
        <w:t xml:space="preserve">selecting them </w:t>
      </w:r>
      <w:r w:rsidRPr="00422BB5">
        <w:rPr>
          <w:rFonts w:ascii="Arial" w:hAnsi="Arial" w:cs="Arial"/>
          <w:i/>
        </w:rPr>
        <w:t>ex-ante</w:t>
      </w:r>
      <w:r w:rsidRPr="0010448B">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e) Increas</w:t>
      </w:r>
      <w:r>
        <w:rPr>
          <w:rFonts w:ascii="Arial" w:hAnsi="Arial" w:cs="Arial"/>
          <w:b/>
        </w:rPr>
        <w:t>ed</w:t>
      </w:r>
      <w:r w:rsidR="005A1F70">
        <w:rPr>
          <w:rFonts w:ascii="Arial" w:hAnsi="Arial" w:cs="Arial"/>
          <w:b/>
        </w:rPr>
        <w:t xml:space="preserve"> </w:t>
      </w:r>
      <w:r w:rsidRPr="0010448B">
        <w:rPr>
          <w:rFonts w:ascii="Arial" w:hAnsi="Arial" w:cs="Arial"/>
          <w:b/>
        </w:rPr>
        <w:t>transparency and trust</w:t>
      </w:r>
    </w:p>
    <w:p w:rsidR="00492B9E" w:rsidRDefault="00492B9E" w:rsidP="00492B9E">
      <w:pPr>
        <w:autoSpaceDE/>
        <w:autoSpaceDN/>
        <w:adjustRightInd/>
        <w:spacing w:after="240" w:line="240" w:lineRule="auto"/>
        <w:rPr>
          <w:rFonts w:ascii="Arial" w:hAnsi="Arial" w:cs="Arial"/>
          <w:b/>
        </w:rPr>
      </w:pPr>
      <w:r w:rsidRPr="0010448B">
        <w:rPr>
          <w:rFonts w:ascii="Arial" w:hAnsi="Arial" w:cs="Arial"/>
        </w:rPr>
        <w:t xml:space="preserve">Limited transparency </w:t>
      </w:r>
      <w:r>
        <w:rPr>
          <w:rFonts w:ascii="Arial" w:hAnsi="Arial" w:cs="Arial"/>
        </w:rPr>
        <w:t>in</w:t>
      </w:r>
      <w:r w:rsidR="005A1F70">
        <w:rPr>
          <w:rFonts w:ascii="Arial" w:hAnsi="Arial" w:cs="Arial"/>
        </w:rPr>
        <w:t xml:space="preserve"> </w:t>
      </w:r>
      <w:r w:rsidRPr="0010448B">
        <w:rPr>
          <w:rFonts w:ascii="Arial" w:hAnsi="Arial" w:cs="Arial"/>
        </w:rPr>
        <w:t>decision</w:t>
      </w:r>
      <w:r w:rsidR="005A1F70">
        <w:rPr>
          <w:rFonts w:ascii="Arial" w:hAnsi="Arial" w:cs="Arial"/>
        </w:rPr>
        <w:t xml:space="preserve"> </w:t>
      </w:r>
      <w:r w:rsidRPr="0010448B">
        <w:rPr>
          <w:rFonts w:ascii="Arial" w:hAnsi="Arial" w:cs="Arial"/>
        </w:rPr>
        <w:t>making</w:t>
      </w:r>
      <w:r>
        <w:rPr>
          <w:rFonts w:ascii="Arial" w:hAnsi="Arial" w:cs="Arial"/>
        </w:rPr>
        <w:t xml:space="preserve"> (</w:t>
      </w:r>
      <w:r w:rsidRPr="0010448B">
        <w:rPr>
          <w:rFonts w:ascii="Arial" w:hAnsi="Arial" w:cs="Arial"/>
        </w:rPr>
        <w:t>particularly on project selection</w:t>
      </w:r>
      <w:r>
        <w:rPr>
          <w:rFonts w:ascii="Arial" w:hAnsi="Arial" w:cs="Arial"/>
        </w:rPr>
        <w:t>)</w:t>
      </w:r>
      <w:r w:rsidRPr="0010448B">
        <w:rPr>
          <w:rFonts w:ascii="Arial" w:hAnsi="Arial" w:cs="Arial"/>
        </w:rPr>
        <w:t>, the emergenc</w:t>
      </w:r>
      <w:r>
        <w:rPr>
          <w:rFonts w:ascii="Arial" w:hAnsi="Arial" w:cs="Arial"/>
        </w:rPr>
        <w:t>e</w:t>
      </w:r>
      <w:r w:rsidRPr="0010448B">
        <w:rPr>
          <w:rFonts w:ascii="Arial" w:hAnsi="Arial" w:cs="Arial"/>
        </w:rPr>
        <w:t xml:space="preserve"> of </w:t>
      </w:r>
      <w:r>
        <w:rPr>
          <w:rFonts w:ascii="Arial" w:hAnsi="Arial" w:cs="Arial"/>
        </w:rPr>
        <w:t>“</w:t>
      </w:r>
      <w:r w:rsidRPr="0010448B">
        <w:rPr>
          <w:rFonts w:ascii="Arial" w:hAnsi="Arial" w:cs="Arial"/>
        </w:rPr>
        <w:t>conflicts of interest</w:t>
      </w:r>
      <w:r>
        <w:rPr>
          <w:rFonts w:ascii="Arial" w:hAnsi="Arial" w:cs="Arial"/>
        </w:rPr>
        <w:t>”</w:t>
      </w:r>
      <w:r w:rsidRPr="0010448B">
        <w:rPr>
          <w:rFonts w:ascii="Arial" w:hAnsi="Arial" w:cs="Arial"/>
        </w:rPr>
        <w:t xml:space="preserve"> and the possible influence of personal/family relations</w:t>
      </w:r>
      <w:r>
        <w:rPr>
          <w:rFonts w:ascii="Arial" w:hAnsi="Arial" w:cs="Arial"/>
        </w:rPr>
        <w:t xml:space="preserve"> and</w:t>
      </w:r>
      <w:r w:rsidRPr="0010448B">
        <w:rPr>
          <w:rFonts w:ascii="Arial" w:hAnsi="Arial" w:cs="Arial"/>
        </w:rPr>
        <w:t xml:space="preserve"> political linkages are </w:t>
      </w:r>
      <w:r>
        <w:rPr>
          <w:rFonts w:ascii="Arial" w:hAnsi="Arial" w:cs="Arial"/>
        </w:rPr>
        <w:t xml:space="preserve">all </w:t>
      </w:r>
      <w:r w:rsidRPr="0010448B">
        <w:rPr>
          <w:rFonts w:ascii="Arial" w:hAnsi="Arial" w:cs="Arial"/>
        </w:rPr>
        <w:t xml:space="preserve">issues </w:t>
      </w:r>
      <w:r>
        <w:rPr>
          <w:rFonts w:ascii="Arial" w:hAnsi="Arial" w:cs="Arial"/>
        </w:rPr>
        <w:t xml:space="preserve">that are </w:t>
      </w:r>
      <w:r w:rsidRPr="0010448B">
        <w:rPr>
          <w:rFonts w:ascii="Arial" w:hAnsi="Arial" w:cs="Arial"/>
        </w:rPr>
        <w:t xml:space="preserve">easily raised in Samoa </w:t>
      </w:r>
      <w:r>
        <w:rPr>
          <w:rFonts w:ascii="Arial" w:hAnsi="Arial" w:cs="Arial"/>
        </w:rPr>
        <w:t>concern the</w:t>
      </w:r>
      <w:r w:rsidRPr="0010448B">
        <w:rPr>
          <w:rFonts w:ascii="Arial" w:hAnsi="Arial" w:cs="Arial"/>
        </w:rPr>
        <w:t xml:space="preserve"> CSSP. To avoid the</w:t>
      </w:r>
      <w:r>
        <w:rPr>
          <w:rFonts w:ascii="Arial" w:hAnsi="Arial" w:cs="Arial"/>
        </w:rPr>
        <w:t>ir</w:t>
      </w:r>
      <w:r w:rsidRPr="0010448B">
        <w:rPr>
          <w:rFonts w:ascii="Arial" w:hAnsi="Arial" w:cs="Arial"/>
        </w:rPr>
        <w:t xml:space="preserve"> emergenc</w:t>
      </w:r>
      <w:r>
        <w:rPr>
          <w:rFonts w:ascii="Arial" w:hAnsi="Arial" w:cs="Arial"/>
        </w:rPr>
        <w:t>e</w:t>
      </w:r>
      <w:r w:rsidR="005A1F70">
        <w:rPr>
          <w:rFonts w:ascii="Arial" w:hAnsi="Arial" w:cs="Arial"/>
        </w:rPr>
        <w:t xml:space="preserve"> </w:t>
      </w:r>
      <w:r>
        <w:rPr>
          <w:rFonts w:ascii="Arial" w:hAnsi="Arial" w:cs="Arial"/>
        </w:rPr>
        <w:t>it is</w:t>
      </w:r>
      <w:r w:rsidRPr="0010448B">
        <w:rPr>
          <w:rFonts w:ascii="Arial" w:hAnsi="Arial" w:cs="Arial"/>
        </w:rPr>
        <w:t xml:space="preserve"> important to improve </w:t>
      </w:r>
      <w:r>
        <w:rPr>
          <w:rFonts w:ascii="Arial" w:hAnsi="Arial" w:cs="Arial"/>
        </w:rPr>
        <w:t>both</w:t>
      </w:r>
      <w:r w:rsidR="005A1F70">
        <w:rPr>
          <w:rFonts w:ascii="Arial" w:hAnsi="Arial" w:cs="Arial"/>
        </w:rPr>
        <w:t xml:space="preserve"> </w:t>
      </w:r>
      <w:r w:rsidRPr="0010448B">
        <w:rPr>
          <w:rFonts w:ascii="Arial" w:hAnsi="Arial" w:cs="Arial"/>
        </w:rPr>
        <w:t xml:space="preserve">decision-making </w:t>
      </w:r>
      <w:r>
        <w:rPr>
          <w:rFonts w:ascii="Arial" w:hAnsi="Arial" w:cs="Arial"/>
        </w:rPr>
        <w:t>and</w:t>
      </w:r>
      <w:r w:rsidRPr="0010448B">
        <w:rPr>
          <w:rFonts w:ascii="Arial" w:hAnsi="Arial" w:cs="Arial"/>
        </w:rPr>
        <w:t xml:space="preserve"> transparency mechanisms, particularly </w:t>
      </w:r>
      <w:r>
        <w:rPr>
          <w:rFonts w:ascii="Arial" w:hAnsi="Arial" w:cs="Arial"/>
        </w:rPr>
        <w:t>as regards</w:t>
      </w:r>
      <w:r w:rsidR="005A1F70">
        <w:rPr>
          <w:rFonts w:ascii="Arial" w:hAnsi="Arial" w:cs="Arial"/>
        </w:rPr>
        <w:t xml:space="preserve"> </w:t>
      </w:r>
      <w:r w:rsidRPr="0010448B">
        <w:rPr>
          <w:rFonts w:ascii="Arial" w:hAnsi="Arial" w:cs="Arial"/>
        </w:rPr>
        <w:t>project/grant selection</w:t>
      </w:r>
      <w:r>
        <w:rPr>
          <w:rFonts w:ascii="Arial" w:hAnsi="Arial" w:cs="Arial"/>
        </w:rPr>
        <w:t>, and to assure the participation of all partners in the process</w:t>
      </w:r>
      <w:r w:rsidRPr="0010448B">
        <w:rPr>
          <w:rFonts w:ascii="Arial" w:hAnsi="Arial" w:cs="Arial"/>
        </w:rPr>
        <w:t xml:space="preserve">. </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35"/>
        </w:numPr>
        <w:autoSpaceDE/>
        <w:autoSpaceDN/>
        <w:adjustRightInd/>
        <w:spacing w:after="120" w:line="240" w:lineRule="auto"/>
        <w:ind w:left="714" w:hanging="357"/>
        <w:contextualSpacing w:val="0"/>
        <w:rPr>
          <w:rFonts w:ascii="Arial" w:hAnsi="Arial" w:cs="Arial"/>
        </w:rPr>
      </w:pPr>
      <w:r w:rsidRPr="0010448B">
        <w:rPr>
          <w:rFonts w:ascii="Arial" w:hAnsi="Arial" w:cs="Arial"/>
        </w:rPr>
        <w:t>Better formulat</w:t>
      </w:r>
      <w:r>
        <w:rPr>
          <w:rFonts w:ascii="Arial" w:hAnsi="Arial" w:cs="Arial"/>
        </w:rPr>
        <w:t>ion of</w:t>
      </w:r>
      <w:r w:rsidR="005A1F70">
        <w:rPr>
          <w:rFonts w:ascii="Arial" w:hAnsi="Arial" w:cs="Arial"/>
        </w:rPr>
        <w:t xml:space="preserve"> </w:t>
      </w:r>
      <w:r>
        <w:rPr>
          <w:rFonts w:ascii="Arial" w:hAnsi="Arial" w:cs="Arial"/>
        </w:rPr>
        <w:t xml:space="preserve">the </w:t>
      </w:r>
      <w:proofErr w:type="spellStart"/>
      <w:r w:rsidRPr="0010448B">
        <w:rPr>
          <w:rFonts w:ascii="Arial" w:hAnsi="Arial" w:cs="Arial"/>
        </w:rPr>
        <w:t>CfP</w:t>
      </w:r>
      <w:r>
        <w:rPr>
          <w:rFonts w:ascii="Arial" w:hAnsi="Arial" w:cs="Arial"/>
        </w:rPr>
        <w:t>s</w:t>
      </w:r>
      <w:proofErr w:type="spellEnd"/>
      <w:r>
        <w:rPr>
          <w:rFonts w:ascii="Arial" w:hAnsi="Arial" w:cs="Arial"/>
        </w:rPr>
        <w:t xml:space="preserve"> to more strictly define</w:t>
      </w:r>
      <w:r w:rsidRPr="0010448B">
        <w:rPr>
          <w:rFonts w:ascii="Arial" w:hAnsi="Arial" w:cs="Arial"/>
        </w:rPr>
        <w:t xml:space="preserve"> the initiatives and organisations that are eligible for funding;</w:t>
      </w:r>
    </w:p>
    <w:p w:rsidR="00492B9E" w:rsidRDefault="00492B9E" w:rsidP="00492B9E">
      <w:pPr>
        <w:pStyle w:val="ListParagraph"/>
        <w:numPr>
          <w:ilvl w:val="0"/>
          <w:numId w:val="35"/>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Clarification in the </w:t>
      </w:r>
      <w:proofErr w:type="spellStart"/>
      <w:r w:rsidRPr="0010448B">
        <w:rPr>
          <w:rFonts w:ascii="Arial" w:hAnsi="Arial" w:cs="Arial"/>
        </w:rPr>
        <w:t>CfP</w:t>
      </w:r>
      <w:proofErr w:type="spellEnd"/>
      <w:r w:rsidRPr="0010448B">
        <w:rPr>
          <w:rFonts w:ascii="Arial" w:hAnsi="Arial" w:cs="Arial"/>
        </w:rPr>
        <w:t xml:space="preserve"> of the criteria and scores </w:t>
      </w:r>
      <w:r>
        <w:rPr>
          <w:rFonts w:ascii="Arial" w:hAnsi="Arial" w:cs="Arial"/>
        </w:rPr>
        <w:t>to</w:t>
      </w:r>
      <w:r w:rsidRPr="0010448B">
        <w:rPr>
          <w:rFonts w:ascii="Arial" w:hAnsi="Arial" w:cs="Arial"/>
        </w:rPr>
        <w:t xml:space="preserve"> be adopted for project selection;</w:t>
      </w:r>
    </w:p>
    <w:p w:rsidR="00492B9E" w:rsidRDefault="00492B9E" w:rsidP="00492B9E">
      <w:pPr>
        <w:pStyle w:val="ListParagraph"/>
        <w:numPr>
          <w:ilvl w:val="0"/>
          <w:numId w:val="35"/>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Adoption of scoring criteria and mechanisms </w:t>
      </w:r>
      <w:r>
        <w:rPr>
          <w:rFonts w:ascii="Arial" w:hAnsi="Arial" w:cs="Arial"/>
        </w:rPr>
        <w:t>that limit</w:t>
      </w:r>
      <w:r w:rsidR="005A1F70">
        <w:rPr>
          <w:rFonts w:ascii="Arial" w:hAnsi="Arial" w:cs="Arial"/>
        </w:rPr>
        <w:t xml:space="preserve"> </w:t>
      </w:r>
      <w:r w:rsidRPr="0010448B">
        <w:rPr>
          <w:rFonts w:ascii="Arial" w:hAnsi="Arial" w:cs="Arial"/>
        </w:rPr>
        <w:t>the space for arbitrary decisions (</w:t>
      </w:r>
      <w:r>
        <w:rPr>
          <w:rFonts w:ascii="Arial" w:hAnsi="Arial" w:cs="Arial"/>
        </w:rPr>
        <w:t>e.g.</w:t>
      </w:r>
      <w:r w:rsidR="005A1F70">
        <w:rPr>
          <w:rFonts w:ascii="Arial" w:hAnsi="Arial" w:cs="Arial"/>
        </w:rPr>
        <w:t xml:space="preserve"> </w:t>
      </w:r>
      <w:r w:rsidRPr="0010448B">
        <w:rPr>
          <w:rFonts w:ascii="Arial" w:hAnsi="Arial" w:cs="Arial"/>
        </w:rPr>
        <w:t xml:space="preserve">adopting scoring mechanisms </w:t>
      </w:r>
      <w:r>
        <w:rPr>
          <w:rFonts w:ascii="Arial" w:hAnsi="Arial" w:cs="Arial"/>
        </w:rPr>
        <w:t>of</w:t>
      </w:r>
      <w:r w:rsidR="005A1F70">
        <w:rPr>
          <w:rFonts w:ascii="Arial" w:hAnsi="Arial" w:cs="Arial"/>
        </w:rPr>
        <w:t xml:space="preserve"> </w:t>
      </w:r>
      <w:r w:rsidRPr="0010448B">
        <w:rPr>
          <w:rFonts w:ascii="Arial" w:hAnsi="Arial" w:cs="Arial"/>
        </w:rPr>
        <w:t xml:space="preserve">a </w:t>
      </w:r>
      <w:r>
        <w:rPr>
          <w:rFonts w:ascii="Arial" w:hAnsi="Arial" w:cs="Arial"/>
        </w:rPr>
        <w:t xml:space="preserve">more </w:t>
      </w:r>
      <w:r w:rsidRPr="0010448B">
        <w:rPr>
          <w:rFonts w:ascii="Arial" w:hAnsi="Arial" w:cs="Arial"/>
        </w:rPr>
        <w:t>limited range</w:t>
      </w:r>
      <w:r>
        <w:rPr>
          <w:rFonts w:ascii="Arial" w:hAnsi="Arial" w:cs="Arial"/>
        </w:rPr>
        <w:t xml:space="preserve"> (A-D)</w:t>
      </w:r>
      <w:r w:rsidRPr="0010448B">
        <w:rPr>
          <w:rFonts w:ascii="Arial" w:hAnsi="Arial" w:cs="Arial"/>
        </w:rPr>
        <w:t xml:space="preserve"> and identifying specific indicators rather than general categories)</w:t>
      </w:r>
      <w:r>
        <w:rPr>
          <w:rFonts w:ascii="Arial" w:hAnsi="Arial" w:cs="Arial"/>
        </w:rPr>
        <w:t>;</w:t>
      </w:r>
    </w:p>
    <w:p w:rsidR="00492B9E" w:rsidRDefault="00492B9E" w:rsidP="00492B9E">
      <w:pPr>
        <w:pStyle w:val="ListParagraph"/>
        <w:numPr>
          <w:ilvl w:val="0"/>
          <w:numId w:val="35"/>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Publication and accessibility of </w:t>
      </w:r>
      <w:r>
        <w:rPr>
          <w:rFonts w:ascii="Arial" w:hAnsi="Arial" w:cs="Arial"/>
        </w:rPr>
        <w:t xml:space="preserve">the outcomes of </w:t>
      </w:r>
      <w:r w:rsidRPr="0010448B">
        <w:rPr>
          <w:rFonts w:ascii="Arial" w:hAnsi="Arial" w:cs="Arial"/>
        </w:rPr>
        <w:t>proposal evaluation</w:t>
      </w:r>
      <w:r>
        <w:rPr>
          <w:rFonts w:ascii="Arial" w:hAnsi="Arial" w:cs="Arial"/>
        </w:rPr>
        <w:t>s;</w:t>
      </w:r>
    </w:p>
    <w:p w:rsidR="00492B9E" w:rsidRDefault="00492B9E" w:rsidP="00492B9E">
      <w:pPr>
        <w:pStyle w:val="ListParagraph"/>
        <w:numPr>
          <w:ilvl w:val="0"/>
          <w:numId w:val="35"/>
        </w:numPr>
        <w:autoSpaceDE/>
        <w:autoSpaceDN/>
        <w:adjustRightInd/>
        <w:spacing w:after="120" w:line="240" w:lineRule="auto"/>
        <w:ind w:left="714" w:hanging="357"/>
        <w:contextualSpacing w:val="0"/>
        <w:rPr>
          <w:rFonts w:ascii="Arial" w:hAnsi="Arial" w:cs="Arial"/>
        </w:rPr>
      </w:pPr>
      <w:r w:rsidRPr="0010448B">
        <w:rPr>
          <w:rFonts w:ascii="Arial" w:hAnsi="Arial" w:cs="Arial"/>
        </w:rPr>
        <w:t>Reduction of the space for decision</w:t>
      </w:r>
      <w:r>
        <w:rPr>
          <w:rFonts w:ascii="Arial" w:hAnsi="Arial" w:cs="Arial"/>
        </w:rPr>
        <w:t xml:space="preserve"> making</w:t>
      </w:r>
      <w:r w:rsidR="005A1F70">
        <w:rPr>
          <w:rFonts w:ascii="Arial" w:hAnsi="Arial" w:cs="Arial"/>
        </w:rPr>
        <w:t xml:space="preserve"> </w:t>
      </w:r>
      <w:r w:rsidRPr="0010448B">
        <w:rPr>
          <w:rFonts w:ascii="Arial" w:hAnsi="Arial" w:cs="Arial"/>
        </w:rPr>
        <w:t xml:space="preserve">by the </w:t>
      </w:r>
      <w:r>
        <w:rPr>
          <w:rFonts w:ascii="Arial" w:hAnsi="Arial" w:cs="Arial"/>
        </w:rPr>
        <w:t>“</w:t>
      </w:r>
      <w:r w:rsidRPr="0010448B">
        <w:rPr>
          <w:rFonts w:ascii="Arial" w:hAnsi="Arial" w:cs="Arial"/>
        </w:rPr>
        <w:t>evaluation committee</w:t>
      </w:r>
      <w:r>
        <w:rPr>
          <w:rFonts w:ascii="Arial" w:hAnsi="Arial" w:cs="Arial"/>
        </w:rPr>
        <w:t>”;</w:t>
      </w:r>
    </w:p>
    <w:p w:rsidR="00492B9E" w:rsidRDefault="00492B9E" w:rsidP="00492B9E">
      <w:pPr>
        <w:pStyle w:val="ListParagraph"/>
        <w:numPr>
          <w:ilvl w:val="0"/>
          <w:numId w:val="35"/>
        </w:numPr>
        <w:autoSpaceDE/>
        <w:autoSpaceDN/>
        <w:adjustRightInd/>
        <w:spacing w:after="120" w:line="240" w:lineRule="auto"/>
        <w:ind w:left="714" w:hanging="357"/>
        <w:contextualSpacing w:val="0"/>
        <w:rPr>
          <w:rFonts w:ascii="Arial" w:hAnsi="Arial" w:cs="Arial"/>
        </w:rPr>
      </w:pPr>
      <w:r>
        <w:rPr>
          <w:rFonts w:ascii="Arial" w:hAnsi="Arial" w:cs="Arial"/>
        </w:rPr>
        <w:t>The establishment of</w:t>
      </w:r>
      <w:r w:rsidR="005A1F70">
        <w:rPr>
          <w:rFonts w:ascii="Arial" w:hAnsi="Arial" w:cs="Arial"/>
        </w:rPr>
        <w:t xml:space="preserve"> </w:t>
      </w:r>
      <w:r w:rsidRPr="0010448B">
        <w:rPr>
          <w:rFonts w:ascii="Arial" w:hAnsi="Arial" w:cs="Arial"/>
        </w:rPr>
        <w:t xml:space="preserve">independent </w:t>
      </w:r>
      <w:r>
        <w:rPr>
          <w:rFonts w:ascii="Arial" w:hAnsi="Arial" w:cs="Arial"/>
        </w:rPr>
        <w:t>“</w:t>
      </w:r>
      <w:r w:rsidRPr="0010448B">
        <w:rPr>
          <w:rFonts w:ascii="Arial" w:hAnsi="Arial" w:cs="Arial"/>
        </w:rPr>
        <w:t>evaluation committees</w:t>
      </w:r>
      <w:r>
        <w:rPr>
          <w:rFonts w:ascii="Arial" w:hAnsi="Arial" w:cs="Arial"/>
        </w:rPr>
        <w:t>”</w:t>
      </w:r>
      <w:r w:rsidR="005A1F70">
        <w:rPr>
          <w:rFonts w:ascii="Arial" w:hAnsi="Arial" w:cs="Arial"/>
        </w:rPr>
        <w:t xml:space="preserve"> </w:t>
      </w:r>
      <w:r>
        <w:rPr>
          <w:rFonts w:ascii="Arial" w:hAnsi="Arial" w:cs="Arial"/>
        </w:rPr>
        <w:t>that change for</w:t>
      </w:r>
      <w:r w:rsidRPr="0010448B">
        <w:rPr>
          <w:rFonts w:ascii="Arial" w:hAnsi="Arial" w:cs="Arial"/>
        </w:rPr>
        <w:t xml:space="preserve"> each </w:t>
      </w:r>
      <w:proofErr w:type="spellStart"/>
      <w:r w:rsidRPr="0010448B">
        <w:rPr>
          <w:rFonts w:ascii="Arial" w:hAnsi="Arial" w:cs="Arial"/>
        </w:rPr>
        <w:t>CfP</w:t>
      </w:r>
      <w:proofErr w:type="spellEnd"/>
      <w:r>
        <w:rPr>
          <w:rFonts w:ascii="Arial" w:hAnsi="Arial" w:cs="Arial"/>
        </w:rPr>
        <w:t xml:space="preserve"> and are</w:t>
      </w:r>
      <w:r w:rsidR="005A1F70">
        <w:rPr>
          <w:rFonts w:ascii="Arial" w:hAnsi="Arial" w:cs="Arial"/>
        </w:rPr>
        <w:t xml:space="preserve"> </w:t>
      </w:r>
      <w:r w:rsidRPr="0010448B">
        <w:rPr>
          <w:rFonts w:ascii="Arial" w:hAnsi="Arial" w:cs="Arial"/>
        </w:rPr>
        <w:t xml:space="preserve">composed </w:t>
      </w:r>
      <w:r>
        <w:rPr>
          <w:rFonts w:ascii="Arial" w:hAnsi="Arial" w:cs="Arial"/>
        </w:rPr>
        <w:t>of</w:t>
      </w:r>
      <w:r w:rsidR="005A1F70">
        <w:rPr>
          <w:rFonts w:ascii="Arial" w:hAnsi="Arial" w:cs="Arial"/>
        </w:rPr>
        <w:t xml:space="preserve"> </w:t>
      </w:r>
      <w:r w:rsidRPr="0010448B">
        <w:rPr>
          <w:rFonts w:ascii="Arial" w:hAnsi="Arial" w:cs="Arial"/>
        </w:rPr>
        <w:t xml:space="preserve">people chosen </w:t>
      </w:r>
      <w:r>
        <w:rPr>
          <w:rFonts w:ascii="Arial" w:hAnsi="Arial" w:cs="Arial"/>
        </w:rPr>
        <w:t>on the basis</w:t>
      </w:r>
      <w:r w:rsidR="005A1F70">
        <w:rPr>
          <w:rFonts w:ascii="Arial" w:hAnsi="Arial" w:cs="Arial"/>
        </w:rPr>
        <w:t xml:space="preserve"> </w:t>
      </w:r>
      <w:r w:rsidRPr="0010448B">
        <w:rPr>
          <w:rFonts w:ascii="Arial" w:hAnsi="Arial" w:cs="Arial"/>
        </w:rPr>
        <w:t xml:space="preserve">of their technical capacity </w:t>
      </w:r>
      <w:r>
        <w:rPr>
          <w:rFonts w:ascii="Arial" w:hAnsi="Arial" w:cs="Arial"/>
        </w:rPr>
        <w:t>in the</w:t>
      </w:r>
      <w:r w:rsidR="005A1F70">
        <w:rPr>
          <w:rFonts w:ascii="Arial" w:hAnsi="Arial" w:cs="Arial"/>
        </w:rPr>
        <w:t xml:space="preserve"> </w:t>
      </w:r>
      <w:r w:rsidRPr="0010448B">
        <w:rPr>
          <w:rFonts w:ascii="Arial" w:hAnsi="Arial" w:cs="Arial"/>
        </w:rPr>
        <w:t>considered issues</w:t>
      </w:r>
      <w:r>
        <w:rPr>
          <w:rFonts w:ascii="Arial" w:hAnsi="Arial" w:cs="Arial"/>
        </w:rPr>
        <w:t>; and</w:t>
      </w:r>
    </w:p>
    <w:p w:rsidR="00492B9E" w:rsidRDefault="00492B9E" w:rsidP="00492B9E">
      <w:pPr>
        <w:pStyle w:val="ListParagraph"/>
        <w:numPr>
          <w:ilvl w:val="0"/>
          <w:numId w:val="35"/>
        </w:numPr>
        <w:autoSpaceDE/>
        <w:autoSpaceDN/>
        <w:adjustRightInd/>
        <w:spacing w:after="240" w:line="240" w:lineRule="auto"/>
        <w:ind w:left="714" w:hanging="357"/>
        <w:contextualSpacing w:val="0"/>
        <w:rPr>
          <w:rFonts w:ascii="Arial" w:hAnsi="Arial" w:cs="Arial"/>
        </w:rPr>
      </w:pPr>
      <w:r w:rsidRPr="0010448B">
        <w:rPr>
          <w:rFonts w:ascii="Arial" w:hAnsi="Arial" w:cs="Arial"/>
        </w:rPr>
        <w:t>Avoid</w:t>
      </w:r>
      <w:r>
        <w:rPr>
          <w:rFonts w:ascii="Arial" w:hAnsi="Arial" w:cs="Arial"/>
        </w:rPr>
        <w:t>ance of</w:t>
      </w:r>
      <w:r w:rsidR="005A1F70">
        <w:rPr>
          <w:rFonts w:ascii="Arial" w:hAnsi="Arial" w:cs="Arial"/>
        </w:rPr>
        <w:t xml:space="preserve"> </w:t>
      </w:r>
      <w:r w:rsidRPr="0010448B">
        <w:rPr>
          <w:rFonts w:ascii="Arial" w:hAnsi="Arial" w:cs="Arial"/>
        </w:rPr>
        <w:t xml:space="preserve">changes </w:t>
      </w:r>
      <w:r>
        <w:rPr>
          <w:rFonts w:ascii="Arial" w:hAnsi="Arial" w:cs="Arial"/>
        </w:rPr>
        <w:t>to</w:t>
      </w:r>
      <w:r w:rsidR="005A1F70">
        <w:rPr>
          <w:rFonts w:ascii="Arial" w:hAnsi="Arial" w:cs="Arial"/>
        </w:rPr>
        <w:t xml:space="preserve"> </w:t>
      </w:r>
      <w:r w:rsidRPr="0010448B">
        <w:rPr>
          <w:rFonts w:ascii="Arial" w:hAnsi="Arial" w:cs="Arial"/>
        </w:rPr>
        <w:t>the evaluation and eligibility criteria</w:t>
      </w:r>
      <w:r>
        <w:rPr>
          <w:rFonts w:ascii="Arial" w:hAnsi="Arial" w:cs="Arial"/>
        </w:rPr>
        <w:t xml:space="preserve"> following the launch</w:t>
      </w:r>
      <w:r w:rsidRPr="0010448B">
        <w:rPr>
          <w:rFonts w:ascii="Arial" w:hAnsi="Arial" w:cs="Arial"/>
        </w:rPr>
        <w:t xml:space="preserve"> of </w:t>
      </w:r>
      <w:proofErr w:type="spellStart"/>
      <w:r w:rsidRPr="0010448B">
        <w:rPr>
          <w:rFonts w:ascii="Arial" w:hAnsi="Arial" w:cs="Arial"/>
        </w:rPr>
        <w:t>CfPs</w:t>
      </w:r>
      <w:proofErr w:type="spellEnd"/>
      <w:r w:rsidRPr="0010448B">
        <w:rPr>
          <w:rFonts w:ascii="Arial" w:hAnsi="Arial" w:cs="Arial"/>
        </w:rPr>
        <w:t>.</w:t>
      </w:r>
    </w:p>
    <w:p w:rsidR="00492B9E" w:rsidRDefault="00492B9E" w:rsidP="00492B9E">
      <w:pPr>
        <w:autoSpaceDE/>
        <w:autoSpaceDN/>
        <w:adjustRightInd/>
        <w:spacing w:after="240" w:line="240" w:lineRule="auto"/>
        <w:rPr>
          <w:rFonts w:ascii="Arial" w:hAnsi="Arial" w:cs="Arial"/>
        </w:rPr>
      </w:pPr>
      <w:r w:rsidRPr="0010448B">
        <w:rPr>
          <w:rFonts w:ascii="Arial" w:hAnsi="Arial" w:cs="Arial"/>
          <w:b/>
          <w:bCs/>
        </w:rPr>
        <w:t>f) Cross-fertili</w:t>
      </w:r>
      <w:r>
        <w:rPr>
          <w:rFonts w:ascii="Arial" w:hAnsi="Arial" w:cs="Arial"/>
          <w:b/>
          <w:bCs/>
        </w:rPr>
        <w:t>s</w:t>
      </w:r>
      <w:r w:rsidRPr="0010448B">
        <w:rPr>
          <w:rFonts w:ascii="Arial" w:hAnsi="Arial" w:cs="Arial"/>
          <w:b/>
          <w:bCs/>
        </w:rPr>
        <w:t>ation, knowledge sharing</w:t>
      </w:r>
      <w:r>
        <w:rPr>
          <w:rFonts w:ascii="Arial" w:hAnsi="Arial" w:cs="Arial"/>
          <w:b/>
          <w:bCs/>
        </w:rPr>
        <w:t xml:space="preserve"> and</w:t>
      </w:r>
      <w:r w:rsidR="005A1F70">
        <w:rPr>
          <w:rFonts w:ascii="Arial" w:hAnsi="Arial" w:cs="Arial"/>
          <w:b/>
          <w:bCs/>
        </w:rPr>
        <w:t xml:space="preserve"> </w:t>
      </w:r>
      <w:r w:rsidRPr="0010448B">
        <w:rPr>
          <w:rFonts w:ascii="Arial" w:hAnsi="Arial" w:cs="Arial"/>
          <w:b/>
          <w:bCs/>
        </w:rPr>
        <w:t>co</w:t>
      </w:r>
      <w:r>
        <w:rPr>
          <w:rFonts w:ascii="Arial" w:hAnsi="Arial" w:cs="Arial"/>
          <w:b/>
          <w:bCs/>
        </w:rPr>
        <w:t>-</w:t>
      </w:r>
      <w:r w:rsidRPr="0010448B">
        <w:rPr>
          <w:rFonts w:ascii="Arial" w:hAnsi="Arial" w:cs="Arial"/>
          <w:b/>
          <w:bCs/>
        </w:rPr>
        <w:t>operation</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Despite the fact that most funded projects cluster around </w:t>
      </w:r>
      <w:r>
        <w:rPr>
          <w:rFonts w:ascii="Arial" w:hAnsi="Arial" w:cs="Arial"/>
        </w:rPr>
        <w:t>small</w:t>
      </w:r>
      <w:r w:rsidR="005A1F70">
        <w:rPr>
          <w:rFonts w:ascii="Arial" w:hAnsi="Arial" w:cs="Arial"/>
        </w:rPr>
        <w:t xml:space="preserve"> </w:t>
      </w:r>
      <w:r w:rsidRPr="0010448B">
        <w:rPr>
          <w:rFonts w:ascii="Arial" w:hAnsi="Arial" w:cs="Arial"/>
        </w:rPr>
        <w:t>areas, there was little cross-fertili</w:t>
      </w:r>
      <w:r>
        <w:rPr>
          <w:rFonts w:ascii="Arial" w:hAnsi="Arial" w:cs="Arial"/>
        </w:rPr>
        <w:t>s</w:t>
      </w:r>
      <w:r w:rsidRPr="0010448B">
        <w:rPr>
          <w:rFonts w:ascii="Arial" w:hAnsi="Arial" w:cs="Arial"/>
        </w:rPr>
        <w:t xml:space="preserve">ation among CBOs and NGOs. Knowledge sharing can </w:t>
      </w:r>
      <w:r>
        <w:rPr>
          <w:rFonts w:ascii="Arial" w:hAnsi="Arial" w:cs="Arial"/>
        </w:rPr>
        <w:t>be</w:t>
      </w:r>
      <w:r w:rsidR="005A1F70">
        <w:rPr>
          <w:rFonts w:ascii="Arial" w:hAnsi="Arial" w:cs="Arial"/>
        </w:rPr>
        <w:t xml:space="preserve"> </w:t>
      </w:r>
      <w:r w:rsidRPr="0010448B">
        <w:rPr>
          <w:rFonts w:ascii="Arial" w:hAnsi="Arial" w:cs="Arial"/>
        </w:rPr>
        <w:t xml:space="preserve">a key factor both </w:t>
      </w:r>
      <w:r>
        <w:rPr>
          <w:rFonts w:ascii="Arial" w:hAnsi="Arial" w:cs="Arial"/>
        </w:rPr>
        <w:t>in</w:t>
      </w:r>
      <w:r w:rsidR="005A1F70">
        <w:rPr>
          <w:rFonts w:ascii="Arial" w:hAnsi="Arial" w:cs="Arial"/>
        </w:rPr>
        <w:t xml:space="preserve"> </w:t>
      </w:r>
      <w:r w:rsidRPr="0010448B">
        <w:rPr>
          <w:rFonts w:ascii="Arial" w:hAnsi="Arial" w:cs="Arial"/>
        </w:rPr>
        <w:t xml:space="preserve">improving the quality and relevance of development initiatives and </w:t>
      </w:r>
      <w:r>
        <w:rPr>
          <w:rFonts w:ascii="Arial" w:hAnsi="Arial" w:cs="Arial"/>
        </w:rPr>
        <w:t>in</w:t>
      </w:r>
      <w:r w:rsidR="005A1F70">
        <w:rPr>
          <w:rFonts w:ascii="Arial" w:hAnsi="Arial" w:cs="Arial"/>
        </w:rPr>
        <w:t xml:space="preserve"> </w:t>
      </w:r>
      <w:r w:rsidRPr="0010448B">
        <w:rPr>
          <w:rFonts w:ascii="Arial" w:hAnsi="Arial" w:cs="Arial"/>
        </w:rPr>
        <w:t xml:space="preserve">strengthening CSOs, </w:t>
      </w:r>
      <w:r>
        <w:rPr>
          <w:rFonts w:ascii="Arial" w:hAnsi="Arial" w:cs="Arial"/>
        </w:rPr>
        <w:t xml:space="preserve">thereby </w:t>
      </w:r>
      <w:r w:rsidRPr="0010448B">
        <w:rPr>
          <w:rFonts w:ascii="Arial" w:hAnsi="Arial" w:cs="Arial"/>
        </w:rPr>
        <w:t>increasing their orientation toward collaboration. Knowledge sharing has increased in the last phase of CSSP implementation,</w:t>
      </w:r>
      <w:r>
        <w:rPr>
          <w:rFonts w:ascii="Arial" w:hAnsi="Arial" w:cs="Arial"/>
        </w:rPr>
        <w:t xml:space="preserve"> but could still be</w:t>
      </w:r>
      <w:r w:rsidRPr="0010448B">
        <w:rPr>
          <w:rFonts w:ascii="Arial" w:hAnsi="Arial" w:cs="Arial"/>
        </w:rPr>
        <w:t xml:space="preserve"> improved </w:t>
      </w:r>
      <w:r>
        <w:rPr>
          <w:rFonts w:ascii="Arial" w:hAnsi="Arial" w:cs="Arial"/>
        </w:rPr>
        <w:t>through future</w:t>
      </w:r>
      <w:r w:rsidRPr="0010448B">
        <w:rPr>
          <w:rFonts w:ascii="Arial" w:hAnsi="Arial" w:cs="Arial"/>
        </w:rPr>
        <w:t xml:space="preserve"> actions </w:t>
      </w:r>
      <w:r>
        <w:rPr>
          <w:rFonts w:ascii="Arial" w:hAnsi="Arial" w:cs="Arial"/>
        </w:rPr>
        <w:t xml:space="preserve">in </w:t>
      </w:r>
      <w:r w:rsidRPr="0010448B">
        <w:rPr>
          <w:rFonts w:ascii="Arial" w:hAnsi="Arial" w:cs="Arial"/>
        </w:rPr>
        <w:t>support</w:t>
      </w:r>
      <w:r>
        <w:rPr>
          <w:rFonts w:ascii="Arial" w:hAnsi="Arial" w:cs="Arial"/>
        </w:rPr>
        <w:t xml:space="preserve"> of</w:t>
      </w:r>
      <w:r w:rsidR="005A1F70">
        <w:rPr>
          <w:rFonts w:ascii="Arial" w:hAnsi="Arial" w:cs="Arial"/>
        </w:rPr>
        <w:t xml:space="preserve"> </w:t>
      </w:r>
      <w:r w:rsidRPr="0010448B">
        <w:rPr>
          <w:rFonts w:ascii="Arial" w:hAnsi="Arial" w:cs="Arial"/>
        </w:rPr>
        <w:t>CSOs.</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36"/>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Attribution of a share of </w:t>
      </w:r>
      <w:r>
        <w:rPr>
          <w:rFonts w:ascii="Arial" w:hAnsi="Arial" w:cs="Arial"/>
        </w:rPr>
        <w:t xml:space="preserve">the </w:t>
      </w:r>
      <w:r w:rsidRPr="0010448B">
        <w:rPr>
          <w:rFonts w:ascii="Arial" w:hAnsi="Arial" w:cs="Arial"/>
        </w:rPr>
        <w:t xml:space="preserve">programme budget </w:t>
      </w:r>
      <w:r>
        <w:rPr>
          <w:rFonts w:ascii="Arial" w:hAnsi="Arial" w:cs="Arial"/>
        </w:rPr>
        <w:t>to</w:t>
      </w:r>
      <w:r w:rsidRPr="0010448B">
        <w:rPr>
          <w:rFonts w:ascii="Arial" w:hAnsi="Arial" w:cs="Arial"/>
        </w:rPr>
        <w:t xml:space="preserve"> knowledge</w:t>
      </w:r>
      <w:r>
        <w:rPr>
          <w:rFonts w:ascii="Arial" w:hAnsi="Arial" w:cs="Arial"/>
        </w:rPr>
        <w:t>-</w:t>
      </w:r>
      <w:r w:rsidRPr="0010448B">
        <w:rPr>
          <w:rFonts w:ascii="Arial" w:hAnsi="Arial" w:cs="Arial"/>
        </w:rPr>
        <w:t>sharing activities</w:t>
      </w:r>
      <w:r>
        <w:rPr>
          <w:rFonts w:ascii="Arial" w:hAnsi="Arial" w:cs="Arial"/>
        </w:rPr>
        <w:t>;</w:t>
      </w:r>
    </w:p>
    <w:p w:rsidR="00492B9E" w:rsidRDefault="00492B9E" w:rsidP="00492B9E">
      <w:pPr>
        <w:pStyle w:val="ListParagraph"/>
        <w:numPr>
          <w:ilvl w:val="0"/>
          <w:numId w:val="36"/>
        </w:numPr>
        <w:autoSpaceDE/>
        <w:autoSpaceDN/>
        <w:adjustRightInd/>
        <w:spacing w:after="120" w:line="240" w:lineRule="auto"/>
        <w:ind w:left="714" w:hanging="357"/>
        <w:contextualSpacing w:val="0"/>
        <w:rPr>
          <w:rFonts w:ascii="Arial" w:hAnsi="Arial" w:cs="Arial"/>
        </w:rPr>
      </w:pPr>
      <w:r w:rsidRPr="0010448B">
        <w:rPr>
          <w:rFonts w:ascii="Arial" w:hAnsi="Arial" w:cs="Arial"/>
        </w:rPr>
        <w:t>Introduc</w:t>
      </w:r>
      <w:r>
        <w:rPr>
          <w:rFonts w:ascii="Arial" w:hAnsi="Arial" w:cs="Arial"/>
        </w:rPr>
        <w:t xml:space="preserve">tion of a </w:t>
      </w:r>
      <w:r w:rsidRPr="0010448B">
        <w:rPr>
          <w:rFonts w:ascii="Arial" w:hAnsi="Arial" w:cs="Arial"/>
        </w:rPr>
        <w:t xml:space="preserve">requirement for projects/organisations </w:t>
      </w:r>
      <w:r>
        <w:rPr>
          <w:rFonts w:ascii="Arial" w:hAnsi="Arial" w:cs="Arial"/>
        </w:rPr>
        <w:t>to include</w:t>
      </w:r>
      <w:r w:rsidRPr="0010448B">
        <w:rPr>
          <w:rFonts w:ascii="Arial" w:hAnsi="Arial" w:cs="Arial"/>
        </w:rPr>
        <w:t xml:space="preserve"> knowledge</w:t>
      </w:r>
      <w:r>
        <w:rPr>
          <w:rFonts w:ascii="Arial" w:hAnsi="Arial" w:cs="Arial"/>
        </w:rPr>
        <w:t>-sharing activities in order to be eligible for funding;</w:t>
      </w:r>
    </w:p>
    <w:p w:rsidR="00492B9E" w:rsidRDefault="00492B9E" w:rsidP="00492B9E">
      <w:pPr>
        <w:pStyle w:val="ListParagraph"/>
        <w:numPr>
          <w:ilvl w:val="0"/>
          <w:numId w:val="36"/>
        </w:numPr>
        <w:autoSpaceDE/>
        <w:autoSpaceDN/>
        <w:adjustRightInd/>
        <w:spacing w:after="120" w:line="240" w:lineRule="auto"/>
        <w:ind w:left="714" w:hanging="357"/>
        <w:contextualSpacing w:val="0"/>
        <w:rPr>
          <w:rFonts w:ascii="Arial" w:hAnsi="Arial" w:cs="Arial"/>
        </w:rPr>
      </w:pPr>
      <w:r w:rsidRPr="0010448B">
        <w:rPr>
          <w:rFonts w:ascii="Arial" w:hAnsi="Arial" w:cs="Arial"/>
        </w:rPr>
        <w:lastRenderedPageBreak/>
        <w:t>Introduc</w:t>
      </w:r>
      <w:r>
        <w:rPr>
          <w:rFonts w:ascii="Arial" w:hAnsi="Arial" w:cs="Arial"/>
        </w:rPr>
        <w:t>tion of</w:t>
      </w:r>
      <w:r w:rsidR="005A1F70">
        <w:rPr>
          <w:rFonts w:ascii="Arial" w:hAnsi="Arial" w:cs="Arial"/>
        </w:rPr>
        <w:t xml:space="preserve"> </w:t>
      </w:r>
      <w:r w:rsidRPr="0010448B">
        <w:rPr>
          <w:rFonts w:ascii="Arial" w:hAnsi="Arial" w:cs="Arial"/>
        </w:rPr>
        <w:t xml:space="preserve">the possibility to involve external qualified partners </w:t>
      </w:r>
      <w:r>
        <w:rPr>
          <w:rFonts w:ascii="Arial" w:hAnsi="Arial" w:cs="Arial"/>
        </w:rPr>
        <w:t>to</w:t>
      </w:r>
      <w:r w:rsidR="005A1F70">
        <w:rPr>
          <w:rFonts w:ascii="Arial" w:hAnsi="Arial" w:cs="Arial"/>
        </w:rPr>
        <w:t xml:space="preserve"> </w:t>
      </w:r>
      <w:r w:rsidRPr="0010448B">
        <w:rPr>
          <w:rFonts w:ascii="Arial" w:hAnsi="Arial" w:cs="Arial"/>
        </w:rPr>
        <w:t xml:space="preserve">carry out these activities (including universities, </w:t>
      </w:r>
      <w:r>
        <w:rPr>
          <w:rFonts w:ascii="Arial" w:hAnsi="Arial" w:cs="Arial"/>
        </w:rPr>
        <w:t xml:space="preserve">other </w:t>
      </w:r>
      <w:r w:rsidRPr="0010448B">
        <w:rPr>
          <w:rFonts w:ascii="Arial" w:hAnsi="Arial" w:cs="Arial"/>
        </w:rPr>
        <w:t>higher education and research organisations)</w:t>
      </w:r>
      <w:r>
        <w:rPr>
          <w:rFonts w:ascii="Arial" w:hAnsi="Arial" w:cs="Arial"/>
        </w:rPr>
        <w:t>;</w:t>
      </w:r>
    </w:p>
    <w:p w:rsidR="00492B9E" w:rsidRDefault="00492B9E" w:rsidP="00492B9E">
      <w:pPr>
        <w:pStyle w:val="ListParagraph"/>
        <w:numPr>
          <w:ilvl w:val="0"/>
          <w:numId w:val="36"/>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Strengthening </w:t>
      </w:r>
      <w:r>
        <w:rPr>
          <w:rFonts w:ascii="Arial" w:hAnsi="Arial" w:cs="Arial"/>
        </w:rPr>
        <w:t xml:space="preserve">of </w:t>
      </w:r>
      <w:r w:rsidRPr="0010448B">
        <w:rPr>
          <w:rFonts w:ascii="Arial" w:hAnsi="Arial" w:cs="Arial"/>
        </w:rPr>
        <w:t xml:space="preserve">mentoring rather than </w:t>
      </w:r>
      <w:r>
        <w:rPr>
          <w:rFonts w:ascii="Arial" w:hAnsi="Arial" w:cs="Arial"/>
        </w:rPr>
        <w:t>just providing</w:t>
      </w:r>
      <w:r w:rsidRPr="0010448B">
        <w:rPr>
          <w:rFonts w:ascii="Arial" w:hAnsi="Arial" w:cs="Arial"/>
        </w:rPr>
        <w:t xml:space="preserve"> training</w:t>
      </w:r>
      <w:r>
        <w:rPr>
          <w:rFonts w:ascii="Arial" w:hAnsi="Arial" w:cs="Arial"/>
        </w:rPr>
        <w:t>; and</w:t>
      </w:r>
    </w:p>
    <w:p w:rsidR="00492B9E" w:rsidRDefault="00492B9E" w:rsidP="00492B9E">
      <w:pPr>
        <w:pStyle w:val="ListParagraph"/>
        <w:numPr>
          <w:ilvl w:val="0"/>
          <w:numId w:val="36"/>
        </w:numPr>
        <w:autoSpaceDE/>
        <w:autoSpaceDN/>
        <w:adjustRightInd/>
        <w:spacing w:after="240" w:line="240" w:lineRule="auto"/>
        <w:ind w:left="714" w:hanging="357"/>
        <w:contextualSpacing w:val="0"/>
        <w:rPr>
          <w:rFonts w:ascii="Arial" w:hAnsi="Arial" w:cs="Arial"/>
        </w:rPr>
      </w:pPr>
      <w:r>
        <w:rPr>
          <w:rFonts w:ascii="Arial" w:hAnsi="Arial" w:cs="Arial"/>
        </w:rPr>
        <w:t>The inclusion of</w:t>
      </w:r>
      <w:r w:rsidR="005A1F70">
        <w:rPr>
          <w:rFonts w:ascii="Arial" w:hAnsi="Arial" w:cs="Arial"/>
        </w:rPr>
        <w:t xml:space="preserve"> </w:t>
      </w:r>
      <w:r>
        <w:rPr>
          <w:rFonts w:ascii="Arial" w:hAnsi="Arial" w:cs="Arial"/>
        </w:rPr>
        <w:t>“</w:t>
      </w:r>
      <w:r w:rsidRPr="0010448B">
        <w:rPr>
          <w:rFonts w:ascii="Arial" w:hAnsi="Arial" w:cs="Arial"/>
        </w:rPr>
        <w:t>fundraising</w:t>
      </w:r>
      <w:r>
        <w:rPr>
          <w:rFonts w:ascii="Arial" w:hAnsi="Arial" w:cs="Arial"/>
        </w:rPr>
        <w:t>”</w:t>
      </w:r>
      <w:r w:rsidRPr="0010448B">
        <w:rPr>
          <w:rFonts w:ascii="Arial" w:hAnsi="Arial" w:cs="Arial"/>
        </w:rPr>
        <w:t xml:space="preserve"> as a key element of Institutional capacity building, including the exploration of new </w:t>
      </w:r>
      <w:r>
        <w:rPr>
          <w:rFonts w:ascii="Arial" w:hAnsi="Arial" w:cs="Arial"/>
        </w:rPr>
        <w:t>avenues</w:t>
      </w:r>
      <w:r w:rsidRPr="0010448B">
        <w:rPr>
          <w:rFonts w:ascii="Arial" w:hAnsi="Arial" w:cs="Arial"/>
        </w:rPr>
        <w:t>.</w:t>
      </w:r>
    </w:p>
    <w:p w:rsidR="00492B9E" w:rsidRDefault="00492B9E" w:rsidP="00492B9E">
      <w:pPr>
        <w:autoSpaceDE/>
        <w:autoSpaceDN/>
        <w:adjustRightInd/>
        <w:spacing w:after="240" w:line="240" w:lineRule="auto"/>
        <w:rPr>
          <w:rFonts w:ascii="Arial" w:hAnsi="Arial" w:cs="Arial"/>
          <w:b/>
        </w:rPr>
      </w:pPr>
      <w:r w:rsidRPr="0010448B">
        <w:rPr>
          <w:rFonts w:ascii="Arial" w:hAnsi="Arial" w:cs="Arial"/>
          <w:b/>
        </w:rPr>
        <w:t>g) Access to external knowledge by the PMU</w:t>
      </w:r>
    </w:p>
    <w:p w:rsidR="00492B9E" w:rsidRDefault="00492B9E" w:rsidP="00492B9E">
      <w:pPr>
        <w:autoSpaceDE/>
        <w:autoSpaceDN/>
        <w:adjustRightInd/>
        <w:spacing w:after="240" w:line="240" w:lineRule="auto"/>
        <w:rPr>
          <w:rFonts w:ascii="Arial" w:hAnsi="Arial" w:cs="Arial"/>
        </w:rPr>
      </w:pPr>
      <w:r>
        <w:rPr>
          <w:rFonts w:ascii="Arial" w:hAnsi="Arial" w:cs="Arial"/>
        </w:rPr>
        <w:t>Despite existing opportunities made available by both DFAT and Government, a</w:t>
      </w:r>
      <w:r w:rsidRPr="0010448B">
        <w:rPr>
          <w:rFonts w:ascii="Arial" w:hAnsi="Arial" w:cs="Arial"/>
        </w:rPr>
        <w:t>n important factor</w:t>
      </w:r>
      <w:r>
        <w:rPr>
          <w:rFonts w:ascii="Arial" w:hAnsi="Arial" w:cs="Arial"/>
        </w:rPr>
        <w:t xml:space="preserve"> that has</w:t>
      </w:r>
      <w:r w:rsidR="005A1F70">
        <w:rPr>
          <w:rFonts w:ascii="Arial" w:hAnsi="Arial" w:cs="Arial"/>
        </w:rPr>
        <w:t xml:space="preserve"> </w:t>
      </w:r>
      <w:r w:rsidRPr="0010448B">
        <w:rPr>
          <w:rFonts w:ascii="Arial" w:hAnsi="Arial" w:cs="Arial"/>
        </w:rPr>
        <w:t>weaken</w:t>
      </w:r>
      <w:r>
        <w:rPr>
          <w:rFonts w:ascii="Arial" w:hAnsi="Arial" w:cs="Arial"/>
        </w:rPr>
        <w:t>ed</w:t>
      </w:r>
      <w:r w:rsidR="005A1F70">
        <w:rPr>
          <w:rFonts w:ascii="Arial" w:hAnsi="Arial" w:cs="Arial"/>
        </w:rPr>
        <w:t xml:space="preserve"> </w:t>
      </w:r>
      <w:r w:rsidRPr="0010448B">
        <w:rPr>
          <w:rFonts w:ascii="Arial" w:hAnsi="Arial" w:cs="Arial"/>
        </w:rPr>
        <w:t>the relevanc</w:t>
      </w:r>
      <w:r>
        <w:rPr>
          <w:rFonts w:ascii="Arial" w:hAnsi="Arial" w:cs="Arial"/>
        </w:rPr>
        <w:t>e</w:t>
      </w:r>
      <w:r w:rsidR="005A1F70">
        <w:rPr>
          <w:rFonts w:ascii="Arial" w:hAnsi="Arial" w:cs="Arial"/>
        </w:rPr>
        <w:t xml:space="preserve"> </w:t>
      </w:r>
      <w:r w:rsidRPr="0010448B">
        <w:rPr>
          <w:rFonts w:ascii="Arial" w:hAnsi="Arial" w:cs="Arial"/>
        </w:rPr>
        <w:t>and effectiveness of the CSSP has been the limited access of the PMU to external knowledge, particularly concerning international experiences o</w:t>
      </w:r>
      <w:r>
        <w:rPr>
          <w:rFonts w:ascii="Arial" w:hAnsi="Arial" w:cs="Arial"/>
        </w:rPr>
        <w:t>f</w:t>
      </w:r>
      <w:r w:rsidR="005A1F70">
        <w:rPr>
          <w:rFonts w:ascii="Arial" w:hAnsi="Arial" w:cs="Arial"/>
        </w:rPr>
        <w:t xml:space="preserve"> </w:t>
      </w:r>
      <w:r w:rsidRPr="0010448B">
        <w:rPr>
          <w:rFonts w:ascii="Arial" w:hAnsi="Arial" w:cs="Arial"/>
        </w:rPr>
        <w:t xml:space="preserve">CSO support, the emerging issues in this framework and donor policies and experiences. Accessing knowledge and technical assistance </w:t>
      </w:r>
      <w:r>
        <w:rPr>
          <w:rFonts w:ascii="Arial" w:hAnsi="Arial" w:cs="Arial"/>
        </w:rPr>
        <w:t>for</w:t>
      </w:r>
      <w:r w:rsidR="005A1F70">
        <w:rPr>
          <w:rFonts w:ascii="Arial" w:hAnsi="Arial" w:cs="Arial"/>
        </w:rPr>
        <w:t xml:space="preserve"> </w:t>
      </w:r>
      <w:r w:rsidRPr="0010448B">
        <w:rPr>
          <w:rFonts w:ascii="Arial" w:hAnsi="Arial" w:cs="Arial"/>
        </w:rPr>
        <w:t xml:space="preserve">M&amp;E and </w:t>
      </w:r>
      <w:r>
        <w:rPr>
          <w:rFonts w:ascii="Arial" w:hAnsi="Arial" w:cs="Arial"/>
        </w:rPr>
        <w:t>GIS</w:t>
      </w:r>
      <w:r w:rsidR="005A1F70">
        <w:rPr>
          <w:rFonts w:ascii="Arial" w:hAnsi="Arial" w:cs="Arial"/>
        </w:rPr>
        <w:t xml:space="preserve"> </w:t>
      </w:r>
      <w:r>
        <w:rPr>
          <w:rFonts w:ascii="Arial" w:hAnsi="Arial" w:cs="Arial"/>
        </w:rPr>
        <w:t xml:space="preserve">has positively </w:t>
      </w:r>
      <w:r w:rsidRPr="0010448B">
        <w:rPr>
          <w:rFonts w:ascii="Arial" w:hAnsi="Arial" w:cs="Arial"/>
        </w:rPr>
        <w:t xml:space="preserve">influenced CSSP performance. </w:t>
      </w:r>
      <w:r>
        <w:rPr>
          <w:rFonts w:ascii="Arial" w:hAnsi="Arial" w:cs="Arial"/>
        </w:rPr>
        <w:t>Future</w:t>
      </w:r>
      <w:r w:rsidR="005A1F70">
        <w:rPr>
          <w:rFonts w:ascii="Arial" w:hAnsi="Arial" w:cs="Arial"/>
        </w:rPr>
        <w:t xml:space="preserve"> </w:t>
      </w:r>
      <w:r w:rsidRPr="0010448B">
        <w:rPr>
          <w:rFonts w:ascii="Arial" w:hAnsi="Arial" w:cs="Arial"/>
        </w:rPr>
        <w:t>initiatives should consider a</w:t>
      </w:r>
      <w:r>
        <w:rPr>
          <w:rFonts w:ascii="Arial" w:hAnsi="Arial" w:cs="Arial"/>
        </w:rPr>
        <w:t>s a</w:t>
      </w:r>
      <w:r w:rsidRPr="0010448B">
        <w:rPr>
          <w:rFonts w:ascii="Arial" w:hAnsi="Arial" w:cs="Arial"/>
        </w:rPr>
        <w:t xml:space="preserve"> key component </w:t>
      </w:r>
      <w:r>
        <w:rPr>
          <w:rFonts w:ascii="Arial" w:hAnsi="Arial" w:cs="Arial"/>
        </w:rPr>
        <w:t>access to</w:t>
      </w:r>
      <w:r w:rsidR="005A1F70">
        <w:rPr>
          <w:rFonts w:ascii="Arial" w:hAnsi="Arial" w:cs="Arial"/>
        </w:rPr>
        <w:t xml:space="preserve"> </w:t>
      </w:r>
      <w:r w:rsidRPr="0010448B">
        <w:rPr>
          <w:rFonts w:ascii="Arial" w:hAnsi="Arial" w:cs="Arial"/>
        </w:rPr>
        <w:t xml:space="preserve">knowledge for </w:t>
      </w:r>
      <w:r>
        <w:rPr>
          <w:rFonts w:ascii="Arial" w:hAnsi="Arial" w:cs="Arial"/>
        </w:rPr>
        <w:t xml:space="preserve">the </w:t>
      </w:r>
      <w:r w:rsidRPr="0010448B">
        <w:rPr>
          <w:rFonts w:ascii="Arial" w:hAnsi="Arial" w:cs="Arial"/>
        </w:rPr>
        <w:t xml:space="preserve">strengthening </w:t>
      </w:r>
      <w:r>
        <w:rPr>
          <w:rFonts w:ascii="Arial" w:hAnsi="Arial" w:cs="Arial"/>
        </w:rPr>
        <w:t xml:space="preserve">of </w:t>
      </w:r>
      <w:r w:rsidRPr="0010448B">
        <w:rPr>
          <w:rFonts w:ascii="Arial" w:hAnsi="Arial" w:cs="Arial"/>
        </w:rPr>
        <w:t xml:space="preserve">the PMU. </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37"/>
        </w:numPr>
        <w:autoSpaceDE/>
        <w:autoSpaceDN/>
        <w:adjustRightInd/>
        <w:spacing w:after="120" w:line="240" w:lineRule="auto"/>
        <w:ind w:left="714" w:hanging="357"/>
        <w:contextualSpacing w:val="0"/>
        <w:rPr>
          <w:rFonts w:ascii="Arial" w:hAnsi="Arial" w:cs="Arial"/>
        </w:rPr>
      </w:pPr>
      <w:r w:rsidRPr="0010448B">
        <w:rPr>
          <w:rFonts w:ascii="Arial" w:hAnsi="Arial" w:cs="Arial"/>
        </w:rPr>
        <w:t>In</w:t>
      </w:r>
      <w:r>
        <w:rPr>
          <w:rFonts w:ascii="Arial" w:hAnsi="Arial" w:cs="Arial"/>
        </w:rPr>
        <w:t>clude</w:t>
      </w:r>
      <w:r w:rsidR="005A1F70">
        <w:rPr>
          <w:rFonts w:ascii="Arial" w:hAnsi="Arial" w:cs="Arial"/>
        </w:rPr>
        <w:t xml:space="preserve"> </w:t>
      </w:r>
      <w:r w:rsidRPr="0010448B">
        <w:rPr>
          <w:rFonts w:ascii="Arial" w:hAnsi="Arial" w:cs="Arial"/>
        </w:rPr>
        <w:t xml:space="preserve">in the programme budget a facility for accessing knowledge and TA at international level, including through participation </w:t>
      </w:r>
      <w:r>
        <w:rPr>
          <w:rFonts w:ascii="Arial" w:hAnsi="Arial" w:cs="Arial"/>
        </w:rPr>
        <w:t>in</w:t>
      </w:r>
      <w:r w:rsidRPr="0010448B">
        <w:rPr>
          <w:rFonts w:ascii="Arial" w:hAnsi="Arial" w:cs="Arial"/>
        </w:rPr>
        <w:t xml:space="preserve"> knowledge</w:t>
      </w:r>
      <w:r>
        <w:rPr>
          <w:rFonts w:ascii="Arial" w:hAnsi="Arial" w:cs="Arial"/>
        </w:rPr>
        <w:t>-</w:t>
      </w:r>
      <w:r w:rsidRPr="0010448B">
        <w:rPr>
          <w:rFonts w:ascii="Arial" w:hAnsi="Arial" w:cs="Arial"/>
        </w:rPr>
        <w:t>sharing opportunities (</w:t>
      </w:r>
      <w:r>
        <w:rPr>
          <w:rFonts w:ascii="Arial" w:hAnsi="Arial" w:cs="Arial"/>
        </w:rPr>
        <w:t xml:space="preserve">such </w:t>
      </w:r>
      <w:r w:rsidRPr="0010448B">
        <w:rPr>
          <w:rFonts w:ascii="Arial" w:hAnsi="Arial" w:cs="Arial"/>
        </w:rPr>
        <w:t>as workshops and seminars);</w:t>
      </w:r>
    </w:p>
    <w:p w:rsidR="00492B9E" w:rsidRDefault="00492B9E" w:rsidP="00492B9E">
      <w:pPr>
        <w:pStyle w:val="ListParagraph"/>
        <w:numPr>
          <w:ilvl w:val="0"/>
          <w:numId w:val="37"/>
        </w:numPr>
        <w:autoSpaceDE/>
        <w:autoSpaceDN/>
        <w:adjustRightInd/>
        <w:spacing w:after="120" w:line="240" w:lineRule="auto"/>
        <w:ind w:left="714" w:hanging="357"/>
        <w:contextualSpacing w:val="0"/>
        <w:rPr>
          <w:rFonts w:ascii="Arial" w:hAnsi="Arial" w:cs="Arial"/>
        </w:rPr>
      </w:pPr>
      <w:r w:rsidRPr="0010448B">
        <w:rPr>
          <w:rFonts w:ascii="Arial" w:hAnsi="Arial" w:cs="Arial"/>
        </w:rPr>
        <w:t>Include among programme provisions the possibility/need to access external TA in a relatively continuous way (six monthly missions)</w:t>
      </w:r>
      <w:r>
        <w:rPr>
          <w:rFonts w:ascii="Arial" w:hAnsi="Arial" w:cs="Arial"/>
        </w:rPr>
        <w:t>,</w:t>
      </w:r>
      <w:r w:rsidRPr="0010448B">
        <w:rPr>
          <w:rFonts w:ascii="Arial" w:hAnsi="Arial" w:cs="Arial"/>
        </w:rPr>
        <w:t xml:space="preserve"> also through the use of existing facilities (such as the EU framework contract)</w:t>
      </w:r>
      <w:r>
        <w:rPr>
          <w:rFonts w:ascii="Arial" w:hAnsi="Arial" w:cs="Arial"/>
        </w:rPr>
        <w:t>; and</w:t>
      </w:r>
    </w:p>
    <w:p w:rsidR="00492B9E" w:rsidRDefault="00492B9E" w:rsidP="00492B9E">
      <w:pPr>
        <w:pStyle w:val="ListParagraph"/>
        <w:numPr>
          <w:ilvl w:val="0"/>
          <w:numId w:val="37"/>
        </w:numPr>
        <w:autoSpaceDE/>
        <w:autoSpaceDN/>
        <w:adjustRightInd/>
        <w:spacing w:after="240" w:line="240" w:lineRule="auto"/>
        <w:ind w:left="714" w:hanging="357"/>
        <w:contextualSpacing w:val="0"/>
        <w:rPr>
          <w:rFonts w:ascii="Arial" w:hAnsi="Arial" w:cs="Arial"/>
        </w:rPr>
      </w:pPr>
      <w:r>
        <w:rPr>
          <w:rFonts w:ascii="Arial" w:hAnsi="Arial" w:cs="Arial"/>
        </w:rPr>
        <w:t>Establish</w:t>
      </w:r>
      <w:r w:rsidR="005A1F70">
        <w:rPr>
          <w:rFonts w:ascii="Arial" w:hAnsi="Arial" w:cs="Arial"/>
        </w:rPr>
        <w:t xml:space="preserve"> </w:t>
      </w:r>
      <w:r w:rsidRPr="0010448B">
        <w:rPr>
          <w:rFonts w:ascii="Arial" w:hAnsi="Arial" w:cs="Arial"/>
        </w:rPr>
        <w:t xml:space="preserve">standards for the </w:t>
      </w:r>
      <w:r>
        <w:rPr>
          <w:rFonts w:ascii="Arial" w:hAnsi="Arial" w:cs="Arial"/>
        </w:rPr>
        <w:t xml:space="preserve">work of the </w:t>
      </w:r>
      <w:r w:rsidRPr="0010448B">
        <w:rPr>
          <w:rFonts w:ascii="Arial" w:hAnsi="Arial" w:cs="Arial"/>
        </w:rPr>
        <w:t>PMU based on international</w:t>
      </w:r>
      <w:r>
        <w:rPr>
          <w:rFonts w:ascii="Arial" w:hAnsi="Arial" w:cs="Arial"/>
        </w:rPr>
        <w:t xml:space="preserve"> norms</w:t>
      </w:r>
      <w:r w:rsidRPr="0010448B">
        <w:rPr>
          <w:rFonts w:ascii="Arial" w:hAnsi="Arial" w:cs="Arial"/>
        </w:rPr>
        <w:t>, adapted through participatory processes involving stakeholders</w:t>
      </w:r>
      <w:r>
        <w:rPr>
          <w:rStyle w:val="FootnoteReference"/>
          <w:rFonts w:ascii="Arial" w:hAnsi="Arial" w:cs="Arial"/>
        </w:rPr>
        <w:footnoteReference w:id="20"/>
      </w:r>
      <w:r>
        <w:rPr>
          <w:rFonts w:ascii="Arial" w:hAnsi="Arial" w:cs="Arial"/>
        </w:rPr>
        <w:t>.</w:t>
      </w:r>
    </w:p>
    <w:p w:rsidR="00492B9E" w:rsidRDefault="00492B9E" w:rsidP="00492B9E">
      <w:pPr>
        <w:autoSpaceDE/>
        <w:autoSpaceDN/>
        <w:adjustRightInd/>
        <w:spacing w:after="240" w:line="240" w:lineRule="auto"/>
        <w:rPr>
          <w:rFonts w:ascii="Arial" w:hAnsi="Arial" w:cs="Arial"/>
          <w:b/>
        </w:rPr>
      </w:pPr>
      <w:r w:rsidRPr="0010448B">
        <w:rPr>
          <w:rFonts w:ascii="Arial" w:hAnsi="Arial" w:cs="Arial"/>
          <w:b/>
        </w:rPr>
        <w:t>h) Prioritis</w:t>
      </w:r>
      <w:r>
        <w:rPr>
          <w:rFonts w:ascii="Arial" w:hAnsi="Arial" w:cs="Arial"/>
          <w:b/>
        </w:rPr>
        <w:t>ation of</w:t>
      </w:r>
      <w:r w:rsidR="005A1F70">
        <w:rPr>
          <w:rFonts w:ascii="Arial" w:hAnsi="Arial" w:cs="Arial"/>
          <w:b/>
        </w:rPr>
        <w:t xml:space="preserve"> </w:t>
      </w:r>
      <w:r w:rsidRPr="0010448B">
        <w:rPr>
          <w:rFonts w:ascii="Arial" w:hAnsi="Arial" w:cs="Arial"/>
          <w:b/>
        </w:rPr>
        <w:t>an effective M&amp;E mechanism</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Some issues concerning </w:t>
      </w:r>
      <w:r>
        <w:rPr>
          <w:rFonts w:ascii="Arial" w:hAnsi="Arial" w:cs="Arial"/>
        </w:rPr>
        <w:t xml:space="preserve">the </w:t>
      </w:r>
      <w:r w:rsidRPr="0010448B">
        <w:rPr>
          <w:rFonts w:ascii="Arial" w:hAnsi="Arial" w:cs="Arial"/>
        </w:rPr>
        <w:t xml:space="preserve">effectiveness and efficiency (and a to certain extent </w:t>
      </w:r>
      <w:r>
        <w:rPr>
          <w:rFonts w:ascii="Arial" w:hAnsi="Arial" w:cs="Arial"/>
        </w:rPr>
        <w:t xml:space="preserve">the </w:t>
      </w:r>
      <w:r w:rsidRPr="0010448B">
        <w:rPr>
          <w:rFonts w:ascii="Arial" w:hAnsi="Arial" w:cs="Arial"/>
        </w:rPr>
        <w:t>relevanc</w:t>
      </w:r>
      <w:r>
        <w:rPr>
          <w:rFonts w:ascii="Arial" w:hAnsi="Arial" w:cs="Arial"/>
        </w:rPr>
        <w:t>e</w:t>
      </w:r>
      <w:r w:rsidRPr="0010448B">
        <w:rPr>
          <w:rFonts w:ascii="Arial" w:hAnsi="Arial" w:cs="Arial"/>
        </w:rPr>
        <w:t>) of the CSSP are linked to an inadequate M&amp;E mechanism</w:t>
      </w:r>
      <w:r>
        <w:rPr>
          <w:rFonts w:ascii="Arial" w:hAnsi="Arial" w:cs="Arial"/>
        </w:rPr>
        <w:t>. Monitoring and evaluation focused on project implementation rather than on the generated processes and impact and the setup of an</w:t>
      </w:r>
      <w:r w:rsidRPr="0010448B">
        <w:rPr>
          <w:rFonts w:ascii="Arial" w:hAnsi="Arial" w:cs="Arial"/>
        </w:rPr>
        <w:t xml:space="preserve"> effective M&amp;E mechanism </w:t>
      </w:r>
      <w:r>
        <w:rPr>
          <w:rFonts w:ascii="Arial" w:hAnsi="Arial" w:cs="Arial"/>
        </w:rPr>
        <w:t>has been lacking since Programme start-up</w:t>
      </w:r>
      <w:r w:rsidRPr="0010448B">
        <w:rPr>
          <w:rFonts w:ascii="Arial" w:hAnsi="Arial" w:cs="Arial"/>
        </w:rPr>
        <w:t xml:space="preserve">. Such a mechanism should be based on the one </w:t>
      </w:r>
      <w:r>
        <w:rPr>
          <w:rFonts w:ascii="Arial" w:hAnsi="Arial" w:cs="Arial"/>
        </w:rPr>
        <w:t>hand</w:t>
      </w:r>
      <w:r w:rsidR="005A1F70">
        <w:rPr>
          <w:rFonts w:ascii="Arial" w:hAnsi="Arial" w:cs="Arial"/>
        </w:rPr>
        <w:t xml:space="preserve"> </w:t>
      </w:r>
      <w:r w:rsidRPr="0010448B">
        <w:rPr>
          <w:rFonts w:ascii="Arial" w:hAnsi="Arial" w:cs="Arial"/>
        </w:rPr>
        <w:t xml:space="preserve">on </w:t>
      </w:r>
      <w:r>
        <w:rPr>
          <w:rFonts w:ascii="Arial" w:hAnsi="Arial" w:cs="Arial"/>
        </w:rPr>
        <w:t>increasing the visibility of</w:t>
      </w:r>
      <w:r w:rsidRPr="0010448B">
        <w:rPr>
          <w:rFonts w:ascii="Arial" w:hAnsi="Arial" w:cs="Arial"/>
        </w:rPr>
        <w:t xml:space="preserve"> the processes related to </w:t>
      </w:r>
      <w:r>
        <w:rPr>
          <w:rFonts w:ascii="Arial" w:hAnsi="Arial" w:cs="Arial"/>
        </w:rPr>
        <w:t xml:space="preserve">the functioning of the </w:t>
      </w:r>
      <w:r w:rsidRPr="0010448B">
        <w:rPr>
          <w:rFonts w:ascii="Arial" w:hAnsi="Arial" w:cs="Arial"/>
        </w:rPr>
        <w:t xml:space="preserve">PMU </w:t>
      </w:r>
      <w:r>
        <w:rPr>
          <w:rFonts w:ascii="Arial" w:hAnsi="Arial" w:cs="Arial"/>
        </w:rPr>
        <w:t>and the implementation of</w:t>
      </w:r>
      <w:r w:rsidRPr="0010448B">
        <w:rPr>
          <w:rFonts w:ascii="Arial" w:hAnsi="Arial" w:cs="Arial"/>
        </w:rPr>
        <w:t xml:space="preserve"> activities </w:t>
      </w:r>
      <w:r>
        <w:rPr>
          <w:rFonts w:ascii="Arial" w:hAnsi="Arial" w:cs="Arial"/>
        </w:rPr>
        <w:t xml:space="preserve">and </w:t>
      </w:r>
      <w:r w:rsidRPr="0010448B">
        <w:rPr>
          <w:rFonts w:ascii="Arial" w:hAnsi="Arial" w:cs="Arial"/>
        </w:rPr>
        <w:t>on the other</w:t>
      </w:r>
      <w:r>
        <w:rPr>
          <w:rFonts w:ascii="Arial" w:hAnsi="Arial" w:cs="Arial"/>
        </w:rPr>
        <w:t>,</w:t>
      </w:r>
      <w:r w:rsidR="005A1F70">
        <w:rPr>
          <w:rFonts w:ascii="Arial" w:hAnsi="Arial" w:cs="Arial"/>
        </w:rPr>
        <w:t xml:space="preserve"> </w:t>
      </w:r>
      <w:r>
        <w:rPr>
          <w:rFonts w:ascii="Arial" w:hAnsi="Arial" w:cs="Arial"/>
        </w:rPr>
        <w:t>on increasing the short-term visibility of</w:t>
      </w:r>
      <w:r w:rsidRPr="0010448B">
        <w:rPr>
          <w:rFonts w:ascii="Arial" w:hAnsi="Arial" w:cs="Arial"/>
        </w:rPr>
        <w:t xml:space="preserve"> the processes </w:t>
      </w:r>
      <w:r>
        <w:rPr>
          <w:rFonts w:ascii="Arial" w:hAnsi="Arial" w:cs="Arial"/>
        </w:rPr>
        <w:t xml:space="preserve">being generated by </w:t>
      </w:r>
      <w:r w:rsidRPr="0010448B">
        <w:rPr>
          <w:rFonts w:ascii="Arial" w:hAnsi="Arial" w:cs="Arial"/>
        </w:rPr>
        <w:t xml:space="preserve">the </w:t>
      </w:r>
      <w:r>
        <w:rPr>
          <w:rFonts w:ascii="Arial" w:hAnsi="Arial" w:cs="Arial"/>
        </w:rPr>
        <w:t>P</w:t>
      </w:r>
      <w:r w:rsidRPr="0010448B">
        <w:rPr>
          <w:rFonts w:ascii="Arial" w:hAnsi="Arial" w:cs="Arial"/>
        </w:rPr>
        <w:t xml:space="preserve">rogramme among the targeted actors. </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38"/>
        </w:numPr>
        <w:autoSpaceDE/>
        <w:autoSpaceDN/>
        <w:adjustRightInd/>
        <w:spacing w:after="120" w:line="240" w:lineRule="auto"/>
        <w:ind w:left="714" w:hanging="357"/>
        <w:contextualSpacing w:val="0"/>
        <w:rPr>
          <w:rFonts w:ascii="Arial" w:hAnsi="Arial" w:cs="Arial"/>
        </w:rPr>
      </w:pPr>
      <w:r>
        <w:rPr>
          <w:rFonts w:ascii="Arial" w:hAnsi="Arial" w:cs="Arial"/>
        </w:rPr>
        <w:t>Include</w:t>
      </w:r>
      <w:r w:rsidR="005A1F70">
        <w:rPr>
          <w:rFonts w:ascii="Arial" w:hAnsi="Arial" w:cs="Arial"/>
        </w:rPr>
        <w:t xml:space="preserve"> </w:t>
      </w:r>
      <w:r w:rsidRPr="0010448B">
        <w:rPr>
          <w:rFonts w:ascii="Arial" w:hAnsi="Arial" w:cs="Arial"/>
        </w:rPr>
        <w:t xml:space="preserve">in the financing agreement a requirement </w:t>
      </w:r>
      <w:r>
        <w:rPr>
          <w:rFonts w:ascii="Arial" w:hAnsi="Arial" w:cs="Arial"/>
        </w:rPr>
        <w:t>for</w:t>
      </w:r>
      <w:r w:rsidR="005A1F70">
        <w:rPr>
          <w:rFonts w:ascii="Arial" w:hAnsi="Arial" w:cs="Arial"/>
        </w:rPr>
        <w:t xml:space="preserve"> </w:t>
      </w:r>
      <w:r w:rsidRPr="0010448B">
        <w:rPr>
          <w:rFonts w:ascii="Arial" w:hAnsi="Arial" w:cs="Arial"/>
        </w:rPr>
        <w:t xml:space="preserve">the </w:t>
      </w:r>
      <w:r>
        <w:rPr>
          <w:rFonts w:ascii="Arial" w:hAnsi="Arial" w:cs="Arial"/>
        </w:rPr>
        <w:t>inclusion</w:t>
      </w:r>
      <w:r w:rsidR="005A1F70">
        <w:rPr>
          <w:rFonts w:ascii="Arial" w:hAnsi="Arial" w:cs="Arial"/>
        </w:rPr>
        <w:t xml:space="preserve"> </w:t>
      </w:r>
      <w:r w:rsidRPr="0010448B">
        <w:rPr>
          <w:rFonts w:ascii="Arial" w:hAnsi="Arial" w:cs="Arial"/>
        </w:rPr>
        <w:t xml:space="preserve">of an implementation phase </w:t>
      </w:r>
      <w:r>
        <w:rPr>
          <w:rFonts w:ascii="Arial" w:hAnsi="Arial" w:cs="Arial"/>
        </w:rPr>
        <w:t xml:space="preserve">that focuses on </w:t>
      </w:r>
      <w:proofErr w:type="spellStart"/>
      <w:r>
        <w:rPr>
          <w:rFonts w:ascii="Arial" w:hAnsi="Arial" w:cs="Arial"/>
        </w:rPr>
        <w:t>i</w:t>
      </w:r>
      <w:proofErr w:type="spellEnd"/>
      <w:r>
        <w:rPr>
          <w:rFonts w:ascii="Arial" w:hAnsi="Arial" w:cs="Arial"/>
        </w:rPr>
        <w:t xml:space="preserve">) </w:t>
      </w:r>
      <w:r w:rsidRPr="0010448B">
        <w:rPr>
          <w:rFonts w:ascii="Arial" w:hAnsi="Arial" w:cs="Arial"/>
        </w:rPr>
        <w:t>the re-assessment of the project document and foreseen activities</w:t>
      </w:r>
      <w:r>
        <w:rPr>
          <w:rFonts w:ascii="Arial" w:hAnsi="Arial" w:cs="Arial"/>
        </w:rPr>
        <w:t>; ii)the establishment of an</w:t>
      </w:r>
      <w:r w:rsidRPr="0010448B">
        <w:rPr>
          <w:rFonts w:ascii="Arial" w:hAnsi="Arial" w:cs="Arial"/>
        </w:rPr>
        <w:t xml:space="preserve"> M&amp;E mechanism</w:t>
      </w:r>
      <w:r>
        <w:rPr>
          <w:rFonts w:ascii="Arial" w:hAnsi="Arial" w:cs="Arial"/>
        </w:rPr>
        <w:t>; and iii)the need to make the</w:t>
      </w:r>
      <w:r w:rsidRPr="0010448B">
        <w:rPr>
          <w:rFonts w:ascii="Arial" w:hAnsi="Arial" w:cs="Arial"/>
        </w:rPr>
        <w:t xml:space="preserve"> functioning of such </w:t>
      </w:r>
      <w:r>
        <w:rPr>
          <w:rFonts w:ascii="Arial" w:hAnsi="Arial" w:cs="Arial"/>
        </w:rPr>
        <w:t xml:space="preserve">a </w:t>
      </w:r>
      <w:r w:rsidRPr="0010448B">
        <w:rPr>
          <w:rFonts w:ascii="Arial" w:hAnsi="Arial" w:cs="Arial"/>
        </w:rPr>
        <w:t xml:space="preserve">mechanism a requisite for </w:t>
      </w:r>
      <w:r>
        <w:rPr>
          <w:rFonts w:ascii="Arial" w:hAnsi="Arial" w:cs="Arial"/>
        </w:rPr>
        <w:t>all Programme Estimates;</w:t>
      </w:r>
    </w:p>
    <w:p w:rsidR="00492B9E" w:rsidRDefault="00492B9E" w:rsidP="00492B9E">
      <w:pPr>
        <w:pStyle w:val="ListParagraph"/>
        <w:numPr>
          <w:ilvl w:val="0"/>
          <w:numId w:val="38"/>
        </w:numPr>
        <w:autoSpaceDE/>
        <w:autoSpaceDN/>
        <w:adjustRightInd/>
        <w:spacing w:after="120" w:line="240" w:lineRule="auto"/>
        <w:ind w:left="714" w:hanging="357"/>
        <w:contextualSpacing w:val="0"/>
        <w:rPr>
          <w:rFonts w:ascii="Arial" w:hAnsi="Arial" w:cs="Arial"/>
        </w:rPr>
      </w:pPr>
      <w:r>
        <w:rPr>
          <w:rFonts w:ascii="Arial" w:hAnsi="Arial" w:cs="Arial"/>
        </w:rPr>
        <w:t>Ensure</w:t>
      </w:r>
      <w:r w:rsidR="005A1F70">
        <w:rPr>
          <w:rFonts w:ascii="Arial" w:hAnsi="Arial" w:cs="Arial"/>
        </w:rPr>
        <w:t xml:space="preserve"> </w:t>
      </w:r>
      <w:r w:rsidRPr="0010448B">
        <w:rPr>
          <w:rFonts w:ascii="Arial" w:hAnsi="Arial" w:cs="Arial"/>
        </w:rPr>
        <w:t xml:space="preserve">that the M&amp;E indicators </w:t>
      </w:r>
      <w:r>
        <w:rPr>
          <w:rFonts w:ascii="Arial" w:hAnsi="Arial" w:cs="Arial"/>
        </w:rPr>
        <w:t>include</w:t>
      </w:r>
      <w:r w:rsidR="005A1F70">
        <w:rPr>
          <w:rFonts w:ascii="Arial" w:hAnsi="Arial" w:cs="Arial"/>
        </w:rPr>
        <w:t xml:space="preserve"> </w:t>
      </w:r>
      <w:r>
        <w:rPr>
          <w:rFonts w:ascii="Arial" w:hAnsi="Arial" w:cs="Arial"/>
        </w:rPr>
        <w:t>“in</w:t>
      </w:r>
      <w:r w:rsidRPr="0010448B">
        <w:rPr>
          <w:rFonts w:ascii="Arial" w:hAnsi="Arial" w:cs="Arial"/>
        </w:rPr>
        <w:t>tangible</w:t>
      </w:r>
      <w:r>
        <w:rPr>
          <w:rFonts w:ascii="Arial" w:hAnsi="Arial" w:cs="Arial"/>
        </w:rPr>
        <w:t>”</w:t>
      </w:r>
      <w:r w:rsidRPr="0010448B">
        <w:rPr>
          <w:rFonts w:ascii="Arial" w:hAnsi="Arial" w:cs="Arial"/>
        </w:rPr>
        <w:t xml:space="preserve"> goods and activities (</w:t>
      </w:r>
      <w:r>
        <w:rPr>
          <w:rFonts w:ascii="Arial" w:hAnsi="Arial" w:cs="Arial"/>
        </w:rPr>
        <w:t>such as the changes in organisational</w:t>
      </w:r>
      <w:r w:rsidRPr="0010448B">
        <w:rPr>
          <w:rFonts w:ascii="Arial" w:hAnsi="Arial" w:cs="Arial"/>
        </w:rPr>
        <w:t xml:space="preserve"> capacity </w:t>
      </w:r>
      <w:r>
        <w:rPr>
          <w:rFonts w:ascii="Arial" w:hAnsi="Arial" w:cs="Arial"/>
        </w:rPr>
        <w:t>following training</w:t>
      </w:r>
      <w:r w:rsidRPr="0010448B">
        <w:rPr>
          <w:rFonts w:ascii="Arial" w:hAnsi="Arial" w:cs="Arial"/>
        </w:rPr>
        <w:t>) and that the mechanism include</w:t>
      </w:r>
      <w:r>
        <w:rPr>
          <w:rFonts w:ascii="Arial" w:hAnsi="Arial" w:cs="Arial"/>
        </w:rPr>
        <w:t>s indicators for</w:t>
      </w:r>
      <w:r w:rsidR="005A1F70">
        <w:rPr>
          <w:rFonts w:ascii="Arial" w:hAnsi="Arial" w:cs="Arial"/>
        </w:rPr>
        <w:t xml:space="preserve"> </w:t>
      </w:r>
      <w:r>
        <w:rPr>
          <w:rFonts w:ascii="Arial" w:hAnsi="Arial" w:cs="Arial"/>
        </w:rPr>
        <w:t>activities</w:t>
      </w:r>
      <w:r w:rsidRPr="0010448B">
        <w:rPr>
          <w:rFonts w:ascii="Arial" w:hAnsi="Arial" w:cs="Arial"/>
        </w:rPr>
        <w:t>, outcomes</w:t>
      </w:r>
      <w:r w:rsidR="005A1F70">
        <w:rPr>
          <w:rFonts w:ascii="Arial" w:hAnsi="Arial" w:cs="Arial"/>
        </w:rPr>
        <w:t xml:space="preserve"> </w:t>
      </w:r>
      <w:r w:rsidRPr="0010448B">
        <w:rPr>
          <w:rFonts w:ascii="Arial" w:hAnsi="Arial" w:cs="Arial"/>
        </w:rPr>
        <w:t>and impact</w:t>
      </w:r>
      <w:r>
        <w:rPr>
          <w:rFonts w:ascii="Arial" w:hAnsi="Arial" w:cs="Arial"/>
        </w:rPr>
        <w:t>s; and</w:t>
      </w:r>
    </w:p>
    <w:p w:rsidR="00492B9E" w:rsidRDefault="00492B9E" w:rsidP="00492B9E">
      <w:pPr>
        <w:pStyle w:val="ListParagraph"/>
        <w:numPr>
          <w:ilvl w:val="0"/>
          <w:numId w:val="38"/>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Provide a specific budget </w:t>
      </w:r>
      <w:r>
        <w:rPr>
          <w:rFonts w:ascii="Arial" w:hAnsi="Arial" w:cs="Arial"/>
        </w:rPr>
        <w:t>to monitoring activities during programme implementation</w:t>
      </w:r>
      <w:r w:rsidRPr="0010448B">
        <w:rPr>
          <w:rFonts w:ascii="Arial" w:hAnsi="Arial" w:cs="Arial"/>
        </w:rPr>
        <w:t xml:space="preserve"> (including </w:t>
      </w:r>
      <w:r>
        <w:rPr>
          <w:rFonts w:ascii="Arial" w:hAnsi="Arial" w:cs="Arial"/>
        </w:rPr>
        <w:t>the mobilisation of external expertise where needed</w:t>
      </w:r>
      <w:r w:rsidRPr="0010448B">
        <w:rPr>
          <w:rFonts w:ascii="Arial" w:hAnsi="Arial" w:cs="Arial"/>
        </w:rPr>
        <w:t>)</w:t>
      </w:r>
      <w:r>
        <w:rPr>
          <w:rStyle w:val="FootnoteReference"/>
          <w:rFonts w:ascii="Arial" w:hAnsi="Arial" w:cs="Arial"/>
        </w:rPr>
        <w:footnoteReference w:id="21"/>
      </w:r>
      <w:r>
        <w:rPr>
          <w:rFonts w:ascii="Arial" w:hAnsi="Arial" w:cs="Arial"/>
        </w:rPr>
        <w:t>.</w:t>
      </w:r>
    </w:p>
    <w:p w:rsidR="00492B9E" w:rsidRDefault="00492B9E" w:rsidP="00492B9E">
      <w:pPr>
        <w:spacing w:after="240" w:line="240" w:lineRule="auto"/>
        <w:rPr>
          <w:rFonts w:ascii="Arial" w:hAnsi="Arial" w:cs="Arial"/>
          <w:b/>
        </w:rPr>
      </w:pPr>
      <w:proofErr w:type="spellStart"/>
      <w:r w:rsidRPr="0010448B">
        <w:rPr>
          <w:rFonts w:ascii="Arial" w:hAnsi="Arial" w:cs="Arial"/>
          <w:b/>
        </w:rPr>
        <w:t>i</w:t>
      </w:r>
      <w:proofErr w:type="spellEnd"/>
      <w:r w:rsidRPr="0010448B">
        <w:rPr>
          <w:rFonts w:ascii="Arial" w:hAnsi="Arial" w:cs="Arial"/>
          <w:b/>
        </w:rPr>
        <w:t>) Harmonis</w:t>
      </w:r>
      <w:r>
        <w:rPr>
          <w:rFonts w:ascii="Arial" w:hAnsi="Arial" w:cs="Arial"/>
          <w:b/>
        </w:rPr>
        <w:t>ation of</w:t>
      </w:r>
      <w:r w:rsidR="005A1F70">
        <w:rPr>
          <w:rFonts w:ascii="Arial" w:hAnsi="Arial" w:cs="Arial"/>
          <w:b/>
        </w:rPr>
        <w:t xml:space="preserve"> </w:t>
      </w:r>
      <w:r w:rsidRPr="0010448B">
        <w:rPr>
          <w:rFonts w:ascii="Arial" w:hAnsi="Arial" w:cs="Arial"/>
          <w:b/>
        </w:rPr>
        <w:t>administrative and reporting mechanisms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A key </w:t>
      </w:r>
      <w:r>
        <w:rPr>
          <w:rFonts w:ascii="Arial" w:hAnsi="Arial" w:cs="Arial"/>
        </w:rPr>
        <w:t>requirement</w:t>
      </w:r>
      <w:r w:rsidR="005A1F70">
        <w:rPr>
          <w:rFonts w:ascii="Arial" w:hAnsi="Arial" w:cs="Arial"/>
        </w:rPr>
        <w:t xml:space="preserve"> </w:t>
      </w:r>
      <w:r w:rsidRPr="0010448B">
        <w:rPr>
          <w:rFonts w:ascii="Arial" w:hAnsi="Arial" w:cs="Arial"/>
        </w:rPr>
        <w:t xml:space="preserve">for the smooth functioning of a programme based on harmonised funding is the possibility to </w:t>
      </w:r>
      <w:r>
        <w:rPr>
          <w:rFonts w:ascii="Arial" w:hAnsi="Arial" w:cs="Arial"/>
        </w:rPr>
        <w:t xml:space="preserve">also </w:t>
      </w:r>
      <w:r w:rsidRPr="0010448B">
        <w:rPr>
          <w:rFonts w:ascii="Arial" w:hAnsi="Arial" w:cs="Arial"/>
        </w:rPr>
        <w:t xml:space="preserve">harmonise administrative and reporting mechanisms. </w:t>
      </w:r>
      <w:r>
        <w:rPr>
          <w:rFonts w:ascii="Arial" w:hAnsi="Arial" w:cs="Arial"/>
        </w:rPr>
        <w:t xml:space="preserve">The </w:t>
      </w:r>
      <w:r w:rsidRPr="0010448B">
        <w:rPr>
          <w:rFonts w:ascii="Arial" w:hAnsi="Arial" w:cs="Arial"/>
        </w:rPr>
        <w:t>CSSP represents a</w:t>
      </w:r>
      <w:r>
        <w:rPr>
          <w:rFonts w:ascii="Arial" w:hAnsi="Arial" w:cs="Arial"/>
        </w:rPr>
        <w:t xml:space="preserve"> step</w:t>
      </w:r>
      <w:r w:rsidRPr="0010448B">
        <w:rPr>
          <w:rFonts w:ascii="Arial" w:hAnsi="Arial" w:cs="Arial"/>
        </w:rPr>
        <w:t xml:space="preserve"> in </w:t>
      </w:r>
      <w:r w:rsidRPr="0010448B">
        <w:rPr>
          <w:rFonts w:ascii="Arial" w:hAnsi="Arial" w:cs="Arial"/>
        </w:rPr>
        <w:lastRenderedPageBreak/>
        <w:t>this direction</w:t>
      </w:r>
      <w:r>
        <w:rPr>
          <w:rFonts w:ascii="Arial" w:hAnsi="Arial" w:cs="Arial"/>
        </w:rPr>
        <w:t>;</w:t>
      </w:r>
      <w:r w:rsidR="005A1F70">
        <w:rPr>
          <w:rFonts w:ascii="Arial" w:hAnsi="Arial" w:cs="Arial"/>
        </w:rPr>
        <w:t xml:space="preserve"> </w:t>
      </w:r>
      <w:r w:rsidRPr="0010448B">
        <w:rPr>
          <w:rFonts w:ascii="Arial" w:hAnsi="Arial" w:cs="Arial"/>
        </w:rPr>
        <w:t>however</w:t>
      </w:r>
      <w:r>
        <w:rPr>
          <w:rFonts w:ascii="Arial" w:hAnsi="Arial" w:cs="Arial"/>
        </w:rPr>
        <w:t>,</w:t>
      </w:r>
      <w:r w:rsidR="005A1F70">
        <w:rPr>
          <w:rFonts w:ascii="Arial" w:hAnsi="Arial" w:cs="Arial"/>
        </w:rPr>
        <w:t xml:space="preserve"> </w:t>
      </w:r>
      <w:r w:rsidRPr="0010448B">
        <w:rPr>
          <w:rFonts w:ascii="Arial" w:hAnsi="Arial" w:cs="Arial"/>
        </w:rPr>
        <w:t xml:space="preserve">regulations are </w:t>
      </w:r>
      <w:r>
        <w:rPr>
          <w:rFonts w:ascii="Arial" w:hAnsi="Arial" w:cs="Arial"/>
        </w:rPr>
        <w:t>often misunderstood or stereotyped.</w:t>
      </w:r>
      <w:r w:rsidR="005A1F70">
        <w:rPr>
          <w:rFonts w:ascii="Arial" w:hAnsi="Arial" w:cs="Arial"/>
        </w:rPr>
        <w:t xml:space="preserve"> </w:t>
      </w:r>
      <w:r>
        <w:rPr>
          <w:rFonts w:ascii="Arial" w:hAnsi="Arial" w:cs="Arial"/>
        </w:rPr>
        <w:t>A</w:t>
      </w:r>
      <w:r w:rsidRPr="0010448B">
        <w:rPr>
          <w:rFonts w:ascii="Arial" w:hAnsi="Arial" w:cs="Arial"/>
        </w:rPr>
        <w:t xml:space="preserve">n updated knowledge of regulations and the formulation of a financial/administrative system </w:t>
      </w:r>
      <w:r>
        <w:rPr>
          <w:rFonts w:ascii="Arial" w:hAnsi="Arial" w:cs="Arial"/>
        </w:rPr>
        <w:t>that considers them</w:t>
      </w:r>
      <w:r w:rsidRPr="0010448B">
        <w:rPr>
          <w:rFonts w:ascii="Arial" w:hAnsi="Arial" w:cs="Arial"/>
        </w:rPr>
        <w:t xml:space="preserve"> is therefore a basic need for joint programme implementation.</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39"/>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Adopt </w:t>
      </w:r>
      <w:r>
        <w:rPr>
          <w:rFonts w:ascii="Arial" w:hAnsi="Arial" w:cs="Arial"/>
        </w:rPr>
        <w:t xml:space="preserve">a </w:t>
      </w:r>
      <w:r w:rsidRPr="0010448B">
        <w:rPr>
          <w:rFonts w:ascii="Arial" w:hAnsi="Arial" w:cs="Arial"/>
        </w:rPr>
        <w:t>unified reporting template</w:t>
      </w:r>
      <w:r>
        <w:rPr>
          <w:rFonts w:ascii="Arial" w:hAnsi="Arial" w:cs="Arial"/>
        </w:rPr>
        <w:t xml:space="preserve"> (note this has been done already, as the EU and DFAT agreed on a unified reporting format);</w:t>
      </w:r>
    </w:p>
    <w:p w:rsidR="00492B9E" w:rsidRDefault="00492B9E" w:rsidP="00492B9E">
      <w:pPr>
        <w:pStyle w:val="ListParagraph"/>
        <w:numPr>
          <w:ilvl w:val="0"/>
          <w:numId w:val="39"/>
        </w:numPr>
        <w:autoSpaceDE/>
        <w:autoSpaceDN/>
        <w:adjustRightInd/>
        <w:spacing w:after="120" w:line="240" w:lineRule="auto"/>
        <w:ind w:left="714" w:hanging="357"/>
        <w:contextualSpacing w:val="0"/>
        <w:rPr>
          <w:rFonts w:ascii="Arial" w:hAnsi="Arial" w:cs="Arial"/>
        </w:rPr>
      </w:pPr>
      <w:r>
        <w:rPr>
          <w:rFonts w:ascii="Arial" w:hAnsi="Arial" w:cs="Arial"/>
        </w:rPr>
        <w:t>Ensure that donors d</w:t>
      </w:r>
      <w:r w:rsidRPr="0010448B">
        <w:rPr>
          <w:rFonts w:ascii="Arial" w:hAnsi="Arial" w:cs="Arial"/>
        </w:rPr>
        <w:t>efine early in the life of the programme</w:t>
      </w:r>
      <w:r>
        <w:rPr>
          <w:rFonts w:ascii="Arial" w:hAnsi="Arial" w:cs="Arial"/>
        </w:rPr>
        <w:t xml:space="preserve"> (i.e. </w:t>
      </w:r>
      <w:r w:rsidRPr="0010448B">
        <w:rPr>
          <w:rFonts w:ascii="Arial" w:hAnsi="Arial" w:cs="Arial"/>
        </w:rPr>
        <w:t>during the inception phase</w:t>
      </w:r>
      <w:r>
        <w:rPr>
          <w:rFonts w:ascii="Arial" w:hAnsi="Arial" w:cs="Arial"/>
        </w:rPr>
        <w:t>)</w:t>
      </w:r>
      <w:r w:rsidRPr="0010448B">
        <w:rPr>
          <w:rFonts w:ascii="Arial" w:hAnsi="Arial" w:cs="Arial"/>
        </w:rPr>
        <w:t xml:space="preserve">, </w:t>
      </w:r>
      <w:r>
        <w:rPr>
          <w:rFonts w:ascii="Arial" w:hAnsi="Arial" w:cs="Arial"/>
        </w:rPr>
        <w:t>an</w:t>
      </w:r>
      <w:r w:rsidRPr="0010448B">
        <w:rPr>
          <w:rFonts w:ascii="Arial" w:hAnsi="Arial" w:cs="Arial"/>
        </w:rPr>
        <w:t xml:space="preserve"> administrative mechanism and </w:t>
      </w:r>
      <w:r>
        <w:rPr>
          <w:rFonts w:ascii="Arial" w:hAnsi="Arial" w:cs="Arial"/>
        </w:rPr>
        <w:t>basic regulations</w:t>
      </w:r>
      <w:r w:rsidRPr="0010448B">
        <w:rPr>
          <w:rFonts w:ascii="Arial" w:hAnsi="Arial" w:cs="Arial"/>
        </w:rPr>
        <w:t xml:space="preserve"> regarding the administration of fund</w:t>
      </w:r>
      <w:r>
        <w:rPr>
          <w:rFonts w:ascii="Arial" w:hAnsi="Arial" w:cs="Arial"/>
        </w:rPr>
        <w:t>ing; and</w:t>
      </w:r>
    </w:p>
    <w:p w:rsidR="00492B9E" w:rsidRDefault="00492B9E" w:rsidP="00492B9E">
      <w:pPr>
        <w:pStyle w:val="ListParagraph"/>
        <w:numPr>
          <w:ilvl w:val="0"/>
          <w:numId w:val="39"/>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Provide access to specific TA concerning administrative and financial requirements </w:t>
      </w:r>
      <w:r>
        <w:rPr>
          <w:rFonts w:ascii="Arial" w:hAnsi="Arial" w:cs="Arial"/>
        </w:rPr>
        <w:t>at different stages of</w:t>
      </w:r>
      <w:r w:rsidRPr="0010448B">
        <w:rPr>
          <w:rFonts w:ascii="Arial" w:hAnsi="Arial" w:cs="Arial"/>
        </w:rPr>
        <w:t xml:space="preserve"> programme implementation</w:t>
      </w:r>
      <w:r>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j) Adapt</w:t>
      </w:r>
      <w:r>
        <w:rPr>
          <w:rFonts w:ascii="Arial" w:hAnsi="Arial" w:cs="Arial"/>
          <w:b/>
        </w:rPr>
        <w:t>ation of</w:t>
      </w:r>
      <w:r w:rsidR="005A1F70">
        <w:rPr>
          <w:rFonts w:ascii="Arial" w:hAnsi="Arial" w:cs="Arial"/>
          <w:b/>
        </w:rPr>
        <w:t xml:space="preserve"> </w:t>
      </w:r>
      <w:r w:rsidRPr="0010448B">
        <w:rPr>
          <w:rFonts w:ascii="Arial" w:hAnsi="Arial" w:cs="Arial"/>
          <w:b/>
        </w:rPr>
        <w:t>community contribution/CSO co-funding requirements</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Based on previous </w:t>
      </w:r>
      <w:r>
        <w:rPr>
          <w:rFonts w:ascii="Arial" w:hAnsi="Arial" w:cs="Arial"/>
        </w:rPr>
        <w:t xml:space="preserve">experience with </w:t>
      </w:r>
      <w:r w:rsidRPr="0010448B">
        <w:rPr>
          <w:rFonts w:ascii="Arial" w:hAnsi="Arial" w:cs="Arial"/>
        </w:rPr>
        <w:t>micro-grant</w:t>
      </w:r>
      <w:r>
        <w:rPr>
          <w:rFonts w:ascii="Arial" w:hAnsi="Arial" w:cs="Arial"/>
        </w:rPr>
        <w:t xml:space="preserve">s and </w:t>
      </w:r>
      <w:r w:rsidRPr="0010448B">
        <w:rPr>
          <w:rFonts w:ascii="Arial" w:hAnsi="Arial" w:cs="Arial"/>
        </w:rPr>
        <w:t>micro-projects</w:t>
      </w:r>
      <w:r>
        <w:rPr>
          <w:rFonts w:ascii="Arial" w:hAnsi="Arial" w:cs="Arial"/>
        </w:rPr>
        <w:t>,</w:t>
      </w:r>
      <w:r w:rsidRPr="0010448B">
        <w:rPr>
          <w:rFonts w:ascii="Arial" w:hAnsi="Arial" w:cs="Arial"/>
        </w:rPr>
        <w:t xml:space="preserve"> community contribution was introduced </w:t>
      </w:r>
      <w:r>
        <w:rPr>
          <w:rFonts w:ascii="Arial" w:hAnsi="Arial" w:cs="Arial"/>
        </w:rPr>
        <w:t xml:space="preserve">by the CSSP </w:t>
      </w:r>
      <w:r w:rsidRPr="0010448B">
        <w:rPr>
          <w:rFonts w:ascii="Arial" w:hAnsi="Arial" w:cs="Arial"/>
        </w:rPr>
        <w:t xml:space="preserve">as a requirement for assuring </w:t>
      </w:r>
      <w:r>
        <w:rPr>
          <w:rFonts w:ascii="Arial" w:hAnsi="Arial" w:cs="Arial"/>
        </w:rPr>
        <w:t>“</w:t>
      </w:r>
      <w:r w:rsidRPr="0010448B">
        <w:rPr>
          <w:rFonts w:ascii="Arial" w:hAnsi="Arial" w:cs="Arial"/>
        </w:rPr>
        <w:t>ownership</w:t>
      </w:r>
      <w:r>
        <w:rPr>
          <w:rFonts w:ascii="Arial" w:hAnsi="Arial" w:cs="Arial"/>
        </w:rPr>
        <w:t>”</w:t>
      </w:r>
      <w:r w:rsidRPr="0010448B">
        <w:rPr>
          <w:rFonts w:ascii="Arial" w:hAnsi="Arial" w:cs="Arial"/>
        </w:rPr>
        <w:t xml:space="preserve"> by project beneficiaries.</w:t>
      </w:r>
      <w:r w:rsidR="005A1F70">
        <w:rPr>
          <w:rFonts w:ascii="Arial" w:hAnsi="Arial" w:cs="Arial"/>
        </w:rPr>
        <w:t xml:space="preserve"> </w:t>
      </w:r>
      <w:r w:rsidRPr="0010448B">
        <w:rPr>
          <w:rFonts w:ascii="Arial" w:hAnsi="Arial" w:cs="Arial"/>
        </w:rPr>
        <w:t xml:space="preserve">Such </w:t>
      </w:r>
      <w:r>
        <w:rPr>
          <w:rFonts w:ascii="Arial" w:hAnsi="Arial" w:cs="Arial"/>
        </w:rPr>
        <w:t xml:space="preserve">a </w:t>
      </w:r>
      <w:r w:rsidRPr="0010448B">
        <w:rPr>
          <w:rFonts w:ascii="Arial" w:hAnsi="Arial" w:cs="Arial"/>
        </w:rPr>
        <w:t xml:space="preserve">mechanism is particularly important when funding concerns small infrastructures that need continuous maintenance, </w:t>
      </w:r>
      <w:r>
        <w:rPr>
          <w:rFonts w:ascii="Arial" w:hAnsi="Arial" w:cs="Arial"/>
        </w:rPr>
        <w:t>but</w:t>
      </w:r>
      <w:r w:rsidR="005A1F70">
        <w:rPr>
          <w:rFonts w:ascii="Arial" w:hAnsi="Arial" w:cs="Arial"/>
        </w:rPr>
        <w:t xml:space="preserve"> </w:t>
      </w:r>
      <w:r w:rsidRPr="0010448B">
        <w:rPr>
          <w:rFonts w:ascii="Arial" w:hAnsi="Arial" w:cs="Arial"/>
        </w:rPr>
        <w:t xml:space="preserve">is less important in </w:t>
      </w:r>
      <w:r>
        <w:rPr>
          <w:rFonts w:ascii="Arial" w:hAnsi="Arial" w:cs="Arial"/>
        </w:rPr>
        <w:t xml:space="preserve">the </w:t>
      </w:r>
      <w:r w:rsidRPr="0010448B">
        <w:rPr>
          <w:rFonts w:ascii="Arial" w:hAnsi="Arial" w:cs="Arial"/>
        </w:rPr>
        <w:t xml:space="preserve">case of initiatives aimed at strengthening the capacities of an organisation. Moreover, in some cases the need to </w:t>
      </w:r>
      <w:r>
        <w:rPr>
          <w:rFonts w:ascii="Arial" w:hAnsi="Arial" w:cs="Arial"/>
        </w:rPr>
        <w:t xml:space="preserve">make </w:t>
      </w:r>
      <w:r w:rsidRPr="0010448B">
        <w:rPr>
          <w:rFonts w:ascii="Arial" w:hAnsi="Arial" w:cs="Arial"/>
        </w:rPr>
        <w:t xml:space="preserve">a </w:t>
      </w:r>
      <w:r>
        <w:rPr>
          <w:rFonts w:ascii="Arial" w:hAnsi="Arial" w:cs="Arial"/>
        </w:rPr>
        <w:t>“</w:t>
      </w:r>
      <w:r w:rsidRPr="0010448B">
        <w:rPr>
          <w:rFonts w:ascii="Arial" w:hAnsi="Arial" w:cs="Arial"/>
        </w:rPr>
        <w:t>cash contribution</w:t>
      </w:r>
      <w:r>
        <w:rPr>
          <w:rFonts w:ascii="Arial" w:hAnsi="Arial" w:cs="Arial"/>
        </w:rPr>
        <w:t>”</w:t>
      </w:r>
      <w:r w:rsidRPr="0010448B">
        <w:rPr>
          <w:rFonts w:ascii="Arial" w:hAnsi="Arial" w:cs="Arial"/>
        </w:rPr>
        <w:t xml:space="preserve"> can be an obstacle </w:t>
      </w:r>
      <w:r>
        <w:rPr>
          <w:rFonts w:ascii="Arial" w:hAnsi="Arial" w:cs="Arial"/>
        </w:rPr>
        <w:t>to the achievement of access to funding by</w:t>
      </w:r>
      <w:r w:rsidR="005A1F70">
        <w:rPr>
          <w:rFonts w:ascii="Arial" w:hAnsi="Arial" w:cs="Arial"/>
        </w:rPr>
        <w:t xml:space="preserve"> </w:t>
      </w:r>
      <w:r w:rsidRPr="0010448B">
        <w:rPr>
          <w:rFonts w:ascii="Arial" w:hAnsi="Arial" w:cs="Arial"/>
        </w:rPr>
        <w:t xml:space="preserve">vulnerable actors. A diversified mechanism </w:t>
      </w:r>
      <w:r>
        <w:rPr>
          <w:rFonts w:ascii="Arial" w:hAnsi="Arial" w:cs="Arial"/>
        </w:rPr>
        <w:t xml:space="preserve">therefore </w:t>
      </w:r>
      <w:r w:rsidRPr="0010448B">
        <w:rPr>
          <w:rFonts w:ascii="Arial" w:hAnsi="Arial" w:cs="Arial"/>
        </w:rPr>
        <w:t xml:space="preserve">needs to be introduced (as tested also by </w:t>
      </w:r>
      <w:r>
        <w:rPr>
          <w:rFonts w:ascii="Arial" w:hAnsi="Arial" w:cs="Arial"/>
        </w:rPr>
        <w:t xml:space="preserve">the </w:t>
      </w:r>
      <w:r w:rsidRPr="0010448B">
        <w:rPr>
          <w:rFonts w:ascii="Arial" w:hAnsi="Arial" w:cs="Arial"/>
        </w:rPr>
        <w:t>CSSP, which limited the need to deposit a cash contribution in the case of water tank projects) and other ownership mechanisms should be explored.</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40"/>
        </w:numPr>
        <w:autoSpaceDE/>
        <w:autoSpaceDN/>
        <w:adjustRightInd/>
        <w:spacing w:after="120" w:line="240" w:lineRule="auto"/>
        <w:ind w:left="714" w:hanging="357"/>
        <w:contextualSpacing w:val="0"/>
        <w:rPr>
          <w:rFonts w:ascii="Arial" w:hAnsi="Arial" w:cs="Arial"/>
        </w:rPr>
      </w:pPr>
      <w:r>
        <w:rPr>
          <w:rFonts w:ascii="Arial" w:hAnsi="Arial" w:cs="Arial"/>
        </w:rPr>
        <w:t>Analyse the potential to l</w:t>
      </w:r>
      <w:r w:rsidRPr="0010448B">
        <w:rPr>
          <w:rFonts w:ascii="Arial" w:hAnsi="Arial" w:cs="Arial"/>
        </w:rPr>
        <w:t xml:space="preserve">imit the use of </w:t>
      </w:r>
      <w:r>
        <w:rPr>
          <w:rFonts w:ascii="Arial" w:hAnsi="Arial" w:cs="Arial"/>
        </w:rPr>
        <w:t>“</w:t>
      </w:r>
      <w:r w:rsidRPr="0010448B">
        <w:rPr>
          <w:rFonts w:ascii="Arial" w:hAnsi="Arial" w:cs="Arial"/>
        </w:rPr>
        <w:t>cash</w:t>
      </w:r>
      <w:r>
        <w:rPr>
          <w:rFonts w:ascii="Arial" w:hAnsi="Arial" w:cs="Arial"/>
        </w:rPr>
        <w:t>”</w:t>
      </w:r>
      <w:r w:rsidRPr="0010448B">
        <w:rPr>
          <w:rFonts w:ascii="Arial" w:hAnsi="Arial" w:cs="Arial"/>
        </w:rPr>
        <w:t xml:space="preserve"> preliminary contributions (the </w:t>
      </w:r>
      <w:r>
        <w:rPr>
          <w:rFonts w:ascii="Arial" w:hAnsi="Arial" w:cs="Arial"/>
        </w:rPr>
        <w:t xml:space="preserve">current request is </w:t>
      </w:r>
      <w:r w:rsidRPr="0010448B">
        <w:rPr>
          <w:rFonts w:ascii="Arial" w:hAnsi="Arial" w:cs="Arial"/>
        </w:rPr>
        <w:t>to deposit a fund equal to 10% of the value of the project) to specific projects in which</w:t>
      </w:r>
      <w:r>
        <w:rPr>
          <w:rFonts w:ascii="Arial" w:hAnsi="Arial" w:cs="Arial"/>
        </w:rPr>
        <w:t xml:space="preserve"> the</w:t>
      </w:r>
      <w:r w:rsidRPr="0010448B">
        <w:rPr>
          <w:rFonts w:ascii="Arial" w:hAnsi="Arial" w:cs="Arial"/>
        </w:rPr>
        <w:t xml:space="preserve"> commitment of the community is not necessarily clear (</w:t>
      </w:r>
      <w:r>
        <w:rPr>
          <w:rFonts w:ascii="Arial" w:hAnsi="Arial" w:cs="Arial"/>
        </w:rPr>
        <w:t>e.g. the</w:t>
      </w:r>
      <w:r w:rsidRPr="0010448B">
        <w:rPr>
          <w:rFonts w:ascii="Arial" w:hAnsi="Arial" w:cs="Arial"/>
        </w:rPr>
        <w:t xml:space="preserve"> Women</w:t>
      </w:r>
      <w:r>
        <w:rPr>
          <w:rFonts w:ascii="Arial" w:hAnsi="Arial" w:cs="Arial"/>
        </w:rPr>
        <w:t>’s</w:t>
      </w:r>
      <w:r w:rsidRPr="0010448B">
        <w:rPr>
          <w:rFonts w:ascii="Arial" w:hAnsi="Arial" w:cs="Arial"/>
        </w:rPr>
        <w:t xml:space="preserve"> Committee House, </w:t>
      </w:r>
      <w:r>
        <w:rPr>
          <w:rFonts w:ascii="Arial" w:hAnsi="Arial" w:cs="Arial"/>
        </w:rPr>
        <w:t>which</w:t>
      </w:r>
      <w:r w:rsidRPr="0010448B">
        <w:rPr>
          <w:rFonts w:ascii="Arial" w:hAnsi="Arial" w:cs="Arial"/>
        </w:rPr>
        <w:t xml:space="preserve"> produce</w:t>
      </w:r>
      <w:r>
        <w:rPr>
          <w:rFonts w:ascii="Arial" w:hAnsi="Arial" w:cs="Arial"/>
        </w:rPr>
        <w:t>s</w:t>
      </w:r>
      <w:r w:rsidRPr="0010448B">
        <w:rPr>
          <w:rFonts w:ascii="Arial" w:hAnsi="Arial" w:cs="Arial"/>
        </w:rPr>
        <w:t xml:space="preserve"> intangible </w:t>
      </w:r>
      <w:r>
        <w:rPr>
          <w:rFonts w:ascii="Arial" w:hAnsi="Arial" w:cs="Arial"/>
        </w:rPr>
        <w:t>ad</w:t>
      </w:r>
      <w:r w:rsidRPr="0010448B">
        <w:rPr>
          <w:rFonts w:ascii="Arial" w:hAnsi="Arial" w:cs="Arial"/>
        </w:rPr>
        <w:t>vantage</w:t>
      </w:r>
      <w:r>
        <w:rPr>
          <w:rFonts w:ascii="Arial" w:hAnsi="Arial" w:cs="Arial"/>
        </w:rPr>
        <w:t>s</w:t>
      </w:r>
      <w:r w:rsidRPr="0010448B">
        <w:rPr>
          <w:rFonts w:ascii="Arial" w:hAnsi="Arial" w:cs="Arial"/>
        </w:rPr>
        <w:t xml:space="preserve"> to involved actors);</w:t>
      </w:r>
    </w:p>
    <w:p w:rsidR="00492B9E" w:rsidRDefault="00492B9E" w:rsidP="00492B9E">
      <w:pPr>
        <w:pStyle w:val="ListParagraph"/>
        <w:numPr>
          <w:ilvl w:val="0"/>
          <w:numId w:val="40"/>
        </w:numPr>
        <w:autoSpaceDE/>
        <w:autoSpaceDN/>
        <w:adjustRightInd/>
        <w:spacing w:after="120" w:line="240" w:lineRule="auto"/>
        <w:ind w:left="714" w:hanging="357"/>
        <w:contextualSpacing w:val="0"/>
        <w:rPr>
          <w:rFonts w:ascii="Arial" w:hAnsi="Arial" w:cs="Arial"/>
        </w:rPr>
      </w:pPr>
      <w:r w:rsidRPr="0010448B">
        <w:rPr>
          <w:rFonts w:ascii="Arial" w:hAnsi="Arial" w:cs="Arial"/>
        </w:rPr>
        <w:t>Reduce whe</w:t>
      </w:r>
      <w:r>
        <w:rPr>
          <w:rFonts w:ascii="Arial" w:hAnsi="Arial" w:cs="Arial"/>
        </w:rPr>
        <w:t>r</w:t>
      </w:r>
      <w:r w:rsidRPr="0010448B">
        <w:rPr>
          <w:rFonts w:ascii="Arial" w:hAnsi="Arial" w:cs="Arial"/>
        </w:rPr>
        <w:t xml:space="preserve">ever possible the need to </w:t>
      </w:r>
      <w:r>
        <w:rPr>
          <w:rFonts w:ascii="Arial" w:hAnsi="Arial" w:cs="Arial"/>
        </w:rPr>
        <w:t xml:space="preserve">make </w:t>
      </w:r>
      <w:r w:rsidRPr="0010448B">
        <w:rPr>
          <w:rFonts w:ascii="Arial" w:hAnsi="Arial" w:cs="Arial"/>
        </w:rPr>
        <w:t xml:space="preserve">a preliminary contribution, </w:t>
      </w:r>
      <w:r>
        <w:rPr>
          <w:rFonts w:ascii="Arial" w:hAnsi="Arial" w:cs="Arial"/>
        </w:rPr>
        <w:t xml:space="preserve">while </w:t>
      </w:r>
      <w:r w:rsidRPr="0010448B">
        <w:rPr>
          <w:rFonts w:ascii="Arial" w:hAnsi="Arial" w:cs="Arial"/>
        </w:rPr>
        <w:t>maintaining the request to demonstrate the contribution before the last payment;</w:t>
      </w:r>
    </w:p>
    <w:p w:rsidR="00492B9E" w:rsidRDefault="00492B9E" w:rsidP="00492B9E">
      <w:pPr>
        <w:pStyle w:val="ListParagraph"/>
        <w:numPr>
          <w:ilvl w:val="0"/>
          <w:numId w:val="40"/>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Introduce mechanisms in project design </w:t>
      </w:r>
      <w:r>
        <w:rPr>
          <w:rFonts w:ascii="Arial" w:hAnsi="Arial" w:cs="Arial"/>
        </w:rPr>
        <w:t>to ensure</w:t>
      </w:r>
      <w:r w:rsidRPr="0010448B">
        <w:rPr>
          <w:rFonts w:ascii="Arial" w:hAnsi="Arial" w:cs="Arial"/>
        </w:rPr>
        <w:t xml:space="preserve"> ownership</w:t>
      </w:r>
      <w:r>
        <w:rPr>
          <w:rFonts w:ascii="Arial" w:hAnsi="Arial" w:cs="Arial"/>
        </w:rPr>
        <w:t>,</w:t>
      </w:r>
      <w:r w:rsidR="005A1F70">
        <w:rPr>
          <w:rFonts w:ascii="Arial" w:hAnsi="Arial" w:cs="Arial"/>
        </w:rPr>
        <w:t xml:space="preserve"> </w:t>
      </w:r>
      <w:r>
        <w:rPr>
          <w:rFonts w:ascii="Arial" w:hAnsi="Arial" w:cs="Arial"/>
        </w:rPr>
        <w:t>e.g.</w:t>
      </w:r>
      <w:r w:rsidRPr="0010448B">
        <w:rPr>
          <w:rFonts w:ascii="Arial" w:hAnsi="Arial" w:cs="Arial"/>
        </w:rPr>
        <w:t xml:space="preserve"> adopting different project application forms and requirements for projects </w:t>
      </w:r>
      <w:r>
        <w:rPr>
          <w:rFonts w:ascii="Arial" w:hAnsi="Arial" w:cs="Arial"/>
        </w:rPr>
        <w:t>seeking</w:t>
      </w:r>
      <w:r w:rsidR="005A1F70">
        <w:rPr>
          <w:rFonts w:ascii="Arial" w:hAnsi="Arial" w:cs="Arial"/>
        </w:rPr>
        <w:t xml:space="preserve"> </w:t>
      </w:r>
      <w:r w:rsidRPr="0010448B">
        <w:rPr>
          <w:rFonts w:ascii="Arial" w:hAnsi="Arial" w:cs="Arial"/>
        </w:rPr>
        <w:t>different funding</w:t>
      </w:r>
      <w:r>
        <w:rPr>
          <w:rFonts w:ascii="Arial" w:hAnsi="Arial" w:cs="Arial"/>
        </w:rPr>
        <w:t xml:space="preserve"> (the </w:t>
      </w:r>
      <w:r w:rsidRPr="0010448B">
        <w:rPr>
          <w:rFonts w:ascii="Arial" w:hAnsi="Arial" w:cs="Arial"/>
        </w:rPr>
        <w:t>greater the fund</w:t>
      </w:r>
      <w:r>
        <w:rPr>
          <w:rFonts w:ascii="Arial" w:hAnsi="Arial" w:cs="Arial"/>
        </w:rPr>
        <w:t>, the</w:t>
      </w:r>
      <w:r w:rsidR="005A1F70">
        <w:rPr>
          <w:rFonts w:ascii="Arial" w:hAnsi="Arial" w:cs="Arial"/>
        </w:rPr>
        <w:t xml:space="preserve"> </w:t>
      </w:r>
      <w:r>
        <w:rPr>
          <w:rFonts w:ascii="Arial" w:hAnsi="Arial" w:cs="Arial"/>
        </w:rPr>
        <w:t>stricter</w:t>
      </w:r>
      <w:r w:rsidR="005A1F70">
        <w:rPr>
          <w:rFonts w:ascii="Arial" w:hAnsi="Arial" w:cs="Arial"/>
        </w:rPr>
        <w:t xml:space="preserve"> </w:t>
      </w:r>
      <w:r w:rsidRPr="0010448B">
        <w:rPr>
          <w:rFonts w:ascii="Arial" w:hAnsi="Arial" w:cs="Arial"/>
        </w:rPr>
        <w:t xml:space="preserve">the requirements </w:t>
      </w:r>
      <w:r>
        <w:rPr>
          <w:rFonts w:ascii="Arial" w:hAnsi="Arial" w:cs="Arial"/>
        </w:rPr>
        <w:t>for</w:t>
      </w:r>
      <w:r w:rsidR="005A1F70">
        <w:rPr>
          <w:rFonts w:ascii="Arial" w:hAnsi="Arial" w:cs="Arial"/>
        </w:rPr>
        <w:t xml:space="preserve"> </w:t>
      </w:r>
      <w:r w:rsidRPr="0010448B">
        <w:rPr>
          <w:rFonts w:ascii="Arial" w:hAnsi="Arial" w:cs="Arial"/>
        </w:rPr>
        <w:t>project design);</w:t>
      </w:r>
      <w:r>
        <w:rPr>
          <w:rFonts w:ascii="Arial" w:hAnsi="Arial" w:cs="Arial"/>
        </w:rPr>
        <w:t xml:space="preserve"> and</w:t>
      </w:r>
    </w:p>
    <w:p w:rsidR="00492B9E" w:rsidRDefault="00492B9E" w:rsidP="00492B9E">
      <w:pPr>
        <w:pStyle w:val="ListParagraph"/>
        <w:numPr>
          <w:ilvl w:val="0"/>
          <w:numId w:val="40"/>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Define </w:t>
      </w:r>
      <w:r>
        <w:rPr>
          <w:rFonts w:ascii="Arial" w:hAnsi="Arial" w:cs="Arial"/>
        </w:rPr>
        <w:t xml:space="preserve">set </w:t>
      </w:r>
      <w:r w:rsidRPr="0010448B">
        <w:rPr>
          <w:rFonts w:ascii="Arial" w:hAnsi="Arial" w:cs="Arial"/>
        </w:rPr>
        <w:t>standards for the funding of specific types of activit</w:t>
      </w:r>
      <w:r>
        <w:rPr>
          <w:rFonts w:ascii="Arial" w:hAnsi="Arial" w:cs="Arial"/>
        </w:rPr>
        <w:t xml:space="preserve">y or </w:t>
      </w:r>
      <w:r w:rsidRPr="0010448B">
        <w:rPr>
          <w:rFonts w:ascii="Arial" w:hAnsi="Arial" w:cs="Arial"/>
        </w:rPr>
        <w:t>infrastructure (possibly based on international standard</w:t>
      </w:r>
      <w:r>
        <w:rPr>
          <w:rFonts w:ascii="Arial" w:hAnsi="Arial" w:cs="Arial"/>
        </w:rPr>
        <w:t>s</w:t>
      </w:r>
      <w:r w:rsidRPr="0010448B">
        <w:rPr>
          <w:rFonts w:ascii="Arial" w:hAnsi="Arial" w:cs="Arial"/>
        </w:rPr>
        <w:t>, as in the case of administrative costs applied by NGOs to projects).</w:t>
      </w:r>
    </w:p>
    <w:p w:rsidR="00492B9E" w:rsidRDefault="00492B9E" w:rsidP="00492B9E">
      <w:pPr>
        <w:spacing w:after="240" w:line="240" w:lineRule="auto"/>
        <w:rPr>
          <w:rFonts w:ascii="Arial" w:hAnsi="Arial" w:cs="Arial"/>
          <w:b/>
        </w:rPr>
      </w:pPr>
      <w:r w:rsidRPr="0010448B">
        <w:rPr>
          <w:rFonts w:ascii="Arial" w:hAnsi="Arial" w:cs="Arial"/>
          <w:b/>
        </w:rPr>
        <w:t>k) Test</w:t>
      </w:r>
      <w:r>
        <w:rPr>
          <w:rFonts w:ascii="Arial" w:hAnsi="Arial" w:cs="Arial"/>
          <w:b/>
        </w:rPr>
        <w:t>ing of</w:t>
      </w:r>
      <w:r w:rsidR="005A1F70">
        <w:rPr>
          <w:rFonts w:ascii="Arial" w:hAnsi="Arial" w:cs="Arial"/>
          <w:b/>
        </w:rPr>
        <w:t xml:space="preserve"> </w:t>
      </w:r>
      <w:r>
        <w:rPr>
          <w:rFonts w:ascii="Arial" w:hAnsi="Arial" w:cs="Arial"/>
          <w:b/>
        </w:rPr>
        <w:t xml:space="preserve">the use of </w:t>
      </w:r>
      <w:r w:rsidRPr="0010448B">
        <w:rPr>
          <w:rFonts w:ascii="Arial" w:hAnsi="Arial" w:cs="Arial"/>
          <w:b/>
        </w:rPr>
        <w:t xml:space="preserve">intermediary organisations </w:t>
      </w:r>
      <w:r>
        <w:rPr>
          <w:rFonts w:ascii="Arial" w:hAnsi="Arial" w:cs="Arial"/>
          <w:b/>
        </w:rPr>
        <w:t>to support</w:t>
      </w:r>
      <w:r w:rsidRPr="0010448B">
        <w:rPr>
          <w:rFonts w:ascii="Arial" w:hAnsi="Arial" w:cs="Arial"/>
          <w:b/>
        </w:rPr>
        <w:t xml:space="preserve"> CBOs</w:t>
      </w:r>
    </w:p>
    <w:p w:rsidR="00492B9E" w:rsidRDefault="00492B9E" w:rsidP="00492B9E">
      <w:pPr>
        <w:autoSpaceDE/>
        <w:autoSpaceDN/>
        <w:adjustRightInd/>
        <w:spacing w:after="240" w:line="240" w:lineRule="auto"/>
        <w:rPr>
          <w:rFonts w:ascii="Arial" w:hAnsi="Arial" w:cs="Arial"/>
        </w:rPr>
      </w:pPr>
      <w:r>
        <w:rPr>
          <w:rFonts w:ascii="Arial" w:hAnsi="Arial" w:cs="Arial"/>
        </w:rPr>
        <w:t>Despite its use of Calls for Proposals</w:t>
      </w:r>
      <w:r w:rsidRPr="0010448B">
        <w:rPr>
          <w:rFonts w:ascii="Arial" w:hAnsi="Arial" w:cs="Arial"/>
        </w:rPr>
        <w:t xml:space="preserve"> (a demand-driven mechanism), </w:t>
      </w:r>
      <w:r>
        <w:rPr>
          <w:rFonts w:ascii="Arial" w:hAnsi="Arial" w:cs="Arial"/>
        </w:rPr>
        <w:t xml:space="preserve">the </w:t>
      </w:r>
      <w:r w:rsidRPr="0010448B">
        <w:rPr>
          <w:rFonts w:ascii="Arial" w:hAnsi="Arial" w:cs="Arial"/>
        </w:rPr>
        <w:t xml:space="preserve">CSSP has been largely based on the direct relation between the </w:t>
      </w:r>
      <w:r>
        <w:rPr>
          <w:rFonts w:ascii="Arial" w:hAnsi="Arial" w:cs="Arial"/>
        </w:rPr>
        <w:t>Programme</w:t>
      </w:r>
      <w:r w:rsidR="005A1F70">
        <w:rPr>
          <w:rFonts w:ascii="Arial" w:hAnsi="Arial" w:cs="Arial"/>
        </w:rPr>
        <w:t xml:space="preserve"> </w:t>
      </w:r>
      <w:r w:rsidRPr="0010448B">
        <w:rPr>
          <w:rFonts w:ascii="Arial" w:hAnsi="Arial" w:cs="Arial"/>
        </w:rPr>
        <w:t>itself and CBOs. This facilitates access to fund</w:t>
      </w:r>
      <w:r>
        <w:rPr>
          <w:rFonts w:ascii="Arial" w:hAnsi="Arial" w:cs="Arial"/>
        </w:rPr>
        <w:t>s</w:t>
      </w:r>
      <w:r w:rsidRPr="0010448B">
        <w:rPr>
          <w:rFonts w:ascii="Arial" w:hAnsi="Arial" w:cs="Arial"/>
        </w:rPr>
        <w:t xml:space="preserve"> for CBOs, but also implies some shortcomings:</w:t>
      </w:r>
    </w:p>
    <w:p w:rsidR="00492B9E" w:rsidRDefault="00492B9E" w:rsidP="00492B9E">
      <w:pPr>
        <w:pStyle w:val="ListParagraph"/>
        <w:numPr>
          <w:ilvl w:val="0"/>
          <w:numId w:val="41"/>
        </w:numPr>
        <w:autoSpaceDE/>
        <w:autoSpaceDN/>
        <w:adjustRightInd/>
        <w:spacing w:after="240" w:line="240" w:lineRule="auto"/>
        <w:ind w:left="714" w:hanging="357"/>
        <w:contextualSpacing w:val="0"/>
        <w:rPr>
          <w:rFonts w:ascii="Arial" w:hAnsi="Arial" w:cs="Arial"/>
        </w:rPr>
      </w:pPr>
      <w:r>
        <w:rPr>
          <w:rFonts w:ascii="Arial" w:hAnsi="Arial" w:cs="Arial"/>
        </w:rPr>
        <w:t>An</w:t>
      </w:r>
      <w:r w:rsidRPr="0010448B">
        <w:rPr>
          <w:rFonts w:ascii="Arial" w:hAnsi="Arial" w:cs="Arial"/>
        </w:rPr>
        <w:t xml:space="preserve"> excessive </w:t>
      </w:r>
      <w:r>
        <w:rPr>
          <w:rFonts w:ascii="Arial" w:hAnsi="Arial" w:cs="Arial"/>
        </w:rPr>
        <w:t>workload for</w:t>
      </w:r>
      <w:r w:rsidRPr="0010448B">
        <w:rPr>
          <w:rFonts w:ascii="Arial" w:hAnsi="Arial" w:cs="Arial"/>
        </w:rPr>
        <w:t xml:space="preserve"> the PMU;</w:t>
      </w:r>
    </w:p>
    <w:p w:rsidR="00492B9E" w:rsidRDefault="005A1F70" w:rsidP="00492B9E">
      <w:pPr>
        <w:pStyle w:val="ListParagraph"/>
        <w:numPr>
          <w:ilvl w:val="0"/>
          <w:numId w:val="41"/>
        </w:numPr>
        <w:autoSpaceDE/>
        <w:autoSpaceDN/>
        <w:adjustRightInd/>
        <w:spacing w:after="240" w:line="240" w:lineRule="auto"/>
        <w:ind w:left="714" w:hanging="357"/>
        <w:contextualSpacing w:val="0"/>
        <w:rPr>
          <w:rFonts w:ascii="Arial" w:hAnsi="Arial" w:cs="Arial"/>
        </w:rPr>
      </w:pPr>
      <w:r>
        <w:rPr>
          <w:rFonts w:ascii="Arial" w:hAnsi="Arial" w:cs="Arial"/>
        </w:rPr>
        <w:t>The risk</w:t>
      </w:r>
      <w:r w:rsidR="00492B9E">
        <w:rPr>
          <w:rFonts w:ascii="Arial" w:hAnsi="Arial" w:cs="Arial"/>
        </w:rPr>
        <w:t xml:space="preserve"> of undermining the supporting role of NGOs and other intermediary actors, since for CBOs and small organisations it is easier to demand resources for producing simple tangible outputs than for engaging in more complex partnership and planning processes</w:t>
      </w:r>
      <w:r w:rsidR="00492B9E" w:rsidRPr="0010448B">
        <w:rPr>
          <w:rFonts w:ascii="Arial" w:hAnsi="Arial" w:cs="Arial"/>
        </w:rPr>
        <w:t>;</w:t>
      </w:r>
    </w:p>
    <w:p w:rsidR="00492B9E" w:rsidRDefault="005A1F70" w:rsidP="00492B9E">
      <w:pPr>
        <w:pStyle w:val="ListParagraph"/>
        <w:numPr>
          <w:ilvl w:val="0"/>
          <w:numId w:val="41"/>
        </w:numPr>
        <w:autoSpaceDE/>
        <w:autoSpaceDN/>
        <w:adjustRightInd/>
        <w:spacing w:after="240" w:line="240" w:lineRule="auto"/>
        <w:ind w:left="714" w:hanging="357"/>
        <w:contextualSpacing w:val="0"/>
        <w:rPr>
          <w:rFonts w:ascii="Arial" w:hAnsi="Arial" w:cs="Arial"/>
        </w:rPr>
      </w:pPr>
      <w:r>
        <w:rPr>
          <w:rFonts w:ascii="Arial" w:hAnsi="Arial" w:cs="Arial"/>
        </w:rPr>
        <w:t>The</w:t>
      </w:r>
      <w:r w:rsidRPr="0010448B">
        <w:rPr>
          <w:rFonts w:ascii="Arial" w:hAnsi="Arial" w:cs="Arial"/>
        </w:rPr>
        <w:t xml:space="preserve"> risk</w:t>
      </w:r>
      <w:r w:rsidR="00492B9E" w:rsidRPr="0010448B">
        <w:rPr>
          <w:rFonts w:ascii="Arial" w:hAnsi="Arial" w:cs="Arial"/>
        </w:rPr>
        <w:t xml:space="preserve"> of </w:t>
      </w:r>
      <w:r w:rsidR="00492B9E">
        <w:rPr>
          <w:rFonts w:ascii="Arial" w:hAnsi="Arial" w:cs="Arial"/>
        </w:rPr>
        <w:t>reducing the Programme to the status of</w:t>
      </w:r>
      <w:r w:rsidR="00492B9E" w:rsidRPr="0010448B">
        <w:rPr>
          <w:rFonts w:ascii="Arial" w:hAnsi="Arial" w:cs="Arial"/>
        </w:rPr>
        <w:t xml:space="preserve"> funding channel, without the capacity</w:t>
      </w:r>
      <w:r w:rsidR="00492B9E">
        <w:rPr>
          <w:rFonts w:ascii="Arial" w:hAnsi="Arial" w:cs="Arial"/>
        </w:rPr>
        <w:t xml:space="preserve"> or </w:t>
      </w:r>
      <w:r w:rsidR="00492B9E" w:rsidRPr="0010448B">
        <w:rPr>
          <w:rFonts w:ascii="Arial" w:hAnsi="Arial" w:cs="Arial"/>
        </w:rPr>
        <w:t>possibility to provide strategic support;</w:t>
      </w:r>
    </w:p>
    <w:p w:rsidR="00492B9E" w:rsidRDefault="005A1F70" w:rsidP="00492B9E">
      <w:pPr>
        <w:pStyle w:val="ListParagraph"/>
        <w:numPr>
          <w:ilvl w:val="0"/>
          <w:numId w:val="41"/>
        </w:numPr>
        <w:autoSpaceDE/>
        <w:autoSpaceDN/>
        <w:adjustRightInd/>
        <w:spacing w:after="240" w:line="240" w:lineRule="auto"/>
        <w:ind w:left="714" w:hanging="357"/>
        <w:contextualSpacing w:val="0"/>
        <w:rPr>
          <w:rFonts w:ascii="Arial" w:hAnsi="Arial" w:cs="Arial"/>
        </w:rPr>
      </w:pPr>
      <w:r>
        <w:rPr>
          <w:rFonts w:ascii="Arial" w:hAnsi="Arial" w:cs="Arial"/>
        </w:rPr>
        <w:t>The</w:t>
      </w:r>
      <w:r w:rsidRPr="0010448B">
        <w:rPr>
          <w:rFonts w:ascii="Arial" w:hAnsi="Arial" w:cs="Arial"/>
        </w:rPr>
        <w:t xml:space="preserve"> funding</w:t>
      </w:r>
      <w:r w:rsidR="00492B9E" w:rsidRPr="0010448B">
        <w:rPr>
          <w:rFonts w:ascii="Arial" w:hAnsi="Arial" w:cs="Arial"/>
        </w:rPr>
        <w:t xml:space="preserve"> of projects that are not necessarily relevant, since the PMU </w:t>
      </w:r>
      <w:r w:rsidR="00492B9E">
        <w:rPr>
          <w:rFonts w:ascii="Arial" w:hAnsi="Arial" w:cs="Arial"/>
        </w:rPr>
        <w:t>lacks</w:t>
      </w:r>
      <w:r w:rsidR="00492B9E" w:rsidRPr="0010448B">
        <w:rPr>
          <w:rFonts w:ascii="Arial" w:hAnsi="Arial" w:cs="Arial"/>
        </w:rPr>
        <w:t xml:space="preserve"> the capacity to carry out an effective </w:t>
      </w:r>
      <w:r w:rsidR="00492B9E">
        <w:rPr>
          <w:rFonts w:ascii="Arial" w:hAnsi="Arial" w:cs="Arial"/>
        </w:rPr>
        <w:t xml:space="preserve">field </w:t>
      </w:r>
      <w:r w:rsidR="00492B9E" w:rsidRPr="0010448B">
        <w:rPr>
          <w:rFonts w:ascii="Arial" w:hAnsi="Arial" w:cs="Arial"/>
        </w:rPr>
        <w:t xml:space="preserve">assessment </w:t>
      </w:r>
      <w:r w:rsidR="00492B9E">
        <w:rPr>
          <w:rFonts w:ascii="Arial" w:hAnsi="Arial" w:cs="Arial"/>
        </w:rPr>
        <w:t>of</w:t>
      </w:r>
      <w:r w:rsidR="00492B9E" w:rsidRPr="0010448B">
        <w:rPr>
          <w:rFonts w:ascii="Arial" w:hAnsi="Arial" w:cs="Arial"/>
        </w:rPr>
        <w:t xml:space="preserve"> each proposal;</w:t>
      </w:r>
      <w:r w:rsidR="00492B9E">
        <w:rPr>
          <w:rFonts w:ascii="Arial" w:hAnsi="Arial" w:cs="Arial"/>
        </w:rPr>
        <w:t xml:space="preserve"> and</w:t>
      </w:r>
    </w:p>
    <w:p w:rsidR="00492B9E" w:rsidRDefault="00492B9E" w:rsidP="00492B9E">
      <w:pPr>
        <w:pStyle w:val="ListParagraph"/>
        <w:numPr>
          <w:ilvl w:val="0"/>
          <w:numId w:val="41"/>
        </w:numPr>
        <w:autoSpaceDE/>
        <w:autoSpaceDN/>
        <w:adjustRightInd/>
        <w:spacing w:after="240" w:line="240" w:lineRule="auto"/>
        <w:ind w:left="714" w:hanging="357"/>
        <w:contextualSpacing w:val="0"/>
        <w:rPr>
          <w:rFonts w:ascii="Arial" w:hAnsi="Arial" w:cs="Arial"/>
        </w:rPr>
      </w:pPr>
      <w:r>
        <w:rPr>
          <w:rFonts w:ascii="Arial" w:hAnsi="Arial" w:cs="Arial"/>
        </w:rPr>
        <w:lastRenderedPageBreak/>
        <w:t>The</w:t>
      </w:r>
      <w:r w:rsidR="005A1F70">
        <w:rPr>
          <w:rFonts w:ascii="Arial" w:hAnsi="Arial" w:cs="Arial"/>
        </w:rPr>
        <w:t xml:space="preserve"> </w:t>
      </w:r>
      <w:r w:rsidRPr="0010448B">
        <w:rPr>
          <w:rFonts w:ascii="Arial" w:hAnsi="Arial" w:cs="Arial"/>
        </w:rPr>
        <w:t>risk of involving the PMU in client-patron relationships (consider</w:t>
      </w:r>
      <w:r>
        <w:rPr>
          <w:rFonts w:ascii="Arial" w:hAnsi="Arial" w:cs="Arial"/>
        </w:rPr>
        <w:t>ing</w:t>
      </w:r>
      <w:r w:rsidR="005A1F70">
        <w:rPr>
          <w:rFonts w:ascii="Arial" w:hAnsi="Arial" w:cs="Arial"/>
        </w:rPr>
        <w:t xml:space="preserve"> </w:t>
      </w:r>
      <w:r w:rsidRPr="0010448B">
        <w:rPr>
          <w:rFonts w:ascii="Arial" w:hAnsi="Arial" w:cs="Arial"/>
        </w:rPr>
        <w:t>the limited dimension</w:t>
      </w:r>
      <w:r>
        <w:rPr>
          <w:rFonts w:ascii="Arial" w:hAnsi="Arial" w:cs="Arial"/>
        </w:rPr>
        <w:t>s</w:t>
      </w:r>
      <w:r w:rsidRPr="0010448B">
        <w:rPr>
          <w:rFonts w:ascii="Arial" w:hAnsi="Arial" w:cs="Arial"/>
        </w:rPr>
        <w:t xml:space="preserve"> of Samoa and the </w:t>
      </w:r>
      <w:r>
        <w:rPr>
          <w:rFonts w:ascii="Arial" w:hAnsi="Arial" w:cs="Arial"/>
        </w:rPr>
        <w:t>pressures exerted by</w:t>
      </w:r>
      <w:r w:rsidR="005A1F70">
        <w:rPr>
          <w:rFonts w:ascii="Arial" w:hAnsi="Arial" w:cs="Arial"/>
        </w:rPr>
        <w:t xml:space="preserve"> </w:t>
      </w:r>
      <w:r w:rsidRPr="0010448B">
        <w:rPr>
          <w:rFonts w:ascii="Arial" w:hAnsi="Arial" w:cs="Arial"/>
        </w:rPr>
        <w:t xml:space="preserve">social linkages and social obligations). </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Moreover, the direct funding of micro-grant</w:t>
      </w:r>
      <w:r>
        <w:rPr>
          <w:rFonts w:ascii="Arial" w:hAnsi="Arial" w:cs="Arial"/>
        </w:rPr>
        <w:t>s</w:t>
      </w:r>
      <w:r w:rsidRPr="0010448B">
        <w:rPr>
          <w:rFonts w:ascii="Arial" w:hAnsi="Arial" w:cs="Arial"/>
        </w:rPr>
        <w:t xml:space="preserve"> is </w:t>
      </w:r>
      <w:r>
        <w:rPr>
          <w:rFonts w:ascii="Arial" w:hAnsi="Arial" w:cs="Arial"/>
        </w:rPr>
        <w:t>forbidden</w:t>
      </w:r>
      <w:r w:rsidRPr="0010448B">
        <w:rPr>
          <w:rFonts w:ascii="Arial" w:hAnsi="Arial" w:cs="Arial"/>
        </w:rPr>
        <w:t xml:space="preserve"> under the EU </w:t>
      </w:r>
      <w:r>
        <w:rPr>
          <w:rFonts w:ascii="Arial" w:hAnsi="Arial" w:cs="Arial"/>
        </w:rPr>
        <w:t>Practical Guide to Contract Procedures for EU External Actions (</w:t>
      </w:r>
      <w:r w:rsidRPr="0010448B">
        <w:rPr>
          <w:rFonts w:ascii="Arial" w:hAnsi="Arial" w:cs="Arial"/>
        </w:rPr>
        <w:t>PRAG</w:t>
      </w:r>
      <w:r>
        <w:rPr>
          <w:rFonts w:ascii="Arial" w:hAnsi="Arial" w:cs="Arial"/>
        </w:rPr>
        <w:t>)</w:t>
      </w:r>
      <w:r w:rsidRPr="0010448B">
        <w:rPr>
          <w:rFonts w:ascii="Arial" w:hAnsi="Arial" w:cs="Arial"/>
        </w:rPr>
        <w:t xml:space="preserve"> and would not be admissible in the next EU CSO support programme. </w:t>
      </w:r>
      <w:r>
        <w:rPr>
          <w:rFonts w:ascii="Arial" w:hAnsi="Arial" w:cs="Arial"/>
        </w:rPr>
        <w:t>It is thus</w:t>
      </w:r>
      <w:r w:rsidRPr="0010448B">
        <w:rPr>
          <w:rFonts w:ascii="Arial" w:hAnsi="Arial" w:cs="Arial"/>
        </w:rPr>
        <w:t xml:space="preserve"> necessary to explore sub-granting models and opportunities</w:t>
      </w:r>
      <w:r>
        <w:rPr>
          <w:rFonts w:ascii="Arial" w:hAnsi="Arial" w:cs="Arial"/>
        </w:rPr>
        <w:t>, which</w:t>
      </w:r>
      <w:r w:rsidRPr="0010448B">
        <w:rPr>
          <w:rFonts w:ascii="Arial" w:hAnsi="Arial" w:cs="Arial"/>
        </w:rPr>
        <w:t xml:space="preserve"> should be able to overcome </w:t>
      </w:r>
      <w:r>
        <w:rPr>
          <w:rFonts w:ascii="Arial" w:hAnsi="Arial" w:cs="Arial"/>
        </w:rPr>
        <w:t>issues of</w:t>
      </w:r>
      <w:r w:rsidRPr="0010448B">
        <w:rPr>
          <w:rFonts w:ascii="Arial" w:hAnsi="Arial" w:cs="Arial"/>
        </w:rPr>
        <w:t xml:space="preserve"> trust</w:t>
      </w:r>
      <w:r w:rsidRPr="0010448B">
        <w:rPr>
          <w:rStyle w:val="FootnoteReference"/>
          <w:rFonts w:ascii="Arial" w:hAnsi="Arial" w:cs="Arial"/>
        </w:rPr>
        <w:footnoteReference w:id="22"/>
      </w:r>
      <w:r w:rsidRPr="0010448B">
        <w:rPr>
          <w:rFonts w:ascii="Arial" w:hAnsi="Arial" w:cs="Arial"/>
        </w:rPr>
        <w:t>, capacities</w:t>
      </w:r>
      <w:r w:rsidRPr="0010448B">
        <w:rPr>
          <w:rStyle w:val="FootnoteReference"/>
          <w:rFonts w:ascii="Arial" w:hAnsi="Arial" w:cs="Arial"/>
        </w:rPr>
        <w:footnoteReference w:id="23"/>
      </w:r>
      <w:r w:rsidRPr="0010448B">
        <w:rPr>
          <w:rFonts w:ascii="Arial" w:hAnsi="Arial" w:cs="Arial"/>
        </w:rPr>
        <w:t xml:space="preserve">and </w:t>
      </w:r>
      <w:r>
        <w:rPr>
          <w:rFonts w:ascii="Arial" w:hAnsi="Arial" w:cs="Arial"/>
        </w:rPr>
        <w:t>the reluctance</w:t>
      </w:r>
      <w:r w:rsidRPr="0010448B">
        <w:rPr>
          <w:rFonts w:ascii="Arial" w:hAnsi="Arial" w:cs="Arial"/>
        </w:rPr>
        <w:t xml:space="preserve"> to collaborate among CSOs</w:t>
      </w:r>
      <w:r w:rsidRPr="0010448B">
        <w:rPr>
          <w:rStyle w:val="FootnoteReference"/>
          <w:rFonts w:ascii="Arial" w:hAnsi="Arial" w:cs="Arial"/>
        </w:rPr>
        <w:footnoteReference w:id="24"/>
      </w:r>
      <w:r w:rsidRPr="0010448B">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42"/>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Explore different </w:t>
      </w:r>
      <w:r>
        <w:rPr>
          <w:rFonts w:ascii="Arial" w:hAnsi="Arial" w:cs="Arial"/>
        </w:rPr>
        <w:t>“</w:t>
      </w:r>
      <w:r w:rsidRPr="0010448B">
        <w:rPr>
          <w:rFonts w:ascii="Arial" w:hAnsi="Arial" w:cs="Arial"/>
        </w:rPr>
        <w:t>bottom-up</w:t>
      </w:r>
      <w:r>
        <w:rPr>
          <w:rFonts w:ascii="Arial" w:hAnsi="Arial" w:cs="Arial"/>
        </w:rPr>
        <w:t>”</w:t>
      </w:r>
      <w:r w:rsidRPr="0010448B">
        <w:rPr>
          <w:rFonts w:ascii="Arial" w:hAnsi="Arial" w:cs="Arial"/>
        </w:rPr>
        <w:t xml:space="preserve"> and </w:t>
      </w:r>
      <w:r>
        <w:rPr>
          <w:rFonts w:ascii="Arial" w:hAnsi="Arial" w:cs="Arial"/>
        </w:rPr>
        <w:t>“</w:t>
      </w:r>
      <w:r w:rsidRPr="0010448B">
        <w:rPr>
          <w:rFonts w:ascii="Arial" w:hAnsi="Arial" w:cs="Arial"/>
        </w:rPr>
        <w:t>top-down</w:t>
      </w:r>
      <w:r>
        <w:rPr>
          <w:rFonts w:ascii="Arial" w:hAnsi="Arial" w:cs="Arial"/>
        </w:rPr>
        <w:t>”</w:t>
      </w:r>
      <w:r w:rsidRPr="0010448B">
        <w:rPr>
          <w:rFonts w:ascii="Arial" w:hAnsi="Arial" w:cs="Arial"/>
        </w:rPr>
        <w:t xml:space="preserve"> sub-granting models (including the possibility to </w:t>
      </w:r>
      <w:r>
        <w:rPr>
          <w:rFonts w:ascii="Arial" w:hAnsi="Arial" w:cs="Arial"/>
        </w:rPr>
        <w:t>establish</w:t>
      </w:r>
      <w:r w:rsidR="005A1F70">
        <w:rPr>
          <w:rFonts w:ascii="Arial" w:hAnsi="Arial" w:cs="Arial"/>
        </w:rPr>
        <w:t xml:space="preserve"> </w:t>
      </w:r>
      <w:r w:rsidRPr="0010448B">
        <w:rPr>
          <w:rFonts w:ascii="Arial" w:hAnsi="Arial" w:cs="Arial"/>
        </w:rPr>
        <w:t xml:space="preserve">projects with the active participation of the PMU in </w:t>
      </w:r>
      <w:r>
        <w:rPr>
          <w:rFonts w:ascii="Arial" w:hAnsi="Arial" w:cs="Arial"/>
        </w:rPr>
        <w:t>the articulation of demand at</w:t>
      </w:r>
      <w:r w:rsidRPr="0010448B">
        <w:rPr>
          <w:rFonts w:ascii="Arial" w:hAnsi="Arial" w:cs="Arial"/>
        </w:rPr>
        <w:t xml:space="preserve"> grassroots level);</w:t>
      </w:r>
    </w:p>
    <w:p w:rsidR="00492B9E" w:rsidRDefault="00492B9E" w:rsidP="00492B9E">
      <w:pPr>
        <w:pStyle w:val="ListParagraph"/>
        <w:numPr>
          <w:ilvl w:val="0"/>
          <w:numId w:val="42"/>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Explore possibilities for </w:t>
      </w:r>
      <w:r>
        <w:rPr>
          <w:rFonts w:ascii="Arial" w:hAnsi="Arial" w:cs="Arial"/>
        </w:rPr>
        <w:t>the engagement of</w:t>
      </w:r>
      <w:r w:rsidR="005A1F70">
        <w:rPr>
          <w:rFonts w:ascii="Arial" w:hAnsi="Arial" w:cs="Arial"/>
        </w:rPr>
        <w:t xml:space="preserve"> </w:t>
      </w:r>
      <w:r w:rsidRPr="0010448B">
        <w:rPr>
          <w:rFonts w:ascii="Arial" w:hAnsi="Arial" w:cs="Arial"/>
        </w:rPr>
        <w:t xml:space="preserve">regional organisations, </w:t>
      </w:r>
      <w:r>
        <w:rPr>
          <w:rFonts w:ascii="Arial" w:hAnsi="Arial" w:cs="Arial"/>
        </w:rPr>
        <w:t xml:space="preserve">some of </w:t>
      </w:r>
      <w:r w:rsidRPr="0010448B">
        <w:rPr>
          <w:rFonts w:ascii="Arial" w:hAnsi="Arial" w:cs="Arial"/>
        </w:rPr>
        <w:t xml:space="preserve">which already have experience </w:t>
      </w:r>
      <w:r>
        <w:rPr>
          <w:rFonts w:ascii="Arial" w:hAnsi="Arial" w:cs="Arial"/>
        </w:rPr>
        <w:t>of</w:t>
      </w:r>
      <w:r w:rsidR="005A1F70">
        <w:rPr>
          <w:rFonts w:ascii="Arial" w:hAnsi="Arial" w:cs="Arial"/>
        </w:rPr>
        <w:t xml:space="preserve"> </w:t>
      </w:r>
      <w:r w:rsidRPr="0010448B">
        <w:rPr>
          <w:rFonts w:ascii="Arial" w:hAnsi="Arial" w:cs="Arial"/>
        </w:rPr>
        <w:t>sub-granting activities</w:t>
      </w:r>
      <w:r>
        <w:rPr>
          <w:rStyle w:val="FootnoteReference"/>
          <w:rFonts w:ascii="Arial" w:hAnsi="Arial" w:cs="Arial"/>
        </w:rPr>
        <w:footnoteReference w:id="25"/>
      </w:r>
      <w:r w:rsidRPr="0010448B">
        <w:rPr>
          <w:rFonts w:ascii="Arial" w:hAnsi="Arial" w:cs="Arial"/>
        </w:rPr>
        <w:t>;</w:t>
      </w:r>
      <w:r>
        <w:rPr>
          <w:rFonts w:ascii="Arial" w:hAnsi="Arial" w:cs="Arial"/>
        </w:rPr>
        <w:t xml:space="preserve"> and</w:t>
      </w:r>
    </w:p>
    <w:p w:rsidR="00492B9E" w:rsidRDefault="00492B9E" w:rsidP="00492B9E">
      <w:pPr>
        <w:pStyle w:val="ListParagraph"/>
        <w:numPr>
          <w:ilvl w:val="0"/>
          <w:numId w:val="42"/>
        </w:numPr>
        <w:autoSpaceDE/>
        <w:autoSpaceDN/>
        <w:adjustRightInd/>
        <w:spacing w:after="240" w:line="240" w:lineRule="auto"/>
        <w:ind w:left="714" w:hanging="357"/>
        <w:contextualSpacing w:val="0"/>
        <w:rPr>
          <w:rFonts w:ascii="Arial" w:hAnsi="Arial" w:cs="Arial"/>
        </w:rPr>
      </w:pPr>
      <w:r w:rsidRPr="0010448B">
        <w:rPr>
          <w:rFonts w:ascii="Arial" w:hAnsi="Arial" w:cs="Arial"/>
        </w:rPr>
        <w:t xml:space="preserve">Provide international TA and monitoring in order to arrive </w:t>
      </w:r>
      <w:r>
        <w:rPr>
          <w:rFonts w:ascii="Arial" w:hAnsi="Arial" w:cs="Arial"/>
        </w:rPr>
        <w:t>at</w:t>
      </w:r>
      <w:r w:rsidR="005A1F70">
        <w:rPr>
          <w:rFonts w:ascii="Arial" w:hAnsi="Arial" w:cs="Arial"/>
        </w:rPr>
        <w:t xml:space="preserve"> </w:t>
      </w:r>
      <w:r w:rsidRPr="0010448B">
        <w:rPr>
          <w:rFonts w:ascii="Arial" w:hAnsi="Arial" w:cs="Arial"/>
        </w:rPr>
        <w:t>a functioning adapted mechanism.</w:t>
      </w:r>
    </w:p>
    <w:p w:rsidR="00492B9E" w:rsidRDefault="00492B9E" w:rsidP="00492B9E">
      <w:pPr>
        <w:autoSpaceDE/>
        <w:autoSpaceDN/>
        <w:adjustRightInd/>
        <w:spacing w:after="240" w:line="240" w:lineRule="auto"/>
        <w:rPr>
          <w:rFonts w:ascii="Arial" w:hAnsi="Arial" w:cs="Arial"/>
          <w:b/>
        </w:rPr>
      </w:pPr>
      <w:r w:rsidRPr="0010448B">
        <w:rPr>
          <w:rFonts w:ascii="Arial" w:hAnsi="Arial" w:cs="Arial"/>
          <w:b/>
        </w:rPr>
        <w:t>l) Partnerships</w:t>
      </w:r>
    </w:p>
    <w:p w:rsidR="00492B9E" w:rsidRDefault="00492B9E" w:rsidP="00492B9E">
      <w:pPr>
        <w:autoSpaceDE/>
        <w:autoSpaceDN/>
        <w:adjustRightInd/>
        <w:spacing w:after="240" w:line="240" w:lineRule="auto"/>
        <w:rPr>
          <w:rFonts w:ascii="Arial" w:hAnsi="Arial" w:cs="Arial"/>
        </w:rPr>
      </w:pPr>
      <w:r>
        <w:rPr>
          <w:rFonts w:ascii="Arial" w:hAnsi="Arial" w:cs="Arial"/>
        </w:rPr>
        <w:t>Even if the occasional collaboration emerged among organisations supported by the CSSP, it</w:t>
      </w:r>
      <w:r w:rsidR="005A1F70">
        <w:rPr>
          <w:rFonts w:ascii="Arial" w:hAnsi="Arial" w:cs="Arial"/>
        </w:rPr>
        <w:t xml:space="preserve"> </w:t>
      </w:r>
      <w:r>
        <w:rPr>
          <w:rFonts w:ascii="Arial" w:hAnsi="Arial" w:cs="Arial"/>
        </w:rPr>
        <w:t>did not provide funding to projects</w:t>
      </w:r>
      <w:r w:rsidR="005A1F70">
        <w:rPr>
          <w:rFonts w:ascii="Arial" w:hAnsi="Arial" w:cs="Arial"/>
        </w:rPr>
        <w:t xml:space="preserve"> </w:t>
      </w:r>
      <w:r>
        <w:rPr>
          <w:rFonts w:ascii="Arial" w:hAnsi="Arial" w:cs="Arial"/>
        </w:rPr>
        <w:t>based on</w:t>
      </w:r>
      <w:r w:rsidRPr="0010448B">
        <w:rPr>
          <w:rFonts w:ascii="Arial" w:hAnsi="Arial" w:cs="Arial"/>
        </w:rPr>
        <w:t xml:space="preserve"> partnerships among organisations</w:t>
      </w:r>
      <w:r>
        <w:rPr>
          <w:rFonts w:ascii="Arial" w:hAnsi="Arial" w:cs="Arial"/>
        </w:rPr>
        <w:t>. Such partnership requires a similar status among partners and the exchange of capacities, knowledge and resources, not just for one organisation to provide support to(or “use”) another.</w:t>
      </w:r>
      <w:r w:rsidR="005A1F70">
        <w:rPr>
          <w:rFonts w:ascii="Arial" w:hAnsi="Arial" w:cs="Arial"/>
        </w:rPr>
        <w:t xml:space="preserve"> </w:t>
      </w:r>
      <w:r>
        <w:rPr>
          <w:rFonts w:ascii="Arial" w:hAnsi="Arial" w:cs="Arial"/>
        </w:rPr>
        <w:t>The absence of partnerships is equally apparent among the organisations proposing the projects; in fact, all projects were proposed by single organisations</w:t>
      </w:r>
      <w:r>
        <w:rPr>
          <w:rStyle w:val="FootnoteReference"/>
          <w:rFonts w:ascii="Arial" w:hAnsi="Arial" w:cs="Arial"/>
        </w:rPr>
        <w:footnoteReference w:id="26"/>
      </w:r>
      <w:r w:rsidRPr="0010448B">
        <w:rPr>
          <w:rFonts w:ascii="Arial" w:hAnsi="Arial" w:cs="Arial"/>
        </w:rPr>
        <w:t xml:space="preserve">. </w:t>
      </w:r>
      <w:r>
        <w:rPr>
          <w:rFonts w:ascii="Arial" w:hAnsi="Arial" w:cs="Arial"/>
        </w:rPr>
        <w:t>This</w:t>
      </w:r>
      <w:r w:rsidR="00F25BD9">
        <w:rPr>
          <w:rFonts w:ascii="Arial" w:hAnsi="Arial" w:cs="Arial"/>
        </w:rPr>
        <w:t xml:space="preserve"> </w:t>
      </w:r>
      <w:r>
        <w:rPr>
          <w:rFonts w:ascii="Arial" w:hAnsi="Arial" w:cs="Arial"/>
        </w:rPr>
        <w:t>owes not to any element of the CSSP guidelines, but rather to</w:t>
      </w:r>
      <w:r w:rsidR="00F25BD9">
        <w:rPr>
          <w:rFonts w:ascii="Arial" w:hAnsi="Arial" w:cs="Arial"/>
        </w:rPr>
        <w:t xml:space="preserve"> </w:t>
      </w:r>
      <w:r>
        <w:rPr>
          <w:rFonts w:ascii="Arial" w:hAnsi="Arial" w:cs="Arial"/>
        </w:rPr>
        <w:t>the reluctance of CSOs to co-operate on a permanent basis. P</w:t>
      </w:r>
      <w:r w:rsidRPr="0010448B">
        <w:rPr>
          <w:rFonts w:ascii="Arial" w:hAnsi="Arial" w:cs="Arial"/>
        </w:rPr>
        <w:t xml:space="preserve">artnerships </w:t>
      </w:r>
      <w:r>
        <w:rPr>
          <w:rFonts w:ascii="Arial" w:hAnsi="Arial" w:cs="Arial"/>
        </w:rPr>
        <w:t>are nonetheless</w:t>
      </w:r>
      <w:r w:rsidR="00F25BD9">
        <w:rPr>
          <w:rFonts w:ascii="Arial" w:hAnsi="Arial" w:cs="Arial"/>
        </w:rPr>
        <w:t xml:space="preserve"> </w:t>
      </w:r>
      <w:r w:rsidRPr="0010448B">
        <w:rPr>
          <w:rFonts w:ascii="Arial" w:hAnsi="Arial" w:cs="Arial"/>
        </w:rPr>
        <w:t>a basic requirement for</w:t>
      </w:r>
      <w:r>
        <w:rPr>
          <w:rFonts w:ascii="Arial" w:hAnsi="Arial" w:cs="Arial"/>
        </w:rPr>
        <w:t xml:space="preserve"> the</w:t>
      </w:r>
      <w:r w:rsidR="00F25BD9">
        <w:rPr>
          <w:rFonts w:ascii="Arial" w:hAnsi="Arial" w:cs="Arial"/>
        </w:rPr>
        <w:t xml:space="preserve"> </w:t>
      </w:r>
      <w:r w:rsidRPr="0010448B">
        <w:rPr>
          <w:rFonts w:ascii="Arial" w:hAnsi="Arial" w:cs="Arial"/>
        </w:rPr>
        <w:t>introduc</w:t>
      </w:r>
      <w:r>
        <w:rPr>
          <w:rFonts w:ascii="Arial" w:hAnsi="Arial" w:cs="Arial"/>
        </w:rPr>
        <w:t>tion of</w:t>
      </w:r>
      <w:r w:rsidR="00F25BD9">
        <w:rPr>
          <w:rFonts w:ascii="Arial" w:hAnsi="Arial" w:cs="Arial"/>
        </w:rPr>
        <w:t xml:space="preserve"> </w:t>
      </w:r>
      <w:r w:rsidRPr="0010448B">
        <w:rPr>
          <w:rFonts w:ascii="Arial" w:hAnsi="Arial" w:cs="Arial"/>
        </w:rPr>
        <w:t xml:space="preserve">innovation, </w:t>
      </w:r>
      <w:r>
        <w:rPr>
          <w:rFonts w:ascii="Arial" w:hAnsi="Arial" w:cs="Arial"/>
        </w:rPr>
        <w:t>the</w:t>
      </w:r>
      <w:r w:rsidR="00F25BD9">
        <w:rPr>
          <w:rFonts w:ascii="Arial" w:hAnsi="Arial" w:cs="Arial"/>
        </w:rPr>
        <w:t xml:space="preserve"> </w:t>
      </w:r>
      <w:r w:rsidRPr="0010448B">
        <w:rPr>
          <w:rFonts w:ascii="Arial" w:hAnsi="Arial" w:cs="Arial"/>
        </w:rPr>
        <w:t xml:space="preserve">fostering </w:t>
      </w:r>
      <w:r>
        <w:rPr>
          <w:rFonts w:ascii="Arial" w:hAnsi="Arial" w:cs="Arial"/>
        </w:rPr>
        <w:t xml:space="preserve">of </w:t>
      </w:r>
      <w:r w:rsidRPr="0010448B">
        <w:rPr>
          <w:rFonts w:ascii="Arial" w:hAnsi="Arial" w:cs="Arial"/>
        </w:rPr>
        <w:t xml:space="preserve">mutual strengthening and </w:t>
      </w:r>
      <w:r>
        <w:rPr>
          <w:rFonts w:ascii="Arial" w:hAnsi="Arial" w:cs="Arial"/>
        </w:rPr>
        <w:t xml:space="preserve">capacity </w:t>
      </w:r>
      <w:r w:rsidRPr="0010448B">
        <w:rPr>
          <w:rFonts w:ascii="Arial" w:hAnsi="Arial" w:cs="Arial"/>
        </w:rPr>
        <w:t>transfer</w:t>
      </w:r>
      <w:r>
        <w:rPr>
          <w:rFonts w:ascii="Arial" w:hAnsi="Arial" w:cs="Arial"/>
        </w:rPr>
        <w:t>,</w:t>
      </w:r>
      <w:r w:rsidR="00F25BD9">
        <w:rPr>
          <w:rFonts w:ascii="Arial" w:hAnsi="Arial" w:cs="Arial"/>
        </w:rPr>
        <w:t xml:space="preserve"> </w:t>
      </w:r>
      <w:r>
        <w:rPr>
          <w:rFonts w:ascii="Arial" w:hAnsi="Arial" w:cs="Arial"/>
        </w:rPr>
        <w:t>the progressive reinforcement of</w:t>
      </w:r>
      <w:r w:rsidRPr="0010448B">
        <w:rPr>
          <w:rFonts w:ascii="Arial" w:hAnsi="Arial" w:cs="Arial"/>
        </w:rPr>
        <w:t xml:space="preserve"> weak organisations and even </w:t>
      </w:r>
      <w:r>
        <w:rPr>
          <w:rFonts w:ascii="Arial" w:hAnsi="Arial" w:cs="Arial"/>
        </w:rPr>
        <w:t>the construction of</w:t>
      </w:r>
      <w:r w:rsidRPr="0010448B">
        <w:rPr>
          <w:rFonts w:ascii="Arial" w:hAnsi="Arial" w:cs="Arial"/>
        </w:rPr>
        <w:t xml:space="preserve"> a shared identity among CSOs (such </w:t>
      </w:r>
      <w:r>
        <w:rPr>
          <w:rFonts w:ascii="Arial" w:hAnsi="Arial" w:cs="Arial"/>
        </w:rPr>
        <w:t>an</w:t>
      </w:r>
      <w:r w:rsidRPr="0010448B">
        <w:rPr>
          <w:rFonts w:ascii="Arial" w:hAnsi="Arial" w:cs="Arial"/>
        </w:rPr>
        <w:t xml:space="preserve"> identity is currently lacking among NGOs and is probably a relevant factor in the weakness of SUNGO, despite CSSP efforts to strengthen it). Fostering the development of partnerships among CSOs and with other actors (particularly the academic </w:t>
      </w:r>
      <w:r>
        <w:rPr>
          <w:rFonts w:ascii="Arial" w:hAnsi="Arial" w:cs="Arial"/>
        </w:rPr>
        <w:t>and</w:t>
      </w:r>
      <w:r w:rsidRPr="0010448B">
        <w:rPr>
          <w:rFonts w:ascii="Arial" w:hAnsi="Arial" w:cs="Arial"/>
        </w:rPr>
        <w:t xml:space="preserve"> private sector</w:t>
      </w:r>
      <w:r>
        <w:rPr>
          <w:rFonts w:ascii="Arial" w:hAnsi="Arial" w:cs="Arial"/>
        </w:rPr>
        <w:t>s</w:t>
      </w:r>
      <w:r w:rsidRPr="0010448B">
        <w:rPr>
          <w:rFonts w:ascii="Arial" w:hAnsi="Arial" w:cs="Arial"/>
        </w:rPr>
        <w:t>)</w:t>
      </w:r>
      <w:r>
        <w:rPr>
          <w:rFonts w:ascii="Arial" w:hAnsi="Arial" w:cs="Arial"/>
        </w:rPr>
        <w:t>must be</w:t>
      </w:r>
      <w:r w:rsidR="00F25BD9">
        <w:rPr>
          <w:rFonts w:ascii="Arial" w:hAnsi="Arial" w:cs="Arial"/>
        </w:rPr>
        <w:t xml:space="preserve"> </w:t>
      </w:r>
      <w:r w:rsidRPr="0010448B">
        <w:rPr>
          <w:rFonts w:ascii="Arial" w:hAnsi="Arial" w:cs="Arial"/>
        </w:rPr>
        <w:t xml:space="preserve">apriority for </w:t>
      </w:r>
      <w:r>
        <w:rPr>
          <w:rFonts w:ascii="Arial" w:hAnsi="Arial" w:cs="Arial"/>
        </w:rPr>
        <w:t>future</w:t>
      </w:r>
      <w:r w:rsidR="00F25BD9">
        <w:rPr>
          <w:rFonts w:ascii="Arial" w:hAnsi="Arial" w:cs="Arial"/>
        </w:rPr>
        <w:t xml:space="preserve"> </w:t>
      </w:r>
      <w:r w:rsidRPr="0010448B">
        <w:rPr>
          <w:rFonts w:ascii="Arial" w:hAnsi="Arial" w:cs="Arial"/>
        </w:rPr>
        <w:t xml:space="preserve">interventions </w:t>
      </w:r>
      <w:r>
        <w:rPr>
          <w:rFonts w:ascii="Arial" w:hAnsi="Arial" w:cs="Arial"/>
        </w:rPr>
        <w:t>in the provision of support to</w:t>
      </w:r>
      <w:r w:rsidR="00F25BD9">
        <w:rPr>
          <w:rFonts w:ascii="Arial" w:hAnsi="Arial" w:cs="Arial"/>
        </w:rPr>
        <w:t xml:space="preserve"> </w:t>
      </w:r>
      <w:r w:rsidRPr="0010448B">
        <w:rPr>
          <w:rFonts w:ascii="Arial" w:hAnsi="Arial" w:cs="Arial"/>
        </w:rPr>
        <w:t xml:space="preserve">CSOs. Partnerships </w:t>
      </w:r>
      <w:r>
        <w:rPr>
          <w:rFonts w:ascii="Arial" w:hAnsi="Arial" w:cs="Arial"/>
        </w:rPr>
        <w:t>should</w:t>
      </w:r>
      <w:r w:rsidRPr="0010448B">
        <w:rPr>
          <w:rFonts w:ascii="Arial" w:hAnsi="Arial" w:cs="Arial"/>
        </w:rPr>
        <w:t xml:space="preserve"> also increase the sustainability of projects</w:t>
      </w:r>
      <w:r>
        <w:rPr>
          <w:rFonts w:ascii="Arial" w:hAnsi="Arial" w:cs="Arial"/>
        </w:rPr>
        <w:t xml:space="preserve"> and </w:t>
      </w:r>
      <w:r w:rsidRPr="0010448B">
        <w:rPr>
          <w:rFonts w:ascii="Arial" w:hAnsi="Arial" w:cs="Arial"/>
        </w:rPr>
        <w:t>organisations through the mobilisation of additional resources.</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43"/>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Introduce specific grants </w:t>
      </w:r>
      <w:r>
        <w:rPr>
          <w:rFonts w:ascii="Arial" w:hAnsi="Arial" w:cs="Arial"/>
        </w:rPr>
        <w:t>to</w:t>
      </w:r>
      <w:r w:rsidR="00F25BD9">
        <w:rPr>
          <w:rFonts w:ascii="Arial" w:hAnsi="Arial" w:cs="Arial"/>
        </w:rPr>
        <w:t xml:space="preserve"> </w:t>
      </w:r>
      <w:r w:rsidRPr="0010448B">
        <w:rPr>
          <w:rFonts w:ascii="Arial" w:hAnsi="Arial" w:cs="Arial"/>
        </w:rPr>
        <w:t>support partnerships (</w:t>
      </w:r>
      <w:r>
        <w:rPr>
          <w:rFonts w:ascii="Arial" w:hAnsi="Arial" w:cs="Arial"/>
        </w:rPr>
        <w:t>e.g. for the</w:t>
      </w:r>
      <w:r w:rsidRPr="0010448B">
        <w:rPr>
          <w:rFonts w:ascii="Arial" w:hAnsi="Arial" w:cs="Arial"/>
        </w:rPr>
        <w:t xml:space="preserve"> sharing or transfer of knowledge, mutual reinforcement, technology transfer, etc.);</w:t>
      </w:r>
      <w:r>
        <w:rPr>
          <w:rFonts w:ascii="Arial" w:hAnsi="Arial" w:cs="Arial"/>
        </w:rPr>
        <w:t xml:space="preserve"> and</w:t>
      </w:r>
    </w:p>
    <w:p w:rsidR="00492B9E" w:rsidRDefault="00492B9E" w:rsidP="00492B9E">
      <w:pPr>
        <w:pStyle w:val="ListParagraph"/>
        <w:numPr>
          <w:ilvl w:val="0"/>
          <w:numId w:val="43"/>
        </w:numPr>
        <w:autoSpaceDE/>
        <w:autoSpaceDN/>
        <w:adjustRightInd/>
        <w:spacing w:after="240" w:line="240" w:lineRule="auto"/>
        <w:ind w:left="714" w:hanging="357"/>
        <w:contextualSpacing w:val="0"/>
        <w:rPr>
          <w:rFonts w:ascii="Arial" w:hAnsi="Arial" w:cs="Arial"/>
        </w:rPr>
      </w:pPr>
      <w:r w:rsidRPr="0010448B">
        <w:rPr>
          <w:rFonts w:ascii="Arial" w:hAnsi="Arial" w:cs="Arial"/>
        </w:rPr>
        <w:t>Introduce criteria focusing on partnerships in</w:t>
      </w:r>
      <w:r>
        <w:rPr>
          <w:rFonts w:ascii="Arial" w:hAnsi="Arial" w:cs="Arial"/>
        </w:rPr>
        <w:t>to</w:t>
      </w:r>
      <w:r w:rsidRPr="0010448B">
        <w:rPr>
          <w:rFonts w:ascii="Arial" w:hAnsi="Arial" w:cs="Arial"/>
        </w:rPr>
        <w:t xml:space="preserve"> the mechanisms for assessing and scoring proposals.</w:t>
      </w:r>
    </w:p>
    <w:p w:rsidR="00492B9E" w:rsidRDefault="00492B9E" w:rsidP="00492B9E">
      <w:pPr>
        <w:spacing w:after="240" w:line="240" w:lineRule="auto"/>
        <w:rPr>
          <w:rFonts w:ascii="Arial" w:hAnsi="Arial" w:cs="Arial"/>
          <w:b/>
        </w:rPr>
      </w:pPr>
      <w:r w:rsidRPr="0010448B">
        <w:rPr>
          <w:rFonts w:ascii="Arial" w:hAnsi="Arial" w:cs="Arial"/>
          <w:b/>
        </w:rPr>
        <w:t>m) Provi</w:t>
      </w:r>
      <w:r>
        <w:rPr>
          <w:rFonts w:ascii="Arial" w:hAnsi="Arial" w:cs="Arial"/>
          <w:b/>
        </w:rPr>
        <w:t>sion</w:t>
      </w:r>
      <w:r w:rsidR="00F25BD9">
        <w:rPr>
          <w:rFonts w:ascii="Arial" w:hAnsi="Arial" w:cs="Arial"/>
          <w:b/>
        </w:rPr>
        <w:t xml:space="preserve"> </w:t>
      </w:r>
      <w:r w:rsidRPr="0010448B">
        <w:rPr>
          <w:rFonts w:ascii="Arial" w:hAnsi="Arial" w:cs="Arial"/>
          <w:b/>
        </w:rPr>
        <w:t>for longer project duration</w:t>
      </w:r>
    </w:p>
    <w:p w:rsidR="00492B9E" w:rsidRDefault="00492B9E" w:rsidP="00492B9E">
      <w:pPr>
        <w:autoSpaceDE/>
        <w:autoSpaceDN/>
        <w:adjustRightInd/>
        <w:spacing w:after="240" w:line="240" w:lineRule="auto"/>
        <w:rPr>
          <w:rFonts w:ascii="Arial" w:hAnsi="Arial" w:cs="Arial"/>
        </w:rPr>
      </w:pPr>
      <w:r w:rsidRPr="0010448B">
        <w:rPr>
          <w:rFonts w:ascii="Arial" w:hAnsi="Arial" w:cs="Arial"/>
        </w:rPr>
        <w:t xml:space="preserve">Most projects funded by </w:t>
      </w:r>
      <w:r>
        <w:rPr>
          <w:rFonts w:ascii="Arial" w:hAnsi="Arial" w:cs="Arial"/>
        </w:rPr>
        <w:t xml:space="preserve">the </w:t>
      </w:r>
      <w:r w:rsidRPr="0010448B">
        <w:rPr>
          <w:rFonts w:ascii="Arial" w:hAnsi="Arial" w:cs="Arial"/>
        </w:rPr>
        <w:t>CSSP have a short duration</w:t>
      </w:r>
      <w:r>
        <w:rPr>
          <w:rFonts w:ascii="Arial" w:hAnsi="Arial" w:cs="Arial"/>
        </w:rPr>
        <w:t xml:space="preserve"> (normally</w:t>
      </w:r>
      <w:r w:rsidRPr="0010448B">
        <w:rPr>
          <w:rFonts w:ascii="Arial" w:hAnsi="Arial" w:cs="Arial"/>
        </w:rPr>
        <w:t xml:space="preserve"> under </w:t>
      </w:r>
      <w:r>
        <w:rPr>
          <w:rFonts w:ascii="Arial" w:hAnsi="Arial" w:cs="Arial"/>
        </w:rPr>
        <w:t>a</w:t>
      </w:r>
      <w:r w:rsidR="00F25BD9">
        <w:rPr>
          <w:rFonts w:ascii="Arial" w:hAnsi="Arial" w:cs="Arial"/>
        </w:rPr>
        <w:t xml:space="preserve"> </w:t>
      </w:r>
      <w:r w:rsidRPr="0010448B">
        <w:rPr>
          <w:rFonts w:ascii="Arial" w:hAnsi="Arial" w:cs="Arial"/>
        </w:rPr>
        <w:t xml:space="preserve">year, </w:t>
      </w:r>
      <w:r>
        <w:rPr>
          <w:rFonts w:ascii="Arial" w:hAnsi="Arial" w:cs="Arial"/>
        </w:rPr>
        <w:t xml:space="preserve">but </w:t>
      </w:r>
      <w:r w:rsidRPr="0010448B">
        <w:rPr>
          <w:rFonts w:ascii="Arial" w:hAnsi="Arial" w:cs="Arial"/>
        </w:rPr>
        <w:t>in some cases up to 18 months</w:t>
      </w:r>
      <w:r>
        <w:rPr>
          <w:rFonts w:ascii="Arial" w:hAnsi="Arial" w:cs="Arial"/>
        </w:rPr>
        <w:t>)</w:t>
      </w:r>
      <w:r w:rsidRPr="0010448B">
        <w:rPr>
          <w:rFonts w:ascii="Arial" w:hAnsi="Arial" w:cs="Arial"/>
        </w:rPr>
        <w:t xml:space="preserve">. </w:t>
      </w:r>
      <w:r>
        <w:rPr>
          <w:rFonts w:ascii="Arial" w:hAnsi="Arial" w:cs="Arial"/>
        </w:rPr>
        <w:t>This</w:t>
      </w:r>
      <w:r w:rsidR="00F25BD9">
        <w:rPr>
          <w:rFonts w:ascii="Arial" w:hAnsi="Arial" w:cs="Arial"/>
        </w:rPr>
        <w:t xml:space="preserve"> </w:t>
      </w:r>
      <w:r w:rsidRPr="0010448B">
        <w:rPr>
          <w:rFonts w:ascii="Arial" w:hAnsi="Arial" w:cs="Arial"/>
        </w:rPr>
        <w:t xml:space="preserve">duration is suitable </w:t>
      </w:r>
      <w:r>
        <w:rPr>
          <w:rFonts w:ascii="Arial" w:hAnsi="Arial" w:cs="Arial"/>
        </w:rPr>
        <w:t>for</w:t>
      </w:r>
      <w:r w:rsidR="00F25BD9">
        <w:rPr>
          <w:rFonts w:ascii="Arial" w:hAnsi="Arial" w:cs="Arial"/>
        </w:rPr>
        <w:t xml:space="preserve"> </w:t>
      </w:r>
      <w:r w:rsidRPr="0010448B">
        <w:rPr>
          <w:rFonts w:ascii="Arial" w:hAnsi="Arial" w:cs="Arial"/>
        </w:rPr>
        <w:t xml:space="preserve">the construction of small infrastructure or the </w:t>
      </w:r>
      <w:r>
        <w:rPr>
          <w:rFonts w:ascii="Arial" w:hAnsi="Arial" w:cs="Arial"/>
        </w:rPr>
        <w:t>procurement</w:t>
      </w:r>
      <w:r w:rsidR="00F25BD9">
        <w:rPr>
          <w:rFonts w:ascii="Arial" w:hAnsi="Arial" w:cs="Arial"/>
        </w:rPr>
        <w:t xml:space="preserve"> </w:t>
      </w:r>
      <w:r w:rsidRPr="0010448B">
        <w:rPr>
          <w:rFonts w:ascii="Arial" w:hAnsi="Arial" w:cs="Arial"/>
        </w:rPr>
        <w:lastRenderedPageBreak/>
        <w:t xml:space="preserve">of equipment, but is not suitable </w:t>
      </w:r>
      <w:r>
        <w:rPr>
          <w:rFonts w:ascii="Arial" w:hAnsi="Arial" w:cs="Arial"/>
        </w:rPr>
        <w:t>for</w:t>
      </w:r>
      <w:r w:rsidRPr="0010448B">
        <w:rPr>
          <w:rFonts w:ascii="Arial" w:hAnsi="Arial" w:cs="Arial"/>
        </w:rPr>
        <w:t xml:space="preserve"> capacity</w:t>
      </w:r>
      <w:r>
        <w:rPr>
          <w:rFonts w:ascii="Arial" w:hAnsi="Arial" w:cs="Arial"/>
        </w:rPr>
        <w:t>-</w:t>
      </w:r>
      <w:r w:rsidRPr="0010448B">
        <w:rPr>
          <w:rFonts w:ascii="Arial" w:hAnsi="Arial" w:cs="Arial"/>
        </w:rPr>
        <w:t>building</w:t>
      </w:r>
      <w:r>
        <w:rPr>
          <w:rFonts w:ascii="Arial" w:hAnsi="Arial" w:cs="Arial"/>
        </w:rPr>
        <w:t xml:space="preserve"> or </w:t>
      </w:r>
      <w:r w:rsidRPr="0010448B">
        <w:rPr>
          <w:rFonts w:ascii="Arial" w:hAnsi="Arial" w:cs="Arial"/>
        </w:rPr>
        <w:t>institutional strengthening</w:t>
      </w:r>
      <w:r>
        <w:rPr>
          <w:rFonts w:ascii="Arial" w:hAnsi="Arial" w:cs="Arial"/>
        </w:rPr>
        <w:t xml:space="preserve"> projects</w:t>
      </w:r>
      <w:r w:rsidRPr="0010448B">
        <w:rPr>
          <w:rFonts w:ascii="Arial" w:hAnsi="Arial" w:cs="Arial"/>
        </w:rPr>
        <w:t xml:space="preserve">. Providing a longer duration for supported projects is </w:t>
      </w:r>
      <w:r>
        <w:rPr>
          <w:rFonts w:ascii="Arial" w:hAnsi="Arial" w:cs="Arial"/>
        </w:rPr>
        <w:t xml:space="preserve">thus </w:t>
      </w:r>
      <w:r w:rsidRPr="0010448B">
        <w:rPr>
          <w:rFonts w:ascii="Arial" w:hAnsi="Arial" w:cs="Arial"/>
        </w:rPr>
        <w:t>a requirement for supporting CSO development</w:t>
      </w:r>
      <w:r>
        <w:rPr>
          <w:rStyle w:val="FootnoteReference"/>
          <w:rFonts w:ascii="Arial" w:hAnsi="Arial" w:cs="Arial"/>
        </w:rPr>
        <w:footnoteReference w:id="27"/>
      </w:r>
      <w:r w:rsidRPr="0010448B">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 xml:space="preserve">Recommendations </w:t>
      </w:r>
    </w:p>
    <w:p w:rsidR="00492B9E" w:rsidRDefault="00492B9E" w:rsidP="00492B9E">
      <w:pPr>
        <w:pStyle w:val="ListParagraph"/>
        <w:numPr>
          <w:ilvl w:val="0"/>
          <w:numId w:val="44"/>
        </w:numPr>
        <w:autoSpaceDE/>
        <w:autoSpaceDN/>
        <w:adjustRightInd/>
        <w:spacing w:after="120" w:line="240" w:lineRule="auto"/>
        <w:ind w:left="714" w:hanging="357"/>
        <w:contextualSpacing w:val="0"/>
        <w:rPr>
          <w:rFonts w:ascii="Arial" w:hAnsi="Arial" w:cs="Arial"/>
        </w:rPr>
      </w:pPr>
      <w:r w:rsidRPr="0010448B">
        <w:rPr>
          <w:rFonts w:ascii="Arial" w:hAnsi="Arial" w:cs="Arial"/>
        </w:rPr>
        <w:t xml:space="preserve">Introduce </w:t>
      </w:r>
      <w:r>
        <w:rPr>
          <w:rFonts w:ascii="Arial" w:hAnsi="Arial" w:cs="Arial"/>
        </w:rPr>
        <w:t xml:space="preserve">a </w:t>
      </w:r>
      <w:r w:rsidRPr="0010448B">
        <w:rPr>
          <w:rFonts w:ascii="Arial" w:hAnsi="Arial" w:cs="Arial"/>
        </w:rPr>
        <w:t>longer duration for projects (up to 30 months)</w:t>
      </w:r>
      <w:r>
        <w:rPr>
          <w:rFonts w:ascii="Arial" w:hAnsi="Arial" w:cs="Arial"/>
        </w:rPr>
        <w:t>;</w:t>
      </w:r>
    </w:p>
    <w:p w:rsidR="00492B9E" w:rsidRDefault="00492B9E" w:rsidP="00492B9E">
      <w:pPr>
        <w:pStyle w:val="ListParagraph"/>
        <w:numPr>
          <w:ilvl w:val="0"/>
          <w:numId w:val="44"/>
        </w:numPr>
        <w:autoSpaceDE/>
        <w:autoSpaceDN/>
        <w:adjustRightInd/>
        <w:spacing w:after="240" w:line="240" w:lineRule="auto"/>
        <w:ind w:left="714" w:hanging="357"/>
        <w:contextualSpacing w:val="0"/>
        <w:rPr>
          <w:rFonts w:ascii="Arial" w:hAnsi="Arial" w:cs="Arial"/>
        </w:rPr>
      </w:pPr>
      <w:r w:rsidRPr="0010448B">
        <w:rPr>
          <w:rFonts w:ascii="Arial" w:hAnsi="Arial" w:cs="Arial"/>
        </w:rPr>
        <w:t>Do not fund short</w:t>
      </w:r>
      <w:r>
        <w:rPr>
          <w:rFonts w:ascii="Arial" w:hAnsi="Arial" w:cs="Arial"/>
        </w:rPr>
        <w:t>-</w:t>
      </w:r>
      <w:r w:rsidRPr="0010448B">
        <w:rPr>
          <w:rFonts w:ascii="Arial" w:hAnsi="Arial" w:cs="Arial"/>
        </w:rPr>
        <w:t xml:space="preserve">duration projects (under 12 months) </w:t>
      </w:r>
      <w:r>
        <w:rPr>
          <w:rFonts w:ascii="Arial" w:hAnsi="Arial" w:cs="Arial"/>
        </w:rPr>
        <w:t>or</w:t>
      </w:r>
      <w:r w:rsidR="00F25BD9">
        <w:rPr>
          <w:rFonts w:ascii="Arial" w:hAnsi="Arial" w:cs="Arial"/>
        </w:rPr>
        <w:t xml:space="preserve"> </w:t>
      </w:r>
      <w:r w:rsidRPr="0010448B">
        <w:rPr>
          <w:rFonts w:ascii="Arial" w:hAnsi="Arial" w:cs="Arial"/>
        </w:rPr>
        <w:t>projects including just one activity</w:t>
      </w:r>
      <w:r>
        <w:rPr>
          <w:rStyle w:val="FootnoteReference"/>
          <w:rFonts w:ascii="Arial" w:hAnsi="Arial" w:cs="Arial"/>
        </w:rPr>
        <w:footnoteReference w:id="28"/>
      </w:r>
      <w:r>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n) Increase</w:t>
      </w:r>
      <w:r>
        <w:rPr>
          <w:rFonts w:ascii="Arial" w:hAnsi="Arial" w:cs="Arial"/>
          <w:b/>
        </w:rPr>
        <w:t xml:space="preserve">d autonomy of the </w:t>
      </w:r>
      <w:r w:rsidRPr="0010448B">
        <w:rPr>
          <w:rFonts w:ascii="Arial" w:hAnsi="Arial" w:cs="Arial"/>
          <w:b/>
        </w:rPr>
        <w:t xml:space="preserve">PMU for fostering </w:t>
      </w:r>
      <w:r>
        <w:rPr>
          <w:rFonts w:ascii="Arial" w:hAnsi="Arial" w:cs="Arial"/>
          <w:b/>
        </w:rPr>
        <w:t xml:space="preserve">trust among </w:t>
      </w:r>
      <w:r w:rsidRPr="0010448B">
        <w:rPr>
          <w:rFonts w:ascii="Arial" w:hAnsi="Arial" w:cs="Arial"/>
          <w:b/>
        </w:rPr>
        <w:t>CSOs</w:t>
      </w:r>
    </w:p>
    <w:p w:rsidR="00492B9E" w:rsidRDefault="00492B9E" w:rsidP="00492B9E">
      <w:pPr>
        <w:autoSpaceDE/>
        <w:autoSpaceDN/>
        <w:adjustRightInd/>
        <w:spacing w:after="240" w:line="240" w:lineRule="auto"/>
        <w:rPr>
          <w:rFonts w:ascii="Arial" w:hAnsi="Arial" w:cs="Arial"/>
        </w:rPr>
      </w:pPr>
      <w:r>
        <w:rPr>
          <w:rFonts w:ascii="Arial" w:hAnsi="Arial" w:cs="Arial"/>
        </w:rPr>
        <w:t>The</w:t>
      </w:r>
      <w:r w:rsidR="00F25BD9">
        <w:rPr>
          <w:rFonts w:ascii="Arial" w:hAnsi="Arial" w:cs="Arial"/>
        </w:rPr>
        <w:t xml:space="preserve"> </w:t>
      </w:r>
      <w:r>
        <w:rPr>
          <w:rFonts w:ascii="Arial" w:hAnsi="Arial" w:cs="Arial"/>
        </w:rPr>
        <w:t>CSSP is supported by a Project Management Unit (</w:t>
      </w:r>
      <w:r w:rsidRPr="0010448B">
        <w:rPr>
          <w:rFonts w:ascii="Arial" w:hAnsi="Arial" w:cs="Arial"/>
        </w:rPr>
        <w:t>PMU</w:t>
      </w:r>
      <w:r>
        <w:rPr>
          <w:rFonts w:ascii="Arial" w:hAnsi="Arial" w:cs="Arial"/>
        </w:rPr>
        <w:t xml:space="preserve">)that was </w:t>
      </w:r>
      <w:r w:rsidRPr="0010448B">
        <w:rPr>
          <w:rFonts w:ascii="Arial" w:hAnsi="Arial" w:cs="Arial"/>
        </w:rPr>
        <w:t xml:space="preserve">created by the </w:t>
      </w:r>
      <w:r>
        <w:rPr>
          <w:rFonts w:ascii="Arial" w:hAnsi="Arial" w:cs="Arial"/>
        </w:rPr>
        <w:t>G</w:t>
      </w:r>
      <w:r w:rsidRPr="0010448B">
        <w:rPr>
          <w:rFonts w:ascii="Arial" w:hAnsi="Arial" w:cs="Arial"/>
        </w:rPr>
        <w:t>overnment and report</w:t>
      </w:r>
      <w:r>
        <w:rPr>
          <w:rFonts w:ascii="Arial" w:hAnsi="Arial" w:cs="Arial"/>
        </w:rPr>
        <w:t>s</w:t>
      </w:r>
      <w:r w:rsidR="00F25BD9">
        <w:rPr>
          <w:rFonts w:ascii="Arial" w:hAnsi="Arial" w:cs="Arial"/>
        </w:rPr>
        <w:t xml:space="preserve"> </w:t>
      </w:r>
      <w:r w:rsidRPr="0010448B">
        <w:rPr>
          <w:rFonts w:ascii="Arial" w:hAnsi="Arial" w:cs="Arial"/>
        </w:rPr>
        <w:t xml:space="preserve">to the </w:t>
      </w:r>
      <w:r>
        <w:rPr>
          <w:rFonts w:ascii="Arial" w:hAnsi="Arial" w:cs="Arial"/>
        </w:rPr>
        <w:t>Steering Committee and to donors under the financial supervision of the Ministry of Finance (</w:t>
      </w:r>
      <w:proofErr w:type="spellStart"/>
      <w:r w:rsidRPr="0010448B">
        <w:rPr>
          <w:rFonts w:ascii="Arial" w:hAnsi="Arial" w:cs="Arial"/>
        </w:rPr>
        <w:t>Mo</w:t>
      </w:r>
      <w:r>
        <w:rPr>
          <w:rFonts w:ascii="Arial" w:hAnsi="Arial" w:cs="Arial"/>
        </w:rPr>
        <w:t>F</w:t>
      </w:r>
      <w:proofErr w:type="spellEnd"/>
      <w:r>
        <w:rPr>
          <w:rFonts w:ascii="Arial" w:hAnsi="Arial" w:cs="Arial"/>
        </w:rPr>
        <w:t>)</w:t>
      </w:r>
      <w:r w:rsidRPr="0010448B">
        <w:rPr>
          <w:rFonts w:ascii="Arial" w:hAnsi="Arial" w:cs="Arial"/>
        </w:rPr>
        <w:t xml:space="preserve">. This has </w:t>
      </w:r>
      <w:r>
        <w:rPr>
          <w:rFonts w:ascii="Arial" w:hAnsi="Arial" w:cs="Arial"/>
        </w:rPr>
        <w:t>the potential</w:t>
      </w:r>
      <w:r w:rsidRPr="0010448B">
        <w:rPr>
          <w:rFonts w:ascii="Arial" w:hAnsi="Arial" w:cs="Arial"/>
        </w:rPr>
        <w:t xml:space="preserve"> advantage of </w:t>
      </w:r>
      <w:r>
        <w:rPr>
          <w:rFonts w:ascii="Arial" w:hAnsi="Arial" w:cs="Arial"/>
        </w:rPr>
        <w:t>building</w:t>
      </w:r>
      <w:r w:rsidRPr="0010448B">
        <w:rPr>
          <w:rFonts w:ascii="Arial" w:hAnsi="Arial" w:cs="Arial"/>
        </w:rPr>
        <w:t xml:space="preserve"> local capacity </w:t>
      </w:r>
      <w:r>
        <w:rPr>
          <w:rFonts w:ascii="Arial" w:hAnsi="Arial" w:cs="Arial"/>
        </w:rPr>
        <w:t>to strengthen</w:t>
      </w:r>
      <w:r w:rsidRPr="0010448B">
        <w:rPr>
          <w:rFonts w:ascii="Arial" w:hAnsi="Arial" w:cs="Arial"/>
        </w:rPr>
        <w:t xml:space="preserve"> links </w:t>
      </w:r>
      <w:r>
        <w:rPr>
          <w:rFonts w:ascii="Arial" w:hAnsi="Arial" w:cs="Arial"/>
        </w:rPr>
        <w:t xml:space="preserve">between the </w:t>
      </w:r>
      <w:proofErr w:type="spellStart"/>
      <w:r>
        <w:rPr>
          <w:rFonts w:ascii="Arial" w:hAnsi="Arial" w:cs="Arial"/>
        </w:rPr>
        <w:t>GoS</w:t>
      </w:r>
      <w:proofErr w:type="spellEnd"/>
      <w:r w:rsidRPr="0010448B">
        <w:rPr>
          <w:rFonts w:ascii="Arial" w:hAnsi="Arial" w:cs="Arial"/>
        </w:rPr>
        <w:t xml:space="preserve"> and CSOs</w:t>
      </w:r>
      <w:r>
        <w:rPr>
          <w:rFonts w:ascii="Arial" w:hAnsi="Arial" w:cs="Arial"/>
        </w:rPr>
        <w:t>,</w:t>
      </w:r>
      <w:r w:rsidR="00F25BD9">
        <w:rPr>
          <w:rFonts w:ascii="Arial" w:hAnsi="Arial" w:cs="Arial"/>
        </w:rPr>
        <w:t xml:space="preserve"> </w:t>
      </w:r>
      <w:r w:rsidRPr="0010448B">
        <w:rPr>
          <w:rFonts w:ascii="Arial" w:hAnsi="Arial" w:cs="Arial"/>
        </w:rPr>
        <w:t xml:space="preserve">as well </w:t>
      </w:r>
      <w:r>
        <w:rPr>
          <w:rFonts w:ascii="Arial" w:hAnsi="Arial" w:cs="Arial"/>
        </w:rPr>
        <w:t>as</w:t>
      </w:r>
      <w:r w:rsidRPr="0010448B">
        <w:rPr>
          <w:rFonts w:ascii="Arial" w:hAnsi="Arial" w:cs="Arial"/>
        </w:rPr>
        <w:t xml:space="preserve"> of fostering better integration between CSO and </w:t>
      </w:r>
      <w:r>
        <w:rPr>
          <w:rFonts w:ascii="Arial" w:hAnsi="Arial" w:cs="Arial"/>
        </w:rPr>
        <w:t>G</w:t>
      </w:r>
      <w:r w:rsidRPr="0010448B">
        <w:rPr>
          <w:rFonts w:ascii="Arial" w:hAnsi="Arial" w:cs="Arial"/>
        </w:rPr>
        <w:t xml:space="preserve">overnment actions. However, it also has some disadvantages, including: </w:t>
      </w:r>
    </w:p>
    <w:p w:rsidR="00492B9E" w:rsidRDefault="00492B9E" w:rsidP="00492B9E">
      <w:pPr>
        <w:pStyle w:val="ListParagraph"/>
        <w:numPr>
          <w:ilvl w:val="1"/>
          <w:numId w:val="45"/>
        </w:numPr>
        <w:autoSpaceDE/>
        <w:autoSpaceDN/>
        <w:adjustRightInd/>
        <w:spacing w:after="120" w:line="240" w:lineRule="auto"/>
        <w:ind w:left="714" w:hanging="357"/>
        <w:contextualSpacing w:val="0"/>
        <w:rPr>
          <w:rFonts w:ascii="Arial" w:hAnsi="Arial" w:cs="Arial"/>
        </w:rPr>
      </w:pPr>
      <w:r>
        <w:rPr>
          <w:rFonts w:ascii="Arial" w:hAnsi="Arial" w:cs="Arial"/>
        </w:rPr>
        <w:t>The</w:t>
      </w:r>
      <w:r w:rsidR="00F25BD9">
        <w:rPr>
          <w:rFonts w:ascii="Arial" w:hAnsi="Arial" w:cs="Arial"/>
        </w:rPr>
        <w:t xml:space="preserve"> </w:t>
      </w:r>
      <w:r>
        <w:rPr>
          <w:rFonts w:ascii="Arial" w:hAnsi="Arial" w:cs="Arial"/>
        </w:rPr>
        <w:t>risk of</w:t>
      </w:r>
      <w:r w:rsidR="00F25BD9">
        <w:rPr>
          <w:rFonts w:ascii="Arial" w:hAnsi="Arial" w:cs="Arial"/>
        </w:rPr>
        <w:t xml:space="preserve"> </w:t>
      </w:r>
      <w:r>
        <w:rPr>
          <w:rFonts w:ascii="Arial" w:hAnsi="Arial" w:cs="Arial"/>
        </w:rPr>
        <w:t xml:space="preserve">the </w:t>
      </w:r>
      <w:r w:rsidRPr="0010448B">
        <w:rPr>
          <w:rFonts w:ascii="Arial" w:hAnsi="Arial" w:cs="Arial"/>
        </w:rPr>
        <w:t xml:space="preserve">CSSP </w:t>
      </w:r>
      <w:r>
        <w:rPr>
          <w:rFonts w:ascii="Arial" w:hAnsi="Arial" w:cs="Arial"/>
        </w:rPr>
        <w:t>becoming</w:t>
      </w:r>
      <w:r w:rsidR="00F25BD9">
        <w:rPr>
          <w:rFonts w:ascii="Arial" w:hAnsi="Arial" w:cs="Arial"/>
        </w:rPr>
        <w:t xml:space="preserve"> </w:t>
      </w:r>
      <w:r w:rsidRPr="0010448B">
        <w:rPr>
          <w:rFonts w:ascii="Arial" w:hAnsi="Arial" w:cs="Arial"/>
        </w:rPr>
        <w:t xml:space="preserve">more accountable to </w:t>
      </w:r>
      <w:r>
        <w:rPr>
          <w:rFonts w:ascii="Arial" w:hAnsi="Arial" w:cs="Arial"/>
        </w:rPr>
        <w:t>G</w:t>
      </w:r>
      <w:r w:rsidRPr="0010448B">
        <w:rPr>
          <w:rFonts w:ascii="Arial" w:hAnsi="Arial" w:cs="Arial"/>
        </w:rPr>
        <w:t>overnment</w:t>
      </w:r>
      <w:r w:rsidR="00F25BD9">
        <w:rPr>
          <w:rFonts w:ascii="Arial" w:hAnsi="Arial" w:cs="Arial"/>
        </w:rPr>
        <w:t xml:space="preserve"> </w:t>
      </w:r>
      <w:r>
        <w:rPr>
          <w:rFonts w:ascii="Arial" w:hAnsi="Arial" w:cs="Arial"/>
        </w:rPr>
        <w:t>and donors</w:t>
      </w:r>
      <w:r w:rsidRPr="0010448B">
        <w:rPr>
          <w:rFonts w:ascii="Arial" w:hAnsi="Arial" w:cs="Arial"/>
        </w:rPr>
        <w:t xml:space="preserve"> than to CSOs; </w:t>
      </w:r>
    </w:p>
    <w:p w:rsidR="00492B9E" w:rsidRDefault="00492B9E" w:rsidP="00492B9E">
      <w:pPr>
        <w:pStyle w:val="ListParagraph"/>
        <w:numPr>
          <w:ilvl w:val="1"/>
          <w:numId w:val="45"/>
        </w:numPr>
        <w:autoSpaceDE/>
        <w:autoSpaceDN/>
        <w:adjustRightInd/>
        <w:spacing w:after="120" w:line="240" w:lineRule="auto"/>
        <w:ind w:left="714" w:hanging="357"/>
        <w:contextualSpacing w:val="0"/>
        <w:rPr>
          <w:rFonts w:ascii="Arial" w:hAnsi="Arial" w:cs="Arial"/>
        </w:rPr>
      </w:pPr>
      <w:r>
        <w:rPr>
          <w:rFonts w:ascii="Arial" w:hAnsi="Arial" w:cs="Arial"/>
        </w:rPr>
        <w:t>The</w:t>
      </w:r>
      <w:r w:rsidR="00F25BD9">
        <w:rPr>
          <w:rFonts w:ascii="Arial" w:hAnsi="Arial" w:cs="Arial"/>
        </w:rPr>
        <w:t xml:space="preserve"> </w:t>
      </w:r>
      <w:r>
        <w:rPr>
          <w:rFonts w:ascii="Arial" w:hAnsi="Arial" w:cs="Arial"/>
        </w:rPr>
        <w:t>risk</w:t>
      </w:r>
      <w:r w:rsidR="00F25BD9">
        <w:rPr>
          <w:rFonts w:ascii="Arial" w:hAnsi="Arial" w:cs="Arial"/>
        </w:rPr>
        <w:t xml:space="preserve"> </w:t>
      </w:r>
      <w:r w:rsidRPr="0010448B">
        <w:rPr>
          <w:rFonts w:ascii="Arial" w:hAnsi="Arial" w:cs="Arial"/>
        </w:rPr>
        <w:t xml:space="preserve">that </w:t>
      </w:r>
      <w:r>
        <w:rPr>
          <w:rFonts w:ascii="Arial" w:hAnsi="Arial" w:cs="Arial"/>
        </w:rPr>
        <w:t xml:space="preserve">the </w:t>
      </w:r>
      <w:r w:rsidRPr="0010448B">
        <w:rPr>
          <w:rFonts w:ascii="Arial" w:hAnsi="Arial" w:cs="Arial"/>
        </w:rPr>
        <w:t xml:space="preserve">CSSP </w:t>
      </w:r>
      <w:r>
        <w:rPr>
          <w:rFonts w:ascii="Arial" w:hAnsi="Arial" w:cs="Arial"/>
        </w:rPr>
        <w:t>may be perceived as</w:t>
      </w:r>
      <w:r w:rsidRPr="0010448B">
        <w:rPr>
          <w:rFonts w:ascii="Arial" w:hAnsi="Arial" w:cs="Arial"/>
        </w:rPr>
        <w:t xml:space="preserve"> a </w:t>
      </w:r>
      <w:r>
        <w:rPr>
          <w:rFonts w:ascii="Arial" w:hAnsi="Arial" w:cs="Arial"/>
        </w:rPr>
        <w:t>“G</w:t>
      </w:r>
      <w:r w:rsidRPr="0010448B">
        <w:rPr>
          <w:rFonts w:ascii="Arial" w:hAnsi="Arial" w:cs="Arial"/>
        </w:rPr>
        <w:t>overnment agent</w:t>
      </w:r>
      <w:r>
        <w:rPr>
          <w:rFonts w:ascii="Arial" w:hAnsi="Arial" w:cs="Arial"/>
        </w:rPr>
        <w:t>”</w:t>
      </w:r>
      <w:r w:rsidRPr="0010448B">
        <w:rPr>
          <w:rFonts w:ascii="Arial" w:hAnsi="Arial" w:cs="Arial"/>
        </w:rPr>
        <w:t xml:space="preserve"> for influencing CSOs, their positions, choices</w:t>
      </w:r>
      <w:r>
        <w:rPr>
          <w:rFonts w:ascii="Arial" w:hAnsi="Arial" w:cs="Arial"/>
        </w:rPr>
        <w:t xml:space="preserve"> and</w:t>
      </w:r>
      <w:r w:rsidRPr="0010448B">
        <w:rPr>
          <w:rFonts w:ascii="Arial" w:hAnsi="Arial" w:cs="Arial"/>
        </w:rPr>
        <w:t xml:space="preserve"> actions; </w:t>
      </w:r>
    </w:p>
    <w:p w:rsidR="00492B9E" w:rsidRDefault="00492B9E" w:rsidP="00492B9E">
      <w:pPr>
        <w:pStyle w:val="ListParagraph"/>
        <w:numPr>
          <w:ilvl w:val="1"/>
          <w:numId w:val="45"/>
        </w:numPr>
        <w:autoSpaceDE/>
        <w:autoSpaceDN/>
        <w:adjustRightInd/>
        <w:spacing w:after="120" w:line="240" w:lineRule="auto"/>
        <w:ind w:left="714" w:hanging="357"/>
        <w:contextualSpacing w:val="0"/>
        <w:rPr>
          <w:rFonts w:ascii="Arial" w:hAnsi="Arial" w:cs="Arial"/>
        </w:rPr>
      </w:pPr>
      <w:r>
        <w:rPr>
          <w:rFonts w:ascii="Arial" w:hAnsi="Arial" w:cs="Arial"/>
        </w:rPr>
        <w:t>The</w:t>
      </w:r>
      <w:r w:rsidR="00F25BD9">
        <w:rPr>
          <w:rFonts w:ascii="Arial" w:hAnsi="Arial" w:cs="Arial"/>
        </w:rPr>
        <w:t xml:space="preserve"> </w:t>
      </w:r>
      <w:r w:rsidRPr="0010448B">
        <w:rPr>
          <w:rFonts w:ascii="Arial" w:hAnsi="Arial" w:cs="Arial"/>
        </w:rPr>
        <w:t xml:space="preserve">risk of </w:t>
      </w:r>
      <w:r>
        <w:rPr>
          <w:rFonts w:ascii="Arial" w:hAnsi="Arial" w:cs="Arial"/>
        </w:rPr>
        <w:t>exert</w:t>
      </w:r>
      <w:r w:rsidRPr="0010448B">
        <w:rPr>
          <w:rFonts w:ascii="Arial" w:hAnsi="Arial" w:cs="Arial"/>
        </w:rPr>
        <w:t xml:space="preserve">ing an indirect and involuntary pressure on CSOs and particularly on SUNGO, which is </w:t>
      </w:r>
      <w:r>
        <w:rPr>
          <w:rFonts w:ascii="Arial" w:hAnsi="Arial" w:cs="Arial"/>
        </w:rPr>
        <w:t>entirely</w:t>
      </w:r>
      <w:r w:rsidRPr="0010448B">
        <w:rPr>
          <w:rFonts w:ascii="Arial" w:hAnsi="Arial" w:cs="Arial"/>
        </w:rPr>
        <w:t xml:space="preserve"> dependent on CSSP funding;</w:t>
      </w:r>
      <w:r>
        <w:rPr>
          <w:rFonts w:ascii="Arial" w:hAnsi="Arial" w:cs="Arial"/>
        </w:rPr>
        <w:t xml:space="preserve"> and</w:t>
      </w:r>
    </w:p>
    <w:p w:rsidR="00492B9E" w:rsidRDefault="00492B9E" w:rsidP="00492B9E">
      <w:pPr>
        <w:pStyle w:val="ListParagraph"/>
        <w:numPr>
          <w:ilvl w:val="1"/>
          <w:numId w:val="45"/>
        </w:numPr>
        <w:autoSpaceDE/>
        <w:autoSpaceDN/>
        <w:adjustRightInd/>
        <w:spacing w:after="240" w:line="240" w:lineRule="auto"/>
        <w:ind w:left="714" w:hanging="357"/>
        <w:contextualSpacing w:val="0"/>
        <w:rPr>
          <w:rFonts w:ascii="Arial" w:hAnsi="Arial" w:cs="Arial"/>
        </w:rPr>
      </w:pPr>
      <w:r>
        <w:rPr>
          <w:rFonts w:ascii="Arial" w:hAnsi="Arial" w:cs="Arial"/>
        </w:rPr>
        <w:t>The</w:t>
      </w:r>
      <w:r w:rsidR="00F25BD9">
        <w:rPr>
          <w:rFonts w:ascii="Arial" w:hAnsi="Arial" w:cs="Arial"/>
        </w:rPr>
        <w:t xml:space="preserve"> </w:t>
      </w:r>
      <w:r>
        <w:rPr>
          <w:rFonts w:ascii="Arial" w:hAnsi="Arial" w:cs="Arial"/>
        </w:rPr>
        <w:t xml:space="preserve">risk of </w:t>
      </w:r>
      <w:r w:rsidRPr="0010448B">
        <w:rPr>
          <w:rFonts w:ascii="Arial" w:hAnsi="Arial" w:cs="Arial"/>
        </w:rPr>
        <w:t xml:space="preserve">perception </w:t>
      </w:r>
      <w:r>
        <w:rPr>
          <w:rFonts w:ascii="Arial" w:hAnsi="Arial" w:cs="Arial"/>
        </w:rPr>
        <w:t>of</w:t>
      </w:r>
      <w:r w:rsidR="00F25BD9">
        <w:rPr>
          <w:rFonts w:ascii="Arial" w:hAnsi="Arial" w:cs="Arial"/>
        </w:rPr>
        <w:t xml:space="preserve"> </w:t>
      </w:r>
      <w:r>
        <w:rPr>
          <w:rFonts w:ascii="Arial" w:hAnsi="Arial" w:cs="Arial"/>
        </w:rPr>
        <w:t xml:space="preserve">the </w:t>
      </w:r>
      <w:r w:rsidRPr="0010448B">
        <w:rPr>
          <w:rFonts w:ascii="Arial" w:hAnsi="Arial" w:cs="Arial"/>
        </w:rPr>
        <w:t>CSSP being a mechanism in which political linkages have an important weight</w:t>
      </w:r>
      <w:r>
        <w:rPr>
          <w:rStyle w:val="FootnoteReference"/>
          <w:rFonts w:ascii="Arial" w:hAnsi="Arial" w:cs="Arial"/>
        </w:rPr>
        <w:footnoteReference w:id="29"/>
      </w:r>
      <w:r w:rsidRPr="0010448B">
        <w:rPr>
          <w:rFonts w:ascii="Arial" w:hAnsi="Arial" w:cs="Arial"/>
        </w:rPr>
        <w:t>.</w:t>
      </w:r>
    </w:p>
    <w:p w:rsidR="00492B9E" w:rsidRDefault="00492B9E" w:rsidP="00492B9E">
      <w:pPr>
        <w:spacing w:after="240" w:line="240" w:lineRule="auto"/>
        <w:rPr>
          <w:rFonts w:ascii="Arial" w:hAnsi="Arial" w:cs="Arial"/>
        </w:rPr>
      </w:pPr>
      <w:r w:rsidRPr="0010448B">
        <w:rPr>
          <w:rFonts w:ascii="Arial" w:hAnsi="Arial" w:cs="Arial"/>
        </w:rPr>
        <w:t xml:space="preserve">Avoiding these disadvantages is </w:t>
      </w:r>
      <w:r>
        <w:rPr>
          <w:rFonts w:ascii="Arial" w:hAnsi="Arial" w:cs="Arial"/>
        </w:rPr>
        <w:t>thus</w:t>
      </w:r>
      <w:r w:rsidR="00F25BD9">
        <w:rPr>
          <w:rFonts w:ascii="Arial" w:hAnsi="Arial" w:cs="Arial"/>
        </w:rPr>
        <w:t xml:space="preserve"> </w:t>
      </w:r>
      <w:r w:rsidRPr="0010448B">
        <w:rPr>
          <w:rFonts w:ascii="Arial" w:hAnsi="Arial" w:cs="Arial"/>
        </w:rPr>
        <w:t xml:space="preserve">a priority for </w:t>
      </w:r>
      <w:r>
        <w:rPr>
          <w:rFonts w:ascii="Arial" w:hAnsi="Arial" w:cs="Arial"/>
        </w:rPr>
        <w:t>future</w:t>
      </w:r>
      <w:r w:rsidR="00F25BD9">
        <w:rPr>
          <w:rFonts w:ascii="Arial" w:hAnsi="Arial" w:cs="Arial"/>
        </w:rPr>
        <w:t xml:space="preserve"> </w:t>
      </w:r>
      <w:r w:rsidRPr="0010448B">
        <w:rPr>
          <w:rFonts w:ascii="Arial" w:hAnsi="Arial" w:cs="Arial"/>
        </w:rPr>
        <w:t xml:space="preserve">interventions </w:t>
      </w:r>
      <w:r>
        <w:rPr>
          <w:rFonts w:ascii="Arial" w:hAnsi="Arial" w:cs="Arial"/>
        </w:rPr>
        <w:t xml:space="preserve">in </w:t>
      </w:r>
      <w:r w:rsidRPr="0010448B">
        <w:rPr>
          <w:rFonts w:ascii="Arial" w:hAnsi="Arial" w:cs="Arial"/>
        </w:rPr>
        <w:t>support</w:t>
      </w:r>
      <w:r>
        <w:rPr>
          <w:rFonts w:ascii="Arial" w:hAnsi="Arial" w:cs="Arial"/>
        </w:rPr>
        <w:t xml:space="preserve"> to</w:t>
      </w:r>
      <w:r w:rsidR="00F25BD9">
        <w:rPr>
          <w:rFonts w:ascii="Arial" w:hAnsi="Arial" w:cs="Arial"/>
        </w:rPr>
        <w:t xml:space="preserve"> </w:t>
      </w:r>
      <w:r w:rsidRPr="0010448B">
        <w:rPr>
          <w:rFonts w:ascii="Arial" w:hAnsi="Arial" w:cs="Arial"/>
        </w:rPr>
        <w:t>CSOs in Samoa.</w:t>
      </w:r>
    </w:p>
    <w:p w:rsidR="00492B9E" w:rsidRDefault="00492B9E" w:rsidP="00492B9E">
      <w:pPr>
        <w:spacing w:after="240" w:line="240" w:lineRule="auto"/>
        <w:rPr>
          <w:rFonts w:ascii="Arial" w:hAnsi="Arial" w:cs="Arial"/>
          <w:b/>
        </w:rPr>
      </w:pPr>
      <w:r w:rsidRPr="0010448B">
        <w:rPr>
          <w:rFonts w:ascii="Arial" w:hAnsi="Arial" w:cs="Arial"/>
          <w:b/>
        </w:rPr>
        <w:t>Recommendations</w:t>
      </w:r>
    </w:p>
    <w:p w:rsidR="00492B9E" w:rsidRDefault="00492B9E" w:rsidP="00492B9E">
      <w:pPr>
        <w:pStyle w:val="ListParagraph"/>
        <w:numPr>
          <w:ilvl w:val="0"/>
          <w:numId w:val="46"/>
        </w:numPr>
        <w:autoSpaceDE/>
        <w:autoSpaceDN/>
        <w:adjustRightInd/>
        <w:spacing w:after="120" w:line="240" w:lineRule="auto"/>
        <w:ind w:left="714" w:hanging="357"/>
        <w:contextualSpacing w:val="0"/>
        <w:rPr>
          <w:rFonts w:ascii="Arial" w:hAnsi="Arial" w:cs="Arial"/>
        </w:rPr>
      </w:pPr>
      <w:r>
        <w:rPr>
          <w:rFonts w:ascii="Arial" w:hAnsi="Arial" w:cs="Arial"/>
        </w:rPr>
        <w:t>Increase the rotation of participants in the</w:t>
      </w:r>
      <w:r w:rsidR="00F25BD9">
        <w:rPr>
          <w:rFonts w:ascii="Arial" w:hAnsi="Arial" w:cs="Arial"/>
        </w:rPr>
        <w:t xml:space="preserve"> </w:t>
      </w:r>
      <w:r w:rsidRPr="0010448B">
        <w:rPr>
          <w:rFonts w:ascii="Arial" w:hAnsi="Arial" w:cs="Arial"/>
        </w:rPr>
        <w:t xml:space="preserve">Project </w:t>
      </w:r>
      <w:r>
        <w:rPr>
          <w:rFonts w:ascii="Arial" w:hAnsi="Arial" w:cs="Arial"/>
        </w:rPr>
        <w:t>S</w:t>
      </w:r>
      <w:r w:rsidRPr="0010448B">
        <w:rPr>
          <w:rFonts w:ascii="Arial" w:hAnsi="Arial" w:cs="Arial"/>
        </w:rPr>
        <w:t xml:space="preserve">teering </w:t>
      </w:r>
      <w:r>
        <w:rPr>
          <w:rFonts w:ascii="Arial" w:hAnsi="Arial" w:cs="Arial"/>
        </w:rPr>
        <w:t>C</w:t>
      </w:r>
      <w:r w:rsidRPr="0010448B">
        <w:rPr>
          <w:rFonts w:ascii="Arial" w:hAnsi="Arial" w:cs="Arial"/>
        </w:rPr>
        <w:t>ommittee</w:t>
      </w:r>
      <w:r>
        <w:rPr>
          <w:rFonts w:ascii="Arial" w:hAnsi="Arial" w:cs="Arial"/>
        </w:rPr>
        <w:t>;</w:t>
      </w:r>
    </w:p>
    <w:p w:rsidR="00492B9E" w:rsidRDefault="00492B9E" w:rsidP="00492B9E">
      <w:pPr>
        <w:pStyle w:val="ListParagraph"/>
        <w:numPr>
          <w:ilvl w:val="0"/>
          <w:numId w:val="46"/>
        </w:numPr>
        <w:autoSpaceDE/>
        <w:autoSpaceDN/>
        <w:adjustRightInd/>
        <w:spacing w:after="120" w:line="240" w:lineRule="auto"/>
        <w:ind w:left="714" w:hanging="357"/>
        <w:contextualSpacing w:val="0"/>
        <w:rPr>
          <w:rFonts w:ascii="Arial" w:hAnsi="Arial" w:cs="Arial"/>
        </w:rPr>
      </w:pPr>
      <w:r>
        <w:rPr>
          <w:rFonts w:ascii="Arial" w:hAnsi="Arial" w:cs="Arial"/>
        </w:rPr>
        <w:t xml:space="preserve">Make </w:t>
      </w:r>
      <w:r w:rsidRPr="0010448B">
        <w:rPr>
          <w:rFonts w:ascii="Arial" w:hAnsi="Arial" w:cs="Arial"/>
        </w:rPr>
        <w:t xml:space="preserve">greater use of </w:t>
      </w:r>
      <w:r>
        <w:rPr>
          <w:rFonts w:ascii="Arial" w:hAnsi="Arial" w:cs="Arial"/>
        </w:rPr>
        <w:t>“</w:t>
      </w:r>
      <w:r w:rsidRPr="0010448B">
        <w:rPr>
          <w:rFonts w:ascii="Arial" w:hAnsi="Arial" w:cs="Arial"/>
        </w:rPr>
        <w:t>external committees</w:t>
      </w:r>
      <w:r>
        <w:rPr>
          <w:rFonts w:ascii="Arial" w:hAnsi="Arial" w:cs="Arial"/>
        </w:rPr>
        <w:t>”</w:t>
      </w:r>
      <w:r w:rsidRPr="0010448B">
        <w:rPr>
          <w:rFonts w:ascii="Arial" w:hAnsi="Arial" w:cs="Arial"/>
        </w:rPr>
        <w:t xml:space="preserve"> in the evaluation of proposals and the decision-making mechanisms related to funding</w:t>
      </w:r>
      <w:r>
        <w:rPr>
          <w:rFonts w:ascii="Arial" w:hAnsi="Arial" w:cs="Arial"/>
        </w:rPr>
        <w:t>; and</w:t>
      </w:r>
    </w:p>
    <w:p w:rsidR="00492B9E" w:rsidRDefault="00492B9E" w:rsidP="00492B9E">
      <w:pPr>
        <w:pStyle w:val="ListParagraph"/>
        <w:numPr>
          <w:ilvl w:val="0"/>
          <w:numId w:val="46"/>
        </w:numPr>
        <w:autoSpaceDE/>
        <w:autoSpaceDN/>
        <w:adjustRightInd/>
        <w:spacing w:after="240" w:line="240" w:lineRule="auto"/>
        <w:ind w:left="714" w:hanging="357"/>
        <w:contextualSpacing w:val="0"/>
        <w:rPr>
          <w:rFonts w:ascii="Arial" w:hAnsi="Arial" w:cs="Arial"/>
        </w:rPr>
      </w:pPr>
      <w:r>
        <w:rPr>
          <w:rFonts w:ascii="Arial" w:hAnsi="Arial" w:cs="Arial"/>
        </w:rPr>
        <w:t xml:space="preserve">Publish the minutes of all meetings of the Steering Committee (if </w:t>
      </w:r>
      <w:proofErr w:type="spellStart"/>
      <w:r>
        <w:rPr>
          <w:rFonts w:ascii="Arial" w:hAnsi="Arial" w:cs="Arial"/>
        </w:rPr>
        <w:t>onlyin</w:t>
      </w:r>
      <w:proofErr w:type="spellEnd"/>
      <w:r>
        <w:rPr>
          <w:rFonts w:ascii="Arial" w:hAnsi="Arial" w:cs="Arial"/>
        </w:rPr>
        <w:t xml:space="preserve"> simplified form) along with the evaluation sheets used for project selection. </w:t>
      </w:r>
    </w:p>
    <w:p w:rsidR="00492B9E" w:rsidRDefault="00492B9E" w:rsidP="00492B9E">
      <w:pPr>
        <w:spacing w:after="240" w:line="240" w:lineRule="auto"/>
        <w:rPr>
          <w:rFonts w:ascii="Arial" w:hAnsi="Arial" w:cs="Arial"/>
          <w:b/>
        </w:rPr>
      </w:pPr>
      <w:r w:rsidRPr="0010448B">
        <w:rPr>
          <w:rFonts w:ascii="Arial" w:hAnsi="Arial" w:cs="Arial"/>
          <w:b/>
        </w:rPr>
        <w:t>o) Increase</w:t>
      </w:r>
      <w:r>
        <w:rPr>
          <w:rFonts w:ascii="Arial" w:hAnsi="Arial" w:cs="Arial"/>
          <w:b/>
        </w:rPr>
        <w:t xml:space="preserve">d </w:t>
      </w:r>
      <w:r w:rsidRPr="0010448B">
        <w:rPr>
          <w:rFonts w:ascii="Arial" w:hAnsi="Arial" w:cs="Arial"/>
          <w:b/>
        </w:rPr>
        <w:t>visibility of CSOs and of their roles</w:t>
      </w:r>
    </w:p>
    <w:p w:rsidR="00492B9E" w:rsidRDefault="00492B9E" w:rsidP="00492B9E">
      <w:pPr>
        <w:autoSpaceDE/>
        <w:autoSpaceDN/>
        <w:adjustRightInd/>
        <w:spacing w:after="240" w:line="240" w:lineRule="auto"/>
        <w:rPr>
          <w:rFonts w:ascii="Arial" w:hAnsi="Arial" w:cs="Arial"/>
        </w:rPr>
      </w:pPr>
      <w:r>
        <w:rPr>
          <w:rFonts w:ascii="Arial" w:hAnsi="Arial" w:cs="Arial"/>
        </w:rPr>
        <w:t xml:space="preserve">The CSSP fully respected donor </w:t>
      </w:r>
      <w:r w:rsidRPr="0010448B">
        <w:rPr>
          <w:rFonts w:ascii="Arial" w:hAnsi="Arial" w:cs="Arial"/>
        </w:rPr>
        <w:t>visibility rules</w:t>
      </w:r>
      <w:r>
        <w:rPr>
          <w:rFonts w:ascii="Arial" w:hAnsi="Arial" w:cs="Arial"/>
        </w:rPr>
        <w:t>,</w:t>
      </w:r>
      <w:r w:rsidR="00F25BD9">
        <w:rPr>
          <w:rFonts w:ascii="Arial" w:hAnsi="Arial" w:cs="Arial"/>
        </w:rPr>
        <w:t xml:space="preserve"> </w:t>
      </w:r>
      <w:r>
        <w:rPr>
          <w:rFonts w:ascii="Arial" w:hAnsi="Arial" w:cs="Arial"/>
        </w:rPr>
        <w:t>resulting in widespread visibility of the Programme. Further effort could nonetheless be made to increase the visibility of the CSOs supported by the CSSP.A specific action for “communication with civil society” should thus play an important role in</w:t>
      </w:r>
      <w:r w:rsidRPr="0010448B">
        <w:rPr>
          <w:rFonts w:ascii="Arial" w:hAnsi="Arial" w:cs="Arial"/>
        </w:rPr>
        <w:t xml:space="preserve"> the framework of </w:t>
      </w:r>
      <w:r w:rsidR="00F25BD9">
        <w:rPr>
          <w:rFonts w:ascii="Arial" w:hAnsi="Arial" w:cs="Arial"/>
        </w:rPr>
        <w:t>future</w:t>
      </w:r>
      <w:r w:rsidR="00F25BD9" w:rsidRPr="0010448B">
        <w:rPr>
          <w:rFonts w:ascii="Arial" w:hAnsi="Arial" w:cs="Arial"/>
        </w:rPr>
        <w:t xml:space="preserve"> interventions</w:t>
      </w:r>
      <w:r w:rsidRPr="0010448B">
        <w:rPr>
          <w:rFonts w:ascii="Arial" w:hAnsi="Arial" w:cs="Arial"/>
        </w:rPr>
        <w:t>.</w:t>
      </w:r>
    </w:p>
    <w:p w:rsidR="00492B9E" w:rsidRDefault="00492B9E" w:rsidP="00492B9E">
      <w:pPr>
        <w:spacing w:after="240" w:line="240" w:lineRule="auto"/>
        <w:rPr>
          <w:rFonts w:ascii="Arial" w:hAnsi="Arial" w:cs="Arial"/>
          <w:b/>
        </w:rPr>
      </w:pPr>
      <w:r w:rsidRPr="0010448B">
        <w:rPr>
          <w:rFonts w:ascii="Arial" w:hAnsi="Arial" w:cs="Arial"/>
          <w:b/>
        </w:rPr>
        <w:t>Recommendation</w:t>
      </w:r>
    </w:p>
    <w:p w:rsidR="00492B9E" w:rsidRDefault="00492B9E" w:rsidP="00492B9E">
      <w:pPr>
        <w:pStyle w:val="ListParagraph"/>
        <w:numPr>
          <w:ilvl w:val="0"/>
          <w:numId w:val="47"/>
        </w:numPr>
        <w:autoSpaceDE/>
        <w:autoSpaceDN/>
        <w:adjustRightInd/>
        <w:spacing w:after="240" w:line="240" w:lineRule="auto"/>
        <w:ind w:left="714" w:hanging="357"/>
        <w:contextualSpacing w:val="0"/>
        <w:rPr>
          <w:rFonts w:ascii="Arial" w:hAnsi="Arial" w:cs="Arial"/>
        </w:rPr>
      </w:pPr>
      <w:r w:rsidRPr="00B55714">
        <w:rPr>
          <w:rFonts w:ascii="Arial" w:hAnsi="Arial" w:cs="Arial"/>
        </w:rPr>
        <w:t>Include specific communication actions for fostering</w:t>
      </w:r>
      <w:r w:rsidR="00F25BD9">
        <w:rPr>
          <w:rFonts w:ascii="Arial" w:hAnsi="Arial" w:cs="Arial"/>
        </w:rPr>
        <w:t xml:space="preserve"> </w:t>
      </w:r>
      <w:r w:rsidRPr="00B55714">
        <w:rPr>
          <w:rFonts w:ascii="Arial" w:hAnsi="Arial" w:cs="Arial"/>
        </w:rPr>
        <w:t>“CSO visibility” and public recognition of CSOs as legitimate actors participating in policy and governance mechanisms</w:t>
      </w:r>
      <w:r w:rsidRPr="00422BB5">
        <w:rPr>
          <w:rFonts w:ascii="Arial" w:hAnsi="Arial" w:cs="Arial"/>
        </w:rPr>
        <w:t>(</w:t>
      </w:r>
      <w:r>
        <w:rPr>
          <w:rFonts w:ascii="Arial" w:hAnsi="Arial" w:cs="Arial"/>
        </w:rPr>
        <w:t>such as</w:t>
      </w:r>
      <w:r w:rsidRPr="00422BB5">
        <w:rPr>
          <w:rFonts w:ascii="Arial" w:hAnsi="Arial" w:cs="Arial"/>
        </w:rPr>
        <w:t xml:space="preserve"> by </w:t>
      </w:r>
      <w:r>
        <w:rPr>
          <w:rFonts w:ascii="Arial" w:hAnsi="Arial" w:cs="Arial"/>
        </w:rPr>
        <w:t>increasing the visibility of</w:t>
      </w:r>
      <w:r w:rsidRPr="00422BB5">
        <w:rPr>
          <w:rFonts w:ascii="Arial" w:hAnsi="Arial" w:cs="Arial"/>
        </w:rPr>
        <w:t xml:space="preserve"> CSO activities, their impact and their linkages with communities and other social groups).</w:t>
      </w:r>
    </w:p>
    <w:p w:rsidR="00A16F2F" w:rsidRPr="0010448B" w:rsidRDefault="00A16F2F" w:rsidP="003A734B">
      <w:pPr>
        <w:spacing w:line="240" w:lineRule="auto"/>
        <w:rPr>
          <w:rFonts w:asciiTheme="minorHAnsi" w:hAnsiTheme="minorHAnsi"/>
          <w:sz w:val="22"/>
          <w:szCs w:val="22"/>
        </w:rPr>
      </w:pPr>
    </w:p>
    <w:p w:rsidR="007039D0" w:rsidRPr="0010448B" w:rsidRDefault="007039D0">
      <w:pPr>
        <w:autoSpaceDE/>
        <w:autoSpaceDN/>
        <w:adjustRightInd/>
        <w:spacing w:after="200" w:line="276" w:lineRule="auto"/>
        <w:jc w:val="left"/>
        <w:rPr>
          <w:rFonts w:asciiTheme="minorHAnsi" w:hAnsiTheme="minorHAnsi"/>
          <w:sz w:val="22"/>
          <w:szCs w:val="22"/>
        </w:rPr>
      </w:pPr>
      <w:r w:rsidRPr="0010448B">
        <w:rPr>
          <w:rFonts w:asciiTheme="minorHAnsi" w:hAnsiTheme="minorHAnsi"/>
          <w:sz w:val="22"/>
          <w:szCs w:val="22"/>
        </w:rPr>
        <w:br w:type="page"/>
      </w:r>
    </w:p>
    <w:p w:rsidR="00A16F2F" w:rsidRPr="0010448B" w:rsidRDefault="00A16F2F" w:rsidP="003A734B">
      <w:pPr>
        <w:spacing w:line="240" w:lineRule="auto"/>
        <w:rPr>
          <w:rFonts w:asciiTheme="minorHAnsi" w:hAnsiTheme="minorHAnsi"/>
          <w:sz w:val="22"/>
          <w:szCs w:val="22"/>
        </w:rPr>
      </w:pPr>
    </w:p>
    <w:sectPr w:rsidR="00A16F2F" w:rsidRPr="0010448B" w:rsidSect="00C550AC">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F6" w:rsidRDefault="003756F6" w:rsidP="009F15A9">
      <w:pPr>
        <w:spacing w:line="240" w:lineRule="auto"/>
      </w:pPr>
      <w:r>
        <w:separator/>
      </w:r>
    </w:p>
  </w:endnote>
  <w:endnote w:type="continuationSeparator" w:id="0">
    <w:p w:rsidR="003756F6" w:rsidRDefault="003756F6"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70" w:rsidRPr="00251BF5" w:rsidRDefault="008C4E03" w:rsidP="00251BF5">
    <w:pPr>
      <w:pStyle w:val="Footer"/>
      <w:rPr>
        <w:szCs w:val="18"/>
      </w:rPr>
    </w:pPr>
    <w:r>
      <w:rPr>
        <w:noProof/>
        <w:szCs w:val="18"/>
        <w:lang w:val="en-AU" w:eastAsia="en-AU"/>
      </w:rPr>
      <mc:AlternateContent>
        <mc:Choice Requires="wps">
          <w:drawing>
            <wp:anchor distT="0" distB="0" distL="114300" distR="114300" simplePos="0" relativeHeight="251660288" behindDoc="0" locked="0" layoutInCell="1" allowOverlap="1">
              <wp:simplePos x="0" y="0"/>
              <wp:positionH relativeFrom="column">
                <wp:posOffset>-886460</wp:posOffset>
              </wp:positionH>
              <wp:positionV relativeFrom="paragraph">
                <wp:posOffset>-463550</wp:posOffset>
              </wp:positionV>
              <wp:extent cx="7520305" cy="90043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F70" w:rsidRPr="008C4E03" w:rsidRDefault="005A1F70" w:rsidP="005B2356">
                          <w:pPr>
                            <w:pStyle w:val="Footerwhitetext"/>
                            <w:rPr>
                              <w:rFonts w:ascii="Arial" w:hAnsi="Arial" w:cs="Arial"/>
                              <w:sz w:val="24"/>
                              <w:szCs w:val="24"/>
                              <w:lang w:val="en-GB"/>
                            </w:rPr>
                          </w:pPr>
                          <w:r w:rsidRPr="008C4E03">
                            <w:rPr>
                              <w:rFonts w:ascii="Arial" w:hAnsi="Arial" w:cs="Arial"/>
                              <w:sz w:val="24"/>
                              <w:szCs w:val="24"/>
                              <w:lang w:val="en-GB"/>
                            </w:rPr>
                            <w:t>“The contents of this publication are the sole responsibility of the</w:t>
                          </w:r>
                        </w:p>
                        <w:p w:rsidR="005A1F70" w:rsidRPr="008C4E03" w:rsidRDefault="005A1F70" w:rsidP="005B2356">
                          <w:pPr>
                            <w:pStyle w:val="Footerwhitetext"/>
                            <w:rPr>
                              <w:rFonts w:ascii="Arial" w:hAnsi="Arial" w:cs="Arial"/>
                              <w:sz w:val="24"/>
                              <w:szCs w:val="24"/>
                              <w:lang w:val="en-GB"/>
                            </w:rPr>
                          </w:pPr>
                          <w:proofErr w:type="gramStart"/>
                          <w:r w:rsidRPr="008C4E03">
                            <w:rPr>
                              <w:rFonts w:ascii="Arial" w:hAnsi="Arial" w:cs="Arial"/>
                              <w:sz w:val="24"/>
                              <w:szCs w:val="24"/>
                              <w:lang w:val="en-GB"/>
                            </w:rPr>
                            <w:t>author</w:t>
                          </w:r>
                          <w:proofErr w:type="gramEnd"/>
                          <w:r w:rsidRPr="008C4E03">
                            <w:rPr>
                              <w:rFonts w:ascii="Arial" w:hAnsi="Arial" w:cs="Arial"/>
                              <w:sz w:val="24"/>
                              <w:szCs w:val="24"/>
                              <w:lang w:val="en-GB"/>
                            </w:rPr>
                            <w:t xml:space="preserve"> and can in no way be taken</w:t>
                          </w:r>
                        </w:p>
                        <w:p w:rsidR="005A1F70" w:rsidRPr="008C4E03" w:rsidRDefault="005A1F70" w:rsidP="005B2356">
                          <w:pPr>
                            <w:pStyle w:val="Footerwhitetext"/>
                            <w:rPr>
                              <w:rFonts w:ascii="Arial" w:hAnsi="Arial" w:cs="Arial"/>
                              <w:sz w:val="24"/>
                              <w:szCs w:val="24"/>
                              <w:lang w:val="en-GB"/>
                            </w:rPr>
                          </w:pPr>
                          <w:proofErr w:type="gramStart"/>
                          <w:r w:rsidRPr="008C4E03">
                            <w:rPr>
                              <w:rFonts w:ascii="Arial" w:hAnsi="Arial" w:cs="Arial"/>
                              <w:sz w:val="24"/>
                              <w:szCs w:val="24"/>
                              <w:lang w:val="en-GB"/>
                            </w:rPr>
                            <w:t>to</w:t>
                          </w:r>
                          <w:proofErr w:type="gramEnd"/>
                          <w:r w:rsidRPr="008C4E03">
                            <w:rPr>
                              <w:rFonts w:ascii="Arial" w:hAnsi="Arial" w:cs="Arial"/>
                              <w:sz w:val="24"/>
                              <w:szCs w:val="24"/>
                              <w:lang w:val="en-GB"/>
                            </w:rPr>
                            <w:t xml:space="preserve"> reflect the views of the European Union.”</w:t>
                          </w:r>
                        </w:p>
                        <w:p w:rsidR="005A1F70" w:rsidRPr="005B2356" w:rsidRDefault="005A1F70"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36.5pt;width:592.15pt;height:7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" filled="f" stroked="f">
              <v:textbox>
                <w:txbxContent>
                  <w:p w:rsidR="005A1F70" w:rsidRPr="008C4E03" w:rsidRDefault="005A1F70" w:rsidP="005B2356">
                    <w:pPr>
                      <w:pStyle w:val="Footerwhitetext"/>
                      <w:rPr>
                        <w:rFonts w:ascii="Arial" w:hAnsi="Arial" w:cs="Arial"/>
                        <w:sz w:val="24"/>
                        <w:szCs w:val="24"/>
                        <w:lang w:val="en-GB"/>
                      </w:rPr>
                    </w:pPr>
                    <w:r w:rsidRPr="008C4E03">
                      <w:rPr>
                        <w:rFonts w:ascii="Arial" w:hAnsi="Arial" w:cs="Arial"/>
                        <w:sz w:val="24"/>
                        <w:szCs w:val="24"/>
                        <w:lang w:val="en-GB"/>
                      </w:rPr>
                      <w:t>“The contents of this publication are the sole responsibility of the</w:t>
                    </w:r>
                  </w:p>
                  <w:p w:rsidR="005A1F70" w:rsidRPr="008C4E03" w:rsidRDefault="005A1F70" w:rsidP="005B2356">
                    <w:pPr>
                      <w:pStyle w:val="Footerwhitetext"/>
                      <w:rPr>
                        <w:rFonts w:ascii="Arial" w:hAnsi="Arial" w:cs="Arial"/>
                        <w:sz w:val="24"/>
                        <w:szCs w:val="24"/>
                        <w:lang w:val="en-GB"/>
                      </w:rPr>
                    </w:pPr>
                    <w:r w:rsidRPr="008C4E03">
                      <w:rPr>
                        <w:rFonts w:ascii="Arial" w:hAnsi="Arial" w:cs="Arial"/>
                        <w:sz w:val="24"/>
                        <w:szCs w:val="24"/>
                        <w:lang w:val="en-GB"/>
                      </w:rPr>
                      <w:t>author and can in no way be taken</w:t>
                    </w:r>
                  </w:p>
                  <w:p w:rsidR="005A1F70" w:rsidRPr="008C4E03" w:rsidRDefault="005A1F70" w:rsidP="005B2356">
                    <w:pPr>
                      <w:pStyle w:val="Footerwhitetext"/>
                      <w:rPr>
                        <w:rFonts w:ascii="Arial" w:hAnsi="Arial" w:cs="Arial"/>
                        <w:sz w:val="24"/>
                        <w:szCs w:val="24"/>
                        <w:lang w:val="en-GB"/>
                      </w:rPr>
                    </w:pPr>
                    <w:r w:rsidRPr="008C4E03">
                      <w:rPr>
                        <w:rFonts w:ascii="Arial" w:hAnsi="Arial" w:cs="Arial"/>
                        <w:sz w:val="24"/>
                        <w:szCs w:val="24"/>
                        <w:lang w:val="en-GB"/>
                      </w:rPr>
                      <w:t>to reflect the views of the European Union.”</w:t>
                    </w:r>
                  </w:p>
                  <w:p w:rsidR="005A1F70" w:rsidRPr="005B2356" w:rsidRDefault="005A1F70" w:rsidP="005B2356">
                    <w:pPr>
                      <w:rPr>
                        <w:szCs w:val="24"/>
                      </w:rPr>
                    </w:pPr>
                  </w:p>
                </w:txbxContent>
              </v:textbox>
            </v:shape>
          </w:pict>
        </mc:Fallback>
      </mc:AlternateContent>
    </w:r>
    <w:r w:rsidR="005A1F70" w:rsidRPr="00251BF5">
      <w:rPr>
        <w:noProof/>
        <w:szCs w:val="18"/>
        <w:lang w:val="en-AU" w:eastAsia="en-AU"/>
      </w:rPr>
      <w:drawing>
        <wp:anchor distT="0" distB="0" distL="114300" distR="114300" simplePos="0" relativeHeight="251659264" behindDoc="1" locked="0" layoutInCell="1" allowOverlap="1">
          <wp:simplePos x="0" y="0"/>
          <wp:positionH relativeFrom="column">
            <wp:posOffset>-1044647</wp:posOffset>
          </wp:positionH>
          <wp:positionV relativeFrom="paragraph">
            <wp:posOffset>-1133655</wp:posOffset>
          </wp:positionV>
          <wp:extent cx="7830988" cy="1932317"/>
          <wp:effectExtent l="19050" t="0" r="0" b="0"/>
          <wp:wrapNone/>
          <wp:docPr id="1"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BO-FS\LP_Storage\002_Aktuelle Projekte\ibf\Vorlagen\Reports\Word-Template\white-page.png"/>
                  <pic:cNvPicPr>
                    <a:picLocks noChangeAspect="1" noChangeArrowheads="1"/>
                  </pic:cNvPicPr>
                </pic:nvPicPr>
                <pic:blipFill>
                  <a:blip r:embed="rId1" cstate="print"/>
                  <a:srcRect/>
                  <a:stretch>
                    <a:fillRect/>
                  </a:stretch>
                </pic:blipFill>
                <pic:spPr bwMode="auto">
                  <a:xfrm>
                    <a:off x="0" y="0"/>
                    <a:ext cx="7830988" cy="1932317"/>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F6" w:rsidRDefault="003756F6" w:rsidP="009F15A9">
      <w:pPr>
        <w:spacing w:line="240" w:lineRule="auto"/>
      </w:pPr>
      <w:r>
        <w:separator/>
      </w:r>
    </w:p>
  </w:footnote>
  <w:footnote w:type="continuationSeparator" w:id="0">
    <w:p w:rsidR="003756F6" w:rsidRDefault="003756F6" w:rsidP="009F15A9">
      <w:pPr>
        <w:spacing w:line="240" w:lineRule="auto"/>
      </w:pPr>
      <w:r>
        <w:continuationSeparator/>
      </w:r>
    </w:p>
  </w:footnote>
  <w:footnote w:id="1">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proofErr w:type="gramStart"/>
      <w:r w:rsidRPr="00B5178A">
        <w:rPr>
          <w:rFonts w:cs="Arial"/>
          <w:i/>
          <w:szCs w:val="18"/>
          <w:shd w:val="clear" w:color="auto" w:fill="FFFFFF"/>
        </w:rPr>
        <w:t>Increasing the impact of EU development policy: an agenda for change.</w:t>
      </w:r>
      <w:proofErr w:type="gramEnd"/>
      <w:r w:rsidRPr="00B5178A">
        <w:rPr>
          <w:rFonts w:cs="Arial"/>
          <w:i/>
          <w:szCs w:val="18"/>
          <w:shd w:val="clear" w:color="auto" w:fill="FFFFFF"/>
        </w:rPr>
        <w:t xml:space="preserve"> </w:t>
      </w:r>
      <w:proofErr w:type="gramStart"/>
      <w:r w:rsidRPr="00B5178A">
        <w:rPr>
          <w:rFonts w:cs="Arial"/>
          <w:i/>
          <w:szCs w:val="18"/>
          <w:shd w:val="clear" w:color="auto" w:fill="FFFFFF"/>
        </w:rPr>
        <w:t>Communication from the Commission to the Council</w:t>
      </w:r>
      <w:r w:rsidRPr="00B5178A">
        <w:rPr>
          <w:rStyle w:val="testonotaCarattere"/>
          <w:sz w:val="18"/>
          <w:szCs w:val="18"/>
        </w:rPr>
        <w:t>, COM 2011, 637 final (13</w:t>
      </w:r>
      <w:r>
        <w:rPr>
          <w:rStyle w:val="testonotaCarattere"/>
          <w:sz w:val="18"/>
          <w:szCs w:val="18"/>
        </w:rPr>
        <w:t xml:space="preserve"> October </w:t>
      </w:r>
      <w:r w:rsidRPr="00B5178A">
        <w:rPr>
          <w:rStyle w:val="testonotaCarattere"/>
          <w:sz w:val="18"/>
          <w:szCs w:val="18"/>
        </w:rPr>
        <w:t>2011)</w:t>
      </w:r>
      <w:r>
        <w:rPr>
          <w:rStyle w:val="testonotaCarattere"/>
          <w:sz w:val="18"/>
          <w:szCs w:val="18"/>
        </w:rPr>
        <w:t>.</w:t>
      </w:r>
      <w:proofErr w:type="gramEnd"/>
    </w:p>
  </w:footnote>
  <w:footnote w:id="2">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proofErr w:type="gramStart"/>
      <w:r w:rsidRPr="00B5178A">
        <w:rPr>
          <w:rStyle w:val="testonotaCarattere"/>
          <w:sz w:val="18"/>
          <w:szCs w:val="18"/>
        </w:rPr>
        <w:t xml:space="preserve">Engaging Non-State Actors in New Aid Modalities </w:t>
      </w:r>
      <w:r>
        <w:rPr>
          <w:rStyle w:val="testonotaCarattere"/>
          <w:sz w:val="18"/>
          <w:szCs w:val="18"/>
        </w:rPr>
        <w:t>f</w:t>
      </w:r>
      <w:r w:rsidRPr="00B5178A">
        <w:rPr>
          <w:rStyle w:val="testonotaCarattere"/>
          <w:sz w:val="18"/>
          <w:szCs w:val="18"/>
        </w:rPr>
        <w:t>or better development outcomes and governance, EU, January 2011</w:t>
      </w:r>
      <w:r>
        <w:rPr>
          <w:rStyle w:val="testonotaCarattere"/>
          <w:sz w:val="18"/>
          <w:szCs w:val="18"/>
        </w:rPr>
        <w:t>.</w:t>
      </w:r>
      <w:proofErr w:type="gramEnd"/>
    </w:p>
  </w:footnote>
  <w:footnote w:id="3">
    <w:p w:rsidR="005A1F70" w:rsidRPr="00B5178A" w:rsidRDefault="005A1F70" w:rsidP="00492B9E">
      <w:pPr>
        <w:pStyle w:val="FootnoteText"/>
      </w:pPr>
      <w:r w:rsidRPr="00B5178A">
        <w:rPr>
          <w:rStyle w:val="FootnoteReference"/>
        </w:rPr>
        <w:footnoteRef/>
      </w:r>
      <w:r w:rsidRPr="00B5178A">
        <w:t xml:space="preserve"> AusAID Civil Society Engagement Framework, June 2012</w:t>
      </w:r>
    </w:p>
  </w:footnote>
  <w:footnote w:id="4">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 xml:space="preserve">The SUNGO (Samoa Umbrella of NGOs) was also invited as </w:t>
      </w:r>
      <w:r>
        <w:rPr>
          <w:rFonts w:cs="Arial"/>
          <w:szCs w:val="18"/>
        </w:rPr>
        <w:t xml:space="preserve">a </w:t>
      </w:r>
      <w:r w:rsidRPr="00B5178A">
        <w:rPr>
          <w:rFonts w:cs="Arial"/>
          <w:szCs w:val="18"/>
        </w:rPr>
        <w:t xml:space="preserve">member of the </w:t>
      </w:r>
      <w:r>
        <w:rPr>
          <w:rFonts w:cs="Arial"/>
          <w:szCs w:val="18"/>
        </w:rPr>
        <w:t>P</w:t>
      </w:r>
      <w:r w:rsidRPr="00B5178A">
        <w:rPr>
          <w:rFonts w:cs="Arial"/>
          <w:szCs w:val="18"/>
        </w:rPr>
        <w:t>rogramme Steering Committee, but did not participate in the meeting.</w:t>
      </w:r>
    </w:p>
  </w:footnote>
  <w:footnote w:id="5">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 xml:space="preserve">While </w:t>
      </w:r>
      <w:r>
        <w:rPr>
          <w:rFonts w:cs="Arial"/>
          <w:szCs w:val="18"/>
        </w:rPr>
        <w:t xml:space="preserve">the </w:t>
      </w:r>
      <w:r w:rsidRPr="00B5178A">
        <w:rPr>
          <w:rFonts w:cs="Arial"/>
          <w:szCs w:val="18"/>
        </w:rPr>
        <w:t xml:space="preserve">Samoan economy has been characterised by an annual growth </w:t>
      </w:r>
      <w:r>
        <w:rPr>
          <w:rFonts w:cs="Arial"/>
          <w:szCs w:val="18"/>
        </w:rPr>
        <w:t xml:space="preserve">of </w:t>
      </w:r>
      <w:r w:rsidRPr="00B5178A">
        <w:rPr>
          <w:rFonts w:cs="Arial"/>
          <w:szCs w:val="18"/>
        </w:rPr>
        <w:t xml:space="preserve">between 4 and 5% during the last decade, income differences have </w:t>
      </w:r>
      <w:r>
        <w:rPr>
          <w:rFonts w:cs="Arial"/>
          <w:szCs w:val="18"/>
        </w:rPr>
        <w:t>simultaneously increased</w:t>
      </w:r>
      <w:r w:rsidRPr="00B5178A">
        <w:rPr>
          <w:rFonts w:cs="Arial"/>
          <w:szCs w:val="18"/>
        </w:rPr>
        <w:t xml:space="preserve">. </w:t>
      </w:r>
      <w:r>
        <w:rPr>
          <w:rFonts w:cs="Arial"/>
          <w:szCs w:val="18"/>
        </w:rPr>
        <w:t>F</w:t>
      </w:r>
      <w:r w:rsidRPr="00B5178A">
        <w:rPr>
          <w:rFonts w:cs="Arial"/>
          <w:szCs w:val="18"/>
        </w:rPr>
        <w:t xml:space="preserve">actors related to poverty are the low participation of heads </w:t>
      </w:r>
      <w:r>
        <w:rPr>
          <w:rFonts w:cs="Arial"/>
          <w:szCs w:val="18"/>
        </w:rPr>
        <w:t xml:space="preserve">of households </w:t>
      </w:r>
      <w:r w:rsidRPr="00B5178A">
        <w:rPr>
          <w:rFonts w:cs="Arial"/>
          <w:szCs w:val="18"/>
        </w:rPr>
        <w:t xml:space="preserve">in formal employment (27% of households, in </w:t>
      </w:r>
      <w:r>
        <w:rPr>
          <w:rFonts w:cs="Arial"/>
          <w:szCs w:val="18"/>
        </w:rPr>
        <w:t xml:space="preserve">the </w:t>
      </w:r>
      <w:r w:rsidRPr="00B5178A">
        <w:rPr>
          <w:rFonts w:cs="Arial"/>
          <w:szCs w:val="18"/>
        </w:rPr>
        <w:t xml:space="preserve">lowest income quintile), </w:t>
      </w:r>
      <w:r>
        <w:rPr>
          <w:rFonts w:cs="Arial"/>
          <w:szCs w:val="18"/>
        </w:rPr>
        <w:t>high</w:t>
      </w:r>
      <w:r w:rsidRPr="00B5178A">
        <w:rPr>
          <w:rFonts w:cs="Arial"/>
          <w:szCs w:val="18"/>
        </w:rPr>
        <w:t xml:space="preserve"> participation in informal employment (41%</w:t>
      </w:r>
      <w:r>
        <w:rPr>
          <w:rFonts w:cs="Arial"/>
          <w:szCs w:val="18"/>
        </w:rPr>
        <w:t xml:space="preserve"> in</w:t>
      </w:r>
      <w:r w:rsidRPr="00B5178A">
        <w:rPr>
          <w:rFonts w:cs="Arial"/>
          <w:szCs w:val="18"/>
        </w:rPr>
        <w:t xml:space="preserve"> farming and fishing) and the </w:t>
      </w:r>
      <w:r>
        <w:rPr>
          <w:rFonts w:cs="Arial"/>
          <w:szCs w:val="18"/>
        </w:rPr>
        <w:t xml:space="preserve">fact that </w:t>
      </w:r>
      <w:r w:rsidRPr="00B5178A">
        <w:rPr>
          <w:rFonts w:cs="Arial"/>
          <w:szCs w:val="18"/>
        </w:rPr>
        <w:t xml:space="preserve">customary obligations </w:t>
      </w:r>
      <w:r>
        <w:rPr>
          <w:rFonts w:cs="Arial"/>
          <w:szCs w:val="18"/>
        </w:rPr>
        <w:t>absorb</w:t>
      </w:r>
      <w:r w:rsidRPr="00B5178A">
        <w:rPr>
          <w:rFonts w:cs="Arial"/>
          <w:szCs w:val="18"/>
        </w:rPr>
        <w:t xml:space="preserve"> around 10% of household income. </w:t>
      </w:r>
    </w:p>
  </w:footnote>
  <w:footnote w:id="6">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 xml:space="preserve"> Samoa, Civil Society Support Programme, Financing Agreement N°SW/FED/021-174, Annex II – Technical and Administrative </w:t>
      </w:r>
      <w:r>
        <w:rPr>
          <w:rFonts w:cs="Arial"/>
          <w:szCs w:val="18"/>
        </w:rPr>
        <w:t>P</w:t>
      </w:r>
      <w:r w:rsidRPr="00B5178A">
        <w:rPr>
          <w:rFonts w:cs="Arial"/>
          <w:szCs w:val="18"/>
        </w:rPr>
        <w:t xml:space="preserve">rovisions for </w:t>
      </w:r>
      <w:r>
        <w:rPr>
          <w:rFonts w:cs="Arial"/>
          <w:szCs w:val="18"/>
        </w:rPr>
        <w:t>I</w:t>
      </w:r>
      <w:r w:rsidRPr="00B5178A">
        <w:rPr>
          <w:rFonts w:cs="Arial"/>
          <w:szCs w:val="18"/>
        </w:rPr>
        <w:t>mplementation</w:t>
      </w:r>
    </w:p>
  </w:footnote>
  <w:footnote w:id="7">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 xml:space="preserve">The delay was due to the need to implement recommendations </w:t>
      </w:r>
      <w:r>
        <w:rPr>
          <w:rFonts w:cs="Arial"/>
          <w:szCs w:val="18"/>
        </w:rPr>
        <w:t xml:space="preserve">made </w:t>
      </w:r>
      <w:r w:rsidRPr="00B5178A">
        <w:rPr>
          <w:rFonts w:cs="Arial"/>
          <w:szCs w:val="18"/>
        </w:rPr>
        <w:t xml:space="preserve">by the MTR of the project </w:t>
      </w:r>
      <w:r>
        <w:rPr>
          <w:rFonts w:cs="Arial"/>
          <w:szCs w:val="18"/>
        </w:rPr>
        <w:t>prior to the formulation of the third Programme Estimate</w:t>
      </w:r>
      <w:r w:rsidRPr="00B5178A">
        <w:rPr>
          <w:rFonts w:cs="Arial"/>
          <w:szCs w:val="18"/>
        </w:rPr>
        <w:t>.</w:t>
      </w:r>
    </w:p>
  </w:footnote>
  <w:footnote w:id="8">
    <w:p w:rsidR="005A1F70" w:rsidRDefault="005A1F70" w:rsidP="00492B9E">
      <w:pPr>
        <w:pStyle w:val="FootnoteText"/>
        <w:spacing w:line="240" w:lineRule="auto"/>
      </w:pPr>
      <w:r w:rsidRPr="00B5178A">
        <w:rPr>
          <w:rStyle w:val="FootnoteReference"/>
        </w:rPr>
        <w:footnoteRef/>
      </w:r>
      <w:r w:rsidRPr="00B5178A">
        <w:t xml:space="preserve">These projects often </w:t>
      </w:r>
      <w:r>
        <w:t>involved</w:t>
      </w:r>
      <w:r w:rsidRPr="00B5178A">
        <w:t xml:space="preserve"> </w:t>
      </w:r>
      <w:proofErr w:type="gramStart"/>
      <w:r w:rsidRPr="00B5178A">
        <w:t>women</w:t>
      </w:r>
      <w:r>
        <w:t>,</w:t>
      </w:r>
      <w:proofErr w:type="gramEnd"/>
      <w:r>
        <w:t xml:space="preserve"> although it is not clear</w:t>
      </w:r>
      <w:r w:rsidRPr="00B5178A">
        <w:t xml:space="preserve"> to what extent </w:t>
      </w:r>
      <w:r>
        <w:t xml:space="preserve">they </w:t>
      </w:r>
      <w:r w:rsidRPr="00B5178A">
        <w:t>involved people with disabilities.</w:t>
      </w:r>
    </w:p>
  </w:footnote>
  <w:footnote w:id="9">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proofErr w:type="spellStart"/>
      <w:r w:rsidRPr="00B5178A">
        <w:rPr>
          <w:rFonts w:cs="Arial"/>
          <w:szCs w:val="18"/>
        </w:rPr>
        <w:t>Floridi</w:t>
      </w:r>
      <w:proofErr w:type="spellEnd"/>
      <w:r w:rsidRPr="00B5178A">
        <w:rPr>
          <w:rFonts w:cs="Arial"/>
          <w:szCs w:val="18"/>
        </w:rPr>
        <w:t xml:space="preserve"> M. and others, Capitalisation Study on 9</w:t>
      </w:r>
      <w:r w:rsidRPr="00244A64">
        <w:rPr>
          <w:rFonts w:cs="Arial"/>
          <w:szCs w:val="18"/>
          <w:vertAlign w:val="superscript"/>
        </w:rPr>
        <w:t>th</w:t>
      </w:r>
      <w:r w:rsidRPr="00B5178A">
        <w:rPr>
          <w:rFonts w:cs="Arial"/>
          <w:szCs w:val="18"/>
        </w:rPr>
        <w:t xml:space="preserve"> EDF CSO support programmes, EC (2009). </w:t>
      </w:r>
    </w:p>
  </w:footnote>
  <w:footnote w:id="10">
    <w:p w:rsidR="005A1F70" w:rsidRDefault="005A1F70" w:rsidP="00492B9E">
      <w:pPr>
        <w:pStyle w:val="FootnoteText"/>
        <w:spacing w:line="240" w:lineRule="auto"/>
      </w:pPr>
      <w:r w:rsidRPr="002E5995">
        <w:rPr>
          <w:rStyle w:val="FootnoteReference"/>
        </w:rPr>
        <w:footnoteRef/>
      </w:r>
      <w:r w:rsidRPr="002E5995">
        <w:t xml:space="preserve"> </w:t>
      </w:r>
      <w:proofErr w:type="spellStart"/>
      <w:r w:rsidRPr="002E5995">
        <w:t>GoS</w:t>
      </w:r>
      <w:proofErr w:type="spellEnd"/>
      <w:r w:rsidRPr="002E5995">
        <w:t xml:space="preserve"> planning procedures provide for the formulation of village development plans by the </w:t>
      </w:r>
      <w:proofErr w:type="spellStart"/>
      <w:r>
        <w:t>GoS</w:t>
      </w:r>
      <w:proofErr w:type="spellEnd"/>
      <w:r w:rsidRPr="002E5995">
        <w:t xml:space="preserve"> in co</w:t>
      </w:r>
      <w:r>
        <w:t>-</w:t>
      </w:r>
      <w:r w:rsidRPr="002E5995">
        <w:t>operation with chiefs and village councils.</w:t>
      </w:r>
    </w:p>
  </w:footnote>
  <w:footnote w:id="11">
    <w:p w:rsidR="005A1F70" w:rsidRDefault="005A1F70" w:rsidP="00492B9E">
      <w:pPr>
        <w:pStyle w:val="FootnoteText"/>
        <w:spacing w:line="240" w:lineRule="auto"/>
      </w:pPr>
      <w:r w:rsidRPr="00B5178A">
        <w:rPr>
          <w:rStyle w:val="FootnoteReference"/>
        </w:rPr>
        <w:footnoteRef/>
      </w:r>
      <w:r w:rsidRPr="00B5178A">
        <w:t xml:space="preserve">According to DFAT, </w:t>
      </w:r>
      <w:r>
        <w:t xml:space="preserve">one reason for this was </w:t>
      </w:r>
      <w:proofErr w:type="spellStart"/>
      <w:r>
        <w:t>thatthe</w:t>
      </w:r>
      <w:proofErr w:type="spellEnd"/>
      <w:r>
        <w:t xml:space="preserve"> </w:t>
      </w:r>
      <w:r w:rsidRPr="00B5178A">
        <w:t xml:space="preserve">Steering Committee </w:t>
      </w:r>
      <w:r>
        <w:t>did not</w:t>
      </w:r>
      <w:r w:rsidRPr="00B5178A">
        <w:t xml:space="preserve"> always </w:t>
      </w:r>
      <w:r>
        <w:t xml:space="preserve">meet on </w:t>
      </w:r>
      <w:r w:rsidRPr="00B5178A">
        <w:t xml:space="preserve">time. This </w:t>
      </w:r>
      <w:r>
        <w:t xml:space="preserve">led </w:t>
      </w:r>
      <w:proofErr w:type="spellStart"/>
      <w:r>
        <w:t>toin</w:t>
      </w:r>
      <w:r w:rsidRPr="00B5178A">
        <w:t>adequate</w:t>
      </w:r>
      <w:proofErr w:type="spellEnd"/>
      <w:r w:rsidRPr="00B5178A">
        <w:t xml:space="preserve"> co</w:t>
      </w:r>
      <w:r>
        <w:t>-</w:t>
      </w:r>
      <w:r w:rsidRPr="00B5178A">
        <w:t xml:space="preserve">ordination and collaboration at the higher </w:t>
      </w:r>
      <w:r>
        <w:t xml:space="preserve">levels of </w:t>
      </w:r>
      <w:r w:rsidRPr="00B5178A">
        <w:t xml:space="preserve">decision making.  </w:t>
      </w:r>
    </w:p>
  </w:footnote>
  <w:footnote w:id="12">
    <w:p w:rsidR="005A1F70" w:rsidRDefault="005A1F70" w:rsidP="00492B9E">
      <w:pPr>
        <w:pStyle w:val="FootnoteText"/>
        <w:spacing w:line="240" w:lineRule="auto"/>
      </w:pPr>
      <w:r w:rsidRPr="00E147C6">
        <w:rPr>
          <w:rStyle w:val="FootnoteReference"/>
        </w:rPr>
        <w:footnoteRef/>
      </w:r>
      <w:r w:rsidRPr="00E147C6">
        <w:t xml:space="preserve">The need to </w:t>
      </w:r>
      <w:r>
        <w:t>support</w:t>
      </w:r>
      <w:r w:rsidRPr="00E147C6">
        <w:t xml:space="preserve"> small or weak CSOs </w:t>
      </w:r>
      <w:r>
        <w:t>to</w:t>
      </w:r>
      <w:r w:rsidRPr="00E147C6">
        <w:t xml:space="preserve"> carry out procurement activities </w:t>
      </w:r>
      <w:r>
        <w:t>originates mainly from the need to avoid</w:t>
      </w:r>
      <w:r w:rsidRPr="00E147C6">
        <w:t xml:space="preserve"> inappropriate management of funds and possible problems </w:t>
      </w:r>
      <w:r>
        <w:t>resulting from</w:t>
      </w:r>
      <w:r w:rsidRPr="00E147C6">
        <w:t xml:space="preserve"> lack of capacity </w:t>
      </w:r>
      <w:r>
        <w:t>to manage</w:t>
      </w:r>
      <w:r w:rsidRPr="00E147C6">
        <w:t xml:space="preserve"> the processes related to </w:t>
      </w:r>
      <w:r>
        <w:t xml:space="preserve">the </w:t>
      </w:r>
      <w:r w:rsidRPr="00E147C6">
        <w:t>procurement of goods and services. In several cases</w:t>
      </w:r>
      <w:r>
        <w:t>,</w:t>
      </w:r>
      <w:r w:rsidRPr="00E147C6">
        <w:t xml:space="preserve"> the </w:t>
      </w:r>
      <w:r>
        <w:t>ado</w:t>
      </w:r>
      <w:r w:rsidRPr="00E147C6">
        <w:t xml:space="preserve">ption of a </w:t>
      </w:r>
      <w:r>
        <w:t>more prominent</w:t>
      </w:r>
      <w:r w:rsidRPr="00E147C6">
        <w:t xml:space="preserve"> role by </w:t>
      </w:r>
      <w:r>
        <w:t xml:space="preserve">the </w:t>
      </w:r>
      <w:r w:rsidRPr="00E147C6">
        <w:t xml:space="preserve">CSSP has been a key factor </w:t>
      </w:r>
      <w:r>
        <w:t>in</w:t>
      </w:r>
      <w:r w:rsidRPr="00E147C6">
        <w:t xml:space="preserve"> the success of </w:t>
      </w:r>
      <w:r>
        <w:t xml:space="preserve">the </w:t>
      </w:r>
      <w:r w:rsidRPr="00E147C6">
        <w:t xml:space="preserve">granted project. Nevertheless, substituting CSOs in their functions </w:t>
      </w:r>
      <w:r>
        <w:t>is likely to</w:t>
      </w:r>
      <w:r w:rsidRPr="00E147C6">
        <w:t xml:space="preserve"> produce shortcomings </w:t>
      </w:r>
      <w:r>
        <w:t>in</w:t>
      </w:r>
      <w:r w:rsidRPr="00E147C6">
        <w:t xml:space="preserve"> capacity building processes. Other modalities can be adopted </w:t>
      </w:r>
      <w:r>
        <w:t>to</w:t>
      </w:r>
      <w:r w:rsidRPr="00E147C6">
        <w:t xml:space="preserve"> progressively build capacities </w:t>
      </w:r>
      <w:r>
        <w:t>in</w:t>
      </w:r>
      <w:r w:rsidRPr="00E147C6">
        <w:t xml:space="preserve"> procurement and fund management, including the </w:t>
      </w:r>
      <w:r>
        <w:t>establishing</w:t>
      </w:r>
      <w:r w:rsidRPr="00E147C6">
        <w:t xml:space="preserve"> of “mentoring” agreements among CSOs, the implementation of longer</w:t>
      </w:r>
      <w:r>
        <w:t>-</w:t>
      </w:r>
      <w:r w:rsidRPr="00E147C6">
        <w:t xml:space="preserve">term capacity building and </w:t>
      </w:r>
      <w:r>
        <w:t>TA</w:t>
      </w:r>
      <w:r w:rsidRPr="00E147C6">
        <w:t xml:space="preserve"> initiatives, etc. </w:t>
      </w:r>
    </w:p>
  </w:footnote>
  <w:footnote w:id="13">
    <w:p w:rsidR="005A1F70" w:rsidRDefault="005A1F70" w:rsidP="00492B9E">
      <w:pPr>
        <w:pStyle w:val="FootnoteText"/>
        <w:spacing w:line="240" w:lineRule="auto"/>
      </w:pPr>
      <w:r w:rsidRPr="00B5178A">
        <w:rPr>
          <w:rStyle w:val="FootnoteReference"/>
        </w:rPr>
        <w:footnoteRef/>
      </w:r>
      <w:r w:rsidRPr="00B5178A">
        <w:t xml:space="preserve"> Since most projects </w:t>
      </w:r>
      <w:r>
        <w:t>only</w:t>
      </w:r>
      <w:r w:rsidRPr="00B5178A">
        <w:t xml:space="preserve"> involve the delivery of goods/building of infrastructure, success is simply identified </w:t>
      </w:r>
      <w:r>
        <w:t>in terms of</w:t>
      </w:r>
      <w:r w:rsidRPr="00B5178A">
        <w:t xml:space="preserve"> implementation. As discussed below, the rate of </w:t>
      </w:r>
      <w:r>
        <w:t>failure to implement projects</w:t>
      </w:r>
      <w:r w:rsidRPr="00B5178A">
        <w:t xml:space="preserve"> is minimal (</w:t>
      </w:r>
      <w:r>
        <w:t>fewer than</w:t>
      </w:r>
      <w:r w:rsidRPr="00B5178A">
        <w:t xml:space="preserve"> 10 projects in total). </w:t>
      </w:r>
    </w:p>
  </w:footnote>
  <w:footnote w:id="14">
    <w:p w:rsidR="005A1F70" w:rsidRDefault="005A1F70" w:rsidP="00492B9E">
      <w:pPr>
        <w:pStyle w:val="FootnoteText"/>
        <w:spacing w:line="240" w:lineRule="auto"/>
      </w:pPr>
      <w:r w:rsidRPr="00CC254C">
        <w:rPr>
          <w:rStyle w:val="FootnoteReference"/>
        </w:rPr>
        <w:footnoteRef/>
      </w:r>
      <w:r w:rsidRPr="00CC254C">
        <w:t xml:space="preserve">In addition </w:t>
      </w:r>
      <w:r>
        <w:t>to</w:t>
      </w:r>
      <w:r w:rsidRPr="00CC254C">
        <w:t xml:space="preserve"> CSSP support, SUNGO </w:t>
      </w:r>
      <w:r>
        <w:t xml:space="preserve">receives support from </w:t>
      </w:r>
      <w:proofErr w:type="spellStart"/>
      <w:r>
        <w:t>NZAid</w:t>
      </w:r>
      <w:proofErr w:type="spellEnd"/>
      <w:r>
        <w:t xml:space="preserve"> in carrying</w:t>
      </w:r>
      <w:r w:rsidRPr="00CC254C">
        <w:t xml:space="preserve"> out training and capacity building activities.</w:t>
      </w:r>
    </w:p>
  </w:footnote>
  <w:footnote w:id="15">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 xml:space="preserve">While SUNGO </w:t>
      </w:r>
      <w:r>
        <w:rPr>
          <w:rFonts w:cs="Arial"/>
          <w:szCs w:val="18"/>
        </w:rPr>
        <w:t xml:space="preserve">depends </w:t>
      </w:r>
      <w:r w:rsidRPr="00B5178A">
        <w:rPr>
          <w:rFonts w:cs="Arial"/>
          <w:szCs w:val="18"/>
        </w:rPr>
        <w:t>heavily</w:t>
      </w:r>
      <w:r>
        <w:rPr>
          <w:rFonts w:cs="Arial"/>
          <w:szCs w:val="18"/>
        </w:rPr>
        <w:t xml:space="preserve"> on the CSSP for its</w:t>
      </w:r>
      <w:r w:rsidRPr="00B5178A">
        <w:rPr>
          <w:rFonts w:cs="Arial"/>
          <w:szCs w:val="18"/>
        </w:rPr>
        <w:t xml:space="preserve"> main institutional development plan, some of its capacity building and training activities are funded by </w:t>
      </w:r>
      <w:r>
        <w:rPr>
          <w:rFonts w:cs="Arial"/>
          <w:szCs w:val="18"/>
        </w:rPr>
        <w:t xml:space="preserve">the </w:t>
      </w:r>
      <w:r w:rsidRPr="00B5178A">
        <w:rPr>
          <w:rFonts w:cs="Arial"/>
          <w:szCs w:val="18"/>
        </w:rPr>
        <w:t>SICTP.</w:t>
      </w:r>
    </w:p>
  </w:footnote>
  <w:footnote w:id="16">
    <w:p w:rsidR="005A1F70" w:rsidRDefault="005A1F70" w:rsidP="00492B9E">
      <w:pPr>
        <w:pStyle w:val="FootnoteText"/>
        <w:spacing w:line="240" w:lineRule="auto"/>
      </w:pPr>
      <w:r w:rsidRPr="004045D6">
        <w:rPr>
          <w:rStyle w:val="FootnoteReference"/>
        </w:rPr>
        <w:footnoteRef/>
      </w:r>
      <w:r w:rsidRPr="004045D6">
        <w:t xml:space="preserve">The danger is twofold: on the one </w:t>
      </w:r>
      <w:r>
        <w:t>hand, the promotion of</w:t>
      </w:r>
      <w:r w:rsidRPr="004045D6">
        <w:t xml:space="preserve"> demand that cannot be satisfied </w:t>
      </w:r>
      <w:r>
        <w:t>will lead to</w:t>
      </w:r>
      <w:r w:rsidRPr="004045D6">
        <w:t xml:space="preserve"> disillusion among CSOs; on the other</w:t>
      </w:r>
      <w:r>
        <w:t>,</w:t>
      </w:r>
      <w:r w:rsidRPr="004045D6">
        <w:t xml:space="preserve"> CSOs </w:t>
      </w:r>
      <w:r>
        <w:t xml:space="preserve">which </w:t>
      </w:r>
      <w:r w:rsidRPr="004045D6">
        <w:t xml:space="preserve">base their fundraising strategy </w:t>
      </w:r>
      <w:r>
        <w:t>sole</w:t>
      </w:r>
      <w:r w:rsidRPr="004045D6">
        <w:t xml:space="preserve">ly on CSSP funds </w:t>
      </w:r>
      <w:r>
        <w:t>will</w:t>
      </w:r>
      <w:r w:rsidRPr="004045D6">
        <w:t xml:space="preserve"> weaken </w:t>
      </w:r>
      <w:r>
        <w:t xml:space="preserve">their </w:t>
      </w:r>
      <w:r w:rsidRPr="004045D6">
        <w:t>fundraising capacities.</w:t>
      </w:r>
    </w:p>
  </w:footnote>
  <w:footnote w:id="17">
    <w:p w:rsidR="005A1F70" w:rsidRDefault="005A1F70" w:rsidP="00492B9E">
      <w:pPr>
        <w:pStyle w:val="FootnoteText"/>
        <w:spacing w:line="240" w:lineRule="auto"/>
      </w:pPr>
      <w:r w:rsidRPr="004412FD">
        <w:rPr>
          <w:rStyle w:val="FootnoteReference"/>
        </w:rPr>
        <w:footnoteRef/>
      </w:r>
      <w:r w:rsidRPr="004412FD">
        <w:t>Ways in which CSOs can engage in policy dialogue and governance are described in the first part of the report, where the concept of governance is defined. The EU communication on “</w:t>
      </w:r>
      <w:r w:rsidRPr="004412FD">
        <w:rPr>
          <w:rStyle w:val="Emphasis"/>
          <w:rFonts w:cs="Arial"/>
          <w:bCs/>
          <w:i w:val="0"/>
          <w:iCs w:val="0"/>
          <w:color w:val="6A6A6A"/>
          <w:shd w:val="clear" w:color="auto" w:fill="FFFFFF"/>
        </w:rPr>
        <w:t>The roots of democracy and sustainable development</w:t>
      </w:r>
      <w:r w:rsidRPr="004412FD">
        <w:rPr>
          <w:rFonts w:cs="Arial"/>
          <w:color w:val="545454"/>
          <w:shd w:val="clear" w:color="auto" w:fill="FFFFFF"/>
        </w:rPr>
        <w:t>:</w:t>
      </w:r>
      <w:r w:rsidRPr="004412FD">
        <w:rPr>
          <w:rStyle w:val="apple-converted-space"/>
          <w:rFonts w:cs="Arial"/>
          <w:color w:val="545454"/>
          <w:shd w:val="clear" w:color="auto" w:fill="FFFFFF"/>
        </w:rPr>
        <w:t> </w:t>
      </w:r>
      <w:r w:rsidRPr="004412FD">
        <w:rPr>
          <w:rStyle w:val="Emphasis"/>
          <w:rFonts w:cs="Arial"/>
          <w:bCs/>
          <w:i w:val="0"/>
          <w:iCs w:val="0"/>
          <w:color w:val="6A6A6A"/>
          <w:shd w:val="clear" w:color="auto" w:fill="FFFFFF"/>
        </w:rPr>
        <w:t>Europe's engagement with civil</w:t>
      </w:r>
      <w:r w:rsidRPr="004412FD">
        <w:rPr>
          <w:rStyle w:val="apple-converted-space"/>
          <w:rFonts w:cs="Arial"/>
          <w:color w:val="545454"/>
          <w:shd w:val="clear" w:color="auto" w:fill="FFFFFF"/>
        </w:rPr>
        <w:t> </w:t>
      </w:r>
      <w:r w:rsidRPr="004412FD">
        <w:rPr>
          <w:rFonts w:cs="Arial"/>
          <w:color w:val="545454"/>
          <w:shd w:val="clear" w:color="auto" w:fill="FFFFFF"/>
        </w:rPr>
        <w:t>society in external relations</w:t>
      </w:r>
      <w:r w:rsidRPr="004412FD">
        <w:t>” (2012) identif</w:t>
      </w:r>
      <w:r>
        <w:t>ies</w:t>
      </w:r>
      <w:r w:rsidRPr="004412FD">
        <w:t xml:space="preserve"> a </w:t>
      </w:r>
      <w:r>
        <w:t>range</w:t>
      </w:r>
      <w:r w:rsidRPr="004412FD">
        <w:t xml:space="preserve"> of possibilities for CSO engagement.</w:t>
      </w:r>
    </w:p>
  </w:footnote>
  <w:footnote w:id="18">
    <w:p w:rsidR="005A1F70" w:rsidRDefault="005A1F70" w:rsidP="00492B9E">
      <w:pPr>
        <w:pStyle w:val="FootnoteText"/>
        <w:spacing w:line="240" w:lineRule="auto"/>
        <w:rPr>
          <w:lang w:val="en-US"/>
        </w:rPr>
      </w:pPr>
      <w:r>
        <w:rPr>
          <w:rStyle w:val="FootnoteReference"/>
        </w:rPr>
        <w:footnoteRef/>
      </w:r>
      <w:r>
        <w:t xml:space="preserve"> Using only legal status as reference can easily create paradoxes. In a few cases, CSSP-funded organisations are legally NGOs, but directly depend on Government (as the Government pays their staff and representatives of ministries compose their board) or stem directly from Churches and thus depend on ecclesial hierarchy. </w:t>
      </w:r>
    </w:p>
  </w:footnote>
  <w:footnote w:id="19">
    <w:p w:rsidR="005A1F70" w:rsidRDefault="005A1F70" w:rsidP="00492B9E">
      <w:pPr>
        <w:pStyle w:val="FootnoteText"/>
        <w:spacing w:line="240" w:lineRule="auto"/>
      </w:pPr>
      <w:r w:rsidRPr="00386C8A">
        <w:rPr>
          <w:rStyle w:val="FootnoteReference"/>
        </w:rPr>
        <w:footnoteRef/>
      </w:r>
      <w:r w:rsidRPr="006134FD">
        <w:t xml:space="preserve">This would require mentoring and TA </w:t>
      </w:r>
      <w:proofErr w:type="spellStart"/>
      <w:r w:rsidRPr="006134FD">
        <w:t>support</w:t>
      </w:r>
      <w:proofErr w:type="gramStart"/>
      <w:r>
        <w:t>,without</w:t>
      </w:r>
      <w:proofErr w:type="spellEnd"/>
      <w:proofErr w:type="gramEnd"/>
      <w:r>
        <w:t xml:space="preserve"> which</w:t>
      </w:r>
      <w:r w:rsidRPr="006134FD">
        <w:t xml:space="preserve"> the risk of funding unsustainable activities </w:t>
      </w:r>
      <w:r>
        <w:t>would be</w:t>
      </w:r>
      <w:r w:rsidRPr="006134FD">
        <w:t xml:space="preserve"> very high.</w:t>
      </w:r>
    </w:p>
  </w:footnote>
  <w:footnote w:id="20">
    <w:p w:rsidR="005A1F70" w:rsidRDefault="005A1F70" w:rsidP="00492B9E">
      <w:pPr>
        <w:pStyle w:val="FootnoteText"/>
        <w:spacing w:line="240" w:lineRule="auto"/>
      </w:pPr>
      <w:r>
        <w:rPr>
          <w:rStyle w:val="FootnoteReference"/>
        </w:rPr>
        <w:footnoteRef/>
      </w:r>
      <w:r>
        <w:t>International standards already form the base of the functioning of the PMU, but the opportunity should be taken to better define working modalities with the participation of development partners.</w:t>
      </w:r>
    </w:p>
  </w:footnote>
  <w:footnote w:id="21">
    <w:p w:rsidR="005A1F70" w:rsidRDefault="005A1F70" w:rsidP="00492B9E">
      <w:pPr>
        <w:pStyle w:val="FootnoteText"/>
        <w:spacing w:line="240" w:lineRule="auto"/>
      </w:pPr>
      <w:r w:rsidRPr="00C77104">
        <w:rPr>
          <w:rStyle w:val="FootnoteReference"/>
        </w:rPr>
        <w:footnoteRef/>
      </w:r>
      <w:r w:rsidRPr="004806EA">
        <w:t xml:space="preserve">Despite the </w:t>
      </w:r>
      <w:r>
        <w:t xml:space="preserve">programme budget already including </w:t>
      </w:r>
      <w:r w:rsidRPr="004806EA">
        <w:t xml:space="preserve">resources for evaluation, </w:t>
      </w:r>
      <w:r>
        <w:t>M&amp;E</w:t>
      </w:r>
      <w:r w:rsidRPr="004806EA">
        <w:t xml:space="preserve"> is often </w:t>
      </w:r>
      <w:r>
        <w:t>omitted</w:t>
      </w:r>
      <w:r w:rsidRPr="004806EA">
        <w:t xml:space="preserve"> in programme implementation. Resources should therefore be </w:t>
      </w:r>
      <w:r>
        <w:t xml:space="preserve">made </w:t>
      </w:r>
      <w:r w:rsidRPr="004806EA">
        <w:t xml:space="preserve">available to support monitoring during the implementation of activities, including for </w:t>
      </w:r>
      <w:r>
        <w:t xml:space="preserve">the </w:t>
      </w:r>
      <w:r w:rsidRPr="004806EA">
        <w:t>collection and processing of information.</w:t>
      </w:r>
    </w:p>
  </w:footnote>
  <w:footnote w:id="22">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 xml:space="preserve">Despite the </w:t>
      </w:r>
      <w:r>
        <w:rPr>
          <w:rFonts w:cs="Arial"/>
          <w:szCs w:val="18"/>
        </w:rPr>
        <w:t>efforts of the Programme</w:t>
      </w:r>
      <w:r w:rsidRPr="00B5178A">
        <w:rPr>
          <w:rFonts w:cs="Arial"/>
          <w:szCs w:val="18"/>
        </w:rPr>
        <w:t xml:space="preserve">, a deep mistrust </w:t>
      </w:r>
      <w:r>
        <w:rPr>
          <w:rFonts w:cs="Arial"/>
          <w:szCs w:val="18"/>
        </w:rPr>
        <w:t xml:space="preserve">still </w:t>
      </w:r>
      <w:r w:rsidRPr="00B5178A">
        <w:rPr>
          <w:rFonts w:cs="Arial"/>
          <w:szCs w:val="18"/>
        </w:rPr>
        <w:t xml:space="preserve">seems to exist among public authorities and CSOs, particularly regarding </w:t>
      </w:r>
      <w:proofErr w:type="spellStart"/>
      <w:r w:rsidRPr="00B5178A">
        <w:rPr>
          <w:rFonts w:cs="Arial"/>
          <w:szCs w:val="18"/>
        </w:rPr>
        <w:t>NGOs</w:t>
      </w:r>
      <w:r>
        <w:rPr>
          <w:rFonts w:cs="Arial"/>
          <w:szCs w:val="18"/>
        </w:rPr>
        <w:t>’accountability</w:t>
      </w:r>
      <w:proofErr w:type="spellEnd"/>
      <w:r>
        <w:rPr>
          <w:rFonts w:cs="Arial"/>
          <w:szCs w:val="18"/>
        </w:rPr>
        <w:t xml:space="preserve"> </w:t>
      </w:r>
      <w:r w:rsidRPr="00B5178A">
        <w:rPr>
          <w:rFonts w:cs="Arial"/>
          <w:szCs w:val="18"/>
        </w:rPr>
        <w:t>and their</w:t>
      </w:r>
      <w:r>
        <w:rPr>
          <w:rFonts w:cs="Arial"/>
          <w:szCs w:val="18"/>
        </w:rPr>
        <w:t xml:space="preserve"> use of funds</w:t>
      </w:r>
      <w:r w:rsidRPr="00B5178A">
        <w:rPr>
          <w:rFonts w:cs="Arial"/>
          <w:szCs w:val="18"/>
        </w:rPr>
        <w:t>.</w:t>
      </w:r>
    </w:p>
  </w:footnote>
  <w:footnote w:id="23">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Few NGOs seem to already hav</w:t>
      </w:r>
      <w:r>
        <w:rPr>
          <w:rFonts w:cs="Arial"/>
          <w:szCs w:val="18"/>
        </w:rPr>
        <w:t>e</w:t>
      </w:r>
      <w:r w:rsidRPr="00B5178A">
        <w:rPr>
          <w:rFonts w:cs="Arial"/>
          <w:szCs w:val="18"/>
        </w:rPr>
        <w:t xml:space="preserve"> been involved in actions </w:t>
      </w:r>
      <w:r>
        <w:rPr>
          <w:rFonts w:cs="Arial"/>
          <w:szCs w:val="18"/>
        </w:rPr>
        <w:t xml:space="preserve">that </w:t>
      </w:r>
      <w:r w:rsidRPr="00B5178A">
        <w:rPr>
          <w:rFonts w:cs="Arial"/>
          <w:szCs w:val="18"/>
        </w:rPr>
        <w:t>actually support local actors</w:t>
      </w:r>
      <w:r>
        <w:rPr>
          <w:rFonts w:cs="Arial"/>
          <w:szCs w:val="18"/>
        </w:rPr>
        <w:t xml:space="preserve"> rather than simply</w:t>
      </w:r>
      <w:r w:rsidRPr="00B5178A">
        <w:rPr>
          <w:rFonts w:cs="Arial"/>
          <w:szCs w:val="18"/>
        </w:rPr>
        <w:t xml:space="preserve"> considering them as beneficiaries </w:t>
      </w:r>
      <w:r>
        <w:rPr>
          <w:rFonts w:cs="Arial"/>
          <w:szCs w:val="18"/>
        </w:rPr>
        <w:t>of</w:t>
      </w:r>
      <w:r w:rsidRPr="00B5178A">
        <w:rPr>
          <w:rFonts w:cs="Arial"/>
          <w:szCs w:val="18"/>
        </w:rPr>
        <w:t xml:space="preserve"> actions defined by the NGO itself.  </w:t>
      </w:r>
    </w:p>
  </w:footnote>
  <w:footnote w:id="24">
    <w:p w:rsidR="005A1F70" w:rsidRPr="00B5178A" w:rsidRDefault="005A1F70" w:rsidP="00492B9E">
      <w:pPr>
        <w:pStyle w:val="FootnoteText"/>
        <w:spacing w:line="240" w:lineRule="auto"/>
        <w:rPr>
          <w:rFonts w:cs="Arial"/>
          <w:szCs w:val="18"/>
        </w:rPr>
      </w:pPr>
      <w:r w:rsidRPr="00B5178A">
        <w:rPr>
          <w:rStyle w:val="FootnoteReference"/>
          <w:rFonts w:cs="Arial"/>
          <w:szCs w:val="18"/>
        </w:rPr>
        <w:footnoteRef/>
      </w:r>
      <w:r w:rsidRPr="00B5178A">
        <w:rPr>
          <w:rFonts w:cs="Arial"/>
          <w:szCs w:val="18"/>
        </w:rPr>
        <w:t>During</w:t>
      </w:r>
      <w:r>
        <w:rPr>
          <w:rFonts w:cs="Arial"/>
          <w:szCs w:val="18"/>
        </w:rPr>
        <w:t xml:space="preserve"> the</w:t>
      </w:r>
      <w:r w:rsidRPr="00B5178A">
        <w:rPr>
          <w:rFonts w:cs="Arial"/>
          <w:szCs w:val="18"/>
        </w:rPr>
        <w:t xml:space="preserve"> current CSSP not a single project </w:t>
      </w:r>
      <w:r>
        <w:rPr>
          <w:rFonts w:cs="Arial"/>
          <w:szCs w:val="18"/>
        </w:rPr>
        <w:t>has been</w:t>
      </w:r>
      <w:r w:rsidRPr="00B5178A">
        <w:rPr>
          <w:rFonts w:cs="Arial"/>
          <w:szCs w:val="18"/>
        </w:rPr>
        <w:t xml:space="preserve"> based on a partnership among different organisations.</w:t>
      </w:r>
    </w:p>
  </w:footnote>
  <w:footnote w:id="25">
    <w:p w:rsidR="005A1F70" w:rsidRPr="00C52ABE" w:rsidRDefault="005A1F70" w:rsidP="00492B9E">
      <w:pPr>
        <w:pStyle w:val="FootnoteText"/>
        <w:spacing w:line="240" w:lineRule="auto"/>
        <w:rPr>
          <w:lang w:val="en-US"/>
        </w:rPr>
      </w:pPr>
      <w:r>
        <w:rPr>
          <w:rStyle w:val="FootnoteReference"/>
        </w:rPr>
        <w:footnoteRef/>
      </w:r>
      <w:r w:rsidRPr="00C52ABE">
        <w:rPr>
          <w:rFonts w:cs="Arial"/>
          <w:color w:val="595959" w:themeColor="text1" w:themeTint="A6"/>
          <w:szCs w:val="18"/>
          <w:lang w:val="en-US"/>
        </w:rPr>
        <w:t>Examples include the APWLD (Asia</w:t>
      </w:r>
      <w:r>
        <w:rPr>
          <w:rFonts w:cs="Arial"/>
          <w:color w:val="595959" w:themeColor="text1" w:themeTint="A6"/>
          <w:szCs w:val="18"/>
          <w:lang w:val="en-US"/>
        </w:rPr>
        <w:t>-</w:t>
      </w:r>
      <w:r w:rsidRPr="00C52ABE">
        <w:rPr>
          <w:rFonts w:cs="Arial"/>
          <w:color w:val="595959" w:themeColor="text1" w:themeTint="A6"/>
          <w:szCs w:val="18"/>
          <w:lang w:val="en-US"/>
        </w:rPr>
        <w:t>Pacific forum on Women, Law</w:t>
      </w:r>
      <w:r>
        <w:rPr>
          <w:rFonts w:cs="Arial"/>
          <w:color w:val="595959" w:themeColor="text1" w:themeTint="A6"/>
          <w:szCs w:val="18"/>
          <w:lang w:val="en-US"/>
        </w:rPr>
        <w:t xml:space="preserve"> and</w:t>
      </w:r>
      <w:r w:rsidRPr="00C52ABE">
        <w:rPr>
          <w:rFonts w:cs="Arial"/>
          <w:color w:val="595959" w:themeColor="text1" w:themeTint="A6"/>
          <w:szCs w:val="18"/>
          <w:lang w:val="en-US"/>
        </w:rPr>
        <w:t xml:space="preserve"> Development), ANSA (Affiliated Network for Social Accountability) East Asia Pacific, FSPI (</w:t>
      </w:r>
      <w:r w:rsidRPr="00E42707">
        <w:rPr>
          <w:rFonts w:cs="Arial"/>
          <w:color w:val="595959" w:themeColor="text1" w:themeTint="A6"/>
          <w:szCs w:val="18"/>
          <w:shd w:val="clear" w:color="auto" w:fill="FFFFFF"/>
        </w:rPr>
        <w:t xml:space="preserve">Foundation of the Peoples of the South Pacific International), WWF (World Wildlife Fund) </w:t>
      </w:r>
      <w:r>
        <w:rPr>
          <w:rFonts w:cs="Arial"/>
          <w:color w:val="595959" w:themeColor="text1" w:themeTint="A6"/>
          <w:szCs w:val="18"/>
          <w:shd w:val="clear" w:color="auto" w:fill="FFFFFF"/>
        </w:rPr>
        <w:t xml:space="preserve">and the </w:t>
      </w:r>
      <w:r w:rsidRPr="00E42707">
        <w:rPr>
          <w:rFonts w:cs="Arial"/>
          <w:color w:val="595959" w:themeColor="text1" w:themeTint="A6"/>
          <w:szCs w:val="18"/>
          <w:shd w:val="clear" w:color="auto" w:fill="FFFFFF"/>
        </w:rPr>
        <w:t>Pacific Programme</w:t>
      </w:r>
      <w:r w:rsidRPr="00E42707">
        <w:rPr>
          <w:rFonts w:cs="Arial"/>
          <w:color w:val="FF0000"/>
          <w:szCs w:val="18"/>
          <w:shd w:val="clear" w:color="auto" w:fill="FFFFFF"/>
        </w:rPr>
        <w:t>.</w:t>
      </w:r>
      <w:r w:rsidRPr="00E42707">
        <w:rPr>
          <w:rStyle w:val="apple-converted-space"/>
          <w:rFonts w:ascii="Verdana" w:hAnsi="Verdana"/>
          <w:color w:val="FF0000"/>
          <w:szCs w:val="18"/>
          <w:shd w:val="clear" w:color="auto" w:fill="FFFFFF"/>
        </w:rPr>
        <w:t> </w:t>
      </w:r>
    </w:p>
  </w:footnote>
  <w:footnote w:id="26">
    <w:p w:rsidR="005A1F70" w:rsidRDefault="005A1F70" w:rsidP="00492B9E">
      <w:pPr>
        <w:pStyle w:val="FootnoteText"/>
        <w:spacing w:line="240" w:lineRule="auto"/>
      </w:pPr>
      <w:r w:rsidRPr="00970028">
        <w:rPr>
          <w:rStyle w:val="FootnoteReference"/>
        </w:rPr>
        <w:footnoteRef/>
      </w:r>
      <w:r w:rsidRPr="00312C92">
        <w:t xml:space="preserve">In many cases, </w:t>
      </w:r>
      <w:r>
        <w:t xml:space="preserve">the </w:t>
      </w:r>
      <w:r w:rsidRPr="00312C92">
        <w:t xml:space="preserve">CSSP has </w:t>
      </w:r>
      <w:r>
        <w:t>facilitated</w:t>
      </w:r>
      <w:r w:rsidRPr="00312C92">
        <w:t xml:space="preserve"> the provision of support to CBOs by other actors</w:t>
      </w:r>
      <w:r>
        <w:t xml:space="preserve"> (</w:t>
      </w:r>
      <w:r w:rsidRPr="00312C92">
        <w:t>as training providers</w:t>
      </w:r>
      <w:r>
        <w:t>)</w:t>
      </w:r>
      <w:r w:rsidRPr="00312C92">
        <w:t xml:space="preserve"> and in some </w:t>
      </w:r>
      <w:proofErr w:type="gramStart"/>
      <w:r w:rsidRPr="00312C92">
        <w:t>cases</w:t>
      </w:r>
      <w:r>
        <w:t>,</w:t>
      </w:r>
      <w:proofErr w:type="gramEnd"/>
      <w:r w:rsidRPr="00312C92">
        <w:t xml:space="preserve"> CBOs </w:t>
      </w:r>
      <w:r>
        <w:t xml:space="preserve">have </w:t>
      </w:r>
      <w:r w:rsidRPr="00312C92">
        <w:t xml:space="preserve">established relationships </w:t>
      </w:r>
      <w:r>
        <w:t xml:space="preserve">with other organisations in order </w:t>
      </w:r>
      <w:r w:rsidRPr="00312C92">
        <w:t xml:space="preserve">to access markets. None of these cases </w:t>
      </w:r>
      <w:r>
        <w:t xml:space="preserve">however </w:t>
      </w:r>
      <w:r w:rsidRPr="00312C92">
        <w:t>included the joint management of resour</w:t>
      </w:r>
      <w:r>
        <w:t>c</w:t>
      </w:r>
      <w:r w:rsidRPr="00312C92">
        <w:t>es.</w:t>
      </w:r>
    </w:p>
  </w:footnote>
  <w:footnote w:id="27">
    <w:p w:rsidR="005A1F70" w:rsidRDefault="005A1F70" w:rsidP="00492B9E">
      <w:pPr>
        <w:pStyle w:val="FootnoteText"/>
        <w:spacing w:line="240" w:lineRule="auto"/>
      </w:pPr>
      <w:r w:rsidRPr="00DD5DAF">
        <w:rPr>
          <w:rStyle w:val="FootnoteReference"/>
        </w:rPr>
        <w:footnoteRef/>
      </w:r>
      <w:r w:rsidRPr="00DD5DAF">
        <w:t xml:space="preserve">The </w:t>
      </w:r>
      <w:proofErr w:type="spellStart"/>
      <w:r w:rsidRPr="00DD5DAF">
        <w:t>GoS</w:t>
      </w:r>
      <w:proofErr w:type="spellEnd"/>
      <w:r w:rsidRPr="00DD5DAF">
        <w:t xml:space="preserve"> considers this recommendation </w:t>
      </w:r>
      <w:r>
        <w:t>in</w:t>
      </w:r>
      <w:r w:rsidRPr="00DD5DAF">
        <w:t xml:space="preserve">appropriate in the framework of its own outreach patterns related to the provision of support to CSOs. </w:t>
      </w:r>
    </w:p>
  </w:footnote>
  <w:footnote w:id="28">
    <w:p w:rsidR="005A1F70" w:rsidRDefault="005A1F70" w:rsidP="00492B9E">
      <w:pPr>
        <w:pStyle w:val="FootnoteText"/>
        <w:spacing w:line="240" w:lineRule="auto"/>
        <w:rPr>
          <w:lang w:val="en-US"/>
        </w:rPr>
      </w:pPr>
      <w:r>
        <w:rPr>
          <w:rStyle w:val="FootnoteReference"/>
        </w:rPr>
        <w:footnoteRef/>
      </w:r>
      <w:r>
        <w:rPr>
          <w:rFonts w:cs="Arial"/>
        </w:rPr>
        <w:t xml:space="preserve">Short-duration projects allow the delivery of tangible goods, but not the construction of capacities of CSOs. </w:t>
      </w:r>
    </w:p>
  </w:footnote>
  <w:footnote w:id="29">
    <w:p w:rsidR="005A1F70" w:rsidRDefault="005A1F70" w:rsidP="00492B9E">
      <w:pPr>
        <w:pStyle w:val="FootnoteText"/>
        <w:spacing w:line="240" w:lineRule="auto"/>
      </w:pPr>
      <w:r w:rsidRPr="009F50B9">
        <w:rPr>
          <w:rStyle w:val="FootnoteReference"/>
        </w:rPr>
        <w:footnoteRef/>
      </w:r>
      <w:r>
        <w:t xml:space="preserve">Even if </w:t>
      </w:r>
      <w:r w:rsidRPr="00AE1C52">
        <w:t xml:space="preserve">these risks </w:t>
      </w:r>
      <w:r>
        <w:t xml:space="preserve">could be considered </w:t>
      </w:r>
      <w:r w:rsidRPr="00AE1C52">
        <w:t xml:space="preserve">remote, </w:t>
      </w:r>
      <w:r>
        <w:t>questions were raised in some</w:t>
      </w:r>
      <w:r w:rsidRPr="00AE1C52">
        <w:t xml:space="preserve"> interviews </w:t>
      </w:r>
      <w:r>
        <w:t xml:space="preserve">as to </w:t>
      </w:r>
      <w:r w:rsidRPr="00AE1C52">
        <w:t xml:space="preserve">the autonomy of </w:t>
      </w:r>
      <w:r>
        <w:t xml:space="preserve">the </w:t>
      </w:r>
      <w:r w:rsidRPr="00AE1C52">
        <w:t>CSSP. Even if the interview</w:t>
      </w:r>
      <w:r>
        <w:t>ed persons</w:t>
      </w:r>
      <w:r w:rsidRPr="00AE1C52">
        <w:t xml:space="preserve"> were biased, this </w:t>
      </w:r>
      <w:r>
        <w:t>should</w:t>
      </w:r>
      <w:r w:rsidRPr="00AE1C52">
        <w:t xml:space="preserve"> be considered a warning.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70" w:rsidRDefault="005A1F70"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9CF"/>
    <w:multiLevelType w:val="hybridMultilevel"/>
    <w:tmpl w:val="BF96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A77F6"/>
    <w:multiLevelType w:val="hybridMultilevel"/>
    <w:tmpl w:val="E08841C4"/>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411933"/>
    <w:multiLevelType w:val="hybridMultilevel"/>
    <w:tmpl w:val="F4CCB6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36D6169"/>
    <w:multiLevelType w:val="hybridMultilevel"/>
    <w:tmpl w:val="7CF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E52265"/>
    <w:multiLevelType w:val="hybridMultilevel"/>
    <w:tmpl w:val="4468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2B7C84"/>
    <w:multiLevelType w:val="hybridMultilevel"/>
    <w:tmpl w:val="CD2222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4007A6"/>
    <w:multiLevelType w:val="hybridMultilevel"/>
    <w:tmpl w:val="15FC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8A5C7B"/>
    <w:multiLevelType w:val="hybridMultilevel"/>
    <w:tmpl w:val="34620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152B48"/>
    <w:multiLevelType w:val="hybridMultilevel"/>
    <w:tmpl w:val="37BA6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C66273"/>
    <w:multiLevelType w:val="hybridMultilevel"/>
    <w:tmpl w:val="51D6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10C1E"/>
    <w:multiLevelType w:val="hybridMultilevel"/>
    <w:tmpl w:val="11B8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B35A21"/>
    <w:multiLevelType w:val="hybridMultilevel"/>
    <w:tmpl w:val="DCE6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F03358"/>
    <w:multiLevelType w:val="hybridMultilevel"/>
    <w:tmpl w:val="04DE24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EB04A2E"/>
    <w:multiLevelType w:val="hybridMultilevel"/>
    <w:tmpl w:val="29FE4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FA2679"/>
    <w:multiLevelType w:val="hybridMultilevel"/>
    <w:tmpl w:val="317A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5E1BE3"/>
    <w:multiLevelType w:val="hybridMultilevel"/>
    <w:tmpl w:val="F41A21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6006997"/>
    <w:multiLevelType w:val="hybridMultilevel"/>
    <w:tmpl w:val="1BEC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C44119"/>
    <w:multiLevelType w:val="hybridMultilevel"/>
    <w:tmpl w:val="48ECF9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E352A7D"/>
    <w:multiLevelType w:val="hybridMultilevel"/>
    <w:tmpl w:val="4AE0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themeColor="background1" w:themeShade="80"/>
        <w:u w:color="FFFFFF" w:themeColor="background1"/>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nsid w:val="40815939"/>
    <w:multiLevelType w:val="hybridMultilevel"/>
    <w:tmpl w:val="2DE06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4900504"/>
    <w:multiLevelType w:val="hybridMultilevel"/>
    <w:tmpl w:val="252EC1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51D3AFF"/>
    <w:multiLevelType w:val="hybridMultilevel"/>
    <w:tmpl w:val="1E0404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57611BA"/>
    <w:multiLevelType w:val="hybridMultilevel"/>
    <w:tmpl w:val="CD3292C4"/>
    <w:lvl w:ilvl="0" w:tplc="CF6CDD50">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112BD1"/>
    <w:multiLevelType w:val="hybridMultilevel"/>
    <w:tmpl w:val="3808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87584B"/>
    <w:multiLevelType w:val="hybridMultilevel"/>
    <w:tmpl w:val="EA507E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B860770"/>
    <w:multiLevelType w:val="hybridMultilevel"/>
    <w:tmpl w:val="F3FEF15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CA45AF"/>
    <w:multiLevelType w:val="hybridMultilevel"/>
    <w:tmpl w:val="3ABCB2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5197ADF"/>
    <w:multiLevelType w:val="hybridMultilevel"/>
    <w:tmpl w:val="0124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A251C4"/>
    <w:multiLevelType w:val="hybridMultilevel"/>
    <w:tmpl w:val="0272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D806DD"/>
    <w:multiLevelType w:val="hybridMultilevel"/>
    <w:tmpl w:val="F65CE9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9DF12B0"/>
    <w:multiLevelType w:val="hybridMultilevel"/>
    <w:tmpl w:val="38B288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A913C96"/>
    <w:multiLevelType w:val="hybridMultilevel"/>
    <w:tmpl w:val="14CC3A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CD941C9"/>
    <w:multiLevelType w:val="hybridMultilevel"/>
    <w:tmpl w:val="EC5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4A7EE3"/>
    <w:multiLevelType w:val="hybridMultilevel"/>
    <w:tmpl w:val="4DCACE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16065B1"/>
    <w:multiLevelType w:val="hybridMultilevel"/>
    <w:tmpl w:val="2CCAA5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2663792"/>
    <w:multiLevelType w:val="hybridMultilevel"/>
    <w:tmpl w:val="387C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314FB0"/>
    <w:multiLevelType w:val="hybridMultilevel"/>
    <w:tmpl w:val="CD2222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3A2DB9"/>
    <w:multiLevelType w:val="hybridMultilevel"/>
    <w:tmpl w:val="09E04C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6E74C7"/>
    <w:multiLevelType w:val="hybridMultilevel"/>
    <w:tmpl w:val="9CA25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27290A"/>
    <w:multiLevelType w:val="hybridMultilevel"/>
    <w:tmpl w:val="1B46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91E92E0">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96525C"/>
    <w:multiLevelType w:val="hybridMultilevel"/>
    <w:tmpl w:val="A838ED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2A4417F"/>
    <w:multiLevelType w:val="hybridMultilevel"/>
    <w:tmpl w:val="B43258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2EE6D95"/>
    <w:multiLevelType w:val="hybridMultilevel"/>
    <w:tmpl w:val="71E2890C"/>
    <w:lvl w:ilvl="0" w:tplc="20D27B04">
      <w:start w:val="1"/>
      <w:numFmt w:val="bullet"/>
      <w:lvlText w:val="-"/>
      <w:lvlJc w:val="left"/>
      <w:pPr>
        <w:ind w:left="720" w:hanging="360"/>
      </w:pPr>
      <w:rPr>
        <w:rFonts w:ascii="Calibri" w:eastAsiaTheme="minorHAnsi" w:hAnsi="Calibri" w:cstheme="minorBid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7A458C"/>
    <w:multiLevelType w:val="hybridMultilevel"/>
    <w:tmpl w:val="8BDCFD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6335331"/>
    <w:multiLevelType w:val="hybridMultilevel"/>
    <w:tmpl w:val="81202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67D6138"/>
    <w:multiLevelType w:val="hybridMultilevel"/>
    <w:tmpl w:val="B86C884E"/>
    <w:lvl w:ilvl="0" w:tplc="20D27B04">
      <w:start w:val="1"/>
      <w:numFmt w:val="bullet"/>
      <w:lvlText w:val="-"/>
      <w:lvlJc w:val="left"/>
      <w:pPr>
        <w:ind w:left="720" w:hanging="360"/>
      </w:pPr>
      <w:rPr>
        <w:rFonts w:ascii="Calibri" w:eastAsiaTheme="minorHAnsi" w:hAnsi="Calibri" w:cstheme="minorBid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F44EB9"/>
    <w:multiLevelType w:val="multilevel"/>
    <w:tmpl w:val="83663E28"/>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FFFFFF" w:themeColor="background1"/>
        <w:spacing w:val="0"/>
        <w:kern w:val="0"/>
        <w:position w:val="0"/>
        <w:u w:val="none"/>
        <w:vertAlign w:val="baseline"/>
        <w:em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nsid w:val="7AAC5F83"/>
    <w:multiLevelType w:val="hybridMultilevel"/>
    <w:tmpl w:val="BA44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B71AF4"/>
    <w:multiLevelType w:val="hybridMultilevel"/>
    <w:tmpl w:val="7C425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B971F63"/>
    <w:multiLevelType w:val="hybridMultilevel"/>
    <w:tmpl w:val="80E2E5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7EA144DB"/>
    <w:multiLevelType w:val="hybridMultilevel"/>
    <w:tmpl w:val="B3A0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7"/>
  </w:num>
  <w:num w:numId="3">
    <w:abstractNumId w:val="38"/>
  </w:num>
  <w:num w:numId="4">
    <w:abstractNumId w:val="5"/>
  </w:num>
  <w:num w:numId="5">
    <w:abstractNumId w:val="0"/>
  </w:num>
  <w:num w:numId="6">
    <w:abstractNumId w:val="30"/>
  </w:num>
  <w:num w:numId="7">
    <w:abstractNumId w:val="51"/>
  </w:num>
  <w:num w:numId="8">
    <w:abstractNumId w:val="24"/>
  </w:num>
  <w:num w:numId="9">
    <w:abstractNumId w:val="6"/>
  </w:num>
  <w:num w:numId="10">
    <w:abstractNumId w:val="28"/>
  </w:num>
  <w:num w:numId="11">
    <w:abstractNumId w:val="48"/>
  </w:num>
  <w:num w:numId="12">
    <w:abstractNumId w:val="26"/>
  </w:num>
  <w:num w:numId="13">
    <w:abstractNumId w:val="4"/>
  </w:num>
  <w:num w:numId="14">
    <w:abstractNumId w:val="39"/>
  </w:num>
  <w:num w:numId="15">
    <w:abstractNumId w:val="37"/>
  </w:num>
  <w:num w:numId="16">
    <w:abstractNumId w:val="40"/>
  </w:num>
  <w:num w:numId="17">
    <w:abstractNumId w:val="8"/>
  </w:num>
  <w:num w:numId="18">
    <w:abstractNumId w:val="45"/>
  </w:num>
  <w:num w:numId="19">
    <w:abstractNumId w:val="49"/>
  </w:num>
  <w:num w:numId="20">
    <w:abstractNumId w:val="14"/>
  </w:num>
  <w:num w:numId="21">
    <w:abstractNumId w:val="36"/>
  </w:num>
  <w:num w:numId="22">
    <w:abstractNumId w:val="33"/>
  </w:num>
  <w:num w:numId="23">
    <w:abstractNumId w:val="10"/>
  </w:num>
  <w:num w:numId="24">
    <w:abstractNumId w:val="3"/>
  </w:num>
  <w:num w:numId="25">
    <w:abstractNumId w:val="46"/>
  </w:num>
  <w:num w:numId="26">
    <w:abstractNumId w:val="43"/>
  </w:num>
  <w:num w:numId="27">
    <w:abstractNumId w:val="20"/>
  </w:num>
  <w:num w:numId="28">
    <w:abstractNumId w:val="13"/>
  </w:num>
  <w:num w:numId="29">
    <w:abstractNumId w:val="16"/>
  </w:num>
  <w:num w:numId="30">
    <w:abstractNumId w:val="9"/>
  </w:num>
  <w:num w:numId="31">
    <w:abstractNumId w:val="12"/>
  </w:num>
  <w:num w:numId="32">
    <w:abstractNumId w:val="35"/>
  </w:num>
  <w:num w:numId="33">
    <w:abstractNumId w:val="34"/>
  </w:num>
  <w:num w:numId="34">
    <w:abstractNumId w:val="31"/>
  </w:num>
  <w:num w:numId="35">
    <w:abstractNumId w:val="17"/>
  </w:num>
  <w:num w:numId="36">
    <w:abstractNumId w:val="25"/>
  </w:num>
  <w:num w:numId="37">
    <w:abstractNumId w:val="41"/>
  </w:num>
  <w:num w:numId="38">
    <w:abstractNumId w:val="32"/>
  </w:num>
  <w:num w:numId="39">
    <w:abstractNumId w:val="21"/>
  </w:num>
  <w:num w:numId="40">
    <w:abstractNumId w:val="2"/>
  </w:num>
  <w:num w:numId="41">
    <w:abstractNumId w:val="22"/>
  </w:num>
  <w:num w:numId="42">
    <w:abstractNumId w:val="15"/>
  </w:num>
  <w:num w:numId="43">
    <w:abstractNumId w:val="44"/>
  </w:num>
  <w:num w:numId="44">
    <w:abstractNumId w:val="50"/>
  </w:num>
  <w:num w:numId="45">
    <w:abstractNumId w:val="1"/>
  </w:num>
  <w:num w:numId="46">
    <w:abstractNumId w:val="42"/>
  </w:num>
  <w:num w:numId="47">
    <w:abstractNumId w:val="27"/>
  </w:num>
  <w:num w:numId="48">
    <w:abstractNumId w:val="7"/>
  </w:num>
  <w:num w:numId="49">
    <w:abstractNumId w:val="29"/>
  </w:num>
  <w:num w:numId="50">
    <w:abstractNumId w:val="18"/>
  </w:num>
  <w:num w:numId="51">
    <w:abstractNumId w:val="11"/>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D6AB8"/>
    <w:rsid w:val="0000548D"/>
    <w:rsid w:val="00005BF0"/>
    <w:rsid w:val="000209FE"/>
    <w:rsid w:val="00022198"/>
    <w:rsid w:val="00022EC3"/>
    <w:rsid w:val="0002488D"/>
    <w:rsid w:val="0003039D"/>
    <w:rsid w:val="00045921"/>
    <w:rsid w:val="00047C59"/>
    <w:rsid w:val="000536C5"/>
    <w:rsid w:val="00064EA9"/>
    <w:rsid w:val="0006727E"/>
    <w:rsid w:val="0007520D"/>
    <w:rsid w:val="00090130"/>
    <w:rsid w:val="00095EA8"/>
    <w:rsid w:val="000A2063"/>
    <w:rsid w:val="000A3F19"/>
    <w:rsid w:val="000A55D4"/>
    <w:rsid w:val="000B3051"/>
    <w:rsid w:val="000B5FA0"/>
    <w:rsid w:val="000B674E"/>
    <w:rsid w:val="000C0CA9"/>
    <w:rsid w:val="000C0D7E"/>
    <w:rsid w:val="000C1BEE"/>
    <w:rsid w:val="000C2772"/>
    <w:rsid w:val="000C6A22"/>
    <w:rsid w:val="000D1004"/>
    <w:rsid w:val="000D6779"/>
    <w:rsid w:val="000E3CE5"/>
    <w:rsid w:val="000E6651"/>
    <w:rsid w:val="000E71C9"/>
    <w:rsid w:val="000F0E25"/>
    <w:rsid w:val="000F4ED9"/>
    <w:rsid w:val="000F63EF"/>
    <w:rsid w:val="000F673E"/>
    <w:rsid w:val="001036D8"/>
    <w:rsid w:val="00103824"/>
    <w:rsid w:val="00104141"/>
    <w:rsid w:val="0010448B"/>
    <w:rsid w:val="001066C6"/>
    <w:rsid w:val="00107053"/>
    <w:rsid w:val="00111847"/>
    <w:rsid w:val="00117C70"/>
    <w:rsid w:val="00125AB3"/>
    <w:rsid w:val="0012635B"/>
    <w:rsid w:val="00126476"/>
    <w:rsid w:val="001274C8"/>
    <w:rsid w:val="00130216"/>
    <w:rsid w:val="00130822"/>
    <w:rsid w:val="00130F13"/>
    <w:rsid w:val="001356A8"/>
    <w:rsid w:val="00135C27"/>
    <w:rsid w:val="00143F57"/>
    <w:rsid w:val="00150941"/>
    <w:rsid w:val="00152592"/>
    <w:rsid w:val="00155031"/>
    <w:rsid w:val="00160266"/>
    <w:rsid w:val="0017042F"/>
    <w:rsid w:val="0017668B"/>
    <w:rsid w:val="001820EB"/>
    <w:rsid w:val="00190C7F"/>
    <w:rsid w:val="00190D88"/>
    <w:rsid w:val="00196F31"/>
    <w:rsid w:val="001B7FD6"/>
    <w:rsid w:val="001C6F30"/>
    <w:rsid w:val="001D1449"/>
    <w:rsid w:val="001D3F16"/>
    <w:rsid w:val="001D6402"/>
    <w:rsid w:val="001D6AB8"/>
    <w:rsid w:val="001E0C7E"/>
    <w:rsid w:val="001E1AEA"/>
    <w:rsid w:val="001E4697"/>
    <w:rsid w:val="001E60AF"/>
    <w:rsid w:val="00200A96"/>
    <w:rsid w:val="00203A5A"/>
    <w:rsid w:val="002050ED"/>
    <w:rsid w:val="00205CAE"/>
    <w:rsid w:val="002163A8"/>
    <w:rsid w:val="002165C2"/>
    <w:rsid w:val="00223111"/>
    <w:rsid w:val="00225D01"/>
    <w:rsid w:val="00226C44"/>
    <w:rsid w:val="00227127"/>
    <w:rsid w:val="00227A8E"/>
    <w:rsid w:val="0023369F"/>
    <w:rsid w:val="0023476C"/>
    <w:rsid w:val="00247641"/>
    <w:rsid w:val="00250E3F"/>
    <w:rsid w:val="00251251"/>
    <w:rsid w:val="00251BF5"/>
    <w:rsid w:val="002539F7"/>
    <w:rsid w:val="0027189B"/>
    <w:rsid w:val="00277C50"/>
    <w:rsid w:val="0028115E"/>
    <w:rsid w:val="00290768"/>
    <w:rsid w:val="00292CEA"/>
    <w:rsid w:val="002944E9"/>
    <w:rsid w:val="002A1265"/>
    <w:rsid w:val="002A14CA"/>
    <w:rsid w:val="002A7093"/>
    <w:rsid w:val="002A7721"/>
    <w:rsid w:val="002B01E9"/>
    <w:rsid w:val="002B0E07"/>
    <w:rsid w:val="002B10E1"/>
    <w:rsid w:val="002B493E"/>
    <w:rsid w:val="002B6EC4"/>
    <w:rsid w:val="002C1EE0"/>
    <w:rsid w:val="002C3466"/>
    <w:rsid w:val="002D0092"/>
    <w:rsid w:val="002D03D4"/>
    <w:rsid w:val="002D68B5"/>
    <w:rsid w:val="002E3D35"/>
    <w:rsid w:val="002F02C7"/>
    <w:rsid w:val="002F471D"/>
    <w:rsid w:val="002F6D87"/>
    <w:rsid w:val="00301124"/>
    <w:rsid w:val="00301D40"/>
    <w:rsid w:val="003041D5"/>
    <w:rsid w:val="00305446"/>
    <w:rsid w:val="00310D2D"/>
    <w:rsid w:val="00313AF2"/>
    <w:rsid w:val="00320914"/>
    <w:rsid w:val="003236F5"/>
    <w:rsid w:val="00324A98"/>
    <w:rsid w:val="00336925"/>
    <w:rsid w:val="003404BB"/>
    <w:rsid w:val="00344C68"/>
    <w:rsid w:val="00346E71"/>
    <w:rsid w:val="003519AE"/>
    <w:rsid w:val="00360B12"/>
    <w:rsid w:val="003629C3"/>
    <w:rsid w:val="00365721"/>
    <w:rsid w:val="003742D5"/>
    <w:rsid w:val="003756F6"/>
    <w:rsid w:val="00376EAD"/>
    <w:rsid w:val="00380BBB"/>
    <w:rsid w:val="00384BA9"/>
    <w:rsid w:val="0039670E"/>
    <w:rsid w:val="003A09E6"/>
    <w:rsid w:val="003A734B"/>
    <w:rsid w:val="003B462A"/>
    <w:rsid w:val="003B5889"/>
    <w:rsid w:val="003B78F5"/>
    <w:rsid w:val="003C3F17"/>
    <w:rsid w:val="003C6DA7"/>
    <w:rsid w:val="003C7BC0"/>
    <w:rsid w:val="003D17B0"/>
    <w:rsid w:val="003E4DDB"/>
    <w:rsid w:val="003F6A0E"/>
    <w:rsid w:val="00400F3E"/>
    <w:rsid w:val="00404D70"/>
    <w:rsid w:val="004058ED"/>
    <w:rsid w:val="0041097D"/>
    <w:rsid w:val="0041636C"/>
    <w:rsid w:val="0042321C"/>
    <w:rsid w:val="00425072"/>
    <w:rsid w:val="00427A0A"/>
    <w:rsid w:val="0043122D"/>
    <w:rsid w:val="00432ACB"/>
    <w:rsid w:val="0043390D"/>
    <w:rsid w:val="00433A31"/>
    <w:rsid w:val="00435071"/>
    <w:rsid w:val="00444C4E"/>
    <w:rsid w:val="00457506"/>
    <w:rsid w:val="00463F7E"/>
    <w:rsid w:val="00470B82"/>
    <w:rsid w:val="00473948"/>
    <w:rsid w:val="004754E3"/>
    <w:rsid w:val="00482D61"/>
    <w:rsid w:val="004842AE"/>
    <w:rsid w:val="00486F2D"/>
    <w:rsid w:val="00492B9E"/>
    <w:rsid w:val="00495160"/>
    <w:rsid w:val="004A1620"/>
    <w:rsid w:val="004A6771"/>
    <w:rsid w:val="004B5CA4"/>
    <w:rsid w:val="004C3D7D"/>
    <w:rsid w:val="004D15BE"/>
    <w:rsid w:val="004D5476"/>
    <w:rsid w:val="004E0E05"/>
    <w:rsid w:val="004E31F5"/>
    <w:rsid w:val="004E6B2D"/>
    <w:rsid w:val="004F0304"/>
    <w:rsid w:val="004F7549"/>
    <w:rsid w:val="00502F9F"/>
    <w:rsid w:val="0050368F"/>
    <w:rsid w:val="00503E77"/>
    <w:rsid w:val="00506AB2"/>
    <w:rsid w:val="00506B47"/>
    <w:rsid w:val="00513072"/>
    <w:rsid w:val="00530DC1"/>
    <w:rsid w:val="00532785"/>
    <w:rsid w:val="0053562B"/>
    <w:rsid w:val="00541D79"/>
    <w:rsid w:val="00543687"/>
    <w:rsid w:val="005439D1"/>
    <w:rsid w:val="005515E4"/>
    <w:rsid w:val="00553A4B"/>
    <w:rsid w:val="00555E0E"/>
    <w:rsid w:val="005610EB"/>
    <w:rsid w:val="005729BF"/>
    <w:rsid w:val="00577B23"/>
    <w:rsid w:val="0058005D"/>
    <w:rsid w:val="00580EE2"/>
    <w:rsid w:val="005844A8"/>
    <w:rsid w:val="00592C87"/>
    <w:rsid w:val="005A1F70"/>
    <w:rsid w:val="005A43CF"/>
    <w:rsid w:val="005A45FE"/>
    <w:rsid w:val="005A4C45"/>
    <w:rsid w:val="005A5777"/>
    <w:rsid w:val="005B2356"/>
    <w:rsid w:val="005B30EB"/>
    <w:rsid w:val="005B485E"/>
    <w:rsid w:val="005B53E7"/>
    <w:rsid w:val="005B66AE"/>
    <w:rsid w:val="005C4BBE"/>
    <w:rsid w:val="005C5721"/>
    <w:rsid w:val="005C752A"/>
    <w:rsid w:val="005D3BEE"/>
    <w:rsid w:val="005E5C12"/>
    <w:rsid w:val="005F08D6"/>
    <w:rsid w:val="005F644B"/>
    <w:rsid w:val="0060406D"/>
    <w:rsid w:val="00605367"/>
    <w:rsid w:val="0061699D"/>
    <w:rsid w:val="00617734"/>
    <w:rsid w:val="00622CD8"/>
    <w:rsid w:val="00624729"/>
    <w:rsid w:val="006269BD"/>
    <w:rsid w:val="006271D4"/>
    <w:rsid w:val="0063045B"/>
    <w:rsid w:val="00650AA4"/>
    <w:rsid w:val="00650F8C"/>
    <w:rsid w:val="00652478"/>
    <w:rsid w:val="006637C3"/>
    <w:rsid w:val="00671BE2"/>
    <w:rsid w:val="00673DE5"/>
    <w:rsid w:val="00693439"/>
    <w:rsid w:val="00695EEA"/>
    <w:rsid w:val="0069659E"/>
    <w:rsid w:val="006B2F19"/>
    <w:rsid w:val="006B4CAA"/>
    <w:rsid w:val="006B5A32"/>
    <w:rsid w:val="006C4E23"/>
    <w:rsid w:val="006C6043"/>
    <w:rsid w:val="006D3459"/>
    <w:rsid w:val="006D7A5A"/>
    <w:rsid w:val="006E1276"/>
    <w:rsid w:val="006E6F53"/>
    <w:rsid w:val="006F0C70"/>
    <w:rsid w:val="006F2284"/>
    <w:rsid w:val="006F4088"/>
    <w:rsid w:val="006F7E5C"/>
    <w:rsid w:val="007039D0"/>
    <w:rsid w:val="0071045A"/>
    <w:rsid w:val="0071046D"/>
    <w:rsid w:val="007171C1"/>
    <w:rsid w:val="0072346D"/>
    <w:rsid w:val="0072547D"/>
    <w:rsid w:val="007273CF"/>
    <w:rsid w:val="007331BA"/>
    <w:rsid w:val="00737E50"/>
    <w:rsid w:val="0074299F"/>
    <w:rsid w:val="00751069"/>
    <w:rsid w:val="007615D4"/>
    <w:rsid w:val="0076408F"/>
    <w:rsid w:val="007671A1"/>
    <w:rsid w:val="00774B74"/>
    <w:rsid w:val="00775408"/>
    <w:rsid w:val="00777241"/>
    <w:rsid w:val="00780F12"/>
    <w:rsid w:val="00781DD4"/>
    <w:rsid w:val="00785647"/>
    <w:rsid w:val="007874E7"/>
    <w:rsid w:val="00787529"/>
    <w:rsid w:val="00787D82"/>
    <w:rsid w:val="00787E2B"/>
    <w:rsid w:val="00791105"/>
    <w:rsid w:val="00795C8F"/>
    <w:rsid w:val="007A144A"/>
    <w:rsid w:val="007B50DB"/>
    <w:rsid w:val="007B6216"/>
    <w:rsid w:val="007B7BBB"/>
    <w:rsid w:val="007B7C57"/>
    <w:rsid w:val="007B7FA0"/>
    <w:rsid w:val="007C0EAD"/>
    <w:rsid w:val="007D5D3A"/>
    <w:rsid w:val="007D6A83"/>
    <w:rsid w:val="007D7F8E"/>
    <w:rsid w:val="007E5A28"/>
    <w:rsid w:val="007E7F0F"/>
    <w:rsid w:val="007F2D3C"/>
    <w:rsid w:val="00826C06"/>
    <w:rsid w:val="00827DE1"/>
    <w:rsid w:val="00830D4D"/>
    <w:rsid w:val="00834DB4"/>
    <w:rsid w:val="00837D1E"/>
    <w:rsid w:val="00842591"/>
    <w:rsid w:val="008454C6"/>
    <w:rsid w:val="0084722A"/>
    <w:rsid w:val="00850E97"/>
    <w:rsid w:val="00855B56"/>
    <w:rsid w:val="00862529"/>
    <w:rsid w:val="00862FE1"/>
    <w:rsid w:val="00873742"/>
    <w:rsid w:val="00874507"/>
    <w:rsid w:val="008906C3"/>
    <w:rsid w:val="0089080E"/>
    <w:rsid w:val="008935BC"/>
    <w:rsid w:val="00893941"/>
    <w:rsid w:val="00894538"/>
    <w:rsid w:val="00897460"/>
    <w:rsid w:val="008A1D27"/>
    <w:rsid w:val="008A4783"/>
    <w:rsid w:val="008B5A5E"/>
    <w:rsid w:val="008C0390"/>
    <w:rsid w:val="008C4E03"/>
    <w:rsid w:val="008C5549"/>
    <w:rsid w:val="008C6787"/>
    <w:rsid w:val="008D4B25"/>
    <w:rsid w:val="008E26F3"/>
    <w:rsid w:val="008E7620"/>
    <w:rsid w:val="008F6E94"/>
    <w:rsid w:val="008F7650"/>
    <w:rsid w:val="00902F6C"/>
    <w:rsid w:val="009067D5"/>
    <w:rsid w:val="00916217"/>
    <w:rsid w:val="0092302B"/>
    <w:rsid w:val="00924FFC"/>
    <w:rsid w:val="009305AD"/>
    <w:rsid w:val="00933B51"/>
    <w:rsid w:val="00936EAE"/>
    <w:rsid w:val="0095209C"/>
    <w:rsid w:val="00952E32"/>
    <w:rsid w:val="009543BA"/>
    <w:rsid w:val="0095664F"/>
    <w:rsid w:val="0095714B"/>
    <w:rsid w:val="00957418"/>
    <w:rsid w:val="00961FC2"/>
    <w:rsid w:val="0097443C"/>
    <w:rsid w:val="00974A52"/>
    <w:rsid w:val="00974B3C"/>
    <w:rsid w:val="00985631"/>
    <w:rsid w:val="00991763"/>
    <w:rsid w:val="00991C69"/>
    <w:rsid w:val="009A258B"/>
    <w:rsid w:val="009A2759"/>
    <w:rsid w:val="009A75A3"/>
    <w:rsid w:val="009B1938"/>
    <w:rsid w:val="009B2C81"/>
    <w:rsid w:val="009B5EEA"/>
    <w:rsid w:val="009B65D7"/>
    <w:rsid w:val="009C15E5"/>
    <w:rsid w:val="009C39FD"/>
    <w:rsid w:val="009C5D32"/>
    <w:rsid w:val="009D3819"/>
    <w:rsid w:val="009D5DB7"/>
    <w:rsid w:val="009E321B"/>
    <w:rsid w:val="009F15A9"/>
    <w:rsid w:val="00A00494"/>
    <w:rsid w:val="00A04565"/>
    <w:rsid w:val="00A0776C"/>
    <w:rsid w:val="00A15534"/>
    <w:rsid w:val="00A1686E"/>
    <w:rsid w:val="00A16F2F"/>
    <w:rsid w:val="00A27E85"/>
    <w:rsid w:val="00A30933"/>
    <w:rsid w:val="00A31A31"/>
    <w:rsid w:val="00A32AD0"/>
    <w:rsid w:val="00A3761F"/>
    <w:rsid w:val="00A44104"/>
    <w:rsid w:val="00A571D4"/>
    <w:rsid w:val="00A634E9"/>
    <w:rsid w:val="00A63FFE"/>
    <w:rsid w:val="00A6614F"/>
    <w:rsid w:val="00A734B4"/>
    <w:rsid w:val="00A81588"/>
    <w:rsid w:val="00A86BC5"/>
    <w:rsid w:val="00A871E3"/>
    <w:rsid w:val="00A92E2A"/>
    <w:rsid w:val="00AA245F"/>
    <w:rsid w:val="00AA592A"/>
    <w:rsid w:val="00AA7BEC"/>
    <w:rsid w:val="00AC12D1"/>
    <w:rsid w:val="00AC3EA3"/>
    <w:rsid w:val="00AC77BB"/>
    <w:rsid w:val="00AD46F3"/>
    <w:rsid w:val="00AD7DF6"/>
    <w:rsid w:val="00B007D2"/>
    <w:rsid w:val="00B032FB"/>
    <w:rsid w:val="00B03D17"/>
    <w:rsid w:val="00B07048"/>
    <w:rsid w:val="00B11156"/>
    <w:rsid w:val="00B15804"/>
    <w:rsid w:val="00B21755"/>
    <w:rsid w:val="00B2257B"/>
    <w:rsid w:val="00B24C8D"/>
    <w:rsid w:val="00B302B6"/>
    <w:rsid w:val="00B313EA"/>
    <w:rsid w:val="00B33C59"/>
    <w:rsid w:val="00B340C3"/>
    <w:rsid w:val="00B419C2"/>
    <w:rsid w:val="00B423AB"/>
    <w:rsid w:val="00B42A9D"/>
    <w:rsid w:val="00B502EB"/>
    <w:rsid w:val="00B50C63"/>
    <w:rsid w:val="00B524ED"/>
    <w:rsid w:val="00B54930"/>
    <w:rsid w:val="00B5555C"/>
    <w:rsid w:val="00B653B1"/>
    <w:rsid w:val="00B754FC"/>
    <w:rsid w:val="00B75C5E"/>
    <w:rsid w:val="00B804F3"/>
    <w:rsid w:val="00B85032"/>
    <w:rsid w:val="00B9002A"/>
    <w:rsid w:val="00B90462"/>
    <w:rsid w:val="00B93EAD"/>
    <w:rsid w:val="00BA2315"/>
    <w:rsid w:val="00BB1D83"/>
    <w:rsid w:val="00BB2A19"/>
    <w:rsid w:val="00BC3238"/>
    <w:rsid w:val="00BC5D71"/>
    <w:rsid w:val="00BC6499"/>
    <w:rsid w:val="00BD3DD6"/>
    <w:rsid w:val="00BD5681"/>
    <w:rsid w:val="00BE23D2"/>
    <w:rsid w:val="00BE2EA1"/>
    <w:rsid w:val="00BF1B93"/>
    <w:rsid w:val="00BF38B7"/>
    <w:rsid w:val="00BF4FDD"/>
    <w:rsid w:val="00C02C52"/>
    <w:rsid w:val="00C05483"/>
    <w:rsid w:val="00C0695B"/>
    <w:rsid w:val="00C07346"/>
    <w:rsid w:val="00C22BEB"/>
    <w:rsid w:val="00C2404C"/>
    <w:rsid w:val="00C243E8"/>
    <w:rsid w:val="00C25E9B"/>
    <w:rsid w:val="00C27124"/>
    <w:rsid w:val="00C32FDD"/>
    <w:rsid w:val="00C33599"/>
    <w:rsid w:val="00C374C2"/>
    <w:rsid w:val="00C40B7E"/>
    <w:rsid w:val="00C4392D"/>
    <w:rsid w:val="00C46761"/>
    <w:rsid w:val="00C51576"/>
    <w:rsid w:val="00C550AC"/>
    <w:rsid w:val="00C558EE"/>
    <w:rsid w:val="00C55C68"/>
    <w:rsid w:val="00C60705"/>
    <w:rsid w:val="00C63510"/>
    <w:rsid w:val="00C724C1"/>
    <w:rsid w:val="00C82CE3"/>
    <w:rsid w:val="00C90101"/>
    <w:rsid w:val="00C91966"/>
    <w:rsid w:val="00C922AB"/>
    <w:rsid w:val="00C927D3"/>
    <w:rsid w:val="00C92AF0"/>
    <w:rsid w:val="00C94998"/>
    <w:rsid w:val="00C973FE"/>
    <w:rsid w:val="00CA5AD3"/>
    <w:rsid w:val="00CB086F"/>
    <w:rsid w:val="00CB1F13"/>
    <w:rsid w:val="00CB4371"/>
    <w:rsid w:val="00CB5B0A"/>
    <w:rsid w:val="00CB6C43"/>
    <w:rsid w:val="00CC15EB"/>
    <w:rsid w:val="00CC5991"/>
    <w:rsid w:val="00CD19E2"/>
    <w:rsid w:val="00CD428A"/>
    <w:rsid w:val="00CE5F34"/>
    <w:rsid w:val="00CE6BB2"/>
    <w:rsid w:val="00CF0DA3"/>
    <w:rsid w:val="00CF1700"/>
    <w:rsid w:val="00CF2C5E"/>
    <w:rsid w:val="00CF4E91"/>
    <w:rsid w:val="00CF5CDA"/>
    <w:rsid w:val="00CF6CF0"/>
    <w:rsid w:val="00D133A3"/>
    <w:rsid w:val="00D15415"/>
    <w:rsid w:val="00D224D1"/>
    <w:rsid w:val="00D34DAB"/>
    <w:rsid w:val="00D35D29"/>
    <w:rsid w:val="00D37330"/>
    <w:rsid w:val="00D51B89"/>
    <w:rsid w:val="00D60613"/>
    <w:rsid w:val="00D652C3"/>
    <w:rsid w:val="00D66526"/>
    <w:rsid w:val="00D70B89"/>
    <w:rsid w:val="00D72716"/>
    <w:rsid w:val="00D73A43"/>
    <w:rsid w:val="00D83FC3"/>
    <w:rsid w:val="00D86909"/>
    <w:rsid w:val="00DA056F"/>
    <w:rsid w:val="00DB0CF8"/>
    <w:rsid w:val="00DB3960"/>
    <w:rsid w:val="00DB5E8B"/>
    <w:rsid w:val="00DC05AF"/>
    <w:rsid w:val="00DC4C6D"/>
    <w:rsid w:val="00DC51BC"/>
    <w:rsid w:val="00DC6885"/>
    <w:rsid w:val="00DE1BB8"/>
    <w:rsid w:val="00DE344D"/>
    <w:rsid w:val="00DF6A16"/>
    <w:rsid w:val="00DF738C"/>
    <w:rsid w:val="00E06870"/>
    <w:rsid w:val="00E13D06"/>
    <w:rsid w:val="00E14952"/>
    <w:rsid w:val="00E151AE"/>
    <w:rsid w:val="00E157AB"/>
    <w:rsid w:val="00E33FE3"/>
    <w:rsid w:val="00E35582"/>
    <w:rsid w:val="00E35AE0"/>
    <w:rsid w:val="00E46E50"/>
    <w:rsid w:val="00E472A2"/>
    <w:rsid w:val="00E47C44"/>
    <w:rsid w:val="00E62A39"/>
    <w:rsid w:val="00E63DD8"/>
    <w:rsid w:val="00E644A9"/>
    <w:rsid w:val="00E66169"/>
    <w:rsid w:val="00E672CD"/>
    <w:rsid w:val="00E7033C"/>
    <w:rsid w:val="00E70587"/>
    <w:rsid w:val="00E74BFC"/>
    <w:rsid w:val="00E841EB"/>
    <w:rsid w:val="00E87C74"/>
    <w:rsid w:val="00EB0474"/>
    <w:rsid w:val="00EB0DC2"/>
    <w:rsid w:val="00EB660F"/>
    <w:rsid w:val="00EC0E14"/>
    <w:rsid w:val="00ED009B"/>
    <w:rsid w:val="00ED15FB"/>
    <w:rsid w:val="00ED1B2F"/>
    <w:rsid w:val="00ED3CAB"/>
    <w:rsid w:val="00EE5825"/>
    <w:rsid w:val="00EE6795"/>
    <w:rsid w:val="00EE6F76"/>
    <w:rsid w:val="00EE7FA0"/>
    <w:rsid w:val="00EF1696"/>
    <w:rsid w:val="00EF25C4"/>
    <w:rsid w:val="00F01BA8"/>
    <w:rsid w:val="00F04DA6"/>
    <w:rsid w:val="00F11139"/>
    <w:rsid w:val="00F17FE8"/>
    <w:rsid w:val="00F25BD9"/>
    <w:rsid w:val="00F312C7"/>
    <w:rsid w:val="00F34AF5"/>
    <w:rsid w:val="00F42E33"/>
    <w:rsid w:val="00F45FC2"/>
    <w:rsid w:val="00F60E6C"/>
    <w:rsid w:val="00F6113C"/>
    <w:rsid w:val="00F64CCA"/>
    <w:rsid w:val="00F70542"/>
    <w:rsid w:val="00F720CE"/>
    <w:rsid w:val="00F734DE"/>
    <w:rsid w:val="00F744FD"/>
    <w:rsid w:val="00F74E11"/>
    <w:rsid w:val="00F7662F"/>
    <w:rsid w:val="00F97AA3"/>
    <w:rsid w:val="00FC00EE"/>
    <w:rsid w:val="00FC3035"/>
    <w:rsid w:val="00FC3466"/>
    <w:rsid w:val="00FC439B"/>
    <w:rsid w:val="00FC7FB4"/>
    <w:rsid w:val="00FD101D"/>
    <w:rsid w:val="00FD3B32"/>
    <w:rsid w:val="00FD6191"/>
    <w:rsid w:val="00FE1A10"/>
    <w:rsid w:val="00FE639E"/>
    <w:rsid w:val="00FF0010"/>
    <w:rsid w:val="00FF1224"/>
    <w:rsid w:val="00FF4878"/>
    <w:rsid w:val="00FF4BB5"/>
    <w:rsid w:val="00FF698D"/>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color w:val="07265E" w:themeColor="text2"/>
        <w:lang w:val="fr-BE"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3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after="0" w:line="312" w:lineRule="auto"/>
      <w:jc w:val="both"/>
    </w:pPr>
    <w:rPr>
      <w:rFonts w:ascii="ArialMT" w:hAnsi="ArialMT" w:cs="ArialMT"/>
      <w:color w:val="000000" w:themeColor="text1"/>
      <w:lang w:val="en-GB"/>
    </w:rPr>
  </w:style>
  <w:style w:type="paragraph" w:styleId="Heading1">
    <w:name w:val="heading 1"/>
    <w:basedOn w:val="Normal"/>
    <w:next w:val="Normal"/>
    <w:link w:val="Heading1Char"/>
    <w:uiPriority w:val="9"/>
    <w:qFormat/>
    <w:rsid w:val="00C51576"/>
    <w:pPr>
      <w:numPr>
        <w:numId w:val="2"/>
      </w:numPr>
      <w:shd w:val="clear" w:color="auto" w:fill="004686" w:themeFill="accent1"/>
      <w:ind w:right="3969"/>
      <w:outlineLvl w:val="0"/>
    </w:pPr>
    <w:rPr>
      <w:b/>
      <w:smallCaps/>
      <w:noProof/>
      <w:color w:val="D7E4FC" w:themeColor="text2" w:themeTint="1A"/>
      <w:sz w:val="32"/>
      <w:szCs w:val="32"/>
      <w:lang w:val="de-DE" w:eastAsia="de-DE"/>
    </w:rPr>
  </w:style>
  <w:style w:type="paragraph" w:styleId="Heading2">
    <w:name w:val="heading 2"/>
    <w:basedOn w:val="Normal"/>
    <w:next w:val="Normal"/>
    <w:link w:val="Heading2Char"/>
    <w:uiPriority w:val="9"/>
    <w:unhideWhenUsed/>
    <w:qFormat/>
    <w:rsid w:val="00842591"/>
    <w:pPr>
      <w:numPr>
        <w:ilvl w:val="1"/>
        <w:numId w:val="2"/>
      </w:numPr>
      <w:pBdr>
        <w:top w:val="single" w:sz="4" w:space="1" w:color="88ADCD" w:themeColor="accent5" w:themeShade="BF"/>
        <w:left w:val="single" w:sz="4" w:space="4" w:color="88ADCD" w:themeColor="accent5" w:themeShade="BF"/>
        <w:bottom w:val="single" w:sz="4" w:space="1" w:color="88ADCD" w:themeColor="accent5" w:themeShade="BF"/>
        <w:right w:val="single" w:sz="4" w:space="4" w:color="88ADCD" w:themeColor="accent5" w:themeShade="BF"/>
      </w:pBdr>
      <w:shd w:val="clear" w:color="auto" w:fill="88ADCD" w:themeFill="accent5" w:themeFillShade="BF"/>
      <w:tabs>
        <w:tab w:val="left" w:pos="993"/>
      </w:tabs>
      <w:spacing w:before="120" w:after="120" w:line="360" w:lineRule="auto"/>
      <w:ind w:hanging="150"/>
      <w:outlineLvl w:val="1"/>
    </w:pPr>
    <w:rPr>
      <w:b/>
      <w:color w:val="4376A0" w:themeColor="accent5" w:themeShade="80"/>
      <w:sz w:val="28"/>
      <w:szCs w:val="28"/>
    </w:rPr>
  </w:style>
  <w:style w:type="paragraph" w:styleId="Heading3">
    <w:name w:val="heading 3"/>
    <w:basedOn w:val="Normal"/>
    <w:next w:val="Normal"/>
    <w:link w:val="Heading3Char"/>
    <w:uiPriority w:val="9"/>
    <w:unhideWhenUsed/>
    <w:qFormat/>
    <w:rsid w:val="00EF25C4"/>
    <w:pPr>
      <w:numPr>
        <w:ilvl w:val="2"/>
        <w:numId w:val="2"/>
      </w:numPr>
      <w:shd w:val="clear" w:color="auto" w:fill="BFC7D5" w:themeFill="background2" w:themeFillShade="E6"/>
      <w:tabs>
        <w:tab w:val="left" w:pos="1701"/>
      </w:tabs>
      <w:ind w:firstLine="273"/>
      <w:outlineLvl w:val="2"/>
    </w:pPr>
    <w:rPr>
      <w:rFonts w:ascii="Arial" w:hAnsi="Arial" w:cs="Arial"/>
      <w:b/>
      <w:color w:val="595959" w:themeColor="text1" w:themeTint="A6"/>
      <w:sz w:val="24"/>
      <w:szCs w:val="24"/>
    </w:rPr>
  </w:style>
  <w:style w:type="paragraph" w:styleId="Heading4">
    <w:name w:val="heading 4"/>
    <w:basedOn w:val="Normal"/>
    <w:next w:val="Normal"/>
    <w:link w:val="Heading4Char"/>
    <w:uiPriority w:val="9"/>
    <w:unhideWhenUsed/>
    <w:qFormat/>
    <w:rsid w:val="002F02C7"/>
    <w:pPr>
      <w:numPr>
        <w:ilvl w:val="3"/>
        <w:numId w:val="2"/>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iPriority w:val="9"/>
    <w:unhideWhenUsed/>
    <w:qFormat/>
    <w:locked/>
    <w:rsid w:val="00B11156"/>
    <w:pPr>
      <w:keepNext/>
      <w:keepLines/>
      <w:numPr>
        <w:ilvl w:val="4"/>
        <w:numId w:val="2"/>
      </w:numPr>
      <w:spacing w:before="200"/>
      <w:outlineLvl w:val="4"/>
    </w:pPr>
    <w:rPr>
      <w:rFonts w:asciiTheme="majorHAnsi" w:eastAsiaTheme="majorEastAsia" w:hAnsiTheme="majorHAnsi" w:cstheme="majorBidi"/>
      <w:color w:val="002242" w:themeColor="accent1" w:themeShade="7F"/>
    </w:rPr>
  </w:style>
  <w:style w:type="paragraph" w:styleId="Heading6">
    <w:name w:val="heading 6"/>
    <w:basedOn w:val="Normal"/>
    <w:next w:val="Normal"/>
    <w:link w:val="Heading6Char"/>
    <w:uiPriority w:val="9"/>
    <w:semiHidden/>
    <w:unhideWhenUsed/>
    <w:qFormat/>
    <w:locked/>
    <w:rsid w:val="006F0C70"/>
    <w:pPr>
      <w:keepNext/>
      <w:keepLines/>
      <w:numPr>
        <w:ilvl w:val="5"/>
        <w:numId w:val="2"/>
      </w:numPr>
      <w:spacing w:before="200"/>
      <w:outlineLvl w:val="5"/>
    </w:pPr>
    <w:rPr>
      <w:rFonts w:asciiTheme="majorHAnsi" w:eastAsiaTheme="majorEastAsia" w:hAnsiTheme="majorHAnsi" w:cstheme="majorBidi"/>
      <w:i/>
      <w:iCs/>
      <w:color w:val="002242" w:themeColor="accent1" w:themeShade="7F"/>
    </w:rPr>
  </w:style>
  <w:style w:type="paragraph" w:styleId="Heading7">
    <w:name w:val="heading 7"/>
    <w:basedOn w:val="Normal"/>
    <w:next w:val="Normal"/>
    <w:link w:val="Heading7Char"/>
    <w:uiPriority w:val="9"/>
    <w:semiHidden/>
    <w:unhideWhenUsed/>
    <w:qFormat/>
    <w:locked/>
    <w:rsid w:val="006F0C7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6F0C70"/>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6F0C70"/>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themeColor="accent5" w:themeShade="80"/>
      <w:sz w:val="28"/>
      <w:szCs w:val="28"/>
      <w:shd w:val="clear" w:color="auto" w:fill="88ADCD" w:themeFill="accent5" w:themeFillShade="BF"/>
      <w:lang w:val="en-GB"/>
    </w:rPr>
  </w:style>
  <w:style w:type="paragraph" w:styleId="FootnoteText">
    <w:name w:val="footnote text"/>
    <w:basedOn w:val="Normal"/>
    <w:link w:val="FootnoteTextChar"/>
    <w:uiPriority w:val="99"/>
    <w:semiHidden/>
    <w:locked/>
    <w:rsid w:val="0092302B"/>
    <w:rPr>
      <w:rFonts w:ascii="Arial" w:hAnsi="Arial"/>
      <w:color w:val="595959"/>
      <w:sz w:val="18"/>
    </w:rPr>
  </w:style>
  <w:style w:type="character" w:customStyle="1" w:styleId="FootnoteTextChar">
    <w:name w:val="Footnote Text Char"/>
    <w:basedOn w:val="DefaultParagraphFont"/>
    <w:link w:val="FootnoteText"/>
    <w:uiPriority w:val="99"/>
    <w:semiHidden/>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C51576"/>
    <w:rPr>
      <w:rFonts w:ascii="ArialMT" w:hAnsi="ArialMT" w:cs="ArialMT"/>
      <w:b/>
      <w:smallCaps/>
      <w:noProof/>
      <w:color w:val="D7E4FC" w:themeColor="text2" w:themeTint="1A"/>
      <w:sz w:val="32"/>
      <w:szCs w:val="32"/>
      <w:shd w:val="clear" w:color="auto" w:fill="004686" w:themeFill="accent1"/>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themeColor="text1" w:themeTint="A6"/>
      <w:sz w:val="24"/>
      <w:szCs w:val="24"/>
      <w:shd w:val="clear" w:color="auto" w:fill="BFC7D5" w:themeFill="background2" w:themeFillShade="E6"/>
      <w:lang w:val="en-GB"/>
    </w:rPr>
  </w:style>
  <w:style w:type="character" w:customStyle="1" w:styleId="Heading4Char">
    <w:name w:val="Heading 4 Char"/>
    <w:basedOn w:val="DefaultParagraphFont"/>
    <w:link w:val="Heading4"/>
    <w:uiPriority w:val="9"/>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themeColor="text2"/>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themeColor="text1" w:themeTint="80"/>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themeColor="text1" w:themeTint="80"/>
      <w:lang w:val="en-GB"/>
    </w:rPr>
  </w:style>
  <w:style w:type="paragraph" w:styleId="ListParagraph">
    <w:name w:val="List Paragraph"/>
    <w:basedOn w:val="Normal"/>
    <w:uiPriority w:val="34"/>
    <w:qFormat/>
    <w:locked/>
    <w:rsid w:val="001D6AB8"/>
    <w:pPr>
      <w:numPr>
        <w:numId w:val="1"/>
      </w:numPr>
      <w:contextualSpacing/>
    </w:pPr>
  </w:style>
  <w:style w:type="table" w:styleId="TableGrid">
    <w:name w:val="Table Grid"/>
    <w:basedOn w:val="TableNormal"/>
    <w:uiPriority w:val="39"/>
    <w:locked/>
    <w:rsid w:val="001D6AB8"/>
    <w:pPr>
      <w:spacing w:after="0" w:line="240" w:lineRule="auto"/>
    </w:pPr>
    <w:rPr>
      <w:rFonts w:asciiTheme="minorHAnsi" w:hAnsiTheme="minorHAnsi" w:cstheme="minorBidi"/>
      <w:color w:val="auto"/>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themeColor="background1"/>
      <w:sz w:val="32"/>
      <w:lang w:val="en-US"/>
    </w:rPr>
  </w:style>
  <w:style w:type="paragraph" w:customStyle="1" w:styleId="Footerwhitetext">
    <w:name w:val="Footer white text"/>
    <w:basedOn w:val="NoSpacing"/>
    <w:locked/>
    <w:rsid w:val="001D6AB8"/>
    <w:pPr>
      <w:autoSpaceDE/>
      <w:autoSpaceDN/>
      <w:adjustRightInd/>
      <w:jc w:val="center"/>
    </w:pPr>
    <w:rPr>
      <w:rFonts w:asciiTheme="minorHAnsi" w:hAnsiTheme="minorHAnsi" w:cstheme="minorBidi"/>
      <w:color w:val="FFFFFF" w:themeColor="background1"/>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spacing w:after="0" w:line="240" w:lineRule="auto"/>
      <w:jc w:val="both"/>
    </w:pPr>
    <w:rPr>
      <w:rFonts w:ascii="ArialMT" w:hAnsi="ArialMT" w:cs="ArialMT"/>
      <w:color w:val="7F7F7F" w:themeColor="text1" w:themeTint="80"/>
      <w:lang w:val="en-GB"/>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themeColor="hyperlink"/>
      <w:u w:val="single"/>
    </w:rPr>
  </w:style>
  <w:style w:type="character" w:customStyle="1" w:styleId="Heading5Char">
    <w:name w:val="Heading 5 Char"/>
    <w:basedOn w:val="DefaultParagraphFont"/>
    <w:link w:val="Heading5"/>
    <w:uiPriority w:val="9"/>
    <w:rsid w:val="00B11156"/>
    <w:rPr>
      <w:rFonts w:asciiTheme="majorHAnsi" w:eastAsiaTheme="majorEastAsia" w:hAnsiTheme="majorHAnsi" w:cstheme="majorBidi"/>
      <w:color w:val="002242" w:themeColor="accent1" w:themeShade="7F"/>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themeColor="text1"/>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uiPriority w:val="9"/>
    <w:semiHidden/>
    <w:rsid w:val="006F0C70"/>
    <w:rPr>
      <w:rFonts w:asciiTheme="majorHAnsi" w:eastAsiaTheme="majorEastAsia" w:hAnsiTheme="majorHAnsi" w:cstheme="majorBidi"/>
      <w:i/>
      <w:iCs/>
      <w:color w:val="002242" w:themeColor="accent1" w:themeShade="7F"/>
      <w:lang w:val="en-GB"/>
    </w:rPr>
  </w:style>
  <w:style w:type="character" w:customStyle="1" w:styleId="Heading7Char">
    <w:name w:val="Heading 7 Char"/>
    <w:basedOn w:val="DefaultParagraphFont"/>
    <w:link w:val="Heading7"/>
    <w:uiPriority w:val="9"/>
    <w:semiHidden/>
    <w:rsid w:val="006F0C70"/>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6F0C70"/>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6F0C70"/>
    <w:rPr>
      <w:rFonts w:asciiTheme="majorHAnsi" w:eastAsiaTheme="majorEastAsia" w:hAnsiTheme="majorHAnsi" w:cstheme="majorBidi"/>
      <w:i/>
      <w:iCs/>
      <w:color w:val="404040" w:themeColor="text1" w:themeTint="BF"/>
      <w:lang w:val="en-GB"/>
    </w:rPr>
  </w:style>
  <w:style w:type="character" w:styleId="FootnoteReference">
    <w:name w:val="footnote reference"/>
    <w:basedOn w:val="DefaultParagraphFont"/>
    <w:uiPriority w:val="99"/>
    <w:semiHidden/>
    <w:unhideWhenUsed/>
    <w:locked/>
    <w:rsid w:val="000F63EF"/>
    <w:rPr>
      <w:vertAlign w:val="superscript"/>
    </w:rPr>
  </w:style>
  <w:style w:type="paragraph" w:customStyle="1" w:styleId="testonota">
    <w:name w:val="testo nota"/>
    <w:basedOn w:val="FootnoteText"/>
    <w:link w:val="testonotaCarattere"/>
    <w:autoRedefine/>
    <w:qFormat/>
    <w:rsid w:val="000F63EF"/>
    <w:pPr>
      <w:spacing w:before="200" w:line="240" w:lineRule="auto"/>
    </w:pPr>
    <w:rPr>
      <w:rFonts w:eastAsia="Calibri" w:cs="Arial"/>
      <w:color w:val="auto"/>
      <w:sz w:val="16"/>
      <w:szCs w:val="16"/>
    </w:rPr>
  </w:style>
  <w:style w:type="character" w:customStyle="1" w:styleId="testonotaCarattere">
    <w:name w:val="testo nota Carattere"/>
    <w:basedOn w:val="DefaultParagraphFont"/>
    <w:link w:val="testonota"/>
    <w:rsid w:val="000F63EF"/>
    <w:rPr>
      <w:rFonts w:ascii="Arial" w:eastAsia="Calibri" w:hAnsi="Arial" w:cs="Arial"/>
      <w:color w:val="auto"/>
      <w:sz w:val="16"/>
      <w:szCs w:val="16"/>
      <w:lang w:val="en-GB"/>
    </w:rPr>
  </w:style>
  <w:style w:type="paragraph" w:customStyle="1" w:styleId="Default">
    <w:name w:val="Default"/>
    <w:rsid w:val="000F63EF"/>
    <w:pPr>
      <w:autoSpaceDE w:val="0"/>
      <w:autoSpaceDN w:val="0"/>
      <w:adjustRightInd w:val="0"/>
      <w:spacing w:after="0"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locked/>
    <w:rsid w:val="00277C50"/>
    <w:rPr>
      <w:sz w:val="16"/>
      <w:szCs w:val="16"/>
    </w:rPr>
  </w:style>
  <w:style w:type="paragraph" w:styleId="CommentText">
    <w:name w:val="annotation text"/>
    <w:basedOn w:val="Normal"/>
    <w:link w:val="CommentTextChar"/>
    <w:uiPriority w:val="99"/>
    <w:semiHidden/>
    <w:unhideWhenUsed/>
    <w:locked/>
    <w:rsid w:val="00277C50"/>
    <w:pPr>
      <w:spacing w:line="240" w:lineRule="auto"/>
    </w:pPr>
  </w:style>
  <w:style w:type="character" w:customStyle="1" w:styleId="CommentTextChar">
    <w:name w:val="Comment Text Char"/>
    <w:basedOn w:val="DefaultParagraphFont"/>
    <w:link w:val="CommentText"/>
    <w:uiPriority w:val="99"/>
    <w:semiHidden/>
    <w:rsid w:val="00277C50"/>
    <w:rPr>
      <w:rFonts w:ascii="ArialMT" w:hAnsi="ArialMT" w:cs="ArialMT"/>
      <w:color w:val="000000" w:themeColor="text1"/>
      <w:lang w:val="en-GB"/>
    </w:rPr>
  </w:style>
  <w:style w:type="paragraph" w:styleId="CommentSubject">
    <w:name w:val="annotation subject"/>
    <w:basedOn w:val="CommentText"/>
    <w:next w:val="CommentText"/>
    <w:link w:val="CommentSubjectChar"/>
    <w:uiPriority w:val="99"/>
    <w:semiHidden/>
    <w:unhideWhenUsed/>
    <w:locked/>
    <w:rsid w:val="00277C50"/>
    <w:rPr>
      <w:b/>
      <w:bCs/>
    </w:rPr>
  </w:style>
  <w:style w:type="character" w:customStyle="1" w:styleId="CommentSubjectChar">
    <w:name w:val="Comment Subject Char"/>
    <w:basedOn w:val="CommentTextChar"/>
    <w:link w:val="CommentSubject"/>
    <w:uiPriority w:val="99"/>
    <w:semiHidden/>
    <w:rsid w:val="00277C50"/>
    <w:rPr>
      <w:rFonts w:ascii="ArialMT" w:hAnsi="ArialMT" w:cs="ArialMT"/>
      <w:b/>
      <w:bCs/>
      <w:color w:val="000000" w:themeColor="text1"/>
      <w:lang w:val="en-GB"/>
    </w:rPr>
  </w:style>
  <w:style w:type="character" w:customStyle="1" w:styleId="apple-converted-space">
    <w:name w:val="apple-converted-space"/>
    <w:basedOn w:val="DefaultParagraphFont"/>
    <w:rsid w:val="009B5EEA"/>
  </w:style>
  <w:style w:type="character" w:customStyle="1" w:styleId="gd">
    <w:name w:val="gd"/>
    <w:basedOn w:val="DefaultParagraphFont"/>
    <w:rsid w:val="009B5EEA"/>
  </w:style>
  <w:style w:type="paragraph" w:styleId="Revision">
    <w:name w:val="Revision"/>
    <w:hidden/>
    <w:uiPriority w:val="99"/>
    <w:semiHidden/>
    <w:rsid w:val="00492B9E"/>
    <w:pPr>
      <w:spacing w:after="0" w:line="240" w:lineRule="auto"/>
    </w:pPr>
    <w:rPr>
      <w:rFonts w:ascii="ArialMT" w:hAnsi="ArialMT" w:cs="ArialMT"/>
      <w:color w:val="000000" w:themeColor="text1"/>
      <w:lang w:val="en-GB"/>
    </w:rPr>
  </w:style>
  <w:style w:type="character" w:styleId="Emphasis">
    <w:name w:val="Emphasis"/>
    <w:basedOn w:val="DefaultParagraphFont"/>
    <w:uiPriority w:val="20"/>
    <w:qFormat/>
    <w:locked/>
    <w:rsid w:val="00492B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color w:val="07265E" w:themeColor="text2"/>
        <w:lang w:val="fr-BE"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3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after="0" w:line="312" w:lineRule="auto"/>
      <w:jc w:val="both"/>
    </w:pPr>
    <w:rPr>
      <w:rFonts w:ascii="ArialMT" w:hAnsi="ArialMT" w:cs="ArialMT"/>
      <w:color w:val="000000" w:themeColor="text1"/>
      <w:lang w:val="en-GB"/>
    </w:rPr>
  </w:style>
  <w:style w:type="paragraph" w:styleId="Heading1">
    <w:name w:val="heading 1"/>
    <w:basedOn w:val="Normal"/>
    <w:next w:val="Normal"/>
    <w:link w:val="Heading1Char"/>
    <w:uiPriority w:val="9"/>
    <w:qFormat/>
    <w:rsid w:val="00C51576"/>
    <w:pPr>
      <w:numPr>
        <w:numId w:val="2"/>
      </w:numPr>
      <w:shd w:val="clear" w:color="auto" w:fill="004686" w:themeFill="accent1"/>
      <w:ind w:right="3969"/>
      <w:outlineLvl w:val="0"/>
    </w:pPr>
    <w:rPr>
      <w:b/>
      <w:smallCaps/>
      <w:noProof/>
      <w:color w:val="D7E4FC" w:themeColor="text2" w:themeTint="1A"/>
      <w:sz w:val="32"/>
      <w:szCs w:val="32"/>
      <w:lang w:val="de-DE" w:eastAsia="de-DE"/>
    </w:rPr>
  </w:style>
  <w:style w:type="paragraph" w:styleId="Heading2">
    <w:name w:val="heading 2"/>
    <w:basedOn w:val="Normal"/>
    <w:next w:val="Normal"/>
    <w:link w:val="Heading2Char"/>
    <w:uiPriority w:val="9"/>
    <w:unhideWhenUsed/>
    <w:qFormat/>
    <w:rsid w:val="00842591"/>
    <w:pPr>
      <w:numPr>
        <w:ilvl w:val="1"/>
        <w:numId w:val="2"/>
      </w:numPr>
      <w:pBdr>
        <w:top w:val="single" w:sz="4" w:space="1" w:color="88ADCD" w:themeColor="accent5" w:themeShade="BF"/>
        <w:left w:val="single" w:sz="4" w:space="4" w:color="88ADCD" w:themeColor="accent5" w:themeShade="BF"/>
        <w:bottom w:val="single" w:sz="4" w:space="1" w:color="88ADCD" w:themeColor="accent5" w:themeShade="BF"/>
        <w:right w:val="single" w:sz="4" w:space="4" w:color="88ADCD" w:themeColor="accent5" w:themeShade="BF"/>
      </w:pBdr>
      <w:shd w:val="clear" w:color="auto" w:fill="88ADCD" w:themeFill="accent5" w:themeFillShade="BF"/>
      <w:tabs>
        <w:tab w:val="left" w:pos="993"/>
      </w:tabs>
      <w:spacing w:before="120" w:after="120" w:line="360" w:lineRule="auto"/>
      <w:ind w:hanging="150"/>
      <w:outlineLvl w:val="1"/>
    </w:pPr>
    <w:rPr>
      <w:b/>
      <w:color w:val="4376A0" w:themeColor="accent5" w:themeShade="80"/>
      <w:sz w:val="28"/>
      <w:szCs w:val="28"/>
    </w:rPr>
  </w:style>
  <w:style w:type="paragraph" w:styleId="Heading3">
    <w:name w:val="heading 3"/>
    <w:basedOn w:val="Normal"/>
    <w:next w:val="Normal"/>
    <w:link w:val="Heading3Char"/>
    <w:uiPriority w:val="9"/>
    <w:unhideWhenUsed/>
    <w:qFormat/>
    <w:rsid w:val="00EF25C4"/>
    <w:pPr>
      <w:numPr>
        <w:ilvl w:val="2"/>
        <w:numId w:val="2"/>
      </w:numPr>
      <w:shd w:val="clear" w:color="auto" w:fill="BFC7D5" w:themeFill="background2" w:themeFillShade="E6"/>
      <w:tabs>
        <w:tab w:val="left" w:pos="1701"/>
      </w:tabs>
      <w:ind w:firstLine="273"/>
      <w:outlineLvl w:val="2"/>
    </w:pPr>
    <w:rPr>
      <w:rFonts w:ascii="Arial" w:hAnsi="Arial" w:cs="Arial"/>
      <w:b/>
      <w:color w:val="595959" w:themeColor="text1" w:themeTint="A6"/>
      <w:sz w:val="24"/>
      <w:szCs w:val="24"/>
    </w:rPr>
  </w:style>
  <w:style w:type="paragraph" w:styleId="Heading4">
    <w:name w:val="heading 4"/>
    <w:basedOn w:val="Normal"/>
    <w:next w:val="Normal"/>
    <w:link w:val="Heading4Char"/>
    <w:uiPriority w:val="9"/>
    <w:unhideWhenUsed/>
    <w:qFormat/>
    <w:rsid w:val="002F02C7"/>
    <w:pPr>
      <w:numPr>
        <w:ilvl w:val="3"/>
        <w:numId w:val="2"/>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iPriority w:val="9"/>
    <w:unhideWhenUsed/>
    <w:qFormat/>
    <w:locked/>
    <w:rsid w:val="00B11156"/>
    <w:pPr>
      <w:keepNext/>
      <w:keepLines/>
      <w:numPr>
        <w:ilvl w:val="4"/>
        <w:numId w:val="2"/>
      </w:numPr>
      <w:spacing w:before="200"/>
      <w:outlineLvl w:val="4"/>
    </w:pPr>
    <w:rPr>
      <w:rFonts w:asciiTheme="majorHAnsi" w:eastAsiaTheme="majorEastAsia" w:hAnsiTheme="majorHAnsi" w:cstheme="majorBidi"/>
      <w:color w:val="002242" w:themeColor="accent1" w:themeShade="7F"/>
    </w:rPr>
  </w:style>
  <w:style w:type="paragraph" w:styleId="Heading6">
    <w:name w:val="heading 6"/>
    <w:basedOn w:val="Normal"/>
    <w:next w:val="Normal"/>
    <w:link w:val="Heading6Char"/>
    <w:uiPriority w:val="9"/>
    <w:semiHidden/>
    <w:unhideWhenUsed/>
    <w:qFormat/>
    <w:locked/>
    <w:rsid w:val="006F0C70"/>
    <w:pPr>
      <w:keepNext/>
      <w:keepLines/>
      <w:numPr>
        <w:ilvl w:val="5"/>
        <w:numId w:val="2"/>
      </w:numPr>
      <w:spacing w:before="200"/>
      <w:outlineLvl w:val="5"/>
    </w:pPr>
    <w:rPr>
      <w:rFonts w:asciiTheme="majorHAnsi" w:eastAsiaTheme="majorEastAsia" w:hAnsiTheme="majorHAnsi" w:cstheme="majorBidi"/>
      <w:i/>
      <w:iCs/>
      <w:color w:val="002242" w:themeColor="accent1" w:themeShade="7F"/>
    </w:rPr>
  </w:style>
  <w:style w:type="paragraph" w:styleId="Heading7">
    <w:name w:val="heading 7"/>
    <w:basedOn w:val="Normal"/>
    <w:next w:val="Normal"/>
    <w:link w:val="Heading7Char"/>
    <w:uiPriority w:val="9"/>
    <w:semiHidden/>
    <w:unhideWhenUsed/>
    <w:qFormat/>
    <w:locked/>
    <w:rsid w:val="006F0C7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6F0C70"/>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6F0C70"/>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themeColor="accent5" w:themeShade="80"/>
      <w:sz w:val="28"/>
      <w:szCs w:val="28"/>
      <w:shd w:val="clear" w:color="auto" w:fill="88ADCD" w:themeFill="accent5" w:themeFillShade="BF"/>
      <w:lang w:val="en-GB"/>
    </w:rPr>
  </w:style>
  <w:style w:type="paragraph" w:styleId="FootnoteText">
    <w:name w:val="footnote text"/>
    <w:basedOn w:val="Normal"/>
    <w:link w:val="FootnoteTextChar"/>
    <w:uiPriority w:val="99"/>
    <w:semiHidden/>
    <w:locked/>
    <w:rsid w:val="0092302B"/>
    <w:rPr>
      <w:rFonts w:ascii="Arial" w:hAnsi="Arial"/>
      <w:color w:val="595959"/>
      <w:sz w:val="18"/>
    </w:rPr>
  </w:style>
  <w:style w:type="character" w:customStyle="1" w:styleId="FootnoteTextChar">
    <w:name w:val="Footnote Text Char"/>
    <w:basedOn w:val="DefaultParagraphFont"/>
    <w:link w:val="FootnoteText"/>
    <w:uiPriority w:val="99"/>
    <w:semiHidden/>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C51576"/>
    <w:rPr>
      <w:rFonts w:ascii="ArialMT" w:hAnsi="ArialMT" w:cs="ArialMT"/>
      <w:b/>
      <w:smallCaps/>
      <w:noProof/>
      <w:color w:val="D7E4FC" w:themeColor="text2" w:themeTint="1A"/>
      <w:sz w:val="32"/>
      <w:szCs w:val="32"/>
      <w:shd w:val="clear" w:color="auto" w:fill="004686" w:themeFill="accent1"/>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themeColor="text1" w:themeTint="A6"/>
      <w:sz w:val="24"/>
      <w:szCs w:val="24"/>
      <w:shd w:val="clear" w:color="auto" w:fill="BFC7D5" w:themeFill="background2" w:themeFillShade="E6"/>
      <w:lang w:val="en-GB"/>
    </w:rPr>
  </w:style>
  <w:style w:type="character" w:customStyle="1" w:styleId="Heading4Char">
    <w:name w:val="Heading 4 Char"/>
    <w:basedOn w:val="DefaultParagraphFont"/>
    <w:link w:val="Heading4"/>
    <w:uiPriority w:val="9"/>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themeColor="text2"/>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themeColor="text1" w:themeTint="80"/>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themeColor="text1" w:themeTint="80"/>
      <w:lang w:val="en-GB"/>
    </w:rPr>
  </w:style>
  <w:style w:type="paragraph" w:styleId="ListParagraph">
    <w:name w:val="List Paragraph"/>
    <w:basedOn w:val="Normal"/>
    <w:uiPriority w:val="34"/>
    <w:qFormat/>
    <w:locked/>
    <w:rsid w:val="001D6AB8"/>
    <w:pPr>
      <w:numPr>
        <w:numId w:val="1"/>
      </w:numPr>
      <w:contextualSpacing/>
    </w:pPr>
  </w:style>
  <w:style w:type="table" w:styleId="TableGrid">
    <w:name w:val="Table Grid"/>
    <w:basedOn w:val="TableNormal"/>
    <w:uiPriority w:val="39"/>
    <w:locked/>
    <w:rsid w:val="001D6AB8"/>
    <w:pPr>
      <w:spacing w:after="0" w:line="240" w:lineRule="auto"/>
    </w:pPr>
    <w:rPr>
      <w:rFonts w:asciiTheme="minorHAnsi" w:hAnsiTheme="minorHAnsi" w:cstheme="minorBidi"/>
      <w:color w:val="auto"/>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themeColor="background1"/>
      <w:sz w:val="32"/>
      <w:lang w:val="en-US"/>
    </w:rPr>
  </w:style>
  <w:style w:type="paragraph" w:customStyle="1" w:styleId="Footerwhitetext">
    <w:name w:val="Footer white text"/>
    <w:basedOn w:val="NoSpacing"/>
    <w:locked/>
    <w:rsid w:val="001D6AB8"/>
    <w:pPr>
      <w:autoSpaceDE/>
      <w:autoSpaceDN/>
      <w:adjustRightInd/>
      <w:jc w:val="center"/>
    </w:pPr>
    <w:rPr>
      <w:rFonts w:asciiTheme="minorHAnsi" w:hAnsiTheme="minorHAnsi" w:cstheme="minorBidi"/>
      <w:color w:val="FFFFFF" w:themeColor="background1"/>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spacing w:after="0" w:line="240" w:lineRule="auto"/>
      <w:jc w:val="both"/>
    </w:pPr>
    <w:rPr>
      <w:rFonts w:ascii="ArialMT" w:hAnsi="ArialMT" w:cs="ArialMT"/>
      <w:color w:val="7F7F7F" w:themeColor="text1" w:themeTint="80"/>
      <w:lang w:val="en-GB"/>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themeColor="hyperlink"/>
      <w:u w:val="single"/>
    </w:rPr>
  </w:style>
  <w:style w:type="character" w:customStyle="1" w:styleId="Heading5Char">
    <w:name w:val="Heading 5 Char"/>
    <w:basedOn w:val="DefaultParagraphFont"/>
    <w:link w:val="Heading5"/>
    <w:uiPriority w:val="9"/>
    <w:rsid w:val="00B11156"/>
    <w:rPr>
      <w:rFonts w:asciiTheme="majorHAnsi" w:eastAsiaTheme="majorEastAsia" w:hAnsiTheme="majorHAnsi" w:cstheme="majorBidi"/>
      <w:color w:val="002242" w:themeColor="accent1" w:themeShade="7F"/>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themeColor="text1"/>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uiPriority w:val="9"/>
    <w:semiHidden/>
    <w:rsid w:val="006F0C70"/>
    <w:rPr>
      <w:rFonts w:asciiTheme="majorHAnsi" w:eastAsiaTheme="majorEastAsia" w:hAnsiTheme="majorHAnsi" w:cstheme="majorBidi"/>
      <w:i/>
      <w:iCs/>
      <w:color w:val="002242" w:themeColor="accent1" w:themeShade="7F"/>
      <w:lang w:val="en-GB"/>
    </w:rPr>
  </w:style>
  <w:style w:type="character" w:customStyle="1" w:styleId="Heading7Char">
    <w:name w:val="Heading 7 Char"/>
    <w:basedOn w:val="DefaultParagraphFont"/>
    <w:link w:val="Heading7"/>
    <w:uiPriority w:val="9"/>
    <w:semiHidden/>
    <w:rsid w:val="006F0C70"/>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6F0C70"/>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6F0C70"/>
    <w:rPr>
      <w:rFonts w:asciiTheme="majorHAnsi" w:eastAsiaTheme="majorEastAsia" w:hAnsiTheme="majorHAnsi" w:cstheme="majorBidi"/>
      <w:i/>
      <w:iCs/>
      <w:color w:val="404040" w:themeColor="text1" w:themeTint="BF"/>
      <w:lang w:val="en-GB"/>
    </w:rPr>
  </w:style>
  <w:style w:type="character" w:styleId="FootnoteReference">
    <w:name w:val="footnote reference"/>
    <w:basedOn w:val="DefaultParagraphFont"/>
    <w:uiPriority w:val="99"/>
    <w:semiHidden/>
    <w:unhideWhenUsed/>
    <w:locked/>
    <w:rsid w:val="000F63EF"/>
    <w:rPr>
      <w:vertAlign w:val="superscript"/>
    </w:rPr>
  </w:style>
  <w:style w:type="paragraph" w:customStyle="1" w:styleId="testonota">
    <w:name w:val="testo nota"/>
    <w:basedOn w:val="FootnoteText"/>
    <w:link w:val="testonotaCarattere"/>
    <w:autoRedefine/>
    <w:qFormat/>
    <w:rsid w:val="000F63EF"/>
    <w:pPr>
      <w:spacing w:before="200" w:line="240" w:lineRule="auto"/>
    </w:pPr>
    <w:rPr>
      <w:rFonts w:eastAsia="Calibri" w:cs="Arial"/>
      <w:color w:val="auto"/>
      <w:sz w:val="16"/>
      <w:szCs w:val="16"/>
    </w:rPr>
  </w:style>
  <w:style w:type="character" w:customStyle="1" w:styleId="testonotaCarattere">
    <w:name w:val="testo nota Carattere"/>
    <w:basedOn w:val="DefaultParagraphFont"/>
    <w:link w:val="testonota"/>
    <w:rsid w:val="000F63EF"/>
    <w:rPr>
      <w:rFonts w:ascii="Arial" w:eastAsia="Calibri" w:hAnsi="Arial" w:cs="Arial"/>
      <w:color w:val="auto"/>
      <w:sz w:val="16"/>
      <w:szCs w:val="16"/>
      <w:lang w:val="en-GB"/>
    </w:rPr>
  </w:style>
  <w:style w:type="paragraph" w:customStyle="1" w:styleId="Default">
    <w:name w:val="Default"/>
    <w:rsid w:val="000F63EF"/>
    <w:pPr>
      <w:autoSpaceDE w:val="0"/>
      <w:autoSpaceDN w:val="0"/>
      <w:adjustRightInd w:val="0"/>
      <w:spacing w:after="0"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locked/>
    <w:rsid w:val="00277C50"/>
    <w:rPr>
      <w:sz w:val="16"/>
      <w:szCs w:val="16"/>
    </w:rPr>
  </w:style>
  <w:style w:type="paragraph" w:styleId="CommentText">
    <w:name w:val="annotation text"/>
    <w:basedOn w:val="Normal"/>
    <w:link w:val="CommentTextChar"/>
    <w:uiPriority w:val="99"/>
    <w:semiHidden/>
    <w:unhideWhenUsed/>
    <w:locked/>
    <w:rsid w:val="00277C50"/>
    <w:pPr>
      <w:spacing w:line="240" w:lineRule="auto"/>
    </w:pPr>
  </w:style>
  <w:style w:type="character" w:customStyle="1" w:styleId="CommentTextChar">
    <w:name w:val="Comment Text Char"/>
    <w:basedOn w:val="DefaultParagraphFont"/>
    <w:link w:val="CommentText"/>
    <w:uiPriority w:val="99"/>
    <w:semiHidden/>
    <w:rsid w:val="00277C50"/>
    <w:rPr>
      <w:rFonts w:ascii="ArialMT" w:hAnsi="ArialMT" w:cs="ArialMT"/>
      <w:color w:val="000000" w:themeColor="text1"/>
      <w:lang w:val="en-GB"/>
    </w:rPr>
  </w:style>
  <w:style w:type="paragraph" w:styleId="CommentSubject">
    <w:name w:val="annotation subject"/>
    <w:basedOn w:val="CommentText"/>
    <w:next w:val="CommentText"/>
    <w:link w:val="CommentSubjectChar"/>
    <w:uiPriority w:val="99"/>
    <w:semiHidden/>
    <w:unhideWhenUsed/>
    <w:locked/>
    <w:rsid w:val="00277C50"/>
    <w:rPr>
      <w:b/>
      <w:bCs/>
    </w:rPr>
  </w:style>
  <w:style w:type="character" w:customStyle="1" w:styleId="CommentSubjectChar">
    <w:name w:val="Comment Subject Char"/>
    <w:basedOn w:val="CommentTextChar"/>
    <w:link w:val="CommentSubject"/>
    <w:uiPriority w:val="99"/>
    <w:semiHidden/>
    <w:rsid w:val="00277C50"/>
    <w:rPr>
      <w:rFonts w:ascii="ArialMT" w:hAnsi="ArialMT" w:cs="ArialMT"/>
      <w:b/>
      <w:bCs/>
      <w:color w:val="000000" w:themeColor="text1"/>
      <w:lang w:val="en-GB"/>
    </w:rPr>
  </w:style>
  <w:style w:type="character" w:customStyle="1" w:styleId="apple-converted-space">
    <w:name w:val="apple-converted-space"/>
    <w:basedOn w:val="DefaultParagraphFont"/>
    <w:rsid w:val="009B5EEA"/>
  </w:style>
  <w:style w:type="character" w:customStyle="1" w:styleId="gd">
    <w:name w:val="gd"/>
    <w:basedOn w:val="DefaultParagraphFont"/>
    <w:rsid w:val="009B5EEA"/>
  </w:style>
  <w:style w:type="paragraph" w:styleId="Revision">
    <w:name w:val="Revision"/>
    <w:hidden/>
    <w:uiPriority w:val="99"/>
    <w:semiHidden/>
    <w:rsid w:val="00492B9E"/>
    <w:pPr>
      <w:spacing w:after="0" w:line="240" w:lineRule="auto"/>
    </w:pPr>
    <w:rPr>
      <w:rFonts w:ascii="ArialMT" w:hAnsi="ArialMT" w:cs="ArialMT"/>
      <w:color w:val="000000" w:themeColor="text1"/>
      <w:lang w:val="en-GB"/>
    </w:rPr>
  </w:style>
  <w:style w:type="character" w:styleId="Emphasis">
    <w:name w:val="Emphasis"/>
    <w:basedOn w:val="DefaultParagraphFont"/>
    <w:uiPriority w:val="20"/>
    <w:qFormat/>
    <w:locked/>
    <w:rsid w:val="00492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Cartel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it-IT" sz="1400" b="0" i="0" u="none" strike="noStrike" kern="1200" spc="0" baseline="0">
                <a:solidFill>
                  <a:schemeClr val="tx1">
                    <a:lumMod val="65000"/>
                    <a:lumOff val="35000"/>
                  </a:schemeClr>
                </a:solidFill>
                <a:latin typeface="+mn-lt"/>
                <a:ea typeface="+mn-ea"/>
                <a:cs typeface="+mn-cs"/>
              </a:defRPr>
            </a:pPr>
            <a:r>
              <a:rPr lang="en-GB"/>
              <a:t>Applications</a:t>
            </a:r>
            <a:r>
              <a:rPr lang="en-GB" baseline="0"/>
              <a:t> received in each CfP</a:t>
            </a:r>
            <a:endParaRPr lang="en-GB"/>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it-IT"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Foglio1!$A$12:$A$15</c:f>
              <c:strCache>
                <c:ptCount val="4"/>
                <c:pt idx="0">
                  <c:v>CfP 1</c:v>
                </c:pt>
                <c:pt idx="1">
                  <c:v>CfP 2</c:v>
                </c:pt>
                <c:pt idx="2">
                  <c:v>CfP3</c:v>
                </c:pt>
                <c:pt idx="3">
                  <c:v>CfP4</c:v>
                </c:pt>
              </c:strCache>
            </c:strRef>
          </c:cat>
          <c:val>
            <c:numRef>
              <c:f>Foglio1!$B$12:$B$15</c:f>
              <c:numCache>
                <c:formatCode>General</c:formatCode>
                <c:ptCount val="4"/>
                <c:pt idx="0">
                  <c:v>154</c:v>
                </c:pt>
                <c:pt idx="1">
                  <c:v>423</c:v>
                </c:pt>
                <c:pt idx="2">
                  <c:v>361</c:v>
                </c:pt>
                <c:pt idx="3">
                  <c:v>158</c:v>
                </c:pt>
              </c:numCache>
            </c:numRef>
          </c:val>
        </c:ser>
        <c:dLbls>
          <c:showLegendKey val="0"/>
          <c:showVal val="1"/>
          <c:showCatName val="0"/>
          <c:showSerName val="0"/>
          <c:showPercent val="0"/>
          <c:showBubbleSize val="0"/>
        </c:dLbls>
        <c:gapWidth val="219"/>
        <c:overlap val="-27"/>
        <c:axId val="143340672"/>
        <c:axId val="44736512"/>
      </c:barChart>
      <c:catAx>
        <c:axId val="1433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it-IT" sz="900" b="0" i="0" u="none" strike="noStrike" kern="1200" baseline="0">
                <a:solidFill>
                  <a:schemeClr val="tx1">
                    <a:lumMod val="65000"/>
                    <a:lumOff val="35000"/>
                  </a:schemeClr>
                </a:solidFill>
                <a:latin typeface="+mn-lt"/>
                <a:ea typeface="+mn-ea"/>
                <a:cs typeface="+mn-cs"/>
              </a:defRPr>
            </a:pPr>
            <a:endParaRPr lang="en-US"/>
          </a:p>
        </c:txPr>
        <c:crossAx val="44736512"/>
        <c:crosses val="autoZero"/>
        <c:auto val="1"/>
        <c:lblAlgn val="ctr"/>
        <c:lblOffset val="100"/>
        <c:noMultiLvlLbl val="0"/>
      </c:catAx>
      <c:valAx>
        <c:axId val="4473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it-IT" sz="900" b="0" i="0" u="none" strike="noStrike" kern="1200" baseline="0">
                <a:solidFill>
                  <a:schemeClr val="tx1">
                    <a:lumMod val="65000"/>
                    <a:lumOff val="35000"/>
                  </a:schemeClr>
                </a:solidFill>
                <a:latin typeface="+mn-lt"/>
                <a:ea typeface="+mn-ea"/>
                <a:cs typeface="+mn-cs"/>
              </a:defRPr>
            </a:pPr>
            <a:endParaRPr lang="en-US"/>
          </a:p>
        </c:txPr>
        <c:crossAx val="14334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IBF">
      <a:dk1>
        <a:sysClr val="windowText" lastClr="000000"/>
      </a:dk1>
      <a:lt1>
        <a:sysClr val="window" lastClr="FFFFFF"/>
      </a:lt1>
      <a:dk2>
        <a:srgbClr val="07265E"/>
      </a:dk2>
      <a:lt2>
        <a:srgbClr val="DADFE7"/>
      </a:lt2>
      <a:accent1>
        <a:srgbClr val="004686"/>
      </a:accent1>
      <a:accent2>
        <a:srgbClr val="0064B0"/>
      </a:accent2>
      <a:accent3>
        <a:srgbClr val="00A2FF"/>
      </a:accent3>
      <a:accent4>
        <a:srgbClr val="5DBAE6"/>
      </a:accent4>
      <a:accent5>
        <a:srgbClr val="D9E5EF"/>
      </a:accent5>
      <a:accent6>
        <a:srgbClr val="D9F2FA"/>
      </a:accent6>
      <a:hlink>
        <a:srgbClr val="7F7F7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42F9D6-BC61-4408-B013-0AFBDC673C29}"/>
</file>

<file path=customXml/itemProps2.xml><?xml version="1.0" encoding="utf-8"?>
<ds:datastoreItem xmlns:ds="http://schemas.openxmlformats.org/officeDocument/2006/customXml" ds:itemID="{442834AD-4294-4771-88A4-5F23975A6B24}"/>
</file>

<file path=customXml/itemProps3.xml><?xml version="1.0" encoding="utf-8"?>
<ds:datastoreItem xmlns:ds="http://schemas.openxmlformats.org/officeDocument/2006/customXml" ds:itemID="{CC57DD50-99B5-4E25-BD45-E92BBF7DC718}"/>
</file>

<file path=customXml/itemProps4.xml><?xml version="1.0" encoding="utf-8"?>
<ds:datastoreItem xmlns:ds="http://schemas.openxmlformats.org/officeDocument/2006/customXml" ds:itemID="{237F6F79-4FF8-4FF0-AA65-D0D494989F69}"/>
</file>

<file path=docProps/app.xml><?xml version="1.0" encoding="utf-8"?>
<Properties xmlns="http://schemas.openxmlformats.org/officeDocument/2006/extended-properties" xmlns:vt="http://schemas.openxmlformats.org/officeDocument/2006/docPropsVTypes">
  <Template>D9D4DFD1</Template>
  <TotalTime>0</TotalTime>
  <Pages>48</Pages>
  <Words>22563</Words>
  <Characters>127712</Characters>
  <Application>Microsoft Office Word</Application>
  <DocSecurity>0</DocSecurity>
  <Lines>2365</Lines>
  <Paragraphs>1081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149194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maene</dc:creator>
  <cp:lastModifiedBy>Ffrench, Tom</cp:lastModifiedBy>
  <cp:revision>2</cp:revision>
  <cp:lastPrinted>2012-09-24T12:36:00Z</cp:lastPrinted>
  <dcterms:created xsi:type="dcterms:W3CDTF">2015-12-22T03:03:00Z</dcterms:created>
  <dcterms:modified xsi:type="dcterms:W3CDTF">2015-12-22T03:03:00Z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1000700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