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2C4CD85" w14:textId="4902D517" w:rsidR="003D352D" w:rsidRDefault="00A56F14" w:rsidP="00D146A2">
      <w:bookmarkStart w:id="0" w:name="_GoBack"/>
      <w:bookmarkEnd w:id="0"/>
      <w:r>
        <w:rPr>
          <w:noProof/>
          <w:lang w:val="en-AU" w:eastAsia="en-AU"/>
        </w:rPr>
        <w:drawing>
          <wp:anchor distT="0" distB="0" distL="114300" distR="114300" simplePos="0" relativeHeight="251661312" behindDoc="1" locked="1" layoutInCell="1" allowOverlap="1" wp14:anchorId="5DD58185" wp14:editId="62D6B304">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619E8947" wp14:editId="1A05470E">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14:paraId="230D35C5" w14:textId="77777777" w:rsidR="003D352D" w:rsidRDefault="003D352D" w:rsidP="00D146A2"/>
    <w:p w14:paraId="4CD480DC" w14:textId="77777777" w:rsidR="003D352D" w:rsidRDefault="003D352D" w:rsidP="00D146A2"/>
    <w:p w14:paraId="0F605DE7" w14:textId="77777777" w:rsidR="003D352D" w:rsidRDefault="003D352D" w:rsidP="00D146A2"/>
    <w:p w14:paraId="7EFF228F" w14:textId="77777777" w:rsidR="003D352D" w:rsidRDefault="003D352D" w:rsidP="00D146A2"/>
    <w:p w14:paraId="1CDDB845" w14:textId="77777777" w:rsidR="003D352D" w:rsidRDefault="003D352D" w:rsidP="00D146A2"/>
    <w:p w14:paraId="00F2ED56" w14:textId="77777777" w:rsidR="003D352D" w:rsidRDefault="003D352D" w:rsidP="00D146A2"/>
    <w:p w14:paraId="0287AD8D" w14:textId="77777777" w:rsidR="003D352D" w:rsidRDefault="003D352D" w:rsidP="00D146A2"/>
    <w:p w14:paraId="2A199B45" w14:textId="77777777" w:rsidR="003D352D" w:rsidRDefault="003D352D" w:rsidP="00D146A2"/>
    <w:p w14:paraId="33666903" w14:textId="77777777" w:rsidR="003D352D" w:rsidRDefault="003D352D" w:rsidP="00D146A2"/>
    <w:p w14:paraId="7AD77975" w14:textId="77777777" w:rsidR="003D352D" w:rsidRDefault="003D352D" w:rsidP="00D146A2"/>
    <w:p w14:paraId="375B6C23" w14:textId="77777777" w:rsidR="003D352D" w:rsidRDefault="003D352D" w:rsidP="00D146A2"/>
    <w:p w14:paraId="495048DD" w14:textId="77777777" w:rsidR="003D352D" w:rsidRDefault="003D352D" w:rsidP="00D146A2"/>
    <w:p w14:paraId="2808316F" w14:textId="77777777" w:rsidR="003D352D" w:rsidRDefault="003D352D" w:rsidP="00D146A2"/>
    <w:p w14:paraId="5D5D3F6C" w14:textId="77777777" w:rsidR="003D352D" w:rsidRDefault="003D352D" w:rsidP="00D146A2"/>
    <w:p w14:paraId="5D56F2BE" w14:textId="77777777" w:rsidR="003D352D" w:rsidRDefault="003D352D" w:rsidP="00D146A2"/>
    <w:p w14:paraId="6BAB3B10" w14:textId="77777777" w:rsidR="003D352D" w:rsidRPr="0059146A" w:rsidRDefault="003D352D" w:rsidP="0059146A"/>
    <w:p w14:paraId="2305BF10" w14:textId="77777777" w:rsidR="003D352D" w:rsidRPr="0059146A" w:rsidRDefault="003D352D" w:rsidP="0059146A"/>
    <w:p w14:paraId="2E7F922B" w14:textId="77777777" w:rsidR="003D352D" w:rsidRPr="0059146A" w:rsidRDefault="003D352D" w:rsidP="0059146A"/>
    <w:p w14:paraId="6F174ECA" w14:textId="77777777" w:rsidR="003D352D" w:rsidRPr="0059146A" w:rsidRDefault="003D352D" w:rsidP="0059146A"/>
    <w:p w14:paraId="6C368D0C" w14:textId="77777777" w:rsidR="003D352D" w:rsidRPr="0059146A" w:rsidRDefault="003D352D" w:rsidP="0059146A"/>
    <w:p w14:paraId="03CDF455" w14:textId="77777777" w:rsidR="003D352D" w:rsidRPr="0059146A" w:rsidRDefault="003D352D" w:rsidP="0059146A"/>
    <w:p w14:paraId="0F2314CF" w14:textId="77777777" w:rsidR="00A56F14" w:rsidRPr="0059146A" w:rsidRDefault="00A56F14" w:rsidP="00A56F14"/>
    <w:p w14:paraId="4FE1F7F4" w14:textId="77777777" w:rsidR="00A56F14" w:rsidRPr="0059146A" w:rsidRDefault="00A56F14" w:rsidP="0059146A"/>
    <w:p w14:paraId="2AF232AB" w14:textId="77777777" w:rsidR="00A56F14" w:rsidRDefault="00A56F14" w:rsidP="0059146A"/>
    <w:p w14:paraId="288E9A99" w14:textId="77777777" w:rsidR="0059146A" w:rsidRDefault="0059146A" w:rsidP="0059146A"/>
    <w:p w14:paraId="01CD9635" w14:textId="77777777" w:rsidR="0059146A" w:rsidRDefault="0059146A" w:rsidP="0059146A"/>
    <w:p w14:paraId="470832B0" w14:textId="77777777" w:rsidR="0059146A" w:rsidRDefault="0059146A" w:rsidP="0059146A"/>
    <w:p w14:paraId="208D7610" w14:textId="77777777" w:rsidR="0059146A" w:rsidRPr="0059146A" w:rsidRDefault="0059146A" w:rsidP="0059146A"/>
    <w:p w14:paraId="6DF71269" w14:textId="77777777"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w:t>
      </w:r>
      <w:r w:rsidR="003E305C">
        <w:rPr>
          <w:spacing w:val="-20"/>
          <w:sz w:val="60"/>
        </w:rPr>
        <w:t>6</w:t>
      </w:r>
      <w:r>
        <w:rPr>
          <w:spacing w:val="-20"/>
          <w:sz w:val="60"/>
        </w:rPr>
        <w:t>-1</w:t>
      </w:r>
      <w:r w:rsidR="003E305C">
        <w:rPr>
          <w:spacing w:val="-20"/>
          <w:sz w:val="60"/>
        </w:rPr>
        <w:t>7</w:t>
      </w:r>
    </w:p>
    <w:p w14:paraId="3A8A34BD" w14:textId="77777777" w:rsidR="0059146A" w:rsidRDefault="00C40DF7" w:rsidP="00A56F14">
      <w:pPr>
        <w:rPr>
          <w:sz w:val="24"/>
        </w:rPr>
        <w:sectPr w:rsidR="0059146A" w:rsidSect="00A56F14">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Pr>
          <w:sz w:val="40"/>
        </w:rPr>
        <w:t>Samoa</w:t>
      </w:r>
      <w:r w:rsidR="0059146A">
        <w:rPr>
          <w:sz w:val="40"/>
        </w:rPr>
        <w:br/>
      </w:r>
      <w:r w:rsidR="0059146A" w:rsidRPr="0059146A">
        <w:rPr>
          <w:sz w:val="24"/>
        </w:rPr>
        <w:t>September 201</w:t>
      </w:r>
      <w:r w:rsidR="003E305C">
        <w:rPr>
          <w:sz w:val="24"/>
        </w:rPr>
        <w:t>7</w:t>
      </w:r>
    </w:p>
    <w:p w14:paraId="63161465" w14:textId="77777777" w:rsidR="005B5769" w:rsidRPr="00B438D3" w:rsidRDefault="00BA18A0" w:rsidP="00B438D3">
      <w:pPr>
        <w:pStyle w:val="Title"/>
      </w:pPr>
      <w:r>
        <w:lastRenderedPageBreak/>
        <w:t>SAMOA</w:t>
      </w:r>
      <w:r w:rsidR="005B5769" w:rsidRPr="00B438D3">
        <w:t xml:space="preserve"> Aid Program Performance Information 201</w:t>
      </w:r>
      <w:r w:rsidR="003E305C">
        <w:t>6</w:t>
      </w:r>
      <w:r w:rsidR="005B5769" w:rsidRPr="00B438D3">
        <w:t>-1</w:t>
      </w:r>
      <w:r w:rsidR="003E305C">
        <w:t>7</w:t>
      </w:r>
    </w:p>
    <w:p w14:paraId="61194972" w14:textId="77777777" w:rsidR="005B5769" w:rsidRPr="00C4114C" w:rsidRDefault="005B5769" w:rsidP="0039547B">
      <w:pPr>
        <w:pStyle w:val="Subtitle"/>
        <w:spacing w:after="260"/>
      </w:pPr>
      <w:r w:rsidRPr="00C4114C">
        <w:t>Summary</w:t>
      </w:r>
    </w:p>
    <w:p w14:paraId="222383B1" w14:textId="17C78743" w:rsidR="00CD1652" w:rsidRPr="00C61187" w:rsidRDefault="00CD1652" w:rsidP="00CD1652">
      <w:r>
        <w:rPr>
          <w:color w:val="auto"/>
        </w:rPr>
        <w:t>This</w:t>
      </w:r>
      <w:r w:rsidRPr="009F229A">
        <w:rPr>
          <w:color w:val="auto"/>
        </w:rPr>
        <w:t xml:space="preserve"> report summarises the</w:t>
      </w:r>
      <w:r>
        <w:rPr>
          <w:color w:val="auto"/>
        </w:rPr>
        <w:t xml:space="preserve"> performance</w:t>
      </w:r>
      <w:r w:rsidRPr="009F229A">
        <w:rPr>
          <w:color w:val="auto"/>
        </w:rPr>
        <w:t xml:space="preserve"> of Australia</w:t>
      </w:r>
      <w:r w:rsidR="00652936">
        <w:rPr>
          <w:color w:val="auto"/>
        </w:rPr>
        <w:t>’s development</w:t>
      </w:r>
      <w:r w:rsidR="00BA18A0">
        <w:rPr>
          <w:color w:val="auto"/>
        </w:rPr>
        <w:t xml:space="preserve"> program in Samoa </w:t>
      </w:r>
      <w:r>
        <w:rPr>
          <w:color w:val="auto"/>
        </w:rPr>
        <w:t>from July 20</w:t>
      </w:r>
      <w:r w:rsidR="00BA18A0">
        <w:rPr>
          <w:color w:val="auto"/>
        </w:rPr>
        <w:t>16 to June 2017 against the Samoa</w:t>
      </w:r>
      <w:r>
        <w:rPr>
          <w:color w:val="auto"/>
        </w:rPr>
        <w:t xml:space="preserve"> </w:t>
      </w:r>
      <w:r w:rsidR="00BA18A0">
        <w:rPr>
          <w:color w:val="auto"/>
        </w:rPr>
        <w:t>Aid Investment Plan 2015-16 to 2018-19</w:t>
      </w:r>
      <w:r>
        <w:rPr>
          <w:color w:val="auto"/>
        </w:rPr>
        <w:t>.</w:t>
      </w:r>
      <w:r w:rsidRPr="00C61187">
        <w:t xml:space="preserve"> </w:t>
      </w:r>
    </w:p>
    <w:p w14:paraId="477FD8A5" w14:textId="783CB5FC" w:rsidR="00933972" w:rsidRDefault="00A40D4F" w:rsidP="00A40D4F">
      <w:pPr>
        <w:rPr>
          <w:color w:val="auto"/>
        </w:rPr>
      </w:pPr>
      <w:r w:rsidRPr="00C26910">
        <w:rPr>
          <w:color w:val="auto"/>
        </w:rPr>
        <w:t xml:space="preserve">The Australian Government is </w:t>
      </w:r>
      <w:r w:rsidR="000D68C1">
        <w:rPr>
          <w:color w:val="auto"/>
        </w:rPr>
        <w:t xml:space="preserve">promoting </w:t>
      </w:r>
      <w:r w:rsidR="00A350FA">
        <w:rPr>
          <w:color w:val="auto"/>
        </w:rPr>
        <w:t xml:space="preserve">development in Samoa by </w:t>
      </w:r>
      <w:r w:rsidRPr="00C26910">
        <w:rPr>
          <w:color w:val="auto"/>
        </w:rPr>
        <w:t>enab</w:t>
      </w:r>
      <w:r w:rsidR="00E52FC9">
        <w:rPr>
          <w:color w:val="auto"/>
        </w:rPr>
        <w:t>ling</w:t>
      </w:r>
      <w:r w:rsidRPr="00C26910">
        <w:rPr>
          <w:color w:val="auto"/>
        </w:rPr>
        <w:t xml:space="preserve"> economic growth, progress</w:t>
      </w:r>
      <w:r w:rsidR="00E52FC9">
        <w:rPr>
          <w:color w:val="auto"/>
        </w:rPr>
        <w:t>ing</w:t>
      </w:r>
      <w:r w:rsidRPr="00C26910">
        <w:rPr>
          <w:color w:val="auto"/>
        </w:rPr>
        <w:t xml:space="preserve"> health and education outcomes and strengthen</w:t>
      </w:r>
      <w:r w:rsidR="00E52FC9">
        <w:rPr>
          <w:color w:val="auto"/>
        </w:rPr>
        <w:t>ing</w:t>
      </w:r>
      <w:r w:rsidRPr="00C26910">
        <w:rPr>
          <w:color w:val="auto"/>
        </w:rPr>
        <w:t xml:space="preserve"> governance.</w:t>
      </w:r>
      <w:r w:rsidR="00F92ED5">
        <w:rPr>
          <w:color w:val="auto"/>
        </w:rPr>
        <w:t xml:space="preserve"> Australia continues to work clo</w:t>
      </w:r>
      <w:r w:rsidR="00F8109E">
        <w:rPr>
          <w:color w:val="auto"/>
        </w:rPr>
        <w:t>se</w:t>
      </w:r>
      <w:r w:rsidR="00157AA6">
        <w:rPr>
          <w:color w:val="auto"/>
        </w:rPr>
        <w:t>ly</w:t>
      </w:r>
      <w:r w:rsidR="00F8109E">
        <w:rPr>
          <w:color w:val="auto"/>
        </w:rPr>
        <w:t xml:space="preserve"> with the Samoan G</w:t>
      </w:r>
      <w:r w:rsidR="00F92ED5">
        <w:rPr>
          <w:color w:val="auto"/>
        </w:rPr>
        <w:t>overnment through the Samoa-Australia Aid Partnership Arrangement 2016-2019</w:t>
      </w:r>
      <w:r w:rsidR="00594862">
        <w:rPr>
          <w:color w:val="auto"/>
        </w:rPr>
        <w:t xml:space="preserve"> with </w:t>
      </w:r>
      <w:r w:rsidR="00F92ED5">
        <w:rPr>
          <w:color w:val="auto"/>
        </w:rPr>
        <w:t>a</w:t>
      </w:r>
      <w:r w:rsidR="00933972">
        <w:rPr>
          <w:color w:val="auto"/>
        </w:rPr>
        <w:t>pproximately 70 per cent of funding i</w:t>
      </w:r>
      <w:r w:rsidR="00F92ED5">
        <w:rPr>
          <w:color w:val="auto"/>
        </w:rPr>
        <w:t>n 2016-17 delivered using</w:t>
      </w:r>
      <w:r w:rsidR="0083304A">
        <w:rPr>
          <w:color w:val="auto"/>
        </w:rPr>
        <w:t xml:space="preserve"> Samoan government</w:t>
      </w:r>
      <w:r w:rsidR="00F92ED5">
        <w:rPr>
          <w:color w:val="auto"/>
        </w:rPr>
        <w:t xml:space="preserve"> systems.</w:t>
      </w:r>
    </w:p>
    <w:p w14:paraId="0EA70664" w14:textId="0DCBCE15" w:rsidR="00F92ED5" w:rsidRDefault="00A40D4F" w:rsidP="00A40D4F">
      <w:pPr>
        <w:rPr>
          <w:color w:val="auto"/>
        </w:rPr>
      </w:pPr>
      <w:r w:rsidRPr="00C26910">
        <w:rPr>
          <w:color w:val="auto"/>
        </w:rPr>
        <w:t>In 201</w:t>
      </w:r>
      <w:r w:rsidR="00C26910" w:rsidRPr="00C26910">
        <w:rPr>
          <w:color w:val="auto"/>
        </w:rPr>
        <w:t>6-17</w:t>
      </w:r>
      <w:r w:rsidRPr="00C26910">
        <w:rPr>
          <w:color w:val="auto"/>
        </w:rPr>
        <w:t xml:space="preserve">, </w:t>
      </w:r>
      <w:r w:rsidRPr="002C4187">
        <w:rPr>
          <w:color w:val="auto"/>
        </w:rPr>
        <w:t xml:space="preserve">Australia </w:t>
      </w:r>
      <w:r w:rsidR="00F92ED5" w:rsidRPr="002C4187">
        <w:rPr>
          <w:color w:val="auto"/>
        </w:rPr>
        <w:t>supported</w:t>
      </w:r>
      <w:r w:rsidR="000D68C1" w:rsidRPr="002C4187">
        <w:rPr>
          <w:color w:val="auto"/>
        </w:rPr>
        <w:t xml:space="preserve"> </w:t>
      </w:r>
      <w:r w:rsidRPr="002C4187">
        <w:rPr>
          <w:color w:val="auto"/>
        </w:rPr>
        <w:t>improv</w:t>
      </w:r>
      <w:r w:rsidR="000D68C1" w:rsidRPr="002C4187">
        <w:rPr>
          <w:color w:val="auto"/>
        </w:rPr>
        <w:t>ements to</w:t>
      </w:r>
      <w:r w:rsidRPr="002C4187">
        <w:rPr>
          <w:color w:val="auto"/>
        </w:rPr>
        <w:t xml:space="preserve"> the regulatory environment</w:t>
      </w:r>
      <w:r w:rsidR="00E52FC9" w:rsidRPr="002C4187">
        <w:rPr>
          <w:color w:val="auto"/>
        </w:rPr>
        <w:t xml:space="preserve"> and price predictability in Samoa</w:t>
      </w:r>
      <w:r w:rsidR="00D43F08">
        <w:rPr>
          <w:color w:val="auto"/>
        </w:rPr>
        <w:t>’s</w:t>
      </w:r>
      <w:r w:rsidR="00E52FC9" w:rsidRPr="002C4187">
        <w:rPr>
          <w:color w:val="auto"/>
        </w:rPr>
        <w:t xml:space="preserve"> electricity market</w:t>
      </w:r>
      <w:r w:rsidR="00AE1D6E">
        <w:rPr>
          <w:color w:val="auto"/>
        </w:rPr>
        <w:t xml:space="preserve">, </w:t>
      </w:r>
      <w:r w:rsidR="00F92ED5" w:rsidRPr="002C4187">
        <w:rPr>
          <w:color w:val="auto"/>
        </w:rPr>
        <w:t>helped the Samoan Government make s</w:t>
      </w:r>
      <w:r w:rsidR="00E52FC9" w:rsidRPr="002C4187">
        <w:rPr>
          <w:color w:val="auto"/>
        </w:rPr>
        <w:t>ignificant progress towards the finalisation of a major internet connectivity</w:t>
      </w:r>
      <w:r w:rsidR="005005BB">
        <w:rPr>
          <w:color w:val="auto"/>
        </w:rPr>
        <w:t xml:space="preserve"> project and</w:t>
      </w:r>
      <w:r w:rsidR="00E52FC9" w:rsidRPr="002C4187">
        <w:rPr>
          <w:color w:val="auto"/>
        </w:rPr>
        <w:t xml:space="preserve"> increase</w:t>
      </w:r>
      <w:r w:rsidR="002E42A6">
        <w:rPr>
          <w:color w:val="auto"/>
        </w:rPr>
        <w:t>d</w:t>
      </w:r>
      <w:r w:rsidR="00E52FC9" w:rsidRPr="002C4187">
        <w:rPr>
          <w:color w:val="auto"/>
        </w:rPr>
        <w:t xml:space="preserve"> opportunities fo</w:t>
      </w:r>
      <w:r w:rsidR="00F92ED5" w:rsidRPr="002C4187">
        <w:rPr>
          <w:color w:val="auto"/>
        </w:rPr>
        <w:t xml:space="preserve">r women and other vulnerable </w:t>
      </w:r>
      <w:r w:rsidR="00E52FC9" w:rsidRPr="002C4187">
        <w:rPr>
          <w:color w:val="auto"/>
        </w:rPr>
        <w:t>groups</w:t>
      </w:r>
      <w:r w:rsidR="00E52FC9" w:rsidRPr="00E52FC9">
        <w:rPr>
          <w:color w:val="auto"/>
        </w:rPr>
        <w:t xml:space="preserve">, </w:t>
      </w:r>
      <w:r w:rsidR="00D43F08">
        <w:rPr>
          <w:color w:val="auto"/>
        </w:rPr>
        <w:t>including</w:t>
      </w:r>
      <w:r w:rsidR="00E52FC9" w:rsidRPr="00E52FC9">
        <w:rPr>
          <w:color w:val="auto"/>
        </w:rPr>
        <w:t xml:space="preserve"> people with disabilities. </w:t>
      </w:r>
    </w:p>
    <w:p w14:paraId="38ACD2A4" w14:textId="43CDE20E" w:rsidR="00F92ED5" w:rsidRPr="00AF01B8" w:rsidRDefault="00F92ED5" w:rsidP="00A40D4F">
      <w:pPr>
        <w:rPr>
          <w:color w:val="auto"/>
          <w:highlight w:val="yellow"/>
        </w:rPr>
      </w:pPr>
      <w:r>
        <w:rPr>
          <w:color w:val="auto"/>
        </w:rPr>
        <w:t>Aus</w:t>
      </w:r>
      <w:r w:rsidR="00F8109E">
        <w:rPr>
          <w:color w:val="auto"/>
        </w:rPr>
        <w:t>tralia’s development</w:t>
      </w:r>
      <w:r>
        <w:rPr>
          <w:color w:val="auto"/>
        </w:rPr>
        <w:t xml:space="preserve"> program helped </w:t>
      </w:r>
      <w:r w:rsidR="00A40D4F" w:rsidRPr="00F35E02">
        <w:rPr>
          <w:color w:val="auto"/>
        </w:rPr>
        <w:t>lift the quality of education and health services</w:t>
      </w:r>
      <w:r>
        <w:rPr>
          <w:color w:val="auto"/>
        </w:rPr>
        <w:t xml:space="preserve">, including </w:t>
      </w:r>
      <w:r w:rsidR="0032084E">
        <w:rPr>
          <w:color w:val="auto"/>
        </w:rPr>
        <w:t>the replacement of key</w:t>
      </w:r>
      <w:r>
        <w:rPr>
          <w:color w:val="auto"/>
        </w:rPr>
        <w:t xml:space="preserve"> health</w:t>
      </w:r>
      <w:r w:rsidR="0032084E">
        <w:rPr>
          <w:color w:val="auto"/>
        </w:rPr>
        <w:t xml:space="preserve"> buildings and me</w:t>
      </w:r>
      <w:r>
        <w:rPr>
          <w:color w:val="auto"/>
        </w:rPr>
        <w:t xml:space="preserve">dical equipment, as well as improving the </w:t>
      </w:r>
      <w:r w:rsidR="0032084E">
        <w:rPr>
          <w:color w:val="auto"/>
        </w:rPr>
        <w:t>d</w:t>
      </w:r>
      <w:r w:rsidR="00AF01B8">
        <w:rPr>
          <w:color w:val="auto"/>
        </w:rPr>
        <w:t xml:space="preserve">elivery of healthcare services. </w:t>
      </w:r>
      <w:r w:rsidR="00203E61">
        <w:rPr>
          <w:color w:val="auto"/>
        </w:rPr>
        <w:t xml:space="preserve">In the public sector, </w:t>
      </w:r>
      <w:r w:rsidR="00F8109E">
        <w:rPr>
          <w:color w:val="auto"/>
        </w:rPr>
        <w:t xml:space="preserve">Australia </w:t>
      </w:r>
      <w:r w:rsidR="00A40D4F" w:rsidRPr="00F35E02">
        <w:rPr>
          <w:color w:val="auto"/>
        </w:rPr>
        <w:t>supported stronger governance</w:t>
      </w:r>
      <w:r w:rsidR="00F35E02" w:rsidRPr="00F35E02">
        <w:rPr>
          <w:color w:val="auto"/>
        </w:rPr>
        <w:t xml:space="preserve"> </w:t>
      </w:r>
      <w:r w:rsidR="00F35E02">
        <w:rPr>
          <w:color w:val="auto"/>
        </w:rPr>
        <w:t>by</w:t>
      </w:r>
      <w:r w:rsidR="00F35E02" w:rsidRPr="00F35E02">
        <w:rPr>
          <w:color w:val="auto"/>
        </w:rPr>
        <w:t xml:space="preserve"> progress</w:t>
      </w:r>
      <w:r w:rsidR="00BD6EA0">
        <w:rPr>
          <w:color w:val="auto"/>
        </w:rPr>
        <w:t>ing</w:t>
      </w:r>
      <w:r w:rsidR="00F35E02" w:rsidRPr="00F35E02">
        <w:rPr>
          <w:color w:val="auto"/>
        </w:rPr>
        <w:t xml:space="preserve"> the construction of a new and accessible </w:t>
      </w:r>
      <w:r w:rsidR="00807E91">
        <w:rPr>
          <w:color w:val="auto"/>
        </w:rPr>
        <w:t>p</w:t>
      </w:r>
      <w:r w:rsidR="00FB494E">
        <w:rPr>
          <w:color w:val="auto"/>
        </w:rPr>
        <w:t>arliament house</w:t>
      </w:r>
      <w:r w:rsidR="00F35E02">
        <w:rPr>
          <w:color w:val="auto"/>
        </w:rPr>
        <w:t xml:space="preserve"> and providing technical assistance to strengthen revenue collection and budget processes. New </w:t>
      </w:r>
      <w:r w:rsidR="00253136">
        <w:rPr>
          <w:color w:val="auto"/>
        </w:rPr>
        <w:t xml:space="preserve">women </w:t>
      </w:r>
      <w:r w:rsidR="00F35E02">
        <w:rPr>
          <w:color w:val="auto"/>
        </w:rPr>
        <w:t xml:space="preserve">parliamentarians </w:t>
      </w:r>
      <w:r w:rsidR="00C564AA">
        <w:rPr>
          <w:color w:val="auto"/>
        </w:rPr>
        <w:t>received training on parliament proceedings</w:t>
      </w:r>
      <w:r w:rsidR="00F1550B">
        <w:rPr>
          <w:color w:val="auto"/>
        </w:rPr>
        <w:t>, capacity building and mentoring with a focus on increasing women</w:t>
      </w:r>
      <w:r w:rsidR="00E25256">
        <w:rPr>
          <w:color w:val="auto"/>
        </w:rPr>
        <w:t>’s</w:t>
      </w:r>
      <w:r w:rsidR="00F1550B">
        <w:rPr>
          <w:color w:val="auto"/>
        </w:rPr>
        <w:t xml:space="preserve"> political participation and </w:t>
      </w:r>
      <w:r w:rsidR="00E25256">
        <w:rPr>
          <w:color w:val="auto"/>
        </w:rPr>
        <w:t xml:space="preserve">the </w:t>
      </w:r>
      <w:r w:rsidR="00F1550B">
        <w:rPr>
          <w:color w:val="auto"/>
        </w:rPr>
        <w:t xml:space="preserve">importance of gender equality in decision-making and political governance.  </w:t>
      </w:r>
      <w:r w:rsidR="00D43F08">
        <w:rPr>
          <w:color w:val="auto"/>
        </w:rPr>
        <w:t>W</w:t>
      </w:r>
      <w:r w:rsidR="00F35E02">
        <w:rPr>
          <w:color w:val="auto"/>
        </w:rPr>
        <w:t>om</w:t>
      </w:r>
      <w:r w:rsidR="00F8109E">
        <w:rPr>
          <w:color w:val="auto"/>
        </w:rPr>
        <w:t>en</w:t>
      </w:r>
      <w:r w:rsidR="00D43F08">
        <w:rPr>
          <w:color w:val="auto"/>
        </w:rPr>
        <w:t xml:space="preserve"> in rural areas</w:t>
      </w:r>
      <w:r w:rsidR="00F8109E">
        <w:rPr>
          <w:color w:val="auto"/>
        </w:rPr>
        <w:t xml:space="preserve"> </w:t>
      </w:r>
      <w:r w:rsidR="00F1550B">
        <w:rPr>
          <w:color w:val="auto"/>
        </w:rPr>
        <w:t>also</w:t>
      </w:r>
      <w:r w:rsidR="0055459C">
        <w:rPr>
          <w:color w:val="auto"/>
        </w:rPr>
        <w:t xml:space="preserve"> </w:t>
      </w:r>
      <w:r w:rsidR="00C564AA">
        <w:rPr>
          <w:color w:val="auto"/>
        </w:rPr>
        <w:t xml:space="preserve">received </w:t>
      </w:r>
      <w:r w:rsidR="00F8109E">
        <w:rPr>
          <w:color w:val="auto"/>
        </w:rPr>
        <w:t xml:space="preserve">business skills </w:t>
      </w:r>
      <w:r w:rsidR="00C564AA">
        <w:rPr>
          <w:color w:val="auto"/>
        </w:rPr>
        <w:t xml:space="preserve">and financial literacy </w:t>
      </w:r>
      <w:r w:rsidR="00F35E02">
        <w:rPr>
          <w:color w:val="auto"/>
        </w:rPr>
        <w:t>training</w:t>
      </w:r>
      <w:r w:rsidR="00F1550B">
        <w:rPr>
          <w:color w:val="auto"/>
        </w:rPr>
        <w:t xml:space="preserve"> with a focus on economic empowerment</w:t>
      </w:r>
      <w:r w:rsidR="00F35E02">
        <w:rPr>
          <w:color w:val="auto"/>
        </w:rPr>
        <w:t>.</w:t>
      </w:r>
    </w:p>
    <w:p w14:paraId="5919ACC7" w14:textId="70BB7D97" w:rsidR="00A40D4F" w:rsidRDefault="00F92ED5" w:rsidP="00A40D4F">
      <w:pPr>
        <w:rPr>
          <w:color w:val="auto"/>
        </w:rPr>
      </w:pPr>
      <w:r>
        <w:rPr>
          <w:color w:val="auto"/>
        </w:rPr>
        <w:t>The program is working to address a number of key challenges, including strengthening monitoring and reporting on ou</w:t>
      </w:r>
      <w:r w:rsidR="005005BB">
        <w:rPr>
          <w:color w:val="auto"/>
        </w:rPr>
        <w:t>tcomes and maintaining an appropriate</w:t>
      </w:r>
      <w:r>
        <w:rPr>
          <w:color w:val="auto"/>
        </w:rPr>
        <w:t xml:space="preserve"> balance of </w:t>
      </w:r>
      <w:r w:rsidR="005005BB">
        <w:rPr>
          <w:color w:val="auto"/>
        </w:rPr>
        <w:t xml:space="preserve">targeted </w:t>
      </w:r>
      <w:r>
        <w:rPr>
          <w:color w:val="auto"/>
        </w:rPr>
        <w:t xml:space="preserve">technical support and capacity building to assist the Samoan Government to deliver effective and efficient development programs. </w:t>
      </w:r>
    </w:p>
    <w:p w14:paraId="490627E8" w14:textId="72432578" w:rsidR="00A40D4F" w:rsidRPr="00D44094" w:rsidRDefault="00A40D4F" w:rsidP="00AF01B8">
      <w:pPr>
        <w:rPr>
          <w:color w:val="auto"/>
        </w:rPr>
      </w:pPr>
      <w:r w:rsidRPr="00C26910">
        <w:rPr>
          <w:color w:val="auto"/>
        </w:rPr>
        <w:t xml:space="preserve">Australia is Samoa’s </w:t>
      </w:r>
      <w:r w:rsidRPr="003F02BC">
        <w:rPr>
          <w:color w:val="auto"/>
        </w:rPr>
        <w:t xml:space="preserve">largest </w:t>
      </w:r>
      <w:r w:rsidR="00D43F08">
        <w:rPr>
          <w:color w:val="auto"/>
        </w:rPr>
        <w:t xml:space="preserve">bilateral </w:t>
      </w:r>
      <w:r w:rsidRPr="00C26910">
        <w:rPr>
          <w:color w:val="auto"/>
        </w:rPr>
        <w:t>aid donor.</w:t>
      </w:r>
      <w:r w:rsidR="001E71A7">
        <w:rPr>
          <w:color w:val="auto"/>
        </w:rPr>
        <w:t xml:space="preserve"> </w:t>
      </w:r>
      <w:r w:rsidR="001E71A7" w:rsidRPr="00C26910">
        <w:rPr>
          <w:color w:val="auto"/>
        </w:rPr>
        <w:t xml:space="preserve">Other significant donors </w:t>
      </w:r>
      <w:r w:rsidR="001E71A7" w:rsidRPr="00F663D5">
        <w:rPr>
          <w:color w:val="auto"/>
        </w:rPr>
        <w:t>include New Zealand, China and Japan.</w:t>
      </w:r>
      <w:r w:rsidRPr="00C26910">
        <w:rPr>
          <w:color w:val="auto"/>
        </w:rPr>
        <w:t xml:space="preserve"> In 201</w:t>
      </w:r>
      <w:r w:rsidR="00C26910" w:rsidRPr="00C26910">
        <w:rPr>
          <w:color w:val="auto"/>
        </w:rPr>
        <w:t>6</w:t>
      </w:r>
      <w:r w:rsidRPr="00C26910">
        <w:rPr>
          <w:color w:val="auto"/>
        </w:rPr>
        <w:t>-1</w:t>
      </w:r>
      <w:r w:rsidR="00C26910" w:rsidRPr="00C26910">
        <w:rPr>
          <w:color w:val="auto"/>
        </w:rPr>
        <w:t>7</w:t>
      </w:r>
      <w:r w:rsidRPr="00C26910">
        <w:rPr>
          <w:color w:val="auto"/>
        </w:rPr>
        <w:t xml:space="preserve">, Australia’s official development assistance (ODA) expenditure </w:t>
      </w:r>
      <w:r w:rsidRPr="009000B2">
        <w:rPr>
          <w:color w:val="auto"/>
        </w:rPr>
        <w:t>was</w:t>
      </w:r>
      <w:r w:rsidRPr="003F02BC">
        <w:rPr>
          <w:color w:val="auto"/>
        </w:rPr>
        <w:t xml:space="preserve"> $3</w:t>
      </w:r>
      <w:r w:rsidR="001E71A7" w:rsidRPr="003F02BC">
        <w:rPr>
          <w:color w:val="auto"/>
        </w:rPr>
        <w:t>5.8</w:t>
      </w:r>
      <w:r w:rsidRPr="003F02BC">
        <w:rPr>
          <w:color w:val="auto"/>
        </w:rPr>
        <w:t xml:space="preserve"> million</w:t>
      </w:r>
      <w:r w:rsidRPr="009000B2">
        <w:rPr>
          <w:color w:val="auto"/>
        </w:rPr>
        <w:t>,</w:t>
      </w:r>
      <w:r w:rsidRPr="00C26910">
        <w:rPr>
          <w:color w:val="auto"/>
        </w:rPr>
        <w:t xml:space="preserve"> equivalent to approxi</w:t>
      </w:r>
      <w:r w:rsidRPr="003751DC">
        <w:rPr>
          <w:color w:val="auto"/>
        </w:rPr>
        <w:t xml:space="preserve">mately </w:t>
      </w:r>
      <w:r w:rsidR="00EC2DCF" w:rsidRPr="003F02BC">
        <w:rPr>
          <w:color w:val="auto"/>
        </w:rPr>
        <w:t>eight per cent</w:t>
      </w:r>
      <w:r w:rsidRPr="003F02BC">
        <w:rPr>
          <w:color w:val="auto"/>
        </w:rPr>
        <w:t xml:space="preserve"> </w:t>
      </w:r>
      <w:r w:rsidRPr="003751DC">
        <w:rPr>
          <w:color w:val="auto"/>
        </w:rPr>
        <w:t xml:space="preserve">of </w:t>
      </w:r>
      <w:r w:rsidR="001E71A7" w:rsidRPr="003751DC">
        <w:rPr>
          <w:color w:val="auto"/>
        </w:rPr>
        <w:t>Samoa</w:t>
      </w:r>
      <w:r w:rsidR="001E71A7" w:rsidRPr="00EC2DCF">
        <w:rPr>
          <w:color w:val="auto"/>
        </w:rPr>
        <w:t>’s</w:t>
      </w:r>
      <w:r w:rsidR="001E71A7">
        <w:rPr>
          <w:color w:val="auto"/>
        </w:rPr>
        <w:t xml:space="preserve"> national budget. </w:t>
      </w:r>
      <w:r w:rsidR="00AF01B8">
        <w:rPr>
          <w:color w:val="auto"/>
        </w:rPr>
        <w:t xml:space="preserve"> The overall strategy for this program remains relevant.</w:t>
      </w:r>
      <w:r w:rsidR="005005BB">
        <w:rPr>
          <w:color w:val="auto"/>
        </w:rPr>
        <w:t xml:space="preserve"> The program will</w:t>
      </w:r>
      <w:r w:rsidR="00F8109E">
        <w:rPr>
          <w:color w:val="auto"/>
        </w:rPr>
        <w:t xml:space="preserve"> adapt in the future</w:t>
      </w:r>
      <w:r w:rsidR="0055459C">
        <w:rPr>
          <w:color w:val="auto"/>
        </w:rPr>
        <w:t xml:space="preserve"> </w:t>
      </w:r>
      <w:r w:rsidR="00F8109E">
        <w:rPr>
          <w:color w:val="auto"/>
        </w:rPr>
        <w:t xml:space="preserve">to respond to </w:t>
      </w:r>
      <w:r w:rsidR="00312461">
        <w:rPr>
          <w:color w:val="auto"/>
        </w:rPr>
        <w:t xml:space="preserve">expected </w:t>
      </w:r>
      <w:r w:rsidR="00F8109E">
        <w:rPr>
          <w:color w:val="auto"/>
        </w:rPr>
        <w:t>increases in funding from multilateral development banks</w:t>
      </w:r>
      <w:r w:rsidR="00312461">
        <w:rPr>
          <w:color w:val="auto"/>
        </w:rPr>
        <w:t xml:space="preserve"> and other donors</w:t>
      </w:r>
      <w:r w:rsidR="00F8109E">
        <w:rPr>
          <w:color w:val="auto"/>
        </w:rPr>
        <w:t>.</w:t>
      </w:r>
    </w:p>
    <w:p w14:paraId="0C35D26A" w14:textId="77777777" w:rsidR="004E1F36" w:rsidRPr="0039547B" w:rsidRDefault="00184F1E" w:rsidP="0039547B">
      <w:pPr>
        <w:pStyle w:val="ListBullet"/>
        <w:tabs>
          <w:tab w:val="clear" w:pos="284"/>
        </w:tabs>
        <w:spacing w:before="240"/>
        <w:rPr>
          <w:rFonts w:asciiTheme="majorHAnsi" w:eastAsiaTheme="majorEastAsia" w:hAnsiTheme="majorHAnsi" w:cstheme="majorBidi"/>
          <w:caps/>
          <w:color w:val="495965" w:themeColor="text2"/>
          <w:sz w:val="36"/>
          <w:szCs w:val="36"/>
          <w:lang w:val="en-GB" w:eastAsia="en-US"/>
        </w:rPr>
      </w:pPr>
      <w:r w:rsidRPr="0039547B">
        <w:rPr>
          <w:rFonts w:asciiTheme="majorHAnsi" w:eastAsiaTheme="majorEastAsia" w:hAnsiTheme="majorHAnsi" w:cstheme="majorBidi"/>
          <w:caps/>
          <w:color w:val="495965" w:themeColor="text2"/>
          <w:sz w:val="36"/>
          <w:szCs w:val="36"/>
          <w:lang w:val="en-GB" w:eastAsia="en-US"/>
        </w:rPr>
        <w:t>Expenditure</w:t>
      </w:r>
    </w:p>
    <w:p w14:paraId="07D5EBE7" w14:textId="004EECE5" w:rsidR="00184F1E" w:rsidRPr="0039547B" w:rsidRDefault="00184F1E" w:rsidP="00184F1E">
      <w:pPr>
        <w:rPr>
          <w:b/>
        </w:rPr>
      </w:pPr>
      <w:r w:rsidRPr="0039547B">
        <w:rPr>
          <w:b/>
        </w:rPr>
        <w:t xml:space="preserve">Table </w:t>
      </w:r>
      <w:r w:rsidRPr="0039547B">
        <w:rPr>
          <w:b/>
        </w:rPr>
        <w:fldChar w:fldCharType="begin"/>
      </w:r>
      <w:r w:rsidRPr="0039547B">
        <w:rPr>
          <w:b/>
        </w:rPr>
        <w:instrText xml:space="preserve"> SEQ Table \* ARABIC </w:instrText>
      </w:r>
      <w:r w:rsidRPr="0039547B">
        <w:rPr>
          <w:b/>
        </w:rPr>
        <w:fldChar w:fldCharType="separate"/>
      </w:r>
      <w:r w:rsidR="00045CAD">
        <w:rPr>
          <w:b/>
          <w:noProof/>
        </w:rPr>
        <w:t>1</w:t>
      </w:r>
      <w:r w:rsidRPr="0039547B">
        <w:rPr>
          <w:b/>
          <w:noProof/>
        </w:rPr>
        <w:fldChar w:fldCharType="end"/>
      </w:r>
      <w:r w:rsidRPr="0039547B">
        <w:rPr>
          <w:b/>
        </w:rPr>
        <w:t xml:space="preserve"> Total ODA Expenditure in FY 2016-17</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CD1652" w:rsidRPr="004E1F36" w14:paraId="4E74531A" w14:textId="77777777" w:rsidTr="00CD1652">
        <w:tc>
          <w:tcPr>
            <w:tcW w:w="6374" w:type="dxa"/>
          </w:tcPr>
          <w:p w14:paraId="34C7A3A8" w14:textId="77777777" w:rsidR="00CD1652" w:rsidRPr="004E1F36" w:rsidRDefault="00CD1652" w:rsidP="00037EDE">
            <w:pPr>
              <w:rPr>
                <w:b/>
                <w:sz w:val="24"/>
              </w:rPr>
            </w:pPr>
            <w:r w:rsidRPr="004E1F36">
              <w:rPr>
                <w:sz w:val="20"/>
              </w:rPr>
              <w:t>Objective</w:t>
            </w:r>
          </w:p>
        </w:tc>
        <w:tc>
          <w:tcPr>
            <w:tcW w:w="1423" w:type="dxa"/>
          </w:tcPr>
          <w:p w14:paraId="69DE3A59" w14:textId="77777777" w:rsidR="00CD1652" w:rsidRPr="004E1F36" w:rsidRDefault="00CD1652" w:rsidP="00037EDE">
            <w:pPr>
              <w:jc w:val="center"/>
              <w:rPr>
                <w:b/>
                <w:sz w:val="24"/>
              </w:rPr>
            </w:pPr>
            <w:r w:rsidRPr="004E1F36">
              <w:rPr>
                <w:sz w:val="20"/>
              </w:rPr>
              <w:t>A$ million</w:t>
            </w:r>
          </w:p>
        </w:tc>
        <w:tc>
          <w:tcPr>
            <w:tcW w:w="1417" w:type="dxa"/>
          </w:tcPr>
          <w:p w14:paraId="0D714BC4" w14:textId="77777777" w:rsidR="00CD1652" w:rsidRPr="004E1F36" w:rsidRDefault="00CD1652" w:rsidP="00037EDE">
            <w:pPr>
              <w:jc w:val="center"/>
              <w:rPr>
                <w:b/>
                <w:sz w:val="24"/>
              </w:rPr>
            </w:pPr>
            <w:r w:rsidRPr="004E1F36">
              <w:rPr>
                <w:sz w:val="20"/>
              </w:rPr>
              <w:t>% of total ODA</w:t>
            </w:r>
          </w:p>
        </w:tc>
      </w:tr>
      <w:tr w:rsidR="00CD1652" w:rsidRPr="004E1F36" w14:paraId="54D7FBC3" w14:textId="77777777" w:rsidTr="00CD1652">
        <w:tc>
          <w:tcPr>
            <w:tcW w:w="6374" w:type="dxa"/>
          </w:tcPr>
          <w:p w14:paraId="5FA4EF6D" w14:textId="77777777" w:rsidR="00CD1652" w:rsidRPr="004E1F36" w:rsidRDefault="00CD1652" w:rsidP="00037EDE">
            <w:pPr>
              <w:rPr>
                <w:b/>
                <w:sz w:val="24"/>
              </w:rPr>
            </w:pPr>
            <w:r w:rsidRPr="004E1F36">
              <w:rPr>
                <w:sz w:val="20"/>
              </w:rPr>
              <w:t>Objective 1</w:t>
            </w:r>
            <w:r w:rsidR="004E1F36" w:rsidRPr="004E1F36">
              <w:rPr>
                <w:sz w:val="20"/>
              </w:rPr>
              <w:t>: Enable economic growth</w:t>
            </w:r>
          </w:p>
        </w:tc>
        <w:tc>
          <w:tcPr>
            <w:tcW w:w="1423" w:type="dxa"/>
          </w:tcPr>
          <w:p w14:paraId="5582006A" w14:textId="24CFDEA2" w:rsidR="00CD1652" w:rsidRPr="004E1F36" w:rsidRDefault="004E391D" w:rsidP="004E391D">
            <w:pPr>
              <w:rPr>
                <w:b/>
                <w:sz w:val="24"/>
              </w:rPr>
            </w:pPr>
            <w:r>
              <w:rPr>
                <w:b/>
                <w:sz w:val="24"/>
              </w:rPr>
              <w:t>10.8</w:t>
            </w:r>
          </w:p>
        </w:tc>
        <w:tc>
          <w:tcPr>
            <w:tcW w:w="1417" w:type="dxa"/>
          </w:tcPr>
          <w:p w14:paraId="7756B7D9" w14:textId="44ABAF38" w:rsidR="00CD1652" w:rsidRPr="004E1F36" w:rsidRDefault="004E391D" w:rsidP="004E391D">
            <w:pPr>
              <w:rPr>
                <w:b/>
                <w:sz w:val="24"/>
              </w:rPr>
            </w:pPr>
            <w:r>
              <w:rPr>
                <w:b/>
                <w:sz w:val="24"/>
              </w:rPr>
              <w:t>30%</w:t>
            </w:r>
          </w:p>
        </w:tc>
      </w:tr>
      <w:tr w:rsidR="00CD1652" w:rsidRPr="004E1F36" w14:paraId="371E6129" w14:textId="77777777" w:rsidTr="00CD1652">
        <w:tc>
          <w:tcPr>
            <w:tcW w:w="6374" w:type="dxa"/>
          </w:tcPr>
          <w:p w14:paraId="7CE25276" w14:textId="77777777" w:rsidR="00CD1652" w:rsidRPr="004E1F36" w:rsidRDefault="00CD1652" w:rsidP="00037EDE">
            <w:pPr>
              <w:rPr>
                <w:b/>
                <w:sz w:val="24"/>
              </w:rPr>
            </w:pPr>
            <w:r w:rsidRPr="004E1F36">
              <w:rPr>
                <w:sz w:val="20"/>
              </w:rPr>
              <w:t>Objective 2</w:t>
            </w:r>
            <w:r w:rsidR="004E1F36" w:rsidRPr="004E1F36">
              <w:rPr>
                <w:sz w:val="20"/>
              </w:rPr>
              <w:t>: Progress health and education outcomes</w:t>
            </w:r>
          </w:p>
        </w:tc>
        <w:tc>
          <w:tcPr>
            <w:tcW w:w="1423" w:type="dxa"/>
          </w:tcPr>
          <w:p w14:paraId="118264EB" w14:textId="5D03D880" w:rsidR="00CD1652" w:rsidRPr="004E1F36" w:rsidRDefault="00F87EA5" w:rsidP="004E391D">
            <w:pPr>
              <w:rPr>
                <w:b/>
                <w:sz w:val="24"/>
              </w:rPr>
            </w:pPr>
            <w:r>
              <w:rPr>
                <w:b/>
                <w:sz w:val="24"/>
              </w:rPr>
              <w:t xml:space="preserve">  </w:t>
            </w:r>
            <w:r w:rsidR="004E391D">
              <w:rPr>
                <w:b/>
                <w:sz w:val="24"/>
              </w:rPr>
              <w:t>9.6</w:t>
            </w:r>
          </w:p>
        </w:tc>
        <w:tc>
          <w:tcPr>
            <w:tcW w:w="1417" w:type="dxa"/>
          </w:tcPr>
          <w:p w14:paraId="52663C26" w14:textId="09B46CD0" w:rsidR="00CD1652" w:rsidRPr="004E1F36" w:rsidRDefault="004E391D" w:rsidP="004E391D">
            <w:pPr>
              <w:rPr>
                <w:b/>
                <w:sz w:val="24"/>
              </w:rPr>
            </w:pPr>
            <w:r>
              <w:rPr>
                <w:b/>
                <w:sz w:val="24"/>
              </w:rPr>
              <w:t>27%</w:t>
            </w:r>
          </w:p>
        </w:tc>
      </w:tr>
      <w:tr w:rsidR="00CD1652" w:rsidRPr="004E1F36" w14:paraId="5E481744" w14:textId="77777777" w:rsidTr="00CD1652">
        <w:tc>
          <w:tcPr>
            <w:tcW w:w="6374" w:type="dxa"/>
          </w:tcPr>
          <w:p w14:paraId="23823631" w14:textId="77777777" w:rsidR="00CD1652" w:rsidRPr="004E1F36" w:rsidRDefault="00CD1652" w:rsidP="00037EDE">
            <w:pPr>
              <w:rPr>
                <w:b/>
                <w:sz w:val="24"/>
              </w:rPr>
            </w:pPr>
            <w:r w:rsidRPr="004E1F36">
              <w:rPr>
                <w:sz w:val="20"/>
              </w:rPr>
              <w:t>Objective 3</w:t>
            </w:r>
            <w:r w:rsidR="004E1F36" w:rsidRPr="004E1F36">
              <w:rPr>
                <w:sz w:val="20"/>
              </w:rPr>
              <w:t>: Strengthen governance</w:t>
            </w:r>
          </w:p>
        </w:tc>
        <w:tc>
          <w:tcPr>
            <w:tcW w:w="1423" w:type="dxa"/>
          </w:tcPr>
          <w:p w14:paraId="5565B68A" w14:textId="7B941F3D" w:rsidR="00CD1652" w:rsidRPr="004E1F36" w:rsidRDefault="00F87EA5" w:rsidP="004E391D">
            <w:pPr>
              <w:rPr>
                <w:b/>
                <w:sz w:val="24"/>
              </w:rPr>
            </w:pPr>
            <w:r>
              <w:rPr>
                <w:b/>
                <w:sz w:val="24"/>
              </w:rPr>
              <w:t xml:space="preserve">  </w:t>
            </w:r>
            <w:r w:rsidR="004E391D">
              <w:rPr>
                <w:b/>
                <w:sz w:val="24"/>
              </w:rPr>
              <w:t>3.2</w:t>
            </w:r>
          </w:p>
        </w:tc>
        <w:tc>
          <w:tcPr>
            <w:tcW w:w="1417" w:type="dxa"/>
          </w:tcPr>
          <w:p w14:paraId="3A18A393" w14:textId="1E52EC60" w:rsidR="00CD1652" w:rsidRPr="004E1F36" w:rsidRDefault="00F87EA5" w:rsidP="004E391D">
            <w:pPr>
              <w:rPr>
                <w:b/>
                <w:sz w:val="24"/>
              </w:rPr>
            </w:pPr>
            <w:r>
              <w:rPr>
                <w:b/>
                <w:sz w:val="24"/>
              </w:rPr>
              <w:t xml:space="preserve"> </w:t>
            </w:r>
            <w:r w:rsidR="004E391D">
              <w:rPr>
                <w:b/>
                <w:sz w:val="24"/>
              </w:rPr>
              <w:t>9%</w:t>
            </w:r>
          </w:p>
        </w:tc>
      </w:tr>
      <w:tr w:rsidR="00CD1652" w:rsidRPr="004E1F36" w14:paraId="3B861B85" w14:textId="77777777" w:rsidTr="00CD1652">
        <w:tc>
          <w:tcPr>
            <w:tcW w:w="6374" w:type="dxa"/>
          </w:tcPr>
          <w:p w14:paraId="0EB175E1" w14:textId="77777777" w:rsidR="00CD1652" w:rsidRPr="004E1F36" w:rsidRDefault="00CD1652" w:rsidP="00037EDE">
            <w:pPr>
              <w:rPr>
                <w:b/>
                <w:sz w:val="24"/>
              </w:rPr>
            </w:pPr>
            <w:r w:rsidRPr="004E1F36">
              <w:rPr>
                <w:sz w:val="20"/>
              </w:rPr>
              <w:t>Sub-Total Bilateral</w:t>
            </w:r>
          </w:p>
        </w:tc>
        <w:tc>
          <w:tcPr>
            <w:tcW w:w="1423" w:type="dxa"/>
          </w:tcPr>
          <w:p w14:paraId="4903FAFA" w14:textId="6E42DC50" w:rsidR="00CD1652" w:rsidRPr="004E1F36" w:rsidRDefault="004E391D" w:rsidP="00037EDE">
            <w:pPr>
              <w:rPr>
                <w:b/>
                <w:sz w:val="24"/>
              </w:rPr>
            </w:pPr>
            <w:r>
              <w:rPr>
                <w:b/>
                <w:sz w:val="24"/>
              </w:rPr>
              <w:t>23.6</w:t>
            </w:r>
          </w:p>
        </w:tc>
        <w:tc>
          <w:tcPr>
            <w:tcW w:w="1417" w:type="dxa"/>
          </w:tcPr>
          <w:p w14:paraId="38C0122D" w14:textId="160AE72B" w:rsidR="00CD1652" w:rsidRPr="004E1F36" w:rsidRDefault="004E391D" w:rsidP="00037EDE">
            <w:pPr>
              <w:rPr>
                <w:b/>
                <w:sz w:val="24"/>
              </w:rPr>
            </w:pPr>
            <w:r>
              <w:rPr>
                <w:b/>
                <w:sz w:val="24"/>
              </w:rPr>
              <w:t>66</w:t>
            </w:r>
            <w:r w:rsidR="00E06B9D">
              <w:rPr>
                <w:b/>
                <w:sz w:val="24"/>
              </w:rPr>
              <w:t>%</w:t>
            </w:r>
          </w:p>
        </w:tc>
      </w:tr>
      <w:tr w:rsidR="00CD1652" w:rsidRPr="004E1F36" w14:paraId="40ACA80C" w14:textId="77777777" w:rsidTr="00CD1652">
        <w:tc>
          <w:tcPr>
            <w:tcW w:w="6374" w:type="dxa"/>
          </w:tcPr>
          <w:p w14:paraId="22DA889F" w14:textId="77777777" w:rsidR="00CD1652" w:rsidRPr="004E1F36" w:rsidRDefault="00CD1652" w:rsidP="00037EDE">
            <w:pPr>
              <w:rPr>
                <w:b/>
                <w:sz w:val="24"/>
              </w:rPr>
            </w:pPr>
            <w:r w:rsidRPr="004E1F36">
              <w:rPr>
                <w:sz w:val="20"/>
              </w:rPr>
              <w:t>Regional and Global</w:t>
            </w:r>
          </w:p>
        </w:tc>
        <w:tc>
          <w:tcPr>
            <w:tcW w:w="1423" w:type="dxa"/>
          </w:tcPr>
          <w:p w14:paraId="34B8044B" w14:textId="77777777" w:rsidR="00CD1652" w:rsidRPr="004E1F36" w:rsidRDefault="0032084E" w:rsidP="00037EDE">
            <w:pPr>
              <w:rPr>
                <w:b/>
                <w:sz w:val="24"/>
              </w:rPr>
            </w:pPr>
            <w:r>
              <w:rPr>
                <w:b/>
                <w:sz w:val="24"/>
              </w:rPr>
              <w:t>10.2</w:t>
            </w:r>
          </w:p>
        </w:tc>
        <w:tc>
          <w:tcPr>
            <w:tcW w:w="1417" w:type="dxa"/>
          </w:tcPr>
          <w:p w14:paraId="1289847F" w14:textId="77777777" w:rsidR="00CD1652" w:rsidRPr="004E1F36" w:rsidRDefault="00E06B9D" w:rsidP="00037EDE">
            <w:pPr>
              <w:rPr>
                <w:b/>
                <w:sz w:val="24"/>
              </w:rPr>
            </w:pPr>
            <w:r>
              <w:rPr>
                <w:b/>
                <w:sz w:val="24"/>
              </w:rPr>
              <w:t>28%</w:t>
            </w:r>
          </w:p>
        </w:tc>
      </w:tr>
      <w:tr w:rsidR="00CD1652" w:rsidRPr="004E1F36" w14:paraId="44A2E09B" w14:textId="77777777" w:rsidTr="00CD1652">
        <w:tc>
          <w:tcPr>
            <w:tcW w:w="6374" w:type="dxa"/>
          </w:tcPr>
          <w:p w14:paraId="3AB798C5" w14:textId="77777777" w:rsidR="00CD1652" w:rsidRPr="004E1F36" w:rsidRDefault="00CD1652" w:rsidP="00037EDE">
            <w:pPr>
              <w:rPr>
                <w:b/>
                <w:sz w:val="24"/>
              </w:rPr>
            </w:pPr>
            <w:r w:rsidRPr="004E1F36">
              <w:rPr>
                <w:sz w:val="20"/>
              </w:rPr>
              <w:t>Other Government Departments</w:t>
            </w:r>
          </w:p>
        </w:tc>
        <w:tc>
          <w:tcPr>
            <w:tcW w:w="1423" w:type="dxa"/>
          </w:tcPr>
          <w:p w14:paraId="306C9130" w14:textId="77777777" w:rsidR="00CD1652" w:rsidRPr="004E1F36" w:rsidRDefault="0032084E" w:rsidP="00037EDE">
            <w:pPr>
              <w:rPr>
                <w:b/>
                <w:sz w:val="24"/>
              </w:rPr>
            </w:pPr>
            <w:r>
              <w:rPr>
                <w:b/>
                <w:sz w:val="24"/>
              </w:rPr>
              <w:t>2.1</w:t>
            </w:r>
          </w:p>
        </w:tc>
        <w:tc>
          <w:tcPr>
            <w:tcW w:w="1417" w:type="dxa"/>
          </w:tcPr>
          <w:p w14:paraId="500AAD30" w14:textId="77777777" w:rsidR="00CD1652" w:rsidRPr="004E1F36" w:rsidRDefault="00E06B9D" w:rsidP="00037EDE">
            <w:pPr>
              <w:rPr>
                <w:b/>
                <w:sz w:val="24"/>
              </w:rPr>
            </w:pPr>
            <w:r>
              <w:rPr>
                <w:b/>
                <w:sz w:val="24"/>
              </w:rPr>
              <w:t>6%</w:t>
            </w:r>
          </w:p>
        </w:tc>
      </w:tr>
      <w:tr w:rsidR="00CD1652" w14:paraId="42C00495" w14:textId="77777777" w:rsidTr="00CD1652">
        <w:tc>
          <w:tcPr>
            <w:tcW w:w="6374" w:type="dxa"/>
          </w:tcPr>
          <w:p w14:paraId="378F6FCD" w14:textId="77777777" w:rsidR="00CD1652" w:rsidRDefault="00CD1652" w:rsidP="00037EDE">
            <w:pPr>
              <w:rPr>
                <w:b/>
                <w:sz w:val="24"/>
              </w:rPr>
            </w:pPr>
            <w:r w:rsidRPr="004E1F36">
              <w:rPr>
                <w:sz w:val="20"/>
              </w:rPr>
              <w:t>Total ODA Expenditure</w:t>
            </w:r>
          </w:p>
        </w:tc>
        <w:tc>
          <w:tcPr>
            <w:tcW w:w="1423" w:type="dxa"/>
          </w:tcPr>
          <w:p w14:paraId="14C0EEFB" w14:textId="77777777" w:rsidR="00CD1652" w:rsidRDefault="0032084E" w:rsidP="00037EDE">
            <w:pPr>
              <w:rPr>
                <w:b/>
                <w:sz w:val="24"/>
              </w:rPr>
            </w:pPr>
            <w:r>
              <w:rPr>
                <w:b/>
                <w:sz w:val="24"/>
              </w:rPr>
              <w:t>35.8</w:t>
            </w:r>
          </w:p>
        </w:tc>
        <w:tc>
          <w:tcPr>
            <w:tcW w:w="1417" w:type="dxa"/>
          </w:tcPr>
          <w:p w14:paraId="489CCF0D" w14:textId="77777777" w:rsidR="00CD1652" w:rsidRDefault="00E06B9D" w:rsidP="00037EDE">
            <w:pPr>
              <w:rPr>
                <w:b/>
                <w:sz w:val="24"/>
              </w:rPr>
            </w:pPr>
            <w:r>
              <w:rPr>
                <w:b/>
                <w:sz w:val="24"/>
              </w:rPr>
              <w:t>100%</w:t>
            </w:r>
          </w:p>
        </w:tc>
      </w:tr>
    </w:tbl>
    <w:p w14:paraId="5B7CA051" w14:textId="77777777" w:rsidR="005B5769" w:rsidRPr="008C2F58" w:rsidRDefault="004E1F36" w:rsidP="00D44094">
      <w:pPr>
        <w:suppressAutoHyphens w:val="0"/>
        <w:spacing w:before="0" w:line="440" w:lineRule="atLeast"/>
        <w:rPr>
          <w:rFonts w:asciiTheme="majorHAnsi" w:eastAsiaTheme="majorEastAsia" w:hAnsiTheme="majorHAnsi" w:cstheme="majorBidi"/>
          <w:caps/>
          <w:sz w:val="36"/>
          <w:szCs w:val="26"/>
        </w:rPr>
      </w:pPr>
      <w:r>
        <w:rPr>
          <w:rFonts w:asciiTheme="majorHAnsi" w:eastAsiaTheme="majorEastAsia" w:hAnsiTheme="majorHAnsi" w:cstheme="majorBidi"/>
          <w:caps/>
          <w:sz w:val="36"/>
          <w:szCs w:val="26"/>
        </w:rPr>
        <w:br w:type="page"/>
      </w:r>
      <w:r w:rsidR="005B5769" w:rsidRPr="008C2F58">
        <w:rPr>
          <w:rFonts w:asciiTheme="majorHAnsi" w:eastAsiaTheme="majorEastAsia" w:hAnsiTheme="majorHAnsi" w:cstheme="majorBidi"/>
          <w:caps/>
          <w:sz w:val="36"/>
          <w:szCs w:val="26"/>
        </w:rPr>
        <w:lastRenderedPageBreak/>
        <w:t>Performance against Strategic Objectives</w:t>
      </w:r>
    </w:p>
    <w:tbl>
      <w:tblPr>
        <w:tblStyle w:val="APPR"/>
        <w:tblW w:w="5000" w:type="pct"/>
        <w:tblLook w:val="0000" w:firstRow="0" w:lastRow="0" w:firstColumn="0" w:lastColumn="0" w:noHBand="0" w:noVBand="0"/>
      </w:tblPr>
      <w:tblGrid>
        <w:gridCol w:w="5849"/>
        <w:gridCol w:w="1126"/>
        <w:gridCol w:w="430"/>
        <w:gridCol w:w="1195"/>
        <w:gridCol w:w="1038"/>
      </w:tblGrid>
      <w:tr w:rsidR="002A4A0E" w:rsidRPr="00812509" w14:paraId="10A7D612" w14:textId="77777777" w:rsidTr="00184F1E">
        <w:trPr>
          <w:cnfStyle w:val="000000010000" w:firstRow="0" w:lastRow="0" w:firstColumn="0" w:lastColumn="0" w:oddVBand="0" w:evenVBand="0" w:oddHBand="0" w:evenHBand="1" w:firstRowFirstColumn="0" w:firstRowLastColumn="0" w:lastRowFirstColumn="0" w:lastRowLastColumn="0"/>
          <w:trHeight w:val="651"/>
        </w:trPr>
        <w:tc>
          <w:tcPr>
            <w:tcW w:w="5807" w:type="dxa"/>
          </w:tcPr>
          <w:p w14:paraId="571F3B9C" w14:textId="77777777" w:rsidR="002A4A0E" w:rsidRPr="00812509" w:rsidRDefault="002A4A0E" w:rsidP="00E65105">
            <w:pPr>
              <w:pStyle w:val="TableTextColumnHeading"/>
            </w:pPr>
            <w:r w:rsidRPr="00812509">
              <w:rPr>
                <w:noProof/>
              </w:rPr>
              <w:drawing>
                <wp:anchor distT="0" distB="0" distL="114300" distR="114300" simplePos="0" relativeHeight="251674624" behindDoc="0" locked="0" layoutInCell="1" allowOverlap="1" wp14:anchorId="4CCE81ED" wp14:editId="295B4893">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098" w:type="dxa"/>
          </w:tcPr>
          <w:p w14:paraId="643EB6FF" w14:textId="77777777" w:rsidR="002A4A0E" w:rsidRPr="00812509" w:rsidRDefault="002A4A0E" w:rsidP="00E65105">
            <w:pPr>
              <w:pStyle w:val="TableTextColumnHeading"/>
            </w:pPr>
            <w:r w:rsidRPr="00812509">
              <w:t>Previous Rating</w:t>
            </w:r>
          </w:p>
        </w:tc>
        <w:tc>
          <w:tcPr>
            <w:tcW w:w="402" w:type="dxa"/>
          </w:tcPr>
          <w:p w14:paraId="54FF40FB" w14:textId="77777777" w:rsidR="002A4A0E" w:rsidRPr="00812509" w:rsidRDefault="002A4A0E" w:rsidP="00E65105">
            <w:pPr>
              <w:pStyle w:val="TableTextColumnHeading"/>
            </w:pPr>
          </w:p>
        </w:tc>
        <w:tc>
          <w:tcPr>
            <w:tcW w:w="1167" w:type="dxa"/>
          </w:tcPr>
          <w:p w14:paraId="5F6CD00C" w14:textId="77777777" w:rsidR="002A4A0E" w:rsidRPr="00812509" w:rsidRDefault="002A4A0E" w:rsidP="00E65105">
            <w:pPr>
              <w:pStyle w:val="TableTextColumnHeading"/>
            </w:pPr>
            <w:r w:rsidRPr="00812509">
              <w:t>Current Rating</w:t>
            </w:r>
          </w:p>
        </w:tc>
        <w:tc>
          <w:tcPr>
            <w:tcW w:w="996" w:type="dxa"/>
          </w:tcPr>
          <w:p w14:paraId="6C7647A8" w14:textId="77777777" w:rsidR="002A4A0E" w:rsidRPr="002A4A0E" w:rsidRDefault="002A4A0E" w:rsidP="00E65105">
            <w:pPr>
              <w:pStyle w:val="TableTextColumnHeading"/>
            </w:pPr>
          </w:p>
        </w:tc>
      </w:tr>
      <w:tr w:rsidR="000136F0" w:rsidRPr="00812509" w14:paraId="18870295" w14:textId="77777777" w:rsidTr="00F72CC0">
        <w:trPr>
          <w:cnfStyle w:val="000000010000" w:firstRow="0" w:lastRow="0" w:firstColumn="0" w:lastColumn="0" w:oddVBand="0" w:evenVBand="0" w:oddHBand="0" w:evenHBand="1" w:firstRowFirstColumn="0" w:firstRowLastColumn="0" w:lastRowFirstColumn="0" w:lastRowLastColumn="0"/>
        </w:trPr>
        <w:tc>
          <w:tcPr>
            <w:tcW w:w="5807" w:type="dxa"/>
          </w:tcPr>
          <w:p w14:paraId="11CC2285" w14:textId="77777777" w:rsidR="002A4A0E" w:rsidRPr="00812509" w:rsidRDefault="002A4A0E" w:rsidP="002A4A0E">
            <w:pPr>
              <w:pStyle w:val="TableTextEntries"/>
              <w:rPr>
                <w:rFonts w:asciiTheme="minorHAnsi" w:hAnsiTheme="minorHAnsi"/>
              </w:rPr>
            </w:pPr>
            <w:r w:rsidRPr="00812509">
              <w:rPr>
                <w:rFonts w:asciiTheme="minorHAnsi" w:hAnsiTheme="minorHAnsi"/>
              </w:rPr>
              <w:t>Objective 1</w:t>
            </w:r>
            <w:r w:rsidR="004E1F36">
              <w:rPr>
                <w:rFonts w:asciiTheme="minorHAnsi" w:hAnsiTheme="minorHAnsi"/>
              </w:rPr>
              <w:t>: Enable economic growth</w:t>
            </w:r>
          </w:p>
        </w:tc>
        <w:tc>
          <w:tcPr>
            <w:tcW w:w="1098" w:type="dxa"/>
            <w:shd w:val="clear" w:color="auto" w:fill="72AF2F"/>
            <w:noWrap/>
          </w:tcPr>
          <w:p w14:paraId="5F5501B6" w14:textId="77777777" w:rsidR="002A4A0E" w:rsidRPr="00812509" w:rsidRDefault="002A4A0E" w:rsidP="002A4A0E">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402" w:type="dxa"/>
          </w:tcPr>
          <w:p w14:paraId="5B2F8233" w14:textId="77777777" w:rsidR="002A4A0E" w:rsidRPr="00812509" w:rsidRDefault="002A4A0E" w:rsidP="007A6119">
            <w:pPr>
              <w:pStyle w:val="TableTextEntries"/>
              <w:jc w:val="center"/>
              <w:rPr>
                <w:rFonts w:asciiTheme="minorHAnsi" w:hAnsiTheme="minorHAnsi"/>
                <w:color w:val="FFFFFF" w:themeColor="background1"/>
              </w:rPr>
            </w:pPr>
          </w:p>
        </w:tc>
        <w:tc>
          <w:tcPr>
            <w:tcW w:w="1167" w:type="dxa"/>
            <w:shd w:val="clear" w:color="auto" w:fill="7FB64D" w:themeFill="accent3" w:themeFillShade="BF"/>
            <w:noWrap/>
          </w:tcPr>
          <w:p w14:paraId="48A2CB9F" w14:textId="3B532B12" w:rsidR="002A4A0E" w:rsidRPr="00D44094" w:rsidRDefault="00F72CC0" w:rsidP="003A767A">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996" w:type="dxa"/>
            <w:shd w:val="clear" w:color="auto" w:fill="auto"/>
          </w:tcPr>
          <w:p w14:paraId="286A7E96" w14:textId="77777777" w:rsidR="002A4A0E" w:rsidRPr="002A4A0E" w:rsidRDefault="002A4A0E" w:rsidP="00184F1E">
            <w:pPr>
              <w:pStyle w:val="TableTextEntries"/>
              <w:jc w:val="center"/>
              <w:rPr>
                <w:rFonts w:asciiTheme="minorHAnsi" w:hAnsiTheme="minorHAnsi"/>
                <w:color w:val="FFFFFF" w:themeColor="background1"/>
              </w:rPr>
            </w:pPr>
          </w:p>
        </w:tc>
      </w:tr>
      <w:tr w:rsidR="000136F0" w:rsidRPr="00812509" w14:paraId="57E67953" w14:textId="77777777" w:rsidTr="00861451">
        <w:trPr>
          <w:cnfStyle w:val="000000010000" w:firstRow="0" w:lastRow="0" w:firstColumn="0" w:lastColumn="0" w:oddVBand="0" w:evenVBand="0" w:oddHBand="0" w:evenHBand="1" w:firstRowFirstColumn="0" w:firstRowLastColumn="0" w:lastRowFirstColumn="0" w:lastRowLastColumn="0"/>
        </w:trPr>
        <w:tc>
          <w:tcPr>
            <w:tcW w:w="5807" w:type="dxa"/>
          </w:tcPr>
          <w:p w14:paraId="0E7AC98D" w14:textId="77777777" w:rsidR="002A4A0E" w:rsidRPr="00812509" w:rsidRDefault="002A4A0E" w:rsidP="002A4A0E">
            <w:pPr>
              <w:pStyle w:val="TableTextEntries"/>
              <w:rPr>
                <w:rFonts w:asciiTheme="minorHAnsi" w:hAnsiTheme="minorHAnsi"/>
              </w:rPr>
            </w:pPr>
            <w:r w:rsidRPr="00812509">
              <w:rPr>
                <w:rFonts w:asciiTheme="minorHAnsi" w:hAnsiTheme="minorHAnsi"/>
              </w:rPr>
              <w:t>Objective 2</w:t>
            </w:r>
            <w:r w:rsidR="004E1F36">
              <w:rPr>
                <w:rFonts w:asciiTheme="minorHAnsi" w:hAnsiTheme="minorHAnsi"/>
              </w:rPr>
              <w:t>: Progress health and education outcomes</w:t>
            </w:r>
          </w:p>
        </w:tc>
        <w:tc>
          <w:tcPr>
            <w:tcW w:w="1098" w:type="dxa"/>
            <w:shd w:val="clear" w:color="auto" w:fill="E36C0A"/>
            <w:noWrap/>
          </w:tcPr>
          <w:p w14:paraId="1792DB46" w14:textId="77777777" w:rsidR="002A4A0E" w:rsidRPr="00FA7B30" w:rsidRDefault="002A4A0E" w:rsidP="002A4A0E">
            <w:pPr>
              <w:pStyle w:val="TableTextEntries"/>
              <w:jc w:val="center"/>
              <w:rPr>
                <w:rFonts w:asciiTheme="minorHAnsi" w:hAnsiTheme="minorHAnsi"/>
                <w:color w:val="FFFFFF" w:themeColor="background1"/>
              </w:rPr>
            </w:pPr>
            <w:r w:rsidRPr="00FA7B30">
              <w:rPr>
                <w:rFonts w:asciiTheme="minorHAnsi" w:hAnsiTheme="minorHAnsi"/>
                <w:color w:val="FFFFFF" w:themeColor="background1"/>
              </w:rPr>
              <w:t>Amber</w:t>
            </w:r>
          </w:p>
        </w:tc>
        <w:tc>
          <w:tcPr>
            <w:tcW w:w="402" w:type="dxa"/>
          </w:tcPr>
          <w:p w14:paraId="77F2D6FB" w14:textId="77777777" w:rsidR="002A4A0E" w:rsidRPr="00812509" w:rsidRDefault="002A4A0E" w:rsidP="007A6119">
            <w:pPr>
              <w:pStyle w:val="TableTextEntries"/>
              <w:jc w:val="center"/>
              <w:rPr>
                <w:rFonts w:asciiTheme="minorHAnsi" w:hAnsiTheme="minorHAnsi"/>
                <w:color w:val="FFFFFF" w:themeColor="background1"/>
              </w:rPr>
            </w:pPr>
          </w:p>
        </w:tc>
        <w:tc>
          <w:tcPr>
            <w:tcW w:w="1167" w:type="dxa"/>
            <w:shd w:val="clear" w:color="auto" w:fill="E36C0A"/>
            <w:noWrap/>
          </w:tcPr>
          <w:p w14:paraId="3A2E511F" w14:textId="00A83233" w:rsidR="002A4A0E" w:rsidRPr="00347442" w:rsidRDefault="00FA7B30">
            <w:pPr>
              <w:pStyle w:val="TableTextEntries"/>
              <w:jc w:val="center"/>
              <w:rPr>
                <w:rFonts w:asciiTheme="minorHAnsi" w:hAnsiTheme="minorHAnsi"/>
                <w:color w:val="FFFFFF" w:themeColor="background1"/>
                <w:highlight w:val="green"/>
              </w:rPr>
            </w:pPr>
            <w:r w:rsidRPr="00FA7B30">
              <w:rPr>
                <w:rFonts w:asciiTheme="minorHAnsi" w:hAnsiTheme="minorHAnsi"/>
                <w:color w:val="FFFFFF" w:themeColor="background1"/>
              </w:rPr>
              <w:t xml:space="preserve">Amber </w:t>
            </w:r>
          </w:p>
        </w:tc>
        <w:tc>
          <w:tcPr>
            <w:tcW w:w="996" w:type="dxa"/>
            <w:shd w:val="clear" w:color="auto" w:fill="auto"/>
          </w:tcPr>
          <w:p w14:paraId="1DEAE882" w14:textId="77777777" w:rsidR="002A4A0E" w:rsidRPr="002A4A0E" w:rsidRDefault="002A4A0E" w:rsidP="00184F1E">
            <w:pPr>
              <w:pStyle w:val="TableTextEntries"/>
              <w:jc w:val="center"/>
              <w:rPr>
                <w:rFonts w:asciiTheme="minorHAnsi" w:hAnsiTheme="minorHAnsi"/>
                <w:color w:val="FFFFFF" w:themeColor="background1"/>
              </w:rPr>
            </w:pPr>
          </w:p>
        </w:tc>
      </w:tr>
      <w:tr w:rsidR="000136F0" w:rsidRPr="00812509" w14:paraId="7121253A" w14:textId="77777777" w:rsidTr="00CC583A">
        <w:trPr>
          <w:cnfStyle w:val="000000010000" w:firstRow="0" w:lastRow="0" w:firstColumn="0" w:lastColumn="0" w:oddVBand="0" w:evenVBand="0" w:oddHBand="0" w:evenHBand="1" w:firstRowFirstColumn="0" w:firstRowLastColumn="0" w:lastRowFirstColumn="0" w:lastRowLastColumn="0"/>
        </w:trPr>
        <w:tc>
          <w:tcPr>
            <w:tcW w:w="5807" w:type="dxa"/>
          </w:tcPr>
          <w:p w14:paraId="3FC94489" w14:textId="77777777" w:rsidR="002A4A0E" w:rsidRPr="00812509" w:rsidRDefault="002A4A0E" w:rsidP="002A4A0E">
            <w:pPr>
              <w:pStyle w:val="TableTextEntries"/>
              <w:rPr>
                <w:rFonts w:asciiTheme="minorHAnsi" w:hAnsiTheme="minorHAnsi"/>
              </w:rPr>
            </w:pPr>
            <w:r w:rsidRPr="00812509">
              <w:rPr>
                <w:rFonts w:asciiTheme="minorHAnsi" w:hAnsiTheme="minorHAnsi"/>
              </w:rPr>
              <w:t>Objective 3</w:t>
            </w:r>
            <w:r w:rsidR="00A40D4F">
              <w:rPr>
                <w:rFonts w:asciiTheme="minorHAnsi" w:hAnsiTheme="minorHAnsi"/>
              </w:rPr>
              <w:t>: Strengthen governance</w:t>
            </w:r>
          </w:p>
        </w:tc>
        <w:tc>
          <w:tcPr>
            <w:tcW w:w="1098" w:type="dxa"/>
            <w:shd w:val="clear" w:color="auto" w:fill="7FB64D"/>
            <w:noWrap/>
          </w:tcPr>
          <w:p w14:paraId="27571E61" w14:textId="77777777" w:rsidR="002A4A0E" w:rsidRPr="00812509" w:rsidRDefault="00BA18A0" w:rsidP="002A4A0E">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402" w:type="dxa"/>
          </w:tcPr>
          <w:p w14:paraId="54352436" w14:textId="77777777" w:rsidR="002A4A0E" w:rsidRPr="00812509" w:rsidRDefault="002A4A0E" w:rsidP="007A6119">
            <w:pPr>
              <w:pStyle w:val="TableTextEntries"/>
              <w:jc w:val="center"/>
              <w:rPr>
                <w:rFonts w:asciiTheme="minorHAnsi" w:hAnsiTheme="minorHAnsi"/>
                <w:color w:val="FFFFFF" w:themeColor="background1"/>
              </w:rPr>
            </w:pPr>
          </w:p>
        </w:tc>
        <w:tc>
          <w:tcPr>
            <w:tcW w:w="1167" w:type="dxa"/>
            <w:shd w:val="clear" w:color="auto" w:fill="7FB64D"/>
            <w:noWrap/>
          </w:tcPr>
          <w:p w14:paraId="15BB1592" w14:textId="4F9A8E24" w:rsidR="002A4A0E" w:rsidRPr="00347442" w:rsidRDefault="00CC583A">
            <w:pPr>
              <w:pStyle w:val="TableTextEntries"/>
              <w:jc w:val="center"/>
              <w:rPr>
                <w:rFonts w:asciiTheme="minorHAnsi" w:hAnsiTheme="minorHAnsi"/>
                <w:color w:val="FFFFFF" w:themeColor="background1"/>
                <w:highlight w:val="green"/>
              </w:rPr>
            </w:pPr>
            <w:r w:rsidRPr="00CC583A">
              <w:rPr>
                <w:rFonts w:asciiTheme="minorHAnsi" w:hAnsiTheme="minorHAnsi"/>
                <w:color w:val="FFFFFF" w:themeColor="background1"/>
              </w:rPr>
              <w:t>Green</w:t>
            </w:r>
          </w:p>
        </w:tc>
        <w:tc>
          <w:tcPr>
            <w:tcW w:w="996" w:type="dxa"/>
            <w:shd w:val="clear" w:color="auto" w:fill="auto"/>
          </w:tcPr>
          <w:p w14:paraId="45372F5F" w14:textId="77777777" w:rsidR="002A4A0E" w:rsidRPr="002A4A0E" w:rsidRDefault="002A4A0E" w:rsidP="00184F1E">
            <w:pPr>
              <w:pStyle w:val="TableTextEntries"/>
              <w:jc w:val="center"/>
              <w:rPr>
                <w:rFonts w:asciiTheme="minorHAnsi" w:hAnsiTheme="minorHAnsi"/>
                <w:color w:val="FFFFFF" w:themeColor="background1"/>
              </w:rPr>
            </w:pPr>
          </w:p>
        </w:tc>
      </w:tr>
    </w:tbl>
    <w:p w14:paraId="1F9E1A7B" w14:textId="77777777" w:rsidR="005B5769" w:rsidRPr="00812509" w:rsidRDefault="005B5769" w:rsidP="00CB70E8">
      <w:pPr>
        <w:pStyle w:val="Note"/>
      </w:pPr>
      <w:r w:rsidRPr="00812509">
        <w:t xml:space="preserve">Note: </w:t>
      </w:r>
    </w:p>
    <w:p w14:paraId="0F6AB6A1" w14:textId="77777777" w:rsidR="005B5769" w:rsidRPr="00812509" w:rsidRDefault="005B5769" w:rsidP="00CB70E8">
      <w:pPr>
        <w:pStyle w:val="Note"/>
      </w:pPr>
      <w:r w:rsidRPr="00812509">
        <w:rPr>
          <w:color w:val="72AF2F"/>
        </w:rPr>
        <w:sym w:font="Webdings" w:char="F067"/>
      </w:r>
      <w:r w:rsidRPr="00812509">
        <w:t> </w:t>
      </w:r>
      <w:r w:rsidRPr="00812509">
        <w:t xml:space="preserve"> Green. Progress is as expected at this stage of implementation and it is likely that the objective will be achieved. Standard program management practices are sufficient.</w:t>
      </w:r>
    </w:p>
    <w:p w14:paraId="0BECFF14" w14:textId="77777777" w:rsidR="005B5769" w:rsidRPr="00812509" w:rsidRDefault="005B5769" w:rsidP="00CB70E8">
      <w:pPr>
        <w:pStyle w:val="Note"/>
      </w:pPr>
      <w:r w:rsidRPr="00812509">
        <w:rPr>
          <w:color w:val="E36C0A"/>
        </w:rPr>
        <w:sym w:font="Webdings" w:char="F067"/>
      </w:r>
      <w:r w:rsidRPr="00812509">
        <w:t> </w:t>
      </w:r>
      <w:r w:rsidRPr="00812509">
        <w:t xml:space="preserve"> Amber. Progress is somewhat less than expected at this stage of implementation and restorative action will be necessary if the objective is to be achieved. Close performance monitoring is recommended.</w:t>
      </w:r>
    </w:p>
    <w:p w14:paraId="1E026BC6" w14:textId="77777777" w:rsidR="005B5769" w:rsidRDefault="005B5769" w:rsidP="00CB70E8">
      <w:pPr>
        <w:pStyle w:val="Note"/>
      </w:pPr>
      <w:r w:rsidRPr="00812509">
        <w:rPr>
          <w:color w:val="FF0000"/>
        </w:rPr>
        <w:sym w:font="Webdings" w:char="F067"/>
      </w:r>
      <w:r w:rsidRPr="00812509">
        <w:t> </w:t>
      </w:r>
      <w:r w:rsidRPr="00812509">
        <w:t xml:space="preserve"> Red. Progress is significantly less than expected at this stage of implementation and the objective is not likely to be met given available resources and priorities. Recasting the objective may be required.</w:t>
      </w:r>
    </w:p>
    <w:p w14:paraId="5DED45AC" w14:textId="77777777" w:rsidR="00CD1652" w:rsidRPr="00CB70E8" w:rsidRDefault="005B5769" w:rsidP="00CB70E8">
      <w:pPr>
        <w:pStyle w:val="Note"/>
        <w:rPr>
          <w:sz w:val="12"/>
          <w:szCs w:val="12"/>
        </w:rPr>
      </w:pPr>
      <w:r w:rsidRPr="00C4114C">
        <w:t xml:space="preserve">  </w:t>
      </w:r>
    </w:p>
    <w:p w14:paraId="7296C0E8" w14:textId="77777777" w:rsidR="00695730" w:rsidRDefault="00695730" w:rsidP="00D44094">
      <w:pPr>
        <w:spacing w:before="0"/>
        <w:rPr>
          <w:rFonts w:asciiTheme="majorHAnsi" w:eastAsiaTheme="majorEastAsia" w:hAnsiTheme="majorHAnsi" w:cstheme="majorBidi"/>
          <w:caps/>
          <w:sz w:val="38"/>
          <w:szCs w:val="26"/>
        </w:rPr>
      </w:pPr>
      <w:r w:rsidRPr="002A51CA">
        <w:rPr>
          <w:rFonts w:asciiTheme="majorHAnsi" w:eastAsiaTheme="majorEastAsia" w:hAnsiTheme="majorHAnsi" w:cstheme="majorBidi"/>
          <w:caps/>
          <w:sz w:val="38"/>
          <w:szCs w:val="26"/>
        </w:rPr>
        <w:t>Objective 1</w:t>
      </w:r>
      <w:r w:rsidR="00BA18A0">
        <w:rPr>
          <w:rFonts w:asciiTheme="majorHAnsi" w:eastAsiaTheme="majorEastAsia" w:hAnsiTheme="majorHAnsi" w:cstheme="majorBidi"/>
          <w:caps/>
          <w:sz w:val="38"/>
          <w:szCs w:val="26"/>
        </w:rPr>
        <w:t>: Enable Economic Growth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695730" w:rsidRPr="00695730" w14:paraId="1EDA9838" w14:textId="77777777" w:rsidTr="00CD1652">
        <w:tc>
          <w:tcPr>
            <w:tcW w:w="2016" w:type="dxa"/>
          </w:tcPr>
          <w:p w14:paraId="1C7373ED" w14:textId="77777777" w:rsidR="00695730" w:rsidRPr="00695730" w:rsidRDefault="00695730" w:rsidP="00695730">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30A1445D" wp14:editId="35C87F6C">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14:paraId="14331774" w14:textId="77777777" w:rsidR="00695730" w:rsidRPr="00695730" w:rsidRDefault="00695730" w:rsidP="00695730">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67CD31B1" wp14:editId="45F83CE0">
                  <wp:extent cx="609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14:paraId="07177424" w14:textId="77777777" w:rsidR="00695730" w:rsidRPr="00695730" w:rsidRDefault="00363ECB" w:rsidP="00695730">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5A6B4892" wp14:editId="60CBF097">
                  <wp:extent cx="609600" cy="609600"/>
                  <wp:effectExtent l="0" t="0" r="0" b="0"/>
                  <wp:docPr id="43" name="Picture 4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06" w:type="dxa"/>
          </w:tcPr>
          <w:p w14:paraId="29CF48FE" w14:textId="72055633" w:rsidR="00695730" w:rsidRPr="00695730" w:rsidRDefault="0096397E" w:rsidP="00695730">
            <w:pPr>
              <w:suppressAutoHyphens w:val="0"/>
              <w:spacing w:before="160" w:after="80" w:line="240" w:lineRule="auto"/>
              <w:jc w:val="center"/>
              <w:rPr>
                <w:rFonts w:asciiTheme="majorHAnsi" w:eastAsiaTheme="majorEastAsia" w:hAnsiTheme="majorHAnsi" w:cstheme="majorBidi"/>
                <w:caps/>
                <w:sz w:val="38"/>
                <w:szCs w:val="26"/>
              </w:rPr>
            </w:pPr>
            <w:r w:rsidRPr="0096397E">
              <w:rPr>
                <w:rFonts w:asciiTheme="majorHAnsi" w:eastAsiaTheme="majorEastAsia" w:hAnsiTheme="majorHAnsi" w:cstheme="majorBidi"/>
                <w:caps/>
                <w:noProof/>
                <w:sz w:val="38"/>
                <w:szCs w:val="26"/>
                <w:lang w:val="en-AU" w:eastAsia="en-AU"/>
              </w:rPr>
              <w:drawing>
                <wp:inline distT="0" distB="0" distL="0" distR="0" wp14:anchorId="023F949F" wp14:editId="51C8D624">
                  <wp:extent cx="612000" cy="612000"/>
                  <wp:effectExtent l="0" t="0" r="0" b="0"/>
                  <wp:docPr id="3" name="Picture 3" descr="\\TITAN\CHCH\Desktop\Aregnaul\Desktop\sdg-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Aregnaul\Desktop\sdg-09.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1906" w:type="dxa"/>
          </w:tcPr>
          <w:p w14:paraId="10300FCB" w14:textId="77777777" w:rsidR="00695730" w:rsidRPr="00695730" w:rsidRDefault="00363ECB" w:rsidP="00695730">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77F331B7" wp14:editId="47C72228">
                  <wp:extent cx="612000" cy="6120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430E5C08" w14:textId="217B4150" w:rsidR="003A767A" w:rsidRDefault="00F8109E" w:rsidP="00A55D1D">
      <w:pPr>
        <w:spacing w:line="240" w:lineRule="auto"/>
        <w:rPr>
          <w:rFonts w:eastAsia="Times New Roman"/>
        </w:rPr>
      </w:pPr>
      <w:r>
        <w:rPr>
          <w:rFonts w:eastAsia="Times New Roman"/>
        </w:rPr>
        <w:t xml:space="preserve">Australia’s work </w:t>
      </w:r>
      <w:r w:rsidR="00AE2493">
        <w:rPr>
          <w:rFonts w:eastAsia="Times New Roman"/>
        </w:rPr>
        <w:t>on</w:t>
      </w:r>
      <w:r w:rsidR="00347442">
        <w:rPr>
          <w:rFonts w:eastAsia="Times New Roman"/>
        </w:rPr>
        <w:t xml:space="preserve"> the Samoa Economic Reform</w:t>
      </w:r>
      <w:r>
        <w:rPr>
          <w:rFonts w:eastAsia="Times New Roman"/>
        </w:rPr>
        <w:t xml:space="preserve"> Program </w:t>
      </w:r>
      <w:r w:rsidR="00F03DC4">
        <w:rPr>
          <w:rFonts w:eastAsia="Times New Roman"/>
        </w:rPr>
        <w:t>is on track</w:t>
      </w:r>
      <w:r>
        <w:rPr>
          <w:rFonts w:eastAsia="Times New Roman"/>
        </w:rPr>
        <w:t xml:space="preserve">, </w:t>
      </w:r>
      <w:r w:rsidR="00347442">
        <w:rPr>
          <w:rFonts w:eastAsia="Times New Roman"/>
        </w:rPr>
        <w:t>focus</w:t>
      </w:r>
      <w:r>
        <w:rPr>
          <w:rFonts w:eastAsia="Times New Roman"/>
        </w:rPr>
        <w:t>ing</w:t>
      </w:r>
      <w:r w:rsidR="00347442">
        <w:rPr>
          <w:rFonts w:eastAsia="Times New Roman"/>
        </w:rPr>
        <w:t xml:space="preserve"> on the Joint Polic</w:t>
      </w:r>
      <w:r w:rsidR="00F4752D">
        <w:rPr>
          <w:rFonts w:eastAsia="Times New Roman"/>
        </w:rPr>
        <w:t xml:space="preserve">y Action Matrix (JPAM) </w:t>
      </w:r>
      <w:r w:rsidR="00AE2493">
        <w:rPr>
          <w:rFonts w:eastAsia="Times New Roman"/>
        </w:rPr>
        <w:t xml:space="preserve">in partnership with the Government of Samoa (GoS) and </w:t>
      </w:r>
      <w:r w:rsidR="00F4752D">
        <w:rPr>
          <w:rFonts w:eastAsia="Times New Roman"/>
        </w:rPr>
        <w:t xml:space="preserve">with key </w:t>
      </w:r>
      <w:r w:rsidR="00347442">
        <w:rPr>
          <w:rFonts w:eastAsia="Times New Roman"/>
        </w:rPr>
        <w:t>partners the World Bank, the Asian Development Bank</w:t>
      </w:r>
      <w:r w:rsidR="00AF65DB">
        <w:rPr>
          <w:rFonts w:eastAsia="Times New Roman"/>
        </w:rPr>
        <w:t xml:space="preserve"> and</w:t>
      </w:r>
      <w:r w:rsidR="00347442">
        <w:rPr>
          <w:rFonts w:eastAsia="Times New Roman"/>
        </w:rPr>
        <w:t xml:space="preserve"> New Zealand.</w:t>
      </w:r>
      <w:r w:rsidR="00F4752D">
        <w:rPr>
          <w:rFonts w:eastAsia="Times New Roman"/>
        </w:rPr>
        <w:t xml:space="preserve"> </w:t>
      </w:r>
      <w:r w:rsidR="0096677D">
        <w:rPr>
          <w:rFonts w:eastAsia="Times New Roman"/>
        </w:rPr>
        <w:t xml:space="preserve">JPAM incentivises economic reform by disbursing funds </w:t>
      </w:r>
      <w:r w:rsidR="00D104ED">
        <w:rPr>
          <w:rFonts w:eastAsia="Times New Roman"/>
        </w:rPr>
        <w:t xml:space="preserve">into the government budget </w:t>
      </w:r>
      <w:r w:rsidR="0096677D">
        <w:rPr>
          <w:rFonts w:eastAsia="Times New Roman"/>
        </w:rPr>
        <w:t xml:space="preserve">when </w:t>
      </w:r>
      <w:r w:rsidR="00157AA6">
        <w:rPr>
          <w:rFonts w:eastAsia="Times New Roman"/>
        </w:rPr>
        <w:t>the government</w:t>
      </w:r>
      <w:r w:rsidR="00D104ED">
        <w:rPr>
          <w:rFonts w:eastAsia="Times New Roman"/>
        </w:rPr>
        <w:t xml:space="preserve"> achieves </w:t>
      </w:r>
      <w:r w:rsidR="0096677D">
        <w:rPr>
          <w:rFonts w:eastAsia="Times New Roman"/>
        </w:rPr>
        <w:t xml:space="preserve">jointly agreed reform </w:t>
      </w:r>
      <w:r w:rsidR="00D104ED">
        <w:rPr>
          <w:rFonts w:eastAsia="Times New Roman"/>
        </w:rPr>
        <w:t>targets</w:t>
      </w:r>
      <w:r w:rsidR="0096677D">
        <w:rPr>
          <w:rFonts w:eastAsia="Times New Roman"/>
        </w:rPr>
        <w:t xml:space="preserve">. </w:t>
      </w:r>
      <w:r w:rsidR="00F4752D">
        <w:rPr>
          <w:rFonts w:eastAsia="Times New Roman"/>
        </w:rPr>
        <w:t>A</w:t>
      </w:r>
      <w:r w:rsidR="00347442">
        <w:rPr>
          <w:rFonts w:eastAsia="Times New Roman"/>
        </w:rPr>
        <w:t>chievements in the period included:</w:t>
      </w:r>
    </w:p>
    <w:p w14:paraId="18ED87E2" w14:textId="240E47CA" w:rsidR="00F4752D" w:rsidRDefault="00F4752D" w:rsidP="00F4752D">
      <w:pPr>
        <w:pStyle w:val="ListParagraph"/>
        <w:numPr>
          <w:ilvl w:val="0"/>
          <w:numId w:val="43"/>
        </w:numPr>
        <w:spacing w:line="240" w:lineRule="auto"/>
        <w:rPr>
          <w:rFonts w:eastAsia="Times New Roman"/>
        </w:rPr>
      </w:pPr>
      <w:r>
        <w:rPr>
          <w:rFonts w:eastAsia="Times New Roman"/>
        </w:rPr>
        <w:t>a</w:t>
      </w:r>
      <w:r w:rsidRPr="00F4752D">
        <w:rPr>
          <w:rFonts w:eastAsia="Times New Roman"/>
        </w:rPr>
        <w:t>mendments to the Public Finance Management Act to further strengthen procedures around d</w:t>
      </w:r>
      <w:r w:rsidR="00F8109E">
        <w:rPr>
          <w:rFonts w:eastAsia="Times New Roman"/>
        </w:rPr>
        <w:t>ebt management</w:t>
      </w:r>
      <w:r w:rsidRPr="00F4752D">
        <w:rPr>
          <w:rFonts w:eastAsia="Times New Roman"/>
        </w:rPr>
        <w:t>;</w:t>
      </w:r>
    </w:p>
    <w:p w14:paraId="52E4DEAF" w14:textId="39F17026" w:rsidR="0095652B" w:rsidRPr="0095652B" w:rsidRDefault="0095652B" w:rsidP="0095652B">
      <w:pPr>
        <w:pStyle w:val="ListParagraph"/>
        <w:numPr>
          <w:ilvl w:val="0"/>
          <w:numId w:val="43"/>
        </w:numPr>
        <w:spacing w:line="240" w:lineRule="auto"/>
        <w:rPr>
          <w:rFonts w:eastAsia="Times New Roman"/>
        </w:rPr>
      </w:pPr>
      <w:r w:rsidRPr="00F4752D">
        <w:rPr>
          <w:rFonts w:eastAsia="Times New Roman"/>
        </w:rPr>
        <w:t>Samoa Tourism Authority’s completion of its first annual status repor</w:t>
      </w:r>
      <w:r>
        <w:rPr>
          <w:rFonts w:eastAsia="Times New Roman"/>
        </w:rPr>
        <w:t>t on the Tourism Sector Plan; and</w:t>
      </w:r>
    </w:p>
    <w:p w14:paraId="6B82AEEF" w14:textId="2DA2CBF7" w:rsidR="00F8109E" w:rsidRPr="00F8109E" w:rsidRDefault="00F8109E" w:rsidP="007924DC">
      <w:pPr>
        <w:pStyle w:val="ListParagraph"/>
        <w:numPr>
          <w:ilvl w:val="0"/>
          <w:numId w:val="43"/>
        </w:numPr>
        <w:spacing w:line="240" w:lineRule="auto"/>
        <w:ind w:left="357" w:hanging="357"/>
        <w:rPr>
          <w:rFonts w:eastAsia="Times New Roman"/>
        </w:rPr>
      </w:pPr>
      <w:r w:rsidRPr="00F4752D">
        <w:rPr>
          <w:rFonts w:eastAsia="Times New Roman"/>
        </w:rPr>
        <w:t>establish</w:t>
      </w:r>
      <w:r>
        <w:rPr>
          <w:rFonts w:eastAsia="Times New Roman"/>
        </w:rPr>
        <w:t>ment of</w:t>
      </w:r>
      <w:r w:rsidRPr="00F4752D">
        <w:rPr>
          <w:rFonts w:eastAsia="Times New Roman"/>
        </w:rPr>
        <w:t xml:space="preserve"> a </w:t>
      </w:r>
      <w:r w:rsidR="00157AA6">
        <w:rPr>
          <w:rFonts w:eastAsia="Times New Roman"/>
        </w:rPr>
        <w:t>m</w:t>
      </w:r>
      <w:r w:rsidRPr="00F4752D">
        <w:rPr>
          <w:rFonts w:eastAsia="Times New Roman"/>
        </w:rPr>
        <w:t xml:space="preserve">inisterial </w:t>
      </w:r>
      <w:r w:rsidR="00157AA6">
        <w:rPr>
          <w:rFonts w:eastAsia="Times New Roman"/>
        </w:rPr>
        <w:t>c</w:t>
      </w:r>
      <w:r w:rsidRPr="00F4752D">
        <w:rPr>
          <w:rFonts w:eastAsia="Times New Roman"/>
        </w:rPr>
        <w:t xml:space="preserve">ommittee to monitor climate resilience and a commitment to integrate </w:t>
      </w:r>
      <w:r w:rsidRPr="002C4187">
        <w:rPr>
          <w:rFonts w:eastAsia="Times New Roman"/>
        </w:rPr>
        <w:t xml:space="preserve">disaster risk </w:t>
      </w:r>
      <w:r w:rsidR="00AF65DB">
        <w:rPr>
          <w:rFonts w:eastAsia="Times New Roman"/>
        </w:rPr>
        <w:t xml:space="preserve">reduction </w:t>
      </w:r>
      <w:r w:rsidRPr="002C4187">
        <w:rPr>
          <w:rFonts w:eastAsia="Times New Roman"/>
        </w:rPr>
        <w:t>and climate resilience into all sector plans in the Strate</w:t>
      </w:r>
      <w:r>
        <w:rPr>
          <w:rFonts w:eastAsia="Times New Roman"/>
        </w:rPr>
        <w:t>gy for the Development of Samoa</w:t>
      </w:r>
      <w:r w:rsidR="0095652B">
        <w:rPr>
          <w:rFonts w:eastAsia="Times New Roman"/>
        </w:rPr>
        <w:t xml:space="preserve"> </w:t>
      </w:r>
      <w:r w:rsidR="001C56E9">
        <w:rPr>
          <w:rFonts w:eastAsia="Times New Roman"/>
        </w:rPr>
        <w:t>(a strategy to accelerate sustainable development and broaden opportunities for all Samoans).</w:t>
      </w:r>
    </w:p>
    <w:p w14:paraId="6CCA185D" w14:textId="288B70A1" w:rsidR="00EC2DCF" w:rsidRPr="002C4187" w:rsidRDefault="00D560BD" w:rsidP="00A55D1D">
      <w:pPr>
        <w:spacing w:line="240" w:lineRule="auto"/>
        <w:rPr>
          <w:rFonts w:eastAsia="Times New Roman"/>
        </w:rPr>
      </w:pPr>
      <w:r w:rsidRPr="002C4187">
        <w:rPr>
          <w:rFonts w:eastAsia="Times New Roman"/>
        </w:rPr>
        <w:t xml:space="preserve">The Samoa Economic Infrastructure Program </w:t>
      </w:r>
      <w:r w:rsidR="00E25256">
        <w:rPr>
          <w:rFonts w:eastAsia="Times New Roman"/>
        </w:rPr>
        <w:t>(S</w:t>
      </w:r>
      <w:r w:rsidR="00EC2DCF" w:rsidRPr="002C4187">
        <w:rPr>
          <w:rFonts w:eastAsia="Times New Roman"/>
        </w:rPr>
        <w:t>E</w:t>
      </w:r>
      <w:r w:rsidR="00E25256">
        <w:rPr>
          <w:rFonts w:eastAsia="Times New Roman"/>
        </w:rPr>
        <w:t>I</w:t>
      </w:r>
      <w:r w:rsidR="00EC2DCF" w:rsidRPr="002C4187">
        <w:rPr>
          <w:rFonts w:eastAsia="Times New Roman"/>
        </w:rPr>
        <w:t xml:space="preserve">P) </w:t>
      </w:r>
      <w:r w:rsidR="00347442" w:rsidRPr="002C4187">
        <w:rPr>
          <w:rFonts w:eastAsia="Times New Roman"/>
        </w:rPr>
        <w:t>made progress</w:t>
      </w:r>
      <w:r w:rsidRPr="002C4187">
        <w:rPr>
          <w:rFonts w:eastAsia="Times New Roman"/>
        </w:rPr>
        <w:t xml:space="preserve"> in 2016-17. Construction of a </w:t>
      </w:r>
      <w:r w:rsidR="00D43F08">
        <w:rPr>
          <w:rFonts w:eastAsia="Times New Roman"/>
        </w:rPr>
        <w:t xml:space="preserve">key access bridge (the </w:t>
      </w:r>
      <w:r w:rsidRPr="002C4187">
        <w:rPr>
          <w:rFonts w:eastAsia="Times New Roman"/>
        </w:rPr>
        <w:t>Leone Bridge</w:t>
      </w:r>
      <w:r w:rsidR="00D43F08">
        <w:rPr>
          <w:rFonts w:eastAsia="Times New Roman"/>
        </w:rPr>
        <w:t>)</w:t>
      </w:r>
      <w:r w:rsidRPr="002C4187">
        <w:rPr>
          <w:rFonts w:eastAsia="Times New Roman"/>
        </w:rPr>
        <w:t xml:space="preserve"> </w:t>
      </w:r>
      <w:r w:rsidR="00D852B4">
        <w:rPr>
          <w:rFonts w:eastAsia="Times New Roman"/>
        </w:rPr>
        <w:t>that is capable of withstanding extreme</w:t>
      </w:r>
      <w:r w:rsidR="000B78FD">
        <w:rPr>
          <w:rFonts w:eastAsia="Times New Roman"/>
        </w:rPr>
        <w:t xml:space="preserve"> weather</w:t>
      </w:r>
      <w:r w:rsidR="00D852B4">
        <w:rPr>
          <w:rFonts w:eastAsia="Times New Roman"/>
        </w:rPr>
        <w:t xml:space="preserve"> events </w:t>
      </w:r>
      <w:r w:rsidRPr="002C4187">
        <w:rPr>
          <w:rFonts w:eastAsia="Times New Roman"/>
        </w:rPr>
        <w:t>was completed</w:t>
      </w:r>
      <w:r w:rsidR="00347442" w:rsidRPr="002C4187">
        <w:rPr>
          <w:rFonts w:eastAsia="Times New Roman"/>
        </w:rPr>
        <w:t>,</w:t>
      </w:r>
      <w:r w:rsidRPr="002C4187">
        <w:rPr>
          <w:rFonts w:eastAsia="Times New Roman"/>
        </w:rPr>
        <w:t xml:space="preserve"> and the Samoa Connectivity Project is on track to </w:t>
      </w:r>
      <w:r w:rsidR="00D43F08">
        <w:rPr>
          <w:rFonts w:eastAsia="Times New Roman"/>
        </w:rPr>
        <w:t>lay</w:t>
      </w:r>
      <w:r w:rsidR="00D43F08" w:rsidRPr="002C4187">
        <w:rPr>
          <w:rFonts w:eastAsia="Times New Roman"/>
        </w:rPr>
        <w:t xml:space="preserve"> </w:t>
      </w:r>
      <w:r w:rsidRPr="002C4187">
        <w:rPr>
          <w:rFonts w:eastAsia="Times New Roman"/>
        </w:rPr>
        <w:t xml:space="preserve">a </w:t>
      </w:r>
      <w:r w:rsidR="00D43F08">
        <w:rPr>
          <w:rFonts w:eastAsia="Times New Roman"/>
        </w:rPr>
        <w:t xml:space="preserve">new </w:t>
      </w:r>
      <w:r w:rsidRPr="002C4187">
        <w:rPr>
          <w:rFonts w:eastAsia="Times New Roman"/>
        </w:rPr>
        <w:t>submarine cable that will provide high-speed internet across Upolu and Savaii by</w:t>
      </w:r>
      <w:r w:rsidR="00F8109E">
        <w:rPr>
          <w:rFonts w:eastAsia="Times New Roman"/>
        </w:rPr>
        <w:t xml:space="preserve"> early</w:t>
      </w:r>
      <w:r w:rsidRPr="002C4187">
        <w:rPr>
          <w:rFonts w:eastAsia="Times New Roman"/>
        </w:rPr>
        <w:t xml:space="preserve"> 2018. Construction of cable </w:t>
      </w:r>
      <w:r w:rsidR="00D43F08">
        <w:rPr>
          <w:rFonts w:eastAsia="Times New Roman"/>
        </w:rPr>
        <w:t>landing</w:t>
      </w:r>
      <w:r w:rsidR="00D43F08" w:rsidRPr="002C4187">
        <w:rPr>
          <w:rFonts w:eastAsia="Times New Roman"/>
        </w:rPr>
        <w:t xml:space="preserve"> </w:t>
      </w:r>
      <w:r w:rsidRPr="002C4187">
        <w:rPr>
          <w:rFonts w:eastAsia="Times New Roman"/>
        </w:rPr>
        <w:t xml:space="preserve">points has commenced and a consumer survey is underway to better understand the benefits of ICT in Samoa and explore avenues to maximise the advantages of quality, reliable and affordable internet services. </w:t>
      </w:r>
    </w:p>
    <w:p w14:paraId="20158C0B" w14:textId="4B4A3558" w:rsidR="00347442" w:rsidRPr="002C4187" w:rsidRDefault="00347442" w:rsidP="00A55D1D">
      <w:pPr>
        <w:spacing w:line="240" w:lineRule="auto"/>
        <w:rPr>
          <w:rFonts w:eastAsia="Times New Roman"/>
        </w:rPr>
      </w:pPr>
      <w:r w:rsidRPr="002C4187">
        <w:rPr>
          <w:rFonts w:eastAsia="Times New Roman"/>
        </w:rPr>
        <w:t xml:space="preserve">With one road completed and </w:t>
      </w:r>
      <w:r w:rsidR="003F02BC" w:rsidRPr="002C4187">
        <w:rPr>
          <w:rFonts w:eastAsia="Times New Roman"/>
        </w:rPr>
        <w:t>two years remaining</w:t>
      </w:r>
      <w:r w:rsidRPr="002C4187">
        <w:rPr>
          <w:rFonts w:eastAsia="Times New Roman"/>
        </w:rPr>
        <w:t xml:space="preserve"> on the project</w:t>
      </w:r>
      <w:r w:rsidR="003F02BC" w:rsidRPr="002C4187">
        <w:rPr>
          <w:rFonts w:eastAsia="Times New Roman"/>
        </w:rPr>
        <w:t>, p</w:t>
      </w:r>
      <w:r w:rsidR="00EC2DCF" w:rsidRPr="002C4187">
        <w:rPr>
          <w:rFonts w:eastAsia="Times New Roman"/>
        </w:rPr>
        <w:t xml:space="preserve">rogress of the Enhanced Roads Access Project, a component of the SEIP, has been less than anticipated. </w:t>
      </w:r>
      <w:r w:rsidR="00157AA6">
        <w:rPr>
          <w:rFonts w:eastAsia="Times New Roman"/>
        </w:rPr>
        <w:t xml:space="preserve">Limited </w:t>
      </w:r>
      <w:r w:rsidRPr="002C4187">
        <w:rPr>
          <w:rFonts w:eastAsia="Times New Roman"/>
        </w:rPr>
        <w:t xml:space="preserve">project </w:t>
      </w:r>
      <w:r w:rsidR="00A47D55" w:rsidRPr="002C4187">
        <w:rPr>
          <w:rFonts w:eastAsia="Times New Roman"/>
        </w:rPr>
        <w:t>oversight</w:t>
      </w:r>
      <w:r w:rsidR="003F02BC" w:rsidRPr="002C4187">
        <w:rPr>
          <w:rFonts w:eastAsia="Times New Roman"/>
        </w:rPr>
        <w:t>,</w:t>
      </w:r>
      <w:r w:rsidR="00A47D55" w:rsidRPr="002C4187">
        <w:rPr>
          <w:rFonts w:eastAsia="Times New Roman"/>
        </w:rPr>
        <w:t xml:space="preserve"> capacity constraints</w:t>
      </w:r>
      <w:r w:rsidRPr="002C4187">
        <w:rPr>
          <w:rFonts w:eastAsia="Times New Roman"/>
        </w:rPr>
        <w:t xml:space="preserve"> and </w:t>
      </w:r>
      <w:r w:rsidR="00EC2DCF" w:rsidRPr="002C4187">
        <w:rPr>
          <w:rFonts w:eastAsia="Times New Roman"/>
        </w:rPr>
        <w:t>land acquisition</w:t>
      </w:r>
      <w:r w:rsidRPr="002C4187">
        <w:rPr>
          <w:rFonts w:eastAsia="Times New Roman"/>
        </w:rPr>
        <w:t xml:space="preserve"> have slowed</w:t>
      </w:r>
      <w:r w:rsidR="00EC2DCF" w:rsidRPr="002C4187">
        <w:rPr>
          <w:rFonts w:eastAsia="Times New Roman"/>
        </w:rPr>
        <w:t xml:space="preserve"> </w:t>
      </w:r>
      <w:r w:rsidR="008A14E8" w:rsidRPr="002C4187">
        <w:rPr>
          <w:rFonts w:eastAsia="Times New Roman"/>
        </w:rPr>
        <w:t>progress</w:t>
      </w:r>
      <w:r w:rsidR="00EC2DCF" w:rsidRPr="002C4187">
        <w:rPr>
          <w:rFonts w:eastAsia="Times New Roman"/>
        </w:rPr>
        <w:t>. Technical assistance activities to facilitate policy reforms for road asset management were postponed due to capacity constraints and</w:t>
      </w:r>
      <w:r w:rsidR="00D104ED">
        <w:rPr>
          <w:rFonts w:eastAsia="Times New Roman"/>
        </w:rPr>
        <w:t xml:space="preserve"> high</w:t>
      </w:r>
      <w:r w:rsidR="00EC2DCF" w:rsidRPr="002C4187">
        <w:rPr>
          <w:rFonts w:eastAsia="Times New Roman"/>
        </w:rPr>
        <w:t xml:space="preserve"> staff turnover in key implementing agencies.</w:t>
      </w:r>
      <w:r w:rsidR="00312461">
        <w:rPr>
          <w:rFonts w:eastAsia="Times New Roman"/>
        </w:rPr>
        <w:t xml:space="preserve"> </w:t>
      </w:r>
      <w:r w:rsidR="005F0034">
        <w:rPr>
          <w:rFonts w:eastAsia="Times New Roman"/>
        </w:rPr>
        <w:t>Less</w:t>
      </w:r>
      <w:r w:rsidR="00203E61">
        <w:rPr>
          <w:rFonts w:eastAsia="Times New Roman"/>
        </w:rPr>
        <w:t xml:space="preserve"> than anticipated progress on t</w:t>
      </w:r>
      <w:r w:rsidR="00EF2CB9">
        <w:rPr>
          <w:rFonts w:eastAsia="Times New Roman"/>
        </w:rPr>
        <w:t>he</w:t>
      </w:r>
      <w:r w:rsidR="00312461">
        <w:rPr>
          <w:rFonts w:eastAsia="Times New Roman"/>
        </w:rPr>
        <w:t xml:space="preserve"> SEIP </w:t>
      </w:r>
      <w:r w:rsidR="00EF2CB9">
        <w:rPr>
          <w:rFonts w:eastAsia="Times New Roman"/>
        </w:rPr>
        <w:t>highlight</w:t>
      </w:r>
      <w:r w:rsidR="000B78FD">
        <w:rPr>
          <w:rFonts w:eastAsia="Times New Roman"/>
        </w:rPr>
        <w:t>ed</w:t>
      </w:r>
      <w:r w:rsidR="00EF2CB9">
        <w:rPr>
          <w:rFonts w:eastAsia="Times New Roman"/>
        </w:rPr>
        <w:t xml:space="preserve"> the challenges o</w:t>
      </w:r>
      <w:r w:rsidR="00AE2493">
        <w:rPr>
          <w:rFonts w:eastAsia="Times New Roman"/>
        </w:rPr>
        <w:t>f</w:t>
      </w:r>
      <w:r w:rsidR="00EF2CB9">
        <w:rPr>
          <w:rFonts w:eastAsia="Times New Roman"/>
        </w:rPr>
        <w:t xml:space="preserve"> working through Government systems for infrastructure projects. Lessons learnt will be incorporated into future support</w:t>
      </w:r>
      <w:r w:rsidR="00312461">
        <w:rPr>
          <w:rFonts w:eastAsia="Times New Roman"/>
        </w:rPr>
        <w:t>.</w:t>
      </w:r>
    </w:p>
    <w:p w14:paraId="1E0BB20B" w14:textId="71C087FB" w:rsidR="000018E2" w:rsidRPr="002338FF" w:rsidRDefault="008A14E8" w:rsidP="006F592B">
      <w:pPr>
        <w:spacing w:line="240" w:lineRule="auto"/>
        <w:rPr>
          <w:rFonts w:eastAsia="Times New Roman"/>
        </w:rPr>
      </w:pPr>
      <w:r w:rsidRPr="002C4187">
        <w:rPr>
          <w:rFonts w:eastAsia="Times New Roman"/>
        </w:rPr>
        <w:t>T</w:t>
      </w:r>
      <w:r w:rsidR="00B6527B" w:rsidRPr="002C4187">
        <w:rPr>
          <w:rFonts w:eastAsia="Times New Roman"/>
        </w:rPr>
        <w:t>he Samoa Power Sector Expansion Program</w:t>
      </w:r>
      <w:r w:rsidR="00D560BD" w:rsidRPr="002C4187">
        <w:rPr>
          <w:rFonts w:eastAsia="Times New Roman"/>
        </w:rPr>
        <w:t xml:space="preserve"> </w:t>
      </w:r>
      <w:r w:rsidR="00F8109E">
        <w:rPr>
          <w:rFonts w:eastAsia="Times New Roman"/>
        </w:rPr>
        <w:t xml:space="preserve">met its </w:t>
      </w:r>
      <w:r w:rsidR="00B6527B" w:rsidRPr="002C4187">
        <w:rPr>
          <w:rFonts w:eastAsia="Times New Roman"/>
        </w:rPr>
        <w:t>three objectives to trigger an incentive ‘loan buy down payment’ ahead of schedule. As of October 2016, 90</w:t>
      </w:r>
      <w:r w:rsidR="00D560BD" w:rsidRPr="002C4187">
        <w:rPr>
          <w:rFonts w:eastAsia="Times New Roman"/>
        </w:rPr>
        <w:t xml:space="preserve"> per cent</w:t>
      </w:r>
      <w:r w:rsidR="00B6527B" w:rsidRPr="002C4187">
        <w:rPr>
          <w:rFonts w:eastAsia="Times New Roman"/>
        </w:rPr>
        <w:t xml:space="preserve"> of co</w:t>
      </w:r>
      <w:r w:rsidR="00D80BB3" w:rsidRPr="002C4187">
        <w:rPr>
          <w:rFonts w:eastAsia="Times New Roman"/>
        </w:rPr>
        <w:t>nsumers (35,000 households)</w:t>
      </w:r>
      <w:r w:rsidR="00B6527B" w:rsidRPr="002C4187">
        <w:rPr>
          <w:rFonts w:eastAsia="Times New Roman"/>
        </w:rPr>
        <w:t xml:space="preserve"> had </w:t>
      </w:r>
      <w:r w:rsidR="00B6527B" w:rsidRPr="002C4187">
        <w:rPr>
          <w:rFonts w:eastAsia="Times New Roman"/>
        </w:rPr>
        <w:lastRenderedPageBreak/>
        <w:t>payment meters installed</w:t>
      </w:r>
      <w:r w:rsidR="00D560BD" w:rsidRPr="002C4187">
        <w:rPr>
          <w:rFonts w:eastAsia="Times New Roman"/>
        </w:rPr>
        <w:t xml:space="preserve"> (</w:t>
      </w:r>
      <w:r w:rsidR="00B6527B" w:rsidRPr="002C4187">
        <w:rPr>
          <w:rFonts w:eastAsia="Times New Roman"/>
        </w:rPr>
        <w:t xml:space="preserve">above the </w:t>
      </w:r>
      <w:r w:rsidR="00146BB3" w:rsidRPr="002C4187">
        <w:rPr>
          <w:rFonts w:eastAsia="Times New Roman"/>
        </w:rPr>
        <w:t xml:space="preserve">target of </w:t>
      </w:r>
      <w:r w:rsidR="00B6527B" w:rsidRPr="002C4187">
        <w:rPr>
          <w:rFonts w:eastAsia="Times New Roman"/>
        </w:rPr>
        <w:t>75</w:t>
      </w:r>
      <w:r w:rsidR="00D560BD" w:rsidRPr="002C4187">
        <w:rPr>
          <w:rFonts w:eastAsia="Times New Roman"/>
        </w:rPr>
        <w:t xml:space="preserve"> per cent)</w:t>
      </w:r>
      <w:r w:rsidR="00D104ED">
        <w:rPr>
          <w:rFonts w:eastAsia="Times New Roman"/>
        </w:rPr>
        <w:t xml:space="preserve"> </w:t>
      </w:r>
      <w:r w:rsidR="00B6527B" w:rsidRPr="002C4187">
        <w:rPr>
          <w:rFonts w:eastAsia="Times New Roman"/>
        </w:rPr>
        <w:t>and the Samoan Electric Power Corporation (EPC) has improved bill collection processes. The project</w:t>
      </w:r>
      <w:r w:rsidR="00B016D3" w:rsidRPr="002C4187">
        <w:rPr>
          <w:rFonts w:eastAsia="Times New Roman"/>
        </w:rPr>
        <w:t xml:space="preserve"> has achieved</w:t>
      </w:r>
      <w:r w:rsidR="00241952" w:rsidRPr="002C4187">
        <w:rPr>
          <w:rFonts w:eastAsia="Times New Roman"/>
        </w:rPr>
        <w:t xml:space="preserve"> savings due to</w:t>
      </w:r>
      <w:r w:rsidR="00B6527B" w:rsidRPr="002C4187">
        <w:rPr>
          <w:rFonts w:eastAsia="Times New Roman"/>
        </w:rPr>
        <w:t xml:space="preserve"> early completion of projects a</w:t>
      </w:r>
      <w:r w:rsidR="00146BB3" w:rsidRPr="002C4187">
        <w:rPr>
          <w:rFonts w:eastAsia="Times New Roman"/>
        </w:rPr>
        <w:t>n</w:t>
      </w:r>
      <w:r w:rsidR="000209E5" w:rsidRPr="002C4187">
        <w:rPr>
          <w:rFonts w:eastAsia="Times New Roman"/>
        </w:rPr>
        <w:t>d exchange rate gains;</w:t>
      </w:r>
      <w:r w:rsidR="00241952" w:rsidRPr="002C4187">
        <w:rPr>
          <w:rFonts w:eastAsia="Times New Roman"/>
        </w:rPr>
        <w:t xml:space="preserve"> </w:t>
      </w:r>
      <w:r w:rsidR="00B6527B" w:rsidRPr="002C4187">
        <w:rPr>
          <w:rFonts w:eastAsia="Times New Roman"/>
        </w:rPr>
        <w:t xml:space="preserve">the EPC has identified additional projects </w:t>
      </w:r>
      <w:r w:rsidR="00146BB3" w:rsidRPr="002C4187">
        <w:rPr>
          <w:rFonts w:eastAsia="Times New Roman"/>
        </w:rPr>
        <w:t>to take</w:t>
      </w:r>
      <w:r w:rsidR="00B6527B" w:rsidRPr="002C4187">
        <w:rPr>
          <w:rFonts w:eastAsia="Times New Roman"/>
        </w:rPr>
        <w:t xml:space="preserve"> advant</w:t>
      </w:r>
      <w:r w:rsidR="00146BB3" w:rsidRPr="002C4187">
        <w:rPr>
          <w:rFonts w:eastAsia="Times New Roman"/>
        </w:rPr>
        <w:t xml:space="preserve">age </w:t>
      </w:r>
      <w:r w:rsidR="00241952" w:rsidRPr="002C4187">
        <w:rPr>
          <w:rFonts w:eastAsia="Times New Roman"/>
        </w:rPr>
        <w:t>of these</w:t>
      </w:r>
      <w:r w:rsidR="00B6527B" w:rsidRPr="002C4187">
        <w:rPr>
          <w:rFonts w:eastAsia="Times New Roman"/>
        </w:rPr>
        <w:t xml:space="preserve"> savings.</w:t>
      </w:r>
    </w:p>
    <w:p w14:paraId="1CFDD2C3" w14:textId="727C8DB1" w:rsidR="006F592B" w:rsidRPr="00D44094" w:rsidRDefault="006D796C" w:rsidP="007D38C8">
      <w:pPr>
        <w:spacing w:after="240" w:line="240" w:lineRule="auto"/>
        <w:jc w:val="both"/>
        <w:rPr>
          <w:rFonts w:eastAsia="Times New Roman"/>
        </w:rPr>
      </w:pPr>
      <w:r>
        <w:rPr>
          <w:rFonts w:eastAsia="Times New Roman"/>
        </w:rPr>
        <w:t>Australia’s development</w:t>
      </w:r>
      <w:r w:rsidR="00F87EA5">
        <w:rPr>
          <w:rFonts w:eastAsia="Times New Roman"/>
        </w:rPr>
        <w:t xml:space="preserve"> program m</w:t>
      </w:r>
      <w:r>
        <w:rPr>
          <w:rFonts w:eastAsia="Times New Roman"/>
        </w:rPr>
        <w:t xml:space="preserve">et its performance benchmarks </w:t>
      </w:r>
      <w:r w:rsidR="00EF2CB9">
        <w:rPr>
          <w:rFonts w:eastAsia="Times New Roman"/>
        </w:rPr>
        <w:t>of</w:t>
      </w:r>
      <w:r w:rsidR="00F87EA5">
        <w:rPr>
          <w:rFonts w:eastAsia="Times New Roman"/>
        </w:rPr>
        <w:t xml:space="preserve"> completing construction of </w:t>
      </w:r>
      <w:r w:rsidR="00CC583A">
        <w:rPr>
          <w:rFonts w:eastAsia="Times New Roman"/>
        </w:rPr>
        <w:t xml:space="preserve">the </w:t>
      </w:r>
      <w:r w:rsidR="00F87EA5">
        <w:rPr>
          <w:rFonts w:eastAsia="Times New Roman"/>
        </w:rPr>
        <w:t xml:space="preserve">Leone </w:t>
      </w:r>
      <w:r>
        <w:rPr>
          <w:rFonts w:eastAsia="Times New Roman"/>
        </w:rPr>
        <w:t>Bridge</w:t>
      </w:r>
      <w:r w:rsidR="00F87EA5">
        <w:rPr>
          <w:rFonts w:eastAsia="Times New Roman"/>
        </w:rPr>
        <w:t xml:space="preserve"> and</w:t>
      </w:r>
      <w:r>
        <w:rPr>
          <w:rFonts w:eastAsia="Times New Roman"/>
        </w:rPr>
        <w:t xml:space="preserve"> </w:t>
      </w:r>
      <w:r w:rsidR="00F87EA5">
        <w:rPr>
          <w:rFonts w:eastAsia="Times New Roman"/>
        </w:rPr>
        <w:t>establish</w:t>
      </w:r>
      <w:r w:rsidR="00EF2CB9">
        <w:rPr>
          <w:rFonts w:eastAsia="Times New Roman"/>
        </w:rPr>
        <w:t>ing a</w:t>
      </w:r>
      <w:r w:rsidR="00F87EA5">
        <w:rPr>
          <w:rFonts w:eastAsia="Times New Roman"/>
        </w:rPr>
        <w:t xml:space="preserve"> Technical Assistance Facility to support the implementation of Samoa’s economic reforms.</w:t>
      </w:r>
      <w:r w:rsidR="00CC583A">
        <w:rPr>
          <w:rFonts w:eastAsia="Times New Roman"/>
        </w:rPr>
        <w:t xml:space="preserve"> </w:t>
      </w:r>
      <w:r w:rsidR="00B119ED">
        <w:rPr>
          <w:rFonts w:eastAsia="Times New Roman"/>
        </w:rPr>
        <w:t>The majority of performance indicators under the JPAM were achieved, with the remaining indicators now on track</w:t>
      </w:r>
      <w:r w:rsidR="005F0034">
        <w:rPr>
          <w:rFonts w:eastAsia="Times New Roman"/>
        </w:rPr>
        <w:t>. A</w:t>
      </w:r>
      <w:r w:rsidR="00B119ED">
        <w:rPr>
          <w:rFonts w:eastAsia="Times New Roman"/>
        </w:rPr>
        <w:t xml:space="preserve"> small business incubator was </w:t>
      </w:r>
      <w:r w:rsidR="005F0034">
        <w:rPr>
          <w:rFonts w:eastAsia="Times New Roman"/>
        </w:rPr>
        <w:t xml:space="preserve">also </w:t>
      </w:r>
      <w:r w:rsidR="00B119ED">
        <w:rPr>
          <w:rFonts w:eastAsia="Times New Roman"/>
        </w:rPr>
        <w:t xml:space="preserve">established and began providing training, although business grants have not yet been provided. </w:t>
      </w:r>
      <w:r w:rsidR="00D43F08">
        <w:rPr>
          <w:rFonts w:eastAsia="Times New Roman"/>
        </w:rPr>
        <w:t>A</w:t>
      </w:r>
      <w:r w:rsidR="00B119ED">
        <w:rPr>
          <w:rFonts w:eastAsia="Times New Roman"/>
        </w:rPr>
        <w:t xml:space="preserve">lthough two performance benchmarks were </w:t>
      </w:r>
      <w:r w:rsidR="0096382F">
        <w:rPr>
          <w:rFonts w:eastAsia="Times New Roman"/>
        </w:rPr>
        <w:t xml:space="preserve">only </w:t>
      </w:r>
      <w:r w:rsidR="00B119ED">
        <w:rPr>
          <w:rFonts w:eastAsia="Times New Roman"/>
        </w:rPr>
        <w:t>partially achieved</w:t>
      </w:r>
      <w:r w:rsidR="000B78FD">
        <w:rPr>
          <w:rFonts w:eastAsia="Times New Roman"/>
        </w:rPr>
        <w:t>,</w:t>
      </w:r>
      <w:r w:rsidR="00B119ED">
        <w:rPr>
          <w:rFonts w:eastAsia="Times New Roman"/>
        </w:rPr>
        <w:t xml:space="preserve"> </w:t>
      </w:r>
      <w:r>
        <w:rPr>
          <w:rFonts w:eastAsia="Times New Roman"/>
        </w:rPr>
        <w:t xml:space="preserve">a rating of </w:t>
      </w:r>
      <w:r w:rsidR="002847EA" w:rsidRPr="002847EA">
        <w:rPr>
          <w:rFonts w:eastAsia="Times New Roman"/>
        </w:rPr>
        <w:t>g</w:t>
      </w:r>
      <w:r w:rsidRPr="002847EA">
        <w:rPr>
          <w:rFonts w:eastAsia="Times New Roman"/>
        </w:rPr>
        <w:t>reen</w:t>
      </w:r>
      <w:r>
        <w:rPr>
          <w:rFonts w:eastAsia="Times New Roman"/>
        </w:rPr>
        <w:t xml:space="preserve"> is given</w:t>
      </w:r>
      <w:r w:rsidR="00B119ED">
        <w:rPr>
          <w:rFonts w:eastAsia="Times New Roman"/>
        </w:rPr>
        <w:t xml:space="preserve"> for this objective overall</w:t>
      </w:r>
      <w:r>
        <w:rPr>
          <w:rFonts w:eastAsia="Times New Roman"/>
        </w:rPr>
        <w:t>.</w:t>
      </w:r>
    </w:p>
    <w:p w14:paraId="508B4CA5" w14:textId="77777777" w:rsidR="00363ECB" w:rsidRDefault="00363ECB" w:rsidP="0095652B">
      <w:pPr>
        <w:spacing w:before="0"/>
        <w:ind w:right="-142"/>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Objective 2: progress health and education outcomes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1602"/>
        <w:gridCol w:w="1604"/>
        <w:gridCol w:w="1604"/>
        <w:gridCol w:w="1604"/>
        <w:gridCol w:w="1207"/>
      </w:tblGrid>
      <w:tr w:rsidR="00B754F7" w:rsidRPr="00695730" w14:paraId="6CDDEC35" w14:textId="77777777" w:rsidTr="00B754F7">
        <w:tc>
          <w:tcPr>
            <w:tcW w:w="2017" w:type="dxa"/>
          </w:tcPr>
          <w:p w14:paraId="0B082C90" w14:textId="77777777" w:rsidR="00B754F7" w:rsidRPr="00695730" w:rsidRDefault="00B754F7" w:rsidP="00037EDE">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1150DBA2" wp14:editId="6606892D">
                  <wp:extent cx="1137600" cy="720000"/>
                  <wp:effectExtent l="0" t="0" r="5715" b="44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602" w:type="dxa"/>
          </w:tcPr>
          <w:p w14:paraId="53A242E3" w14:textId="77777777" w:rsidR="00B754F7" w:rsidRPr="00695730" w:rsidRDefault="00B754F7" w:rsidP="00037EDE">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23C96D73" wp14:editId="0178900D">
                  <wp:extent cx="609600" cy="609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604" w:type="dxa"/>
          </w:tcPr>
          <w:p w14:paraId="12ECEF9C" w14:textId="77777777" w:rsidR="00B754F7" w:rsidRPr="00695730" w:rsidRDefault="00B754F7" w:rsidP="00037EDE">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513BBBE1" wp14:editId="7BA37AF4">
                  <wp:extent cx="612000" cy="612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604" w:type="dxa"/>
          </w:tcPr>
          <w:p w14:paraId="26B0F1CA" w14:textId="77777777" w:rsidR="00B754F7" w:rsidRPr="00695730" w:rsidRDefault="00B754F7" w:rsidP="00037EDE">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4E5798C8" wp14:editId="118D1E94">
                  <wp:extent cx="612000" cy="612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604" w:type="dxa"/>
          </w:tcPr>
          <w:p w14:paraId="6D389C1C" w14:textId="77777777" w:rsidR="00B754F7" w:rsidRPr="00695730" w:rsidRDefault="00B754F7" w:rsidP="00037EDE">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7B704D50" wp14:editId="1E5302DB">
                  <wp:extent cx="612000" cy="612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207" w:type="dxa"/>
          </w:tcPr>
          <w:p w14:paraId="2FC9D42F" w14:textId="77777777" w:rsidR="00B754F7" w:rsidRDefault="00B754F7" w:rsidP="00037EDE">
            <w:pPr>
              <w:suppressAutoHyphens w:val="0"/>
              <w:spacing w:before="160" w:after="80" w:line="240" w:lineRule="auto"/>
              <w:jc w:val="center"/>
              <w:rPr>
                <w:noProof/>
                <w:lang w:val="en-AU" w:eastAsia="en-AU"/>
              </w:rPr>
            </w:pPr>
          </w:p>
        </w:tc>
      </w:tr>
    </w:tbl>
    <w:p w14:paraId="18BBA4FE" w14:textId="488BB823" w:rsidR="00A47D55" w:rsidRDefault="00A47D55" w:rsidP="00A55D1D">
      <w:pPr>
        <w:spacing w:line="240" w:lineRule="auto"/>
        <w:rPr>
          <w:rFonts w:eastAsia="Times New Roman"/>
        </w:rPr>
      </w:pPr>
      <w:r>
        <w:rPr>
          <w:rFonts w:eastAsia="Times New Roman"/>
        </w:rPr>
        <w:t>The Samoa Health Sector Initiative (SHSI), which c</w:t>
      </w:r>
      <w:r w:rsidR="00D069D8">
        <w:rPr>
          <w:rFonts w:eastAsia="Times New Roman"/>
        </w:rPr>
        <w:t xml:space="preserve">oncluded during the </w:t>
      </w:r>
      <w:r w:rsidR="00244D8E">
        <w:rPr>
          <w:rFonts w:eastAsia="Times New Roman"/>
        </w:rPr>
        <w:t xml:space="preserve">reporting </w:t>
      </w:r>
      <w:r w:rsidR="00D069D8">
        <w:rPr>
          <w:rFonts w:eastAsia="Times New Roman"/>
        </w:rPr>
        <w:t>period</w:t>
      </w:r>
      <w:r w:rsidR="000B78FD">
        <w:rPr>
          <w:rFonts w:eastAsia="Times New Roman"/>
        </w:rPr>
        <w:t>,</w:t>
      </w:r>
      <w:r w:rsidR="00F46A39">
        <w:rPr>
          <w:rFonts w:eastAsia="Times New Roman"/>
        </w:rPr>
        <w:t xml:space="preserve"> </w:t>
      </w:r>
      <w:r w:rsidR="0071528B">
        <w:rPr>
          <w:rFonts w:eastAsia="Times New Roman"/>
        </w:rPr>
        <w:t xml:space="preserve">effectively </w:t>
      </w:r>
      <w:r w:rsidR="00D069D8">
        <w:rPr>
          <w:rFonts w:eastAsia="Times New Roman"/>
        </w:rPr>
        <w:t>contributed</w:t>
      </w:r>
      <w:r>
        <w:rPr>
          <w:rFonts w:eastAsia="Times New Roman"/>
        </w:rPr>
        <w:t xml:space="preserve"> to the sector, including by </w:t>
      </w:r>
      <w:r w:rsidR="00244D8E">
        <w:rPr>
          <w:rFonts w:eastAsia="Times New Roman"/>
        </w:rPr>
        <w:t>supporting the replacement of</w:t>
      </w:r>
      <w:r>
        <w:rPr>
          <w:rFonts w:eastAsia="Times New Roman"/>
        </w:rPr>
        <w:t xml:space="preserve"> key buildin</w:t>
      </w:r>
      <w:r w:rsidR="00D104ED">
        <w:rPr>
          <w:rFonts w:eastAsia="Times New Roman"/>
        </w:rPr>
        <w:t>gs and medical equipment</w:t>
      </w:r>
      <w:r w:rsidR="00AF65DB">
        <w:rPr>
          <w:rFonts w:eastAsia="Times New Roman"/>
        </w:rPr>
        <w:t>,</w:t>
      </w:r>
      <w:r w:rsidR="00157AA6">
        <w:rPr>
          <w:rFonts w:eastAsia="Times New Roman"/>
        </w:rPr>
        <w:t xml:space="preserve"> and</w:t>
      </w:r>
      <w:r w:rsidR="00AF65DB">
        <w:rPr>
          <w:rFonts w:eastAsia="Times New Roman"/>
        </w:rPr>
        <w:t xml:space="preserve"> </w:t>
      </w:r>
      <w:r w:rsidR="006D796C">
        <w:rPr>
          <w:rFonts w:eastAsia="Times New Roman"/>
        </w:rPr>
        <w:t>improv</w:t>
      </w:r>
      <w:r w:rsidR="0071528B">
        <w:rPr>
          <w:rFonts w:eastAsia="Times New Roman"/>
        </w:rPr>
        <w:t>ing</w:t>
      </w:r>
      <w:r w:rsidR="006D796C">
        <w:rPr>
          <w:rFonts w:eastAsia="Times New Roman"/>
        </w:rPr>
        <w:t xml:space="preserve"> </w:t>
      </w:r>
      <w:r w:rsidR="00D104ED">
        <w:rPr>
          <w:rFonts w:eastAsia="Times New Roman"/>
        </w:rPr>
        <w:t xml:space="preserve">the </w:t>
      </w:r>
      <w:r>
        <w:rPr>
          <w:rFonts w:eastAsia="Times New Roman"/>
        </w:rPr>
        <w:t xml:space="preserve">delivery of healthcare services. </w:t>
      </w:r>
      <w:r w:rsidR="00F46A39">
        <w:rPr>
          <w:rFonts w:eastAsia="Times New Roman"/>
        </w:rPr>
        <w:t>The final evaluation indicated mixed results on achieving program objectives</w:t>
      </w:r>
      <w:r w:rsidR="00244D8E">
        <w:rPr>
          <w:rFonts w:eastAsia="Times New Roman"/>
        </w:rPr>
        <w:t>.</w:t>
      </w:r>
      <w:r w:rsidR="00F46A39">
        <w:rPr>
          <w:rFonts w:eastAsia="Times New Roman"/>
        </w:rPr>
        <w:t xml:space="preserve"> </w:t>
      </w:r>
      <w:r w:rsidR="00244D8E">
        <w:rPr>
          <w:rFonts w:eastAsia="Times New Roman"/>
        </w:rPr>
        <w:t>T</w:t>
      </w:r>
      <w:r>
        <w:rPr>
          <w:rFonts w:eastAsia="Times New Roman"/>
        </w:rPr>
        <w:t>hroughout the life of the program</w:t>
      </w:r>
      <w:r w:rsidR="00244D8E">
        <w:rPr>
          <w:rFonts w:eastAsia="Times New Roman"/>
        </w:rPr>
        <w:t>,</w:t>
      </w:r>
      <w:r w:rsidR="00B51CE5">
        <w:rPr>
          <w:rFonts w:eastAsia="Times New Roman"/>
        </w:rPr>
        <w:t xml:space="preserve"> </w:t>
      </w:r>
      <w:r w:rsidR="00244D8E">
        <w:rPr>
          <w:rFonts w:eastAsia="Times New Roman"/>
        </w:rPr>
        <w:t>including</w:t>
      </w:r>
      <w:r w:rsidR="00B51CE5">
        <w:rPr>
          <w:rFonts w:eastAsia="Times New Roman"/>
        </w:rPr>
        <w:t xml:space="preserve"> within the reporting period</w:t>
      </w:r>
      <w:r>
        <w:rPr>
          <w:rFonts w:eastAsia="Times New Roman"/>
        </w:rPr>
        <w:t xml:space="preserve">, there has </w:t>
      </w:r>
      <w:r w:rsidR="003F02BC">
        <w:rPr>
          <w:rFonts w:eastAsia="Times New Roman"/>
        </w:rPr>
        <w:t>been</w:t>
      </w:r>
      <w:r>
        <w:rPr>
          <w:rFonts w:eastAsia="Times New Roman"/>
        </w:rPr>
        <w:t xml:space="preserve"> an increase in wo</w:t>
      </w:r>
      <w:r w:rsidR="00D069D8">
        <w:rPr>
          <w:rFonts w:eastAsia="Times New Roman"/>
        </w:rPr>
        <w:t>men attending antenatal care and</w:t>
      </w:r>
      <w:r>
        <w:rPr>
          <w:rFonts w:eastAsia="Times New Roman"/>
        </w:rPr>
        <w:t xml:space="preserve"> in children receiving at least on</w:t>
      </w:r>
      <w:r w:rsidR="00D069D8">
        <w:rPr>
          <w:rFonts w:eastAsia="Times New Roman"/>
        </w:rPr>
        <w:t>e dose of the measles vaccine</w:t>
      </w:r>
      <w:r w:rsidR="00F4752D">
        <w:rPr>
          <w:rFonts w:eastAsia="Times New Roman"/>
        </w:rPr>
        <w:t>. There has also been</w:t>
      </w:r>
      <w:r w:rsidR="00D069D8">
        <w:rPr>
          <w:rFonts w:eastAsia="Times New Roman"/>
        </w:rPr>
        <w:t xml:space="preserve"> a</w:t>
      </w:r>
      <w:r>
        <w:rPr>
          <w:rFonts w:eastAsia="Times New Roman"/>
        </w:rPr>
        <w:t xml:space="preserve"> decreas</w:t>
      </w:r>
      <w:r w:rsidR="00D069D8">
        <w:rPr>
          <w:rFonts w:eastAsia="Times New Roman"/>
        </w:rPr>
        <w:t>e in the infant mortality rate</w:t>
      </w:r>
      <w:r w:rsidR="00F4752D">
        <w:rPr>
          <w:rFonts w:eastAsia="Times New Roman"/>
        </w:rPr>
        <w:t xml:space="preserve"> and</w:t>
      </w:r>
      <w:r w:rsidR="00D069D8">
        <w:rPr>
          <w:rFonts w:eastAsia="Times New Roman"/>
        </w:rPr>
        <w:t xml:space="preserve"> </w:t>
      </w:r>
      <w:r>
        <w:rPr>
          <w:rFonts w:eastAsia="Times New Roman"/>
        </w:rPr>
        <w:t xml:space="preserve">the rate of smoking. </w:t>
      </w:r>
      <w:r w:rsidR="00C54C29">
        <w:rPr>
          <w:rFonts w:eastAsia="Times New Roman"/>
        </w:rPr>
        <w:t>Maintaining a focus on prevention, rather than later-stage treatment, continues to be a challenge</w:t>
      </w:r>
      <w:r w:rsidR="00BC6FFD">
        <w:rPr>
          <w:rFonts w:eastAsia="Times New Roman"/>
        </w:rPr>
        <w:t xml:space="preserve"> for the sector</w:t>
      </w:r>
      <w:r w:rsidR="00C54C29">
        <w:rPr>
          <w:rFonts w:eastAsia="Times New Roman"/>
        </w:rPr>
        <w:t>.</w:t>
      </w:r>
      <w:r>
        <w:rPr>
          <w:rFonts w:eastAsia="Times New Roman"/>
        </w:rPr>
        <w:t xml:space="preserve"> </w:t>
      </w:r>
    </w:p>
    <w:p w14:paraId="71B561F0" w14:textId="7858CD7A" w:rsidR="00A47D55" w:rsidRDefault="00A47D55" w:rsidP="00A55D1D">
      <w:pPr>
        <w:spacing w:line="240" w:lineRule="auto"/>
        <w:rPr>
          <w:rFonts w:eastAsia="Times New Roman"/>
        </w:rPr>
      </w:pPr>
      <w:r>
        <w:rPr>
          <w:rFonts w:eastAsia="Times New Roman"/>
        </w:rPr>
        <w:t>Australia’s new S</w:t>
      </w:r>
      <w:r w:rsidR="006D796C">
        <w:rPr>
          <w:rFonts w:eastAsia="Times New Roman"/>
        </w:rPr>
        <w:t xml:space="preserve">amoa Health Program (SHP) </w:t>
      </w:r>
      <w:r w:rsidR="00C54C29">
        <w:rPr>
          <w:rFonts w:eastAsia="Times New Roman"/>
        </w:rPr>
        <w:t>progress</w:t>
      </w:r>
      <w:r w:rsidR="006D796C">
        <w:rPr>
          <w:rFonts w:eastAsia="Times New Roman"/>
        </w:rPr>
        <w:t>ed</w:t>
      </w:r>
      <w:r w:rsidR="004E5503">
        <w:rPr>
          <w:rFonts w:eastAsia="Times New Roman"/>
        </w:rPr>
        <w:t xml:space="preserve"> as planned</w:t>
      </w:r>
      <w:r>
        <w:rPr>
          <w:rFonts w:eastAsia="Times New Roman"/>
        </w:rPr>
        <w:t xml:space="preserve"> in 2016-17. Pharmaceutical </w:t>
      </w:r>
      <w:r w:rsidR="00B51CE5">
        <w:rPr>
          <w:rFonts w:eastAsia="Times New Roman"/>
        </w:rPr>
        <w:t xml:space="preserve">advisers commenced to help strengthen procurement reforms </w:t>
      </w:r>
      <w:r>
        <w:rPr>
          <w:rFonts w:eastAsia="Times New Roman"/>
        </w:rPr>
        <w:t xml:space="preserve">and </w:t>
      </w:r>
      <w:r w:rsidR="00B51CE5">
        <w:rPr>
          <w:rFonts w:eastAsia="Times New Roman"/>
        </w:rPr>
        <w:t xml:space="preserve">a </w:t>
      </w:r>
      <w:r w:rsidR="003751DC">
        <w:rPr>
          <w:rFonts w:eastAsia="Times New Roman"/>
        </w:rPr>
        <w:t>b</w:t>
      </w:r>
      <w:r>
        <w:rPr>
          <w:rFonts w:eastAsia="Times New Roman"/>
        </w:rPr>
        <w:t xml:space="preserve">iomedical </w:t>
      </w:r>
      <w:r w:rsidR="003751DC">
        <w:rPr>
          <w:rFonts w:eastAsia="Times New Roman"/>
        </w:rPr>
        <w:t>a</w:t>
      </w:r>
      <w:r w:rsidR="00203E61">
        <w:rPr>
          <w:rFonts w:eastAsia="Times New Roman"/>
        </w:rPr>
        <w:t>dvise</w:t>
      </w:r>
      <w:r>
        <w:rPr>
          <w:rFonts w:eastAsia="Times New Roman"/>
        </w:rPr>
        <w:t>r commenced</w:t>
      </w:r>
      <w:r w:rsidR="00B51CE5">
        <w:rPr>
          <w:rFonts w:eastAsia="Times New Roman"/>
        </w:rPr>
        <w:t xml:space="preserve"> to provide mentoring support to the National Health Service biomedical unit</w:t>
      </w:r>
      <w:r w:rsidR="00244D8E">
        <w:rPr>
          <w:rFonts w:eastAsia="Times New Roman"/>
        </w:rPr>
        <w:t>.</w:t>
      </w:r>
      <w:r>
        <w:rPr>
          <w:rFonts w:eastAsia="Times New Roman"/>
        </w:rPr>
        <w:t xml:space="preserve"> </w:t>
      </w:r>
      <w:r w:rsidR="00244D8E">
        <w:rPr>
          <w:rFonts w:eastAsia="Times New Roman"/>
        </w:rPr>
        <w:t>T</w:t>
      </w:r>
      <w:r>
        <w:rPr>
          <w:rFonts w:eastAsia="Times New Roman"/>
        </w:rPr>
        <w:t>he Strategic Partnership Program between Samoa’s Ministry of Health and the Queensland Department of Health was expanded from one year to three</w:t>
      </w:r>
      <w:r w:rsidR="001E0B6A">
        <w:rPr>
          <w:rFonts w:eastAsia="Times New Roman"/>
        </w:rPr>
        <w:t xml:space="preserve"> to support improvements in </w:t>
      </w:r>
      <w:r w:rsidR="00244D8E">
        <w:rPr>
          <w:rFonts w:eastAsia="Times New Roman"/>
        </w:rPr>
        <w:t>g</w:t>
      </w:r>
      <w:r w:rsidR="001E0B6A">
        <w:rPr>
          <w:rFonts w:eastAsia="Times New Roman"/>
        </w:rPr>
        <w:t xml:space="preserve">overnance and </w:t>
      </w:r>
      <w:r w:rsidR="00244D8E">
        <w:rPr>
          <w:rFonts w:eastAsia="Times New Roman"/>
        </w:rPr>
        <w:t>l</w:t>
      </w:r>
      <w:r w:rsidR="001E0B6A">
        <w:rPr>
          <w:rFonts w:eastAsia="Times New Roman"/>
        </w:rPr>
        <w:t xml:space="preserve">eadership, </w:t>
      </w:r>
      <w:r w:rsidR="00244D8E">
        <w:rPr>
          <w:rFonts w:eastAsia="Times New Roman"/>
        </w:rPr>
        <w:t>p</w:t>
      </w:r>
      <w:r w:rsidR="001E0B6A">
        <w:rPr>
          <w:rFonts w:eastAsia="Times New Roman"/>
        </w:rPr>
        <w:t xml:space="preserve">ublic </w:t>
      </w:r>
      <w:r w:rsidR="00244D8E">
        <w:rPr>
          <w:rFonts w:eastAsia="Times New Roman"/>
        </w:rPr>
        <w:t>h</w:t>
      </w:r>
      <w:r w:rsidR="001E0B6A">
        <w:rPr>
          <w:rFonts w:eastAsia="Times New Roman"/>
        </w:rPr>
        <w:t xml:space="preserve">ealth and </w:t>
      </w:r>
      <w:r w:rsidR="00244D8E">
        <w:rPr>
          <w:rFonts w:eastAsia="Times New Roman"/>
        </w:rPr>
        <w:t>h</w:t>
      </w:r>
      <w:r w:rsidR="001E0B6A">
        <w:rPr>
          <w:rFonts w:eastAsia="Times New Roman"/>
        </w:rPr>
        <w:t xml:space="preserve">ealth </w:t>
      </w:r>
      <w:r w:rsidR="00244D8E">
        <w:rPr>
          <w:rFonts w:eastAsia="Times New Roman"/>
        </w:rPr>
        <w:t>i</w:t>
      </w:r>
      <w:r w:rsidR="001E0B6A">
        <w:rPr>
          <w:rFonts w:eastAsia="Times New Roman"/>
        </w:rPr>
        <w:t>nformation</w:t>
      </w:r>
      <w:r>
        <w:rPr>
          <w:rFonts w:eastAsia="Times New Roman"/>
        </w:rPr>
        <w:t xml:space="preserve">, and a cost benefit and options analysis </w:t>
      </w:r>
      <w:r w:rsidR="00244D8E">
        <w:rPr>
          <w:rFonts w:eastAsia="Times New Roman"/>
        </w:rPr>
        <w:t>for a</w:t>
      </w:r>
      <w:r>
        <w:rPr>
          <w:rFonts w:eastAsia="Times New Roman"/>
        </w:rPr>
        <w:t xml:space="preserve"> Health </w:t>
      </w:r>
      <w:r w:rsidR="00D104ED">
        <w:rPr>
          <w:rFonts w:eastAsia="Times New Roman"/>
        </w:rPr>
        <w:t>Information System was undertaken</w:t>
      </w:r>
      <w:r w:rsidR="001E0B6A">
        <w:rPr>
          <w:rFonts w:eastAsia="Times New Roman"/>
        </w:rPr>
        <w:t xml:space="preserve"> to determine how </w:t>
      </w:r>
      <w:r w:rsidR="00465FFE">
        <w:rPr>
          <w:rFonts w:eastAsia="Times New Roman"/>
        </w:rPr>
        <w:t>DFAT is</w:t>
      </w:r>
      <w:r w:rsidR="001E0B6A">
        <w:rPr>
          <w:rFonts w:eastAsia="Times New Roman"/>
        </w:rPr>
        <w:t xml:space="preserve"> best placed to support Samoa’s Health Information project</w:t>
      </w:r>
      <w:r>
        <w:rPr>
          <w:rFonts w:eastAsia="Times New Roman"/>
        </w:rPr>
        <w:t xml:space="preserve">. Additionally, </w:t>
      </w:r>
      <w:r w:rsidR="003751DC">
        <w:rPr>
          <w:rFonts w:eastAsia="Times New Roman"/>
        </w:rPr>
        <w:t>$</w:t>
      </w:r>
      <w:r>
        <w:rPr>
          <w:rFonts w:eastAsia="Times New Roman"/>
        </w:rPr>
        <w:t xml:space="preserve">1 million in funding was </w:t>
      </w:r>
      <w:r w:rsidR="00244D8E">
        <w:rPr>
          <w:rFonts w:eastAsia="Times New Roman"/>
        </w:rPr>
        <w:t xml:space="preserve">provided </w:t>
      </w:r>
      <w:r>
        <w:rPr>
          <w:rFonts w:eastAsia="Times New Roman"/>
        </w:rPr>
        <w:t xml:space="preserve">to </w:t>
      </w:r>
      <w:r w:rsidR="001E0B6A">
        <w:rPr>
          <w:rFonts w:eastAsia="Times New Roman"/>
        </w:rPr>
        <w:t xml:space="preserve">assist </w:t>
      </w:r>
      <w:r w:rsidR="00051ABA">
        <w:rPr>
          <w:rFonts w:eastAsia="Times New Roman"/>
        </w:rPr>
        <w:t xml:space="preserve">the </w:t>
      </w:r>
      <w:r w:rsidR="001E0B6A">
        <w:rPr>
          <w:rFonts w:eastAsia="Times New Roman"/>
        </w:rPr>
        <w:t>Samoa Family Health Association</w:t>
      </w:r>
      <w:r w:rsidR="00051ABA">
        <w:rPr>
          <w:rFonts w:eastAsia="Times New Roman"/>
        </w:rPr>
        <w:t xml:space="preserve"> to</w:t>
      </w:r>
      <w:r w:rsidR="001E0B6A">
        <w:rPr>
          <w:rFonts w:eastAsia="Times New Roman"/>
        </w:rPr>
        <w:t xml:space="preserve"> </w:t>
      </w:r>
      <w:r>
        <w:rPr>
          <w:rFonts w:eastAsia="Times New Roman"/>
        </w:rPr>
        <w:t xml:space="preserve">improve sexual and reproductive health over four years, commencing in 2017-18. </w:t>
      </w:r>
      <w:r w:rsidR="006D796C" w:rsidRPr="001269F7">
        <w:rPr>
          <w:rFonts w:eastAsia="Times New Roman"/>
        </w:rPr>
        <w:t>A</w:t>
      </w:r>
      <w:r w:rsidRPr="00D44094">
        <w:t xml:space="preserve"> review of the current state of primary health care and identification of actions to strengthen primary healthcar</w:t>
      </w:r>
      <w:r w:rsidR="00C4614F" w:rsidRPr="00D44094">
        <w:t xml:space="preserve">e </w:t>
      </w:r>
      <w:r w:rsidR="00E85FFE" w:rsidRPr="00E85FFE">
        <w:rPr>
          <w:rFonts w:eastAsia="Times New Roman"/>
        </w:rPr>
        <w:t>is</w:t>
      </w:r>
      <w:r w:rsidR="00E85FFE">
        <w:rPr>
          <w:rFonts w:eastAsia="Times New Roman"/>
        </w:rPr>
        <w:t xml:space="preserve"> currently on hol</w:t>
      </w:r>
      <w:r w:rsidR="006D796C">
        <w:rPr>
          <w:rFonts w:eastAsia="Times New Roman"/>
        </w:rPr>
        <w:t xml:space="preserve">d during a restructure </w:t>
      </w:r>
      <w:r w:rsidR="001269F7">
        <w:rPr>
          <w:rFonts w:eastAsia="Times New Roman"/>
        </w:rPr>
        <w:t xml:space="preserve">of </w:t>
      </w:r>
      <w:r w:rsidR="006424A8">
        <w:rPr>
          <w:rFonts w:eastAsia="Times New Roman"/>
        </w:rPr>
        <w:t xml:space="preserve">Samoa’s </w:t>
      </w:r>
      <w:r w:rsidR="006D796C">
        <w:rPr>
          <w:rFonts w:eastAsia="Times New Roman"/>
        </w:rPr>
        <w:t>health sector</w:t>
      </w:r>
      <w:r w:rsidR="00E85FFE">
        <w:rPr>
          <w:rFonts w:eastAsia="Times New Roman"/>
        </w:rPr>
        <w:t xml:space="preserve">. </w:t>
      </w:r>
    </w:p>
    <w:p w14:paraId="567B20D5" w14:textId="756CC2CD" w:rsidR="00A47D55" w:rsidRDefault="00A47D55" w:rsidP="00A55D1D">
      <w:pPr>
        <w:spacing w:line="240" w:lineRule="auto"/>
        <w:rPr>
          <w:rFonts w:eastAsia="Times New Roman"/>
        </w:rPr>
      </w:pPr>
      <w:r>
        <w:rPr>
          <w:rFonts w:eastAsia="Times New Roman"/>
        </w:rPr>
        <w:t>A prosthetics and orthotics workshop</w:t>
      </w:r>
      <w:r w:rsidR="009609F5">
        <w:rPr>
          <w:rFonts w:eastAsia="Times New Roman"/>
        </w:rPr>
        <w:t xml:space="preserve"> </w:t>
      </w:r>
      <w:r w:rsidR="0095652B">
        <w:rPr>
          <w:rFonts w:eastAsia="Times New Roman"/>
        </w:rPr>
        <w:t>providing</w:t>
      </w:r>
      <w:r w:rsidR="009609F5">
        <w:rPr>
          <w:rFonts w:eastAsia="Times New Roman"/>
        </w:rPr>
        <w:t xml:space="preserve"> mobility device services (MDS), </w:t>
      </w:r>
      <w:r>
        <w:rPr>
          <w:rFonts w:eastAsia="Times New Roman"/>
        </w:rPr>
        <w:t>supported by the Samoa Disability Program (SDP)</w:t>
      </w:r>
      <w:r w:rsidR="009609F5">
        <w:rPr>
          <w:rFonts w:eastAsia="Times New Roman"/>
        </w:rPr>
        <w:t>,</w:t>
      </w:r>
      <w:r>
        <w:rPr>
          <w:rFonts w:eastAsia="Times New Roman"/>
        </w:rPr>
        <w:t xml:space="preserve"> is </w:t>
      </w:r>
      <w:r w:rsidR="0013339C">
        <w:rPr>
          <w:rFonts w:eastAsia="Times New Roman"/>
        </w:rPr>
        <w:t xml:space="preserve">now </w:t>
      </w:r>
      <w:r w:rsidR="006D796C">
        <w:rPr>
          <w:rFonts w:eastAsia="Times New Roman"/>
        </w:rPr>
        <w:t xml:space="preserve">fully </w:t>
      </w:r>
      <w:r w:rsidR="0013339C">
        <w:rPr>
          <w:rFonts w:eastAsia="Times New Roman"/>
        </w:rPr>
        <w:t>operational</w:t>
      </w:r>
      <w:r w:rsidR="00BC6FFD" w:rsidRPr="00BC6FFD">
        <w:rPr>
          <w:rFonts w:eastAsia="Times New Roman"/>
        </w:rPr>
        <w:t xml:space="preserve"> </w:t>
      </w:r>
      <w:r w:rsidR="00BC6FFD">
        <w:rPr>
          <w:rFonts w:eastAsia="Times New Roman"/>
        </w:rPr>
        <w:t>and has met program expectations</w:t>
      </w:r>
      <w:r w:rsidR="0013339C">
        <w:rPr>
          <w:rFonts w:eastAsia="Times New Roman"/>
        </w:rPr>
        <w:t>. Since MDS</w:t>
      </w:r>
      <w:r w:rsidR="00942ED5">
        <w:rPr>
          <w:rFonts w:eastAsia="Times New Roman"/>
        </w:rPr>
        <w:t xml:space="preserve"> began in November 2014, a total of 1,104 people with mobility disabilities have accessed the service and 1,555</w:t>
      </w:r>
      <w:r w:rsidRPr="003F02BC">
        <w:rPr>
          <w:rFonts w:eastAsia="Times New Roman"/>
        </w:rPr>
        <w:t xml:space="preserve"> mobility devices, including walking aids and wheelchairs</w:t>
      </w:r>
      <w:r w:rsidR="00FD50EE">
        <w:rPr>
          <w:rFonts w:eastAsia="Times New Roman"/>
        </w:rPr>
        <w:t>, had</w:t>
      </w:r>
      <w:r w:rsidR="0013339C">
        <w:rPr>
          <w:rFonts w:eastAsia="Times New Roman"/>
        </w:rPr>
        <w:t xml:space="preserve"> been provided by Samoan MDS personnel as of the end of June 2017. </w:t>
      </w:r>
      <w:r w:rsidR="003E3F59">
        <w:rPr>
          <w:rFonts w:eastAsia="Times New Roman"/>
        </w:rPr>
        <w:t>The 1,104 clients to date include 47% female and 53% male with 76% residing in rural areas and 24% in urban</w:t>
      </w:r>
      <w:r w:rsidR="006424A8">
        <w:rPr>
          <w:rFonts w:eastAsia="Times New Roman"/>
        </w:rPr>
        <w:t xml:space="preserve"> areas</w:t>
      </w:r>
      <w:r w:rsidR="003E3F59">
        <w:rPr>
          <w:rFonts w:eastAsia="Times New Roman"/>
        </w:rPr>
        <w:t>.</w:t>
      </w:r>
    </w:p>
    <w:p w14:paraId="4CA773E7" w14:textId="77777777" w:rsidR="00C72F6E" w:rsidRDefault="00C4614F" w:rsidP="00FA7B30">
      <w:pPr>
        <w:spacing w:line="240" w:lineRule="auto"/>
      </w:pPr>
      <w:r>
        <w:rPr>
          <w:rFonts w:eastAsia="Times New Roman"/>
        </w:rPr>
        <w:t>In education, t</w:t>
      </w:r>
      <w:r w:rsidR="00D27999">
        <w:rPr>
          <w:rFonts w:eastAsia="Times New Roman"/>
        </w:rPr>
        <w:t xml:space="preserve">he </w:t>
      </w:r>
      <w:r w:rsidR="00643EEF">
        <w:rPr>
          <w:rFonts w:eastAsia="Times New Roman"/>
        </w:rPr>
        <w:t>Samoa Inclusive Education Demonstration Program (SIEDP)</w:t>
      </w:r>
      <w:r w:rsidR="00B54541">
        <w:rPr>
          <w:rFonts w:eastAsia="Times New Roman"/>
        </w:rPr>
        <w:t xml:space="preserve"> </w:t>
      </w:r>
      <w:r w:rsidR="009823C8">
        <w:rPr>
          <w:rFonts w:eastAsia="Times New Roman"/>
        </w:rPr>
        <w:t>achieved</w:t>
      </w:r>
      <w:r w:rsidR="00B54541">
        <w:rPr>
          <w:rFonts w:eastAsia="Times New Roman"/>
        </w:rPr>
        <w:t xml:space="preserve"> gains </w:t>
      </w:r>
      <w:r w:rsidR="00D27999">
        <w:rPr>
          <w:rFonts w:eastAsia="Times New Roman"/>
        </w:rPr>
        <w:t xml:space="preserve">for children </w:t>
      </w:r>
      <w:r w:rsidR="00C54C29">
        <w:rPr>
          <w:rFonts w:eastAsia="Times New Roman"/>
        </w:rPr>
        <w:t>with disabilities</w:t>
      </w:r>
      <w:r w:rsidR="009103B2">
        <w:rPr>
          <w:rFonts w:eastAsia="Times New Roman"/>
        </w:rPr>
        <w:t xml:space="preserve">. </w:t>
      </w:r>
      <w:r>
        <w:rPr>
          <w:rFonts w:eastAsia="Times New Roman"/>
        </w:rPr>
        <w:t>In particular, i</w:t>
      </w:r>
      <w:r w:rsidR="009103B2">
        <w:rPr>
          <w:rFonts w:eastAsia="Times New Roman"/>
        </w:rPr>
        <w:t>t</w:t>
      </w:r>
      <w:r w:rsidR="00D27999">
        <w:rPr>
          <w:rFonts w:eastAsia="Times New Roman"/>
        </w:rPr>
        <w:t xml:space="preserve"> increased awareness of the education rights of children with disabilities within the household, community</w:t>
      </w:r>
      <w:r w:rsidR="00643EEF">
        <w:rPr>
          <w:rFonts w:eastAsia="Times New Roman"/>
        </w:rPr>
        <w:t xml:space="preserve"> and government. </w:t>
      </w:r>
      <w:r w:rsidR="00D104ED">
        <w:rPr>
          <w:rFonts w:eastAsia="Times New Roman"/>
        </w:rPr>
        <w:t>The partnership with</w:t>
      </w:r>
      <w:r w:rsidR="0060325A">
        <w:rPr>
          <w:rFonts w:eastAsia="Times New Roman"/>
        </w:rPr>
        <w:t xml:space="preserve"> inclusive education stakeholders </w:t>
      </w:r>
      <w:r w:rsidR="00D104ED">
        <w:rPr>
          <w:rFonts w:eastAsia="Times New Roman"/>
        </w:rPr>
        <w:t xml:space="preserve">was strengthened </w:t>
      </w:r>
      <w:r w:rsidR="0060325A">
        <w:rPr>
          <w:rFonts w:eastAsia="Times New Roman"/>
        </w:rPr>
        <w:t>with the introduction of the Certificate III in Education Support</w:t>
      </w:r>
      <w:r w:rsidR="00D104ED">
        <w:rPr>
          <w:rFonts w:eastAsia="Times New Roman"/>
        </w:rPr>
        <w:t xml:space="preserve"> by the Australia Pacific Technical College (APTC)</w:t>
      </w:r>
      <w:r w:rsidR="0060325A">
        <w:rPr>
          <w:rFonts w:eastAsia="Times New Roman"/>
        </w:rPr>
        <w:t>.</w:t>
      </w:r>
      <w:r w:rsidR="00D104ED">
        <w:rPr>
          <w:rFonts w:eastAsia="Times New Roman"/>
        </w:rPr>
        <w:t xml:space="preserve"> The APTC course</w:t>
      </w:r>
      <w:r w:rsidR="0060325A">
        <w:rPr>
          <w:rFonts w:eastAsia="Times New Roman"/>
        </w:rPr>
        <w:t xml:space="preserve"> targets teacher aides and teachers who work with children with disabilities and learning difficulties. </w:t>
      </w:r>
      <w:r w:rsidR="00643EEF">
        <w:rPr>
          <w:rFonts w:eastAsia="Times New Roman"/>
        </w:rPr>
        <w:t xml:space="preserve">The </w:t>
      </w:r>
      <w:r w:rsidR="009823C8">
        <w:rPr>
          <w:rFonts w:eastAsia="Times New Roman"/>
        </w:rPr>
        <w:t>final program</w:t>
      </w:r>
      <w:r w:rsidR="00CE4D24">
        <w:rPr>
          <w:rFonts w:eastAsia="Times New Roman"/>
        </w:rPr>
        <w:t xml:space="preserve"> report</w:t>
      </w:r>
      <w:r w:rsidR="009823C8">
        <w:rPr>
          <w:rFonts w:eastAsia="Times New Roman"/>
        </w:rPr>
        <w:t>, however,</w:t>
      </w:r>
      <w:r w:rsidR="00D27999">
        <w:rPr>
          <w:rFonts w:eastAsia="Times New Roman"/>
        </w:rPr>
        <w:t xml:space="preserve"> noted </w:t>
      </w:r>
      <w:r w:rsidR="00C54C29">
        <w:rPr>
          <w:rFonts w:eastAsia="Times New Roman"/>
        </w:rPr>
        <w:t xml:space="preserve">a number of </w:t>
      </w:r>
      <w:r w:rsidR="00D27999">
        <w:rPr>
          <w:rFonts w:eastAsia="Times New Roman"/>
        </w:rPr>
        <w:t>barriers to comprehensive and sustained inclusive education</w:t>
      </w:r>
      <w:r w:rsidR="009103B2">
        <w:rPr>
          <w:rFonts w:eastAsia="Times New Roman"/>
        </w:rPr>
        <w:t xml:space="preserve">, </w:t>
      </w:r>
      <w:r w:rsidR="00D069D8">
        <w:rPr>
          <w:rFonts w:eastAsia="Times New Roman"/>
        </w:rPr>
        <w:t>including</w:t>
      </w:r>
      <w:r w:rsidR="00C54C29">
        <w:rPr>
          <w:rFonts w:eastAsia="Times New Roman"/>
        </w:rPr>
        <w:t xml:space="preserve"> teacher capacity, </w:t>
      </w:r>
      <w:r w:rsidR="00D27999">
        <w:rPr>
          <w:rFonts w:eastAsia="Times New Roman"/>
        </w:rPr>
        <w:t>bullying, mobility constraints,</w:t>
      </w:r>
      <w:r w:rsidR="00643EEF">
        <w:rPr>
          <w:rFonts w:eastAsia="Times New Roman"/>
        </w:rPr>
        <w:t xml:space="preserve"> </w:t>
      </w:r>
      <w:r w:rsidR="00643EEF">
        <w:rPr>
          <w:rFonts w:eastAsia="Times New Roman"/>
        </w:rPr>
        <w:lastRenderedPageBreak/>
        <w:t>and</w:t>
      </w:r>
      <w:r w:rsidR="00D27999">
        <w:rPr>
          <w:rFonts w:eastAsia="Times New Roman"/>
        </w:rPr>
        <w:t xml:space="preserve"> parent perceptions. </w:t>
      </w:r>
      <w:r w:rsidR="00C54C29">
        <w:rPr>
          <w:rFonts w:eastAsia="Times New Roman"/>
        </w:rPr>
        <w:t xml:space="preserve">Future work in this area needs to focus more on </w:t>
      </w:r>
      <w:r w:rsidR="003C2942">
        <w:rPr>
          <w:rFonts w:eastAsia="Times New Roman"/>
        </w:rPr>
        <w:t>profess</w:t>
      </w:r>
      <w:r w:rsidR="00B54541">
        <w:rPr>
          <w:rFonts w:eastAsia="Times New Roman"/>
        </w:rPr>
        <w:t>ional development</w:t>
      </w:r>
      <w:r w:rsidR="00C54C29">
        <w:rPr>
          <w:rFonts w:eastAsia="Times New Roman"/>
        </w:rPr>
        <w:t xml:space="preserve"> and reporting to </w:t>
      </w:r>
      <w:r w:rsidR="00B54541">
        <w:rPr>
          <w:rFonts w:eastAsia="Times New Roman"/>
        </w:rPr>
        <w:t>demonstrate quantifiable outcomes.</w:t>
      </w:r>
      <w:r w:rsidR="003C2942">
        <w:rPr>
          <w:rFonts w:eastAsia="Times New Roman"/>
        </w:rPr>
        <w:t xml:space="preserve"> </w:t>
      </w:r>
      <w:r w:rsidR="00CE4D24">
        <w:rPr>
          <w:rFonts w:eastAsia="Times New Roman"/>
        </w:rPr>
        <w:t>An</w:t>
      </w:r>
      <w:r w:rsidR="00D27999">
        <w:rPr>
          <w:rFonts w:eastAsia="Times New Roman"/>
        </w:rPr>
        <w:t xml:space="preserve"> analysis of lessons learnt will infor</w:t>
      </w:r>
      <w:r w:rsidR="001C6426">
        <w:rPr>
          <w:rFonts w:eastAsia="Times New Roman"/>
        </w:rPr>
        <w:t>m future education programs,</w:t>
      </w:r>
      <w:r w:rsidR="00D27999">
        <w:rPr>
          <w:rFonts w:eastAsia="Times New Roman"/>
        </w:rPr>
        <w:t xml:space="preserve"> </w:t>
      </w:r>
      <w:r w:rsidR="00CE4D24">
        <w:rPr>
          <w:rFonts w:eastAsia="Times New Roman"/>
        </w:rPr>
        <w:t>particularly those</w:t>
      </w:r>
      <w:r w:rsidR="00B54541">
        <w:rPr>
          <w:rFonts w:eastAsia="Times New Roman"/>
        </w:rPr>
        <w:t xml:space="preserve"> </w:t>
      </w:r>
      <w:r w:rsidR="00CE4D24">
        <w:rPr>
          <w:rFonts w:eastAsia="Times New Roman"/>
        </w:rPr>
        <w:t>focusing on</w:t>
      </w:r>
      <w:r w:rsidR="00B54541">
        <w:rPr>
          <w:rFonts w:eastAsia="Times New Roman"/>
        </w:rPr>
        <w:t xml:space="preserve"> </w:t>
      </w:r>
      <w:r w:rsidR="00D27999">
        <w:rPr>
          <w:rFonts w:eastAsia="Times New Roman"/>
        </w:rPr>
        <w:t xml:space="preserve">children with disabilities. </w:t>
      </w:r>
    </w:p>
    <w:p w14:paraId="4F164DAB" w14:textId="6C2F6786" w:rsidR="00D409E3" w:rsidRDefault="00157AA6" w:rsidP="00C72F6E">
      <w:pPr>
        <w:spacing w:line="240" w:lineRule="auto"/>
        <w:rPr>
          <w:rFonts w:eastAsia="Times New Roman"/>
        </w:rPr>
      </w:pPr>
      <w:r>
        <w:rPr>
          <w:rFonts w:eastAsia="Times New Roman"/>
        </w:rPr>
        <w:t>Four of nine key performance indicators were achieved under t</w:t>
      </w:r>
      <w:r w:rsidR="00C72F6E" w:rsidRPr="006D1C4A">
        <w:rPr>
          <w:rFonts w:eastAsia="Times New Roman"/>
        </w:rPr>
        <w:t>he Samoa Educatio</w:t>
      </w:r>
      <w:r>
        <w:rPr>
          <w:rFonts w:eastAsia="Times New Roman"/>
        </w:rPr>
        <w:t>n Sector Support Program (ESSP) and</w:t>
      </w:r>
      <w:r w:rsidR="00C72F6E" w:rsidRPr="006D1C4A">
        <w:rPr>
          <w:rFonts w:eastAsia="Times New Roman"/>
        </w:rPr>
        <w:t xml:space="preserve"> </w:t>
      </w:r>
      <w:r>
        <w:rPr>
          <w:rFonts w:eastAsia="Times New Roman"/>
        </w:rPr>
        <w:t xml:space="preserve">a further two were </w:t>
      </w:r>
      <w:r w:rsidR="00C72F6E" w:rsidRPr="006D1C4A">
        <w:rPr>
          <w:rFonts w:eastAsia="Times New Roman"/>
        </w:rPr>
        <w:t>partial</w:t>
      </w:r>
      <w:r>
        <w:rPr>
          <w:rFonts w:eastAsia="Times New Roman"/>
        </w:rPr>
        <w:t>ly achieved</w:t>
      </w:r>
      <w:r w:rsidR="00C72F6E" w:rsidRPr="006D1C4A">
        <w:rPr>
          <w:rFonts w:eastAsia="Times New Roman"/>
        </w:rPr>
        <w:t>. The</w:t>
      </w:r>
      <w:r w:rsidR="003A09F4">
        <w:rPr>
          <w:rFonts w:eastAsia="Times New Roman"/>
        </w:rPr>
        <w:t>se</w:t>
      </w:r>
      <w:r w:rsidR="00C72F6E" w:rsidRPr="006D1C4A">
        <w:rPr>
          <w:rFonts w:eastAsia="Times New Roman"/>
        </w:rPr>
        <w:t xml:space="preserve"> </w:t>
      </w:r>
      <w:r w:rsidR="003A09F4" w:rsidRPr="006D1C4A">
        <w:rPr>
          <w:rFonts w:eastAsia="Times New Roman"/>
        </w:rPr>
        <w:t>results</w:t>
      </w:r>
      <w:r w:rsidR="00C72F6E" w:rsidRPr="006D1C4A">
        <w:rPr>
          <w:rFonts w:eastAsia="Times New Roman"/>
        </w:rPr>
        <w:t xml:space="preserve"> from the March 2017 independent verification process demonstrated a significant improvement </w:t>
      </w:r>
      <w:r w:rsidR="000B78FD">
        <w:rPr>
          <w:rFonts w:eastAsia="Times New Roman"/>
        </w:rPr>
        <w:t>from</w:t>
      </w:r>
      <w:r w:rsidR="00C72F6E" w:rsidRPr="006D1C4A">
        <w:rPr>
          <w:rFonts w:eastAsia="Times New Roman"/>
        </w:rPr>
        <w:t xml:space="preserve"> th</w:t>
      </w:r>
      <w:r w:rsidR="003A09F4">
        <w:rPr>
          <w:rFonts w:eastAsia="Times New Roman"/>
        </w:rPr>
        <w:t xml:space="preserve">e June 2016 results when only 1.5 </w:t>
      </w:r>
      <w:r w:rsidR="005A1221">
        <w:rPr>
          <w:rFonts w:eastAsia="Times New Roman"/>
        </w:rPr>
        <w:t xml:space="preserve">out of 9 </w:t>
      </w:r>
      <w:r w:rsidR="003A09F4">
        <w:rPr>
          <w:rFonts w:eastAsia="Times New Roman"/>
        </w:rPr>
        <w:t>indicators were achieved</w:t>
      </w:r>
      <w:r w:rsidR="00C72F6E" w:rsidRPr="006D1C4A">
        <w:rPr>
          <w:rFonts w:eastAsia="Times New Roman"/>
        </w:rPr>
        <w:t xml:space="preserve">. </w:t>
      </w:r>
      <w:r w:rsidR="00C72F6E">
        <w:rPr>
          <w:rFonts w:eastAsia="Times New Roman"/>
        </w:rPr>
        <w:t>Dat</w:t>
      </w:r>
      <w:r w:rsidR="006E3EE5">
        <w:rPr>
          <w:rFonts w:eastAsia="Times New Roman"/>
        </w:rPr>
        <w:t>a analysis, disaggregation and reporting improved across the sector with the National University of Samoa releasing the</w:t>
      </w:r>
      <w:r w:rsidR="00D104ED">
        <w:rPr>
          <w:rFonts w:eastAsia="Times New Roman"/>
        </w:rPr>
        <w:t>ir initial Statistical Bulletin</w:t>
      </w:r>
      <w:r w:rsidR="006E3EE5">
        <w:rPr>
          <w:rFonts w:eastAsia="Times New Roman"/>
        </w:rPr>
        <w:t xml:space="preserve"> in March 2017 and </w:t>
      </w:r>
      <w:r w:rsidR="003A09F4">
        <w:rPr>
          <w:rFonts w:eastAsia="Times New Roman"/>
        </w:rPr>
        <w:t xml:space="preserve">the </w:t>
      </w:r>
      <w:r w:rsidR="006E3EE5">
        <w:rPr>
          <w:rFonts w:eastAsia="Times New Roman"/>
        </w:rPr>
        <w:t>Ministry of Education, Sports and Culture incorporating more analysis and data on children with disabil</w:t>
      </w:r>
      <w:r w:rsidR="003A09F4">
        <w:rPr>
          <w:rFonts w:eastAsia="Times New Roman"/>
        </w:rPr>
        <w:t>ities in their annual digest. In</w:t>
      </w:r>
      <w:r w:rsidR="006E3EE5">
        <w:rPr>
          <w:rFonts w:eastAsia="Times New Roman"/>
        </w:rPr>
        <w:t xml:space="preserve"> the Post School subsector, there has been an increase in the number of accredited courses by local TVET providers, from </w:t>
      </w:r>
      <w:r w:rsidR="00C72F6E">
        <w:rPr>
          <w:rFonts w:eastAsia="Times New Roman"/>
        </w:rPr>
        <w:t>eight</w:t>
      </w:r>
      <w:r w:rsidR="006E3EE5">
        <w:rPr>
          <w:rFonts w:eastAsia="Times New Roman"/>
        </w:rPr>
        <w:t xml:space="preserve"> in the previous year to 17 accredited courses.</w:t>
      </w:r>
      <w:r w:rsidR="00B00405">
        <w:rPr>
          <w:rFonts w:eastAsia="Times New Roman"/>
        </w:rPr>
        <w:t xml:space="preserve"> </w:t>
      </w:r>
      <w:r w:rsidR="00C4614F">
        <w:rPr>
          <w:rFonts w:eastAsia="Times New Roman"/>
        </w:rPr>
        <w:t xml:space="preserve">The ESSP has encountered issues around capacity, efficiency, and program awareness within the Samoan Government. </w:t>
      </w:r>
      <w:r w:rsidR="00CD0EAE">
        <w:rPr>
          <w:rFonts w:eastAsia="Times New Roman"/>
        </w:rPr>
        <w:t xml:space="preserve">An independent </w:t>
      </w:r>
      <w:r w:rsidR="009103B2">
        <w:rPr>
          <w:rFonts w:eastAsia="Times New Roman"/>
        </w:rPr>
        <w:t>verification process recommended</w:t>
      </w:r>
      <w:r w:rsidR="00643EEF">
        <w:rPr>
          <w:rFonts w:eastAsia="Times New Roman"/>
        </w:rPr>
        <w:t xml:space="preserve"> ways </w:t>
      </w:r>
      <w:r w:rsidR="009103B2">
        <w:rPr>
          <w:rFonts w:eastAsia="Times New Roman"/>
        </w:rPr>
        <w:t xml:space="preserve">to review KPIs </w:t>
      </w:r>
      <w:r w:rsidR="00251EF9">
        <w:rPr>
          <w:rFonts w:eastAsia="Times New Roman"/>
        </w:rPr>
        <w:t xml:space="preserve">to </w:t>
      </w:r>
      <w:r w:rsidR="00643EEF">
        <w:rPr>
          <w:rFonts w:eastAsia="Times New Roman"/>
        </w:rPr>
        <w:t xml:space="preserve">capture </w:t>
      </w:r>
      <w:r w:rsidR="00251EF9">
        <w:rPr>
          <w:rFonts w:eastAsia="Times New Roman"/>
        </w:rPr>
        <w:t xml:space="preserve">more of </w:t>
      </w:r>
      <w:r w:rsidR="009103B2">
        <w:rPr>
          <w:rFonts w:eastAsia="Times New Roman"/>
        </w:rPr>
        <w:t>the program</w:t>
      </w:r>
      <w:r w:rsidR="00C54C29">
        <w:rPr>
          <w:rFonts w:eastAsia="Times New Roman"/>
        </w:rPr>
        <w:t>’</w:t>
      </w:r>
      <w:r w:rsidR="009103B2">
        <w:rPr>
          <w:rFonts w:eastAsia="Times New Roman"/>
        </w:rPr>
        <w:t xml:space="preserve">s </w:t>
      </w:r>
      <w:r w:rsidR="00643EEF">
        <w:rPr>
          <w:rFonts w:eastAsia="Times New Roman"/>
        </w:rPr>
        <w:t>positive progress</w:t>
      </w:r>
      <w:r w:rsidR="009103B2">
        <w:rPr>
          <w:rFonts w:eastAsia="Times New Roman"/>
        </w:rPr>
        <w:t xml:space="preserve"> and </w:t>
      </w:r>
      <w:r w:rsidR="00CD0EAE">
        <w:rPr>
          <w:rFonts w:eastAsia="Times New Roman"/>
        </w:rPr>
        <w:t xml:space="preserve">brought about improvements in data analysis, reporting and transparency. </w:t>
      </w:r>
      <w:r w:rsidR="00001ECB">
        <w:rPr>
          <w:rFonts w:eastAsia="Times New Roman"/>
        </w:rPr>
        <w:t>Recent reporting has identified a slight</w:t>
      </w:r>
      <w:r w:rsidR="003A09F4">
        <w:rPr>
          <w:rFonts w:eastAsia="Times New Roman"/>
        </w:rPr>
        <w:t xml:space="preserve"> fall in numeracy and literacy levels in Samoan schools. </w:t>
      </w:r>
      <w:r w:rsidR="00203E61">
        <w:rPr>
          <w:rFonts w:eastAsia="Times New Roman"/>
        </w:rPr>
        <w:t>A Strategic Planning Advise</w:t>
      </w:r>
      <w:r w:rsidR="00C4614F">
        <w:rPr>
          <w:rFonts w:eastAsia="Times New Roman"/>
        </w:rPr>
        <w:t>r</w:t>
      </w:r>
      <w:r w:rsidR="00B00405">
        <w:rPr>
          <w:rFonts w:eastAsia="Times New Roman"/>
        </w:rPr>
        <w:t xml:space="preserve"> and an Education T</w:t>
      </w:r>
      <w:r w:rsidR="001269F7">
        <w:rPr>
          <w:rFonts w:eastAsia="Times New Roman"/>
        </w:rPr>
        <w:t xml:space="preserve">echnical </w:t>
      </w:r>
      <w:r w:rsidR="00B00405">
        <w:rPr>
          <w:rFonts w:eastAsia="Times New Roman"/>
        </w:rPr>
        <w:t>A</w:t>
      </w:r>
      <w:r w:rsidR="001269F7">
        <w:rPr>
          <w:rFonts w:eastAsia="Times New Roman"/>
        </w:rPr>
        <w:t>ssistance</w:t>
      </w:r>
      <w:r w:rsidR="00B00405">
        <w:rPr>
          <w:rFonts w:eastAsia="Times New Roman"/>
        </w:rPr>
        <w:t xml:space="preserve"> Facility are now in place </w:t>
      </w:r>
      <w:r w:rsidR="00C4614F">
        <w:rPr>
          <w:rFonts w:eastAsia="Times New Roman"/>
        </w:rPr>
        <w:t>to support coordination and the achievement of ESSP requirements</w:t>
      </w:r>
      <w:r w:rsidR="00D60658">
        <w:rPr>
          <w:rFonts w:eastAsia="Times New Roman"/>
        </w:rPr>
        <w:t xml:space="preserve"> with the aim of improving numeracy and literacy levels</w:t>
      </w:r>
      <w:r w:rsidR="00C4614F">
        <w:rPr>
          <w:rFonts w:eastAsia="Times New Roman"/>
        </w:rPr>
        <w:t xml:space="preserve">. </w:t>
      </w:r>
    </w:p>
    <w:p w14:paraId="25AE706A" w14:textId="1F6CE24A" w:rsidR="00C54C29" w:rsidRDefault="006424A8" w:rsidP="00DC304D">
      <w:pPr>
        <w:spacing w:line="240" w:lineRule="auto"/>
        <w:rPr>
          <w:rFonts w:eastAsia="Times New Roman"/>
        </w:rPr>
      </w:pPr>
      <w:r>
        <w:rPr>
          <w:rFonts w:eastAsia="Times New Roman"/>
        </w:rPr>
        <w:t xml:space="preserve">A total of </w:t>
      </w:r>
      <w:r w:rsidR="00DC304D" w:rsidRPr="00DC304D">
        <w:rPr>
          <w:rFonts w:eastAsia="Times New Roman"/>
        </w:rPr>
        <w:t>119 Australia Awards recipients from Samoa are currently studying – 51 in Australia and 68 at institutions in the Pacific</w:t>
      </w:r>
      <w:r w:rsidR="003D5151">
        <w:rPr>
          <w:rFonts w:eastAsia="Times New Roman"/>
        </w:rPr>
        <w:t xml:space="preserve"> to help address skills shortages.</w:t>
      </w:r>
    </w:p>
    <w:p w14:paraId="301B5D70" w14:textId="0E0EAA84" w:rsidR="00861451" w:rsidRDefault="00861451" w:rsidP="007D38C8">
      <w:pPr>
        <w:spacing w:after="240" w:line="240" w:lineRule="auto"/>
        <w:rPr>
          <w:rFonts w:eastAsia="Times New Roman"/>
        </w:rPr>
      </w:pPr>
      <w:r>
        <w:rPr>
          <w:rFonts w:eastAsia="Times New Roman"/>
        </w:rPr>
        <w:t xml:space="preserve">Progress on the </w:t>
      </w:r>
      <w:r w:rsidR="0096382F">
        <w:rPr>
          <w:rFonts w:eastAsia="Times New Roman"/>
        </w:rPr>
        <w:t>performance</w:t>
      </w:r>
      <w:r>
        <w:rPr>
          <w:rFonts w:eastAsia="Times New Roman"/>
        </w:rPr>
        <w:t xml:space="preserve"> benchmarks </w:t>
      </w:r>
      <w:r w:rsidR="00CC09F9">
        <w:rPr>
          <w:rFonts w:eastAsia="Times New Roman"/>
        </w:rPr>
        <w:t>was</w:t>
      </w:r>
      <w:r>
        <w:rPr>
          <w:rFonts w:eastAsia="Times New Roman"/>
        </w:rPr>
        <w:t xml:space="preserve"> mixed in the reporting period</w:t>
      </w:r>
      <w:r w:rsidR="001D62C7">
        <w:rPr>
          <w:rFonts w:eastAsia="Times New Roman"/>
        </w:rPr>
        <w:t>,</w:t>
      </w:r>
      <w:r w:rsidR="00B45676">
        <w:rPr>
          <w:rFonts w:eastAsia="Times New Roman"/>
        </w:rPr>
        <w:t xml:space="preserve"> as </w:t>
      </w:r>
      <w:r w:rsidR="00D60658">
        <w:rPr>
          <w:rFonts w:eastAsia="Times New Roman"/>
        </w:rPr>
        <w:t>a</w:t>
      </w:r>
      <w:r w:rsidR="00B45676">
        <w:rPr>
          <w:rFonts w:eastAsia="Times New Roman"/>
        </w:rPr>
        <w:t xml:space="preserve"> review of primary healthcare was not possible due to a restructure</w:t>
      </w:r>
      <w:r w:rsidR="006424A8">
        <w:rPr>
          <w:rFonts w:eastAsia="Times New Roman"/>
        </w:rPr>
        <w:t xml:space="preserve"> of the health sector</w:t>
      </w:r>
      <w:r w:rsidRPr="00E83F6C">
        <w:rPr>
          <w:rFonts w:eastAsia="Times New Roman"/>
        </w:rPr>
        <w:t>.</w:t>
      </w:r>
      <w:r>
        <w:rPr>
          <w:rFonts w:eastAsia="Times New Roman"/>
        </w:rPr>
        <w:t xml:space="preserve"> Therefore, a rating </w:t>
      </w:r>
      <w:r w:rsidRPr="00861451">
        <w:rPr>
          <w:rFonts w:eastAsia="Times New Roman"/>
        </w:rPr>
        <w:t>of</w:t>
      </w:r>
      <w:r w:rsidR="006D796C">
        <w:rPr>
          <w:rFonts w:eastAsia="Times New Roman"/>
        </w:rPr>
        <w:t xml:space="preserve"> Amber </w:t>
      </w:r>
      <w:r w:rsidRPr="00861451">
        <w:rPr>
          <w:rFonts w:eastAsia="Times New Roman"/>
        </w:rPr>
        <w:t>is</w:t>
      </w:r>
      <w:r w:rsidRPr="00F72CC0">
        <w:rPr>
          <w:rFonts w:eastAsia="Times New Roman"/>
        </w:rPr>
        <w:t xml:space="preserve"> given.</w:t>
      </w:r>
    </w:p>
    <w:p w14:paraId="24DC5DBE" w14:textId="77777777" w:rsidR="00363ECB" w:rsidRDefault="00363ECB" w:rsidP="0095652B">
      <w:pPr>
        <w:spacing w:before="0"/>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Objective 3: strengthen governance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363ECB" w:rsidRPr="00695730" w14:paraId="56F01C02" w14:textId="77777777" w:rsidTr="00037EDE">
        <w:tc>
          <w:tcPr>
            <w:tcW w:w="2016" w:type="dxa"/>
          </w:tcPr>
          <w:p w14:paraId="35050383" w14:textId="77777777" w:rsidR="00363ECB" w:rsidRPr="00695730" w:rsidRDefault="00363ECB" w:rsidP="00037EDE">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3E066EE8" wp14:editId="17D983A4">
                  <wp:extent cx="1137600" cy="720000"/>
                  <wp:effectExtent l="0" t="0" r="5715" b="444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14:paraId="1C6488FE" w14:textId="77777777" w:rsidR="00363ECB" w:rsidRPr="00695730" w:rsidRDefault="00363ECB" w:rsidP="00037EDE">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0E9BD763" wp14:editId="0BA2BC45">
                  <wp:extent cx="609600" cy="609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14:paraId="57E827ED" w14:textId="77777777" w:rsidR="00363ECB" w:rsidRPr="00695730" w:rsidRDefault="00363ECB" w:rsidP="00037EDE">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37325378" wp14:editId="20B8F65E">
                  <wp:extent cx="612000" cy="6120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14:paraId="00509D06" w14:textId="77777777" w:rsidR="00363ECB" w:rsidRPr="00695730" w:rsidRDefault="00DB4846" w:rsidP="00037EDE">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3E083A59" wp14:editId="5CB32E63">
                  <wp:extent cx="609600" cy="609600"/>
                  <wp:effectExtent l="0" t="0" r="0" b="0"/>
                  <wp:docPr id="68" name="Picture 68"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06" w:type="dxa"/>
          </w:tcPr>
          <w:p w14:paraId="2FA48E34" w14:textId="77777777" w:rsidR="00363ECB" w:rsidRPr="00695730" w:rsidRDefault="00DB4846" w:rsidP="00037EDE">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5B284922" wp14:editId="338A75D8">
                  <wp:extent cx="608400" cy="612000"/>
                  <wp:effectExtent l="0" t="0" r="127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r>
    </w:tbl>
    <w:p w14:paraId="546F6D04" w14:textId="7F5FCE83" w:rsidR="00356A44" w:rsidRDefault="00540F94" w:rsidP="00A55D1D">
      <w:pPr>
        <w:spacing w:line="240" w:lineRule="auto"/>
        <w:rPr>
          <w:rFonts w:eastAsia="Times New Roman"/>
        </w:rPr>
      </w:pPr>
      <w:r>
        <w:rPr>
          <w:rFonts w:eastAsia="Times New Roman"/>
        </w:rPr>
        <w:t xml:space="preserve">The </w:t>
      </w:r>
      <w:r w:rsidR="00807E91">
        <w:rPr>
          <w:rFonts w:eastAsia="Times New Roman"/>
        </w:rPr>
        <w:t>Samoa Governance Program</w:t>
      </w:r>
      <w:r>
        <w:rPr>
          <w:rFonts w:eastAsia="Times New Roman"/>
        </w:rPr>
        <w:t xml:space="preserve"> incorpo</w:t>
      </w:r>
      <w:r w:rsidR="000A53BB">
        <w:rPr>
          <w:rFonts w:eastAsia="Times New Roman"/>
        </w:rPr>
        <w:t>rates multiple initiatives</w:t>
      </w:r>
      <w:r>
        <w:rPr>
          <w:rFonts w:eastAsia="Times New Roman"/>
        </w:rPr>
        <w:t xml:space="preserve"> to strengthen</w:t>
      </w:r>
      <w:r w:rsidR="000A53BB">
        <w:rPr>
          <w:rFonts w:eastAsia="Times New Roman"/>
        </w:rPr>
        <w:t xml:space="preserve"> key areas of</w:t>
      </w:r>
      <w:r>
        <w:rPr>
          <w:rFonts w:eastAsia="Times New Roman"/>
        </w:rPr>
        <w:t xml:space="preserve"> Samoan governance practices</w:t>
      </w:r>
      <w:r w:rsidR="00C54C29">
        <w:rPr>
          <w:rFonts w:eastAsia="Times New Roman"/>
        </w:rPr>
        <w:t>,</w:t>
      </w:r>
      <w:r w:rsidR="00731A05">
        <w:rPr>
          <w:rFonts w:eastAsia="Times New Roman"/>
        </w:rPr>
        <w:t xml:space="preserve"> and is largely on track and on budget. A specialist</w:t>
      </w:r>
      <w:r w:rsidR="001344CE">
        <w:rPr>
          <w:rFonts w:eastAsia="Times New Roman"/>
        </w:rPr>
        <w:t xml:space="preserve"> firm</w:t>
      </w:r>
      <w:r w:rsidR="00731A05">
        <w:rPr>
          <w:rFonts w:eastAsia="Times New Roman"/>
        </w:rPr>
        <w:t xml:space="preserve"> has been e</w:t>
      </w:r>
      <w:r w:rsidR="000A53BB">
        <w:rPr>
          <w:rFonts w:eastAsia="Times New Roman"/>
        </w:rPr>
        <w:t xml:space="preserve">ngaged to provide flexible and responsive technical assistance for public </w:t>
      </w:r>
      <w:r w:rsidR="008A7B38">
        <w:rPr>
          <w:rFonts w:eastAsia="Times New Roman"/>
        </w:rPr>
        <w:t>procurement reform and</w:t>
      </w:r>
      <w:r w:rsidR="000A53BB">
        <w:rPr>
          <w:rFonts w:eastAsia="Times New Roman"/>
        </w:rPr>
        <w:t xml:space="preserve"> </w:t>
      </w:r>
      <w:r w:rsidR="00731A05">
        <w:rPr>
          <w:rFonts w:eastAsia="Times New Roman"/>
        </w:rPr>
        <w:t>the</w:t>
      </w:r>
      <w:r w:rsidR="000A53BB">
        <w:rPr>
          <w:rFonts w:eastAsia="Times New Roman"/>
        </w:rPr>
        <w:t xml:space="preserve"> Australian Federal Parliament </w:t>
      </w:r>
      <w:r w:rsidR="00731A05">
        <w:rPr>
          <w:rFonts w:eastAsia="Times New Roman"/>
        </w:rPr>
        <w:t xml:space="preserve">has </w:t>
      </w:r>
      <w:r w:rsidR="000A53BB">
        <w:rPr>
          <w:rFonts w:eastAsia="Times New Roman"/>
        </w:rPr>
        <w:t>provided targ</w:t>
      </w:r>
      <w:r w:rsidR="00FB494E">
        <w:rPr>
          <w:rFonts w:eastAsia="Times New Roman"/>
        </w:rPr>
        <w:t>eted seminars to assist Samoan p</w:t>
      </w:r>
      <w:r w:rsidR="000A53BB">
        <w:rPr>
          <w:rFonts w:eastAsia="Times New Roman"/>
        </w:rPr>
        <w:t>arliamentarians</w:t>
      </w:r>
      <w:r w:rsidR="008A7B38">
        <w:rPr>
          <w:rFonts w:eastAsia="Times New Roman"/>
        </w:rPr>
        <w:t>, particularly those new to the role,</w:t>
      </w:r>
      <w:r w:rsidR="000A53BB">
        <w:rPr>
          <w:rFonts w:eastAsia="Times New Roman"/>
        </w:rPr>
        <w:t xml:space="preserve"> to understand parliamentary procedures and practices</w:t>
      </w:r>
      <w:r w:rsidR="008A7B38">
        <w:rPr>
          <w:rFonts w:eastAsia="Times New Roman"/>
        </w:rPr>
        <w:t>. T</w:t>
      </w:r>
      <w:r w:rsidR="00FD3D30">
        <w:rPr>
          <w:rFonts w:eastAsia="Times New Roman"/>
        </w:rPr>
        <w:t>wo hi</w:t>
      </w:r>
      <w:r w:rsidR="000A53BB">
        <w:rPr>
          <w:rFonts w:eastAsia="Times New Roman"/>
        </w:rPr>
        <w:t>gh-level strategic advisers</w:t>
      </w:r>
      <w:r w:rsidR="00652936">
        <w:rPr>
          <w:rFonts w:eastAsia="Times New Roman"/>
        </w:rPr>
        <w:t xml:space="preserve"> </w:t>
      </w:r>
      <w:r w:rsidR="008A7B38">
        <w:rPr>
          <w:rFonts w:eastAsia="Times New Roman"/>
        </w:rPr>
        <w:t>assist</w:t>
      </w:r>
      <w:r w:rsidR="00652936">
        <w:rPr>
          <w:rFonts w:eastAsia="Times New Roman"/>
        </w:rPr>
        <w:t>ed</w:t>
      </w:r>
      <w:r w:rsidR="008A7B38">
        <w:rPr>
          <w:rFonts w:eastAsia="Times New Roman"/>
        </w:rPr>
        <w:t xml:space="preserve"> in the</w:t>
      </w:r>
      <w:r w:rsidR="00FD3D30">
        <w:rPr>
          <w:rFonts w:eastAsia="Times New Roman"/>
        </w:rPr>
        <w:t xml:space="preserve"> development of Samoa’s budget and </w:t>
      </w:r>
      <w:r w:rsidR="006424A8">
        <w:rPr>
          <w:rFonts w:eastAsia="Times New Roman"/>
        </w:rPr>
        <w:t xml:space="preserve">specialist advice on increasing </w:t>
      </w:r>
      <w:r w:rsidR="00FD3D30">
        <w:rPr>
          <w:rFonts w:eastAsia="Times New Roman"/>
        </w:rPr>
        <w:t>Government revenue</w:t>
      </w:r>
      <w:r w:rsidR="00C4614F">
        <w:rPr>
          <w:rFonts w:eastAsia="Times New Roman"/>
        </w:rPr>
        <w:t xml:space="preserve">. </w:t>
      </w:r>
    </w:p>
    <w:p w14:paraId="51B608B2" w14:textId="7B311A09" w:rsidR="0094389A" w:rsidRDefault="00C4614F" w:rsidP="007D38C8">
      <w:r>
        <w:rPr>
          <w:rFonts w:eastAsia="Times New Roman"/>
        </w:rPr>
        <w:t xml:space="preserve">The </w:t>
      </w:r>
      <w:r w:rsidR="00731A05">
        <w:rPr>
          <w:rFonts w:eastAsia="Times New Roman"/>
        </w:rPr>
        <w:t>Civil Socie</w:t>
      </w:r>
      <w:r w:rsidR="003A09F4">
        <w:rPr>
          <w:rFonts w:eastAsia="Times New Roman"/>
        </w:rPr>
        <w:t>ty Support Program II moved to the</w:t>
      </w:r>
      <w:r w:rsidR="00731A05">
        <w:rPr>
          <w:rFonts w:eastAsia="Times New Roman"/>
        </w:rPr>
        <w:t xml:space="preserve"> implementation phase, with funding distributed to </w:t>
      </w:r>
      <w:r w:rsidR="00C9778B">
        <w:rPr>
          <w:rFonts w:eastAsia="Times New Roman"/>
        </w:rPr>
        <w:t xml:space="preserve">civil </w:t>
      </w:r>
      <w:r w:rsidR="000B2366">
        <w:rPr>
          <w:rFonts w:eastAsia="Times New Roman"/>
        </w:rPr>
        <w:t>society</w:t>
      </w:r>
      <w:r w:rsidR="00C9778B">
        <w:rPr>
          <w:rFonts w:eastAsia="Times New Roman"/>
        </w:rPr>
        <w:t xml:space="preserve"> </w:t>
      </w:r>
      <w:r w:rsidR="000B2366">
        <w:rPr>
          <w:rFonts w:eastAsia="Times New Roman"/>
        </w:rPr>
        <w:t>organisations</w:t>
      </w:r>
      <w:r w:rsidR="00C9778B">
        <w:rPr>
          <w:rFonts w:eastAsia="Times New Roman"/>
        </w:rPr>
        <w:t xml:space="preserve"> </w:t>
      </w:r>
      <w:r w:rsidR="000B2366">
        <w:rPr>
          <w:rFonts w:eastAsia="Times New Roman"/>
        </w:rPr>
        <w:t>for skill</w:t>
      </w:r>
      <w:r w:rsidR="006424A8">
        <w:rPr>
          <w:rFonts w:eastAsia="Times New Roman"/>
        </w:rPr>
        <w:t>s</w:t>
      </w:r>
      <w:r w:rsidR="000B2366">
        <w:rPr>
          <w:rFonts w:eastAsia="Times New Roman"/>
        </w:rPr>
        <w:t xml:space="preserve"> development, income generation, community level climate resilience and improving health care. </w:t>
      </w:r>
      <w:r w:rsidR="0094389A">
        <w:rPr>
          <w:rFonts w:eastAsia="Times New Roman"/>
        </w:rPr>
        <w:t xml:space="preserve">Post will continue to engage with the </w:t>
      </w:r>
      <w:r w:rsidR="003A09F4">
        <w:rPr>
          <w:rFonts w:eastAsia="Times New Roman"/>
        </w:rPr>
        <w:t xml:space="preserve">Australian Public </w:t>
      </w:r>
      <w:r w:rsidR="001269F7">
        <w:rPr>
          <w:rFonts w:eastAsia="Times New Roman"/>
        </w:rPr>
        <w:t>Service</w:t>
      </w:r>
      <w:r w:rsidR="003A09F4">
        <w:rPr>
          <w:rFonts w:eastAsia="Times New Roman"/>
        </w:rPr>
        <w:t xml:space="preserve"> Commission (</w:t>
      </w:r>
      <w:r w:rsidR="0094389A">
        <w:rPr>
          <w:rFonts w:eastAsia="Times New Roman"/>
        </w:rPr>
        <w:t>APSC</w:t>
      </w:r>
      <w:r w:rsidR="003A09F4">
        <w:rPr>
          <w:rFonts w:eastAsia="Times New Roman"/>
        </w:rPr>
        <w:t>)</w:t>
      </w:r>
      <w:r w:rsidR="0094389A">
        <w:rPr>
          <w:rFonts w:eastAsia="Times New Roman"/>
        </w:rPr>
        <w:t xml:space="preserve"> to provid</w:t>
      </w:r>
      <w:r w:rsidR="006424A8">
        <w:rPr>
          <w:rFonts w:eastAsia="Times New Roman"/>
        </w:rPr>
        <w:t>e</w:t>
      </w:r>
      <w:r w:rsidR="0094389A">
        <w:rPr>
          <w:rFonts w:eastAsia="Times New Roman"/>
        </w:rPr>
        <w:t xml:space="preserve"> effective and efficient </w:t>
      </w:r>
      <w:r w:rsidR="006424A8">
        <w:rPr>
          <w:rFonts w:eastAsia="Times New Roman"/>
        </w:rPr>
        <w:t xml:space="preserve">specialist </w:t>
      </w:r>
      <w:r w:rsidR="0094389A">
        <w:rPr>
          <w:rFonts w:eastAsia="Times New Roman"/>
        </w:rPr>
        <w:t>assistance towards the Samoa Public Sector Reforms agenda</w:t>
      </w:r>
      <w:r w:rsidR="00B37E63">
        <w:rPr>
          <w:rFonts w:eastAsia="Times New Roman"/>
        </w:rPr>
        <w:t>,</w:t>
      </w:r>
      <w:r w:rsidR="0094389A">
        <w:rPr>
          <w:rFonts w:eastAsia="Times New Roman"/>
        </w:rPr>
        <w:t xml:space="preserve"> </w:t>
      </w:r>
      <w:r w:rsidR="00FB494E">
        <w:rPr>
          <w:rFonts w:eastAsia="Times New Roman"/>
        </w:rPr>
        <w:t>outlined</w:t>
      </w:r>
      <w:r w:rsidR="0094389A">
        <w:rPr>
          <w:rFonts w:eastAsia="Times New Roman"/>
        </w:rPr>
        <w:t xml:space="preserve"> in the Samoa</w:t>
      </w:r>
      <w:r w:rsidR="001E34BA">
        <w:rPr>
          <w:rFonts w:eastAsia="Times New Roman"/>
        </w:rPr>
        <w:t>n Government’s 2017-18</w:t>
      </w:r>
      <w:r w:rsidR="0094389A">
        <w:rPr>
          <w:rFonts w:eastAsia="Times New Roman"/>
        </w:rPr>
        <w:t xml:space="preserve"> budget.  </w:t>
      </w:r>
    </w:p>
    <w:p w14:paraId="4F787120" w14:textId="2AC8CB1D" w:rsidR="00636188" w:rsidRPr="002C4187" w:rsidRDefault="00356A44" w:rsidP="00A55D1D">
      <w:pPr>
        <w:spacing w:line="240" w:lineRule="auto"/>
        <w:rPr>
          <w:rFonts w:eastAsia="Times New Roman"/>
        </w:rPr>
      </w:pPr>
      <w:r w:rsidRPr="002C4187">
        <w:rPr>
          <w:rFonts w:eastAsia="Times New Roman"/>
        </w:rPr>
        <w:t>C</w:t>
      </w:r>
      <w:r w:rsidR="0093618E" w:rsidRPr="002C4187">
        <w:rPr>
          <w:rFonts w:eastAsia="Times New Roman"/>
        </w:rPr>
        <w:t xml:space="preserve">onstruction of a new Samoan </w:t>
      </w:r>
      <w:r w:rsidR="001E34BA">
        <w:rPr>
          <w:rFonts w:eastAsia="Times New Roman"/>
        </w:rPr>
        <w:t>P</w:t>
      </w:r>
      <w:r w:rsidR="00FB494E">
        <w:rPr>
          <w:rFonts w:eastAsia="Times New Roman"/>
        </w:rPr>
        <w:t xml:space="preserve">arliament </w:t>
      </w:r>
      <w:r w:rsidR="001E34BA">
        <w:rPr>
          <w:rFonts w:eastAsia="Times New Roman"/>
        </w:rPr>
        <w:t>H</w:t>
      </w:r>
      <w:r w:rsidR="00FB494E">
        <w:rPr>
          <w:rFonts w:eastAsia="Times New Roman"/>
        </w:rPr>
        <w:t>ouse</w:t>
      </w:r>
      <w:r w:rsidR="0093618E" w:rsidRPr="002C4187">
        <w:rPr>
          <w:rFonts w:eastAsia="Times New Roman"/>
        </w:rPr>
        <w:t xml:space="preserve"> is </w:t>
      </w:r>
      <w:r w:rsidR="00287250">
        <w:rPr>
          <w:rFonts w:eastAsia="Times New Roman"/>
        </w:rPr>
        <w:t>now expected</w:t>
      </w:r>
      <w:r w:rsidR="0093618E" w:rsidRPr="002C4187">
        <w:rPr>
          <w:rFonts w:eastAsia="Times New Roman"/>
        </w:rPr>
        <w:t xml:space="preserve"> </w:t>
      </w:r>
      <w:r w:rsidRPr="002C4187">
        <w:rPr>
          <w:rFonts w:eastAsia="Times New Roman"/>
        </w:rPr>
        <w:t>to be completed by mid-2018</w:t>
      </w:r>
      <w:r w:rsidR="00287250">
        <w:rPr>
          <w:rFonts w:eastAsia="Times New Roman"/>
        </w:rPr>
        <w:t>, following significant delays,</w:t>
      </w:r>
      <w:r w:rsidR="00C4614F" w:rsidRPr="002C4187">
        <w:rPr>
          <w:rFonts w:eastAsia="Times New Roman"/>
        </w:rPr>
        <w:t xml:space="preserve"> </w:t>
      </w:r>
      <w:r w:rsidRPr="002C4187">
        <w:rPr>
          <w:rFonts w:eastAsia="Times New Roman"/>
        </w:rPr>
        <w:t>under the Samoa Parliament Complex Redevelopment Project (SPCRP). C</w:t>
      </w:r>
      <w:r w:rsidR="00000A95" w:rsidRPr="002C4187">
        <w:rPr>
          <w:rFonts w:eastAsia="Times New Roman"/>
        </w:rPr>
        <w:t>ommenc</w:t>
      </w:r>
      <w:r w:rsidRPr="002C4187">
        <w:rPr>
          <w:rFonts w:eastAsia="Times New Roman"/>
        </w:rPr>
        <w:t>ing</w:t>
      </w:r>
      <w:r w:rsidR="00403B37" w:rsidRPr="002C4187">
        <w:rPr>
          <w:rFonts w:eastAsia="Times New Roman"/>
        </w:rPr>
        <w:t xml:space="preserve"> in May 2016</w:t>
      </w:r>
      <w:r w:rsidRPr="002C4187">
        <w:rPr>
          <w:rFonts w:eastAsia="Times New Roman"/>
        </w:rPr>
        <w:t xml:space="preserve">, </w:t>
      </w:r>
      <w:r w:rsidR="00363B11" w:rsidRPr="002C4187">
        <w:rPr>
          <w:rFonts w:eastAsia="Times New Roman"/>
        </w:rPr>
        <w:t>c</w:t>
      </w:r>
      <w:r w:rsidR="00A30307" w:rsidRPr="002C4187">
        <w:rPr>
          <w:rFonts w:eastAsia="Times New Roman"/>
        </w:rPr>
        <w:t>onstr</w:t>
      </w:r>
      <w:r w:rsidR="00403B37" w:rsidRPr="002C4187">
        <w:rPr>
          <w:rFonts w:eastAsia="Times New Roman"/>
        </w:rPr>
        <w:t>uction work delivered to date has been</w:t>
      </w:r>
      <w:r w:rsidR="00A30307" w:rsidRPr="002C4187">
        <w:rPr>
          <w:rFonts w:eastAsia="Times New Roman"/>
        </w:rPr>
        <w:t xml:space="preserve"> of a high standard, consistent with approved designs</w:t>
      </w:r>
      <w:r w:rsidR="00403B37" w:rsidRPr="002C4187">
        <w:rPr>
          <w:rFonts w:eastAsia="Times New Roman"/>
        </w:rPr>
        <w:t>,</w:t>
      </w:r>
      <w:r w:rsidR="00A30307" w:rsidRPr="002C4187">
        <w:rPr>
          <w:rFonts w:eastAsia="Times New Roman"/>
        </w:rPr>
        <w:t xml:space="preserve"> and</w:t>
      </w:r>
      <w:r w:rsidR="00636188" w:rsidRPr="002C4187">
        <w:rPr>
          <w:rFonts w:eastAsia="Times New Roman"/>
        </w:rPr>
        <w:t xml:space="preserve"> within budget. </w:t>
      </w:r>
      <w:r w:rsidRPr="002C4187">
        <w:rPr>
          <w:rFonts w:eastAsia="Times New Roman"/>
        </w:rPr>
        <w:t>The project</w:t>
      </w:r>
      <w:r w:rsidR="0093618E" w:rsidRPr="002C4187">
        <w:rPr>
          <w:rFonts w:eastAsia="Times New Roman"/>
        </w:rPr>
        <w:t xml:space="preserve"> has </w:t>
      </w:r>
      <w:r w:rsidR="00F07310" w:rsidRPr="002C4187">
        <w:rPr>
          <w:rFonts w:eastAsia="Times New Roman"/>
        </w:rPr>
        <w:t xml:space="preserve">increased the skill levels </w:t>
      </w:r>
      <w:r w:rsidR="0089216C">
        <w:rPr>
          <w:rFonts w:eastAsia="Times New Roman"/>
        </w:rPr>
        <w:t xml:space="preserve">and workplace safety awareness </w:t>
      </w:r>
      <w:r w:rsidR="00F07310" w:rsidRPr="002C4187">
        <w:rPr>
          <w:rFonts w:eastAsia="Times New Roman"/>
        </w:rPr>
        <w:t xml:space="preserve">of local </w:t>
      </w:r>
      <w:r w:rsidR="001E34BA">
        <w:rPr>
          <w:rFonts w:eastAsia="Times New Roman"/>
        </w:rPr>
        <w:t>employee</w:t>
      </w:r>
      <w:r w:rsidR="001E34BA" w:rsidRPr="002C4187">
        <w:rPr>
          <w:rFonts w:eastAsia="Times New Roman"/>
        </w:rPr>
        <w:t xml:space="preserve">s </w:t>
      </w:r>
      <w:r w:rsidR="00F07310" w:rsidRPr="002C4187">
        <w:rPr>
          <w:rFonts w:eastAsia="Times New Roman"/>
        </w:rPr>
        <w:t xml:space="preserve">by providing training on </w:t>
      </w:r>
      <w:r w:rsidR="00636188" w:rsidRPr="002C4187">
        <w:rPr>
          <w:rFonts w:eastAsia="Times New Roman"/>
        </w:rPr>
        <w:t xml:space="preserve">the use of </w:t>
      </w:r>
      <w:r w:rsidR="00363B11" w:rsidRPr="002C4187">
        <w:rPr>
          <w:rFonts w:eastAsia="Times New Roman"/>
        </w:rPr>
        <w:t>new</w:t>
      </w:r>
      <w:r w:rsidRPr="002C4187">
        <w:rPr>
          <w:rFonts w:eastAsia="Times New Roman"/>
        </w:rPr>
        <w:t xml:space="preserve"> tools and equipment on-</w:t>
      </w:r>
      <w:r w:rsidR="00F07310" w:rsidRPr="002C4187">
        <w:rPr>
          <w:rFonts w:eastAsia="Times New Roman"/>
        </w:rPr>
        <w:t>site</w:t>
      </w:r>
      <w:r w:rsidR="00636188" w:rsidRPr="002C4187">
        <w:rPr>
          <w:rFonts w:eastAsia="Times New Roman"/>
        </w:rPr>
        <w:t>.</w:t>
      </w:r>
      <w:r w:rsidR="00403B37" w:rsidRPr="002C4187">
        <w:rPr>
          <w:rFonts w:eastAsia="Times New Roman"/>
        </w:rPr>
        <w:t xml:space="preserve"> </w:t>
      </w:r>
      <w:r w:rsidR="0093618E" w:rsidRPr="002C4187">
        <w:rPr>
          <w:rFonts w:eastAsia="Times New Roman"/>
        </w:rPr>
        <w:t>The project has incorporated public diplomacy initiatives</w:t>
      </w:r>
      <w:r w:rsidR="00636188" w:rsidRPr="002C4187">
        <w:rPr>
          <w:rFonts w:eastAsia="Times New Roman"/>
        </w:rPr>
        <w:t xml:space="preserve"> to increase public engageme</w:t>
      </w:r>
      <w:r w:rsidR="00F07310" w:rsidRPr="002C4187">
        <w:rPr>
          <w:rFonts w:eastAsia="Times New Roman"/>
        </w:rPr>
        <w:t>nt</w:t>
      </w:r>
      <w:r w:rsidR="001E34BA">
        <w:rPr>
          <w:rFonts w:eastAsia="Times New Roman"/>
        </w:rPr>
        <w:t>.</w:t>
      </w:r>
      <w:r w:rsidR="00F07310" w:rsidRPr="002C4187">
        <w:rPr>
          <w:rFonts w:eastAsia="Times New Roman"/>
        </w:rPr>
        <w:t xml:space="preserve"> </w:t>
      </w:r>
      <w:r w:rsidR="001E34BA">
        <w:rPr>
          <w:rFonts w:eastAsia="Times New Roman"/>
        </w:rPr>
        <w:t>T</w:t>
      </w:r>
      <w:r w:rsidR="00F07310" w:rsidRPr="002C4187">
        <w:rPr>
          <w:rFonts w:eastAsia="Times New Roman"/>
        </w:rPr>
        <w:t xml:space="preserve">ime-lapse </w:t>
      </w:r>
      <w:r w:rsidR="001E34BA">
        <w:rPr>
          <w:rFonts w:eastAsia="Times New Roman"/>
        </w:rPr>
        <w:t>photography</w:t>
      </w:r>
      <w:r w:rsidR="001E34BA" w:rsidRPr="002C4187">
        <w:rPr>
          <w:rFonts w:eastAsia="Times New Roman"/>
        </w:rPr>
        <w:t xml:space="preserve"> </w:t>
      </w:r>
      <w:r w:rsidR="00F07310" w:rsidRPr="002C4187">
        <w:rPr>
          <w:rFonts w:eastAsia="Times New Roman"/>
        </w:rPr>
        <w:t xml:space="preserve">of </w:t>
      </w:r>
      <w:r w:rsidR="001E34BA">
        <w:rPr>
          <w:rFonts w:eastAsia="Times New Roman"/>
        </w:rPr>
        <w:t xml:space="preserve">the </w:t>
      </w:r>
      <w:r w:rsidR="00F07310" w:rsidRPr="002C4187">
        <w:rPr>
          <w:rFonts w:eastAsia="Times New Roman"/>
        </w:rPr>
        <w:t>construction</w:t>
      </w:r>
      <w:r w:rsidRPr="002C4187">
        <w:rPr>
          <w:rFonts w:eastAsia="Times New Roman"/>
        </w:rPr>
        <w:t xml:space="preserve"> </w:t>
      </w:r>
      <w:r w:rsidR="001E34BA">
        <w:rPr>
          <w:rFonts w:eastAsia="Times New Roman"/>
        </w:rPr>
        <w:t xml:space="preserve">of the new Parliament House is available </w:t>
      </w:r>
      <w:r w:rsidRPr="002C4187">
        <w:rPr>
          <w:rFonts w:eastAsia="Times New Roman"/>
        </w:rPr>
        <w:t>on the Parliament</w:t>
      </w:r>
      <w:r w:rsidR="001E34BA">
        <w:rPr>
          <w:rFonts w:eastAsia="Times New Roman"/>
        </w:rPr>
        <w:t>’s</w:t>
      </w:r>
      <w:r w:rsidRPr="002C4187">
        <w:rPr>
          <w:rFonts w:eastAsia="Times New Roman"/>
        </w:rPr>
        <w:t xml:space="preserve"> website.</w:t>
      </w:r>
    </w:p>
    <w:p w14:paraId="5A98B802" w14:textId="5BF1FF72" w:rsidR="00C40DC5" w:rsidRDefault="0093618E" w:rsidP="00A55D1D">
      <w:pPr>
        <w:spacing w:line="240" w:lineRule="auto"/>
        <w:rPr>
          <w:rFonts w:eastAsia="Times New Roman"/>
        </w:rPr>
      </w:pPr>
      <w:r w:rsidRPr="002C4187">
        <w:rPr>
          <w:rFonts w:eastAsia="Times New Roman"/>
        </w:rPr>
        <w:lastRenderedPageBreak/>
        <w:t xml:space="preserve">The SPCRP also promoted good construction practices and supported </w:t>
      </w:r>
      <w:r w:rsidR="001E34BA">
        <w:rPr>
          <w:rFonts w:eastAsia="Times New Roman"/>
        </w:rPr>
        <w:t>the Australian</w:t>
      </w:r>
      <w:r w:rsidR="001E34BA" w:rsidRPr="002C4187">
        <w:rPr>
          <w:rFonts w:eastAsia="Times New Roman"/>
        </w:rPr>
        <w:t xml:space="preserve"> </w:t>
      </w:r>
      <w:r w:rsidRPr="002C4187">
        <w:rPr>
          <w:rFonts w:eastAsia="Times New Roman"/>
        </w:rPr>
        <w:t>S</w:t>
      </w:r>
      <w:r w:rsidR="00356A44" w:rsidRPr="002C4187">
        <w:rPr>
          <w:rFonts w:eastAsia="Times New Roman"/>
        </w:rPr>
        <w:t>amoa Disability Program (SDP)</w:t>
      </w:r>
      <w:r w:rsidRPr="002C4187">
        <w:rPr>
          <w:rFonts w:eastAsia="Times New Roman"/>
        </w:rPr>
        <w:t xml:space="preserve">. The </w:t>
      </w:r>
      <w:r w:rsidR="00C40DC5" w:rsidRPr="002C4187">
        <w:rPr>
          <w:rFonts w:eastAsia="Times New Roman"/>
        </w:rPr>
        <w:t xml:space="preserve">Samoan </w:t>
      </w:r>
      <w:r w:rsidR="00A02D9E">
        <w:rPr>
          <w:rFonts w:eastAsia="Times New Roman"/>
        </w:rPr>
        <w:t>disability advocacy o</w:t>
      </w:r>
      <w:r w:rsidR="00356A44" w:rsidRPr="002C4187">
        <w:rPr>
          <w:rFonts w:eastAsia="Times New Roman"/>
        </w:rPr>
        <w:t xml:space="preserve">rganisation </w:t>
      </w:r>
      <w:r w:rsidR="00A02D9E" w:rsidRPr="00A02D9E">
        <w:rPr>
          <w:rFonts w:eastAsia="Times New Roman"/>
          <w:i/>
        </w:rPr>
        <w:t>Nuanua O Le Alofa</w:t>
      </w:r>
      <w:r w:rsidR="00A02D9E">
        <w:rPr>
          <w:rFonts w:eastAsia="Times New Roman"/>
        </w:rPr>
        <w:t xml:space="preserve"> </w:t>
      </w:r>
      <w:r w:rsidR="00363B11" w:rsidRPr="002C4187">
        <w:rPr>
          <w:rFonts w:eastAsia="Times New Roman"/>
        </w:rPr>
        <w:t xml:space="preserve">is </w:t>
      </w:r>
      <w:r w:rsidRPr="002C4187">
        <w:rPr>
          <w:rFonts w:eastAsia="Times New Roman"/>
        </w:rPr>
        <w:t xml:space="preserve">conducting an access audit of the new </w:t>
      </w:r>
      <w:r w:rsidR="00807E91">
        <w:rPr>
          <w:rFonts w:eastAsia="Times New Roman"/>
        </w:rPr>
        <w:t>p</w:t>
      </w:r>
      <w:r w:rsidR="00FB494E">
        <w:rPr>
          <w:rFonts w:eastAsia="Times New Roman"/>
        </w:rPr>
        <w:t>arliament house</w:t>
      </w:r>
      <w:r w:rsidRPr="002C4187">
        <w:rPr>
          <w:rFonts w:eastAsia="Times New Roman"/>
        </w:rPr>
        <w:t xml:space="preserve">, a process that is being encouraged for other key infrastructure projects. </w:t>
      </w:r>
      <w:r w:rsidR="00261CF2" w:rsidRPr="002C4187">
        <w:rPr>
          <w:rFonts w:eastAsia="Times New Roman"/>
        </w:rPr>
        <w:t>The SDP also contributed to the formulation of the new Samoan National Building Code</w:t>
      </w:r>
      <w:r w:rsidRPr="002C4187">
        <w:rPr>
          <w:rFonts w:eastAsia="Times New Roman"/>
        </w:rPr>
        <w:t>.</w:t>
      </w:r>
      <w:r>
        <w:rPr>
          <w:rFonts w:eastAsia="Times New Roman"/>
        </w:rPr>
        <w:t xml:space="preserve"> </w:t>
      </w:r>
    </w:p>
    <w:p w14:paraId="2FD80755" w14:textId="57B222A7" w:rsidR="00386EE4" w:rsidRDefault="0066406B" w:rsidP="00DC378B">
      <w:pPr>
        <w:spacing w:line="240" w:lineRule="auto"/>
        <w:rPr>
          <w:rFonts w:eastAsia="Times New Roman"/>
        </w:rPr>
      </w:pPr>
      <w:r w:rsidRPr="00A55D1D">
        <w:rPr>
          <w:rFonts w:eastAsia="Times New Roman"/>
        </w:rPr>
        <w:t xml:space="preserve">In support of the performance benchmark of </w:t>
      </w:r>
      <w:r>
        <w:rPr>
          <w:rFonts w:eastAsia="Times New Roman"/>
        </w:rPr>
        <w:t xml:space="preserve">increasing the number of women in leadership positions, the </w:t>
      </w:r>
      <w:r w:rsidRPr="00A55D1D">
        <w:rPr>
          <w:rFonts w:eastAsia="Times New Roman"/>
        </w:rPr>
        <w:t>S</w:t>
      </w:r>
      <w:r w:rsidR="00363B11">
        <w:rPr>
          <w:rFonts w:eastAsia="Times New Roman"/>
        </w:rPr>
        <w:t>amoa Women S</w:t>
      </w:r>
      <w:r w:rsidR="00807E91">
        <w:rPr>
          <w:rFonts w:eastAsia="Times New Roman"/>
        </w:rPr>
        <w:t xml:space="preserve">haping Development Program </w:t>
      </w:r>
      <w:r w:rsidRPr="00A55D1D">
        <w:rPr>
          <w:rFonts w:eastAsia="Times New Roman"/>
        </w:rPr>
        <w:t>has delivered outreach and advocacy programs,</w:t>
      </w:r>
      <w:r w:rsidR="00356A44">
        <w:rPr>
          <w:rFonts w:eastAsia="Times New Roman"/>
        </w:rPr>
        <w:t xml:space="preserve"> and</w:t>
      </w:r>
      <w:r w:rsidRPr="00A55D1D">
        <w:rPr>
          <w:rFonts w:eastAsia="Times New Roman"/>
        </w:rPr>
        <w:t xml:space="preserve"> supported radio talkback shows discussing women in politics</w:t>
      </w:r>
      <w:r w:rsidR="00363B11">
        <w:rPr>
          <w:rFonts w:eastAsia="Times New Roman"/>
        </w:rPr>
        <w:t xml:space="preserve">. </w:t>
      </w:r>
      <w:r w:rsidR="00AF23FE">
        <w:rPr>
          <w:rFonts w:eastAsia="Times New Roman"/>
        </w:rPr>
        <w:t>Increasing Political Partici</w:t>
      </w:r>
      <w:r w:rsidR="007D38C8">
        <w:rPr>
          <w:rFonts w:eastAsia="Times New Roman"/>
        </w:rPr>
        <w:t>pation of Women in Samoa</w:t>
      </w:r>
      <w:r w:rsidR="00AF23FE">
        <w:rPr>
          <w:rFonts w:eastAsia="Times New Roman"/>
        </w:rPr>
        <w:t xml:space="preserve"> </w:t>
      </w:r>
      <w:r w:rsidR="00205E78">
        <w:rPr>
          <w:rFonts w:eastAsia="Times New Roman"/>
        </w:rPr>
        <w:t>is a program co – funded by Australia and the UNDP</w:t>
      </w:r>
      <w:r w:rsidR="00253136">
        <w:rPr>
          <w:rFonts w:eastAsia="Times New Roman"/>
        </w:rPr>
        <w:t xml:space="preserve"> </w:t>
      </w:r>
      <w:r w:rsidR="00D60658">
        <w:rPr>
          <w:rFonts w:eastAsia="Times New Roman"/>
        </w:rPr>
        <w:t>which aims</w:t>
      </w:r>
      <w:r w:rsidR="00205E78">
        <w:rPr>
          <w:rFonts w:eastAsia="Times New Roman"/>
        </w:rPr>
        <w:t xml:space="preserve"> to increase community awareness of the importance of </w:t>
      </w:r>
      <w:r w:rsidR="004E6B54">
        <w:rPr>
          <w:rFonts w:eastAsia="Times New Roman"/>
        </w:rPr>
        <w:t xml:space="preserve">meaningful female participation in the political process and to build up the capacity of potential women </w:t>
      </w:r>
      <w:r w:rsidR="00C21304">
        <w:rPr>
          <w:rFonts w:eastAsia="Times New Roman"/>
        </w:rPr>
        <w:t xml:space="preserve">parliamentary </w:t>
      </w:r>
      <w:r w:rsidR="004E6B54">
        <w:rPr>
          <w:rFonts w:eastAsia="Times New Roman"/>
        </w:rPr>
        <w:t xml:space="preserve">candidates. </w:t>
      </w:r>
      <w:r w:rsidR="008B48A1">
        <w:rPr>
          <w:rFonts w:eastAsia="Times New Roman"/>
        </w:rPr>
        <w:t>The program increas</w:t>
      </w:r>
      <w:r w:rsidR="00D60658">
        <w:rPr>
          <w:rFonts w:eastAsia="Times New Roman"/>
        </w:rPr>
        <w:t>ed</w:t>
      </w:r>
      <w:r w:rsidR="008B48A1">
        <w:rPr>
          <w:rFonts w:eastAsia="Times New Roman"/>
        </w:rPr>
        <w:t xml:space="preserve"> awareness on gender issues within political parties.</w:t>
      </w:r>
      <w:r w:rsidR="00BC6FFD" w:rsidRPr="00BC6FFD">
        <w:rPr>
          <w:rFonts w:eastAsia="Times New Roman"/>
        </w:rPr>
        <w:t xml:space="preserve"> </w:t>
      </w:r>
      <w:r w:rsidR="00BC6FFD">
        <w:rPr>
          <w:rFonts w:eastAsia="Times New Roman"/>
        </w:rPr>
        <w:t xml:space="preserve">Challenges remain however, including delays in implementing activities addressing family violence and economic opportunities for women. </w:t>
      </w:r>
    </w:p>
    <w:p w14:paraId="74A5EB62" w14:textId="77777777" w:rsidR="00580AFD" w:rsidRDefault="00652936" w:rsidP="00580AFD">
      <w:pPr>
        <w:spacing w:line="240" w:lineRule="auto"/>
        <w:rPr>
          <w:rFonts w:eastAsia="Times New Roman"/>
        </w:rPr>
      </w:pPr>
      <w:r>
        <w:rPr>
          <w:rFonts w:eastAsia="Times New Roman"/>
        </w:rPr>
        <w:t>There are currently two</w:t>
      </w:r>
      <w:r w:rsidR="00F8109E" w:rsidRPr="00F8109E">
        <w:rPr>
          <w:rFonts w:eastAsia="Times New Roman"/>
        </w:rPr>
        <w:t xml:space="preserve"> A</w:t>
      </w:r>
      <w:r w:rsidR="00E44473">
        <w:rPr>
          <w:rFonts w:eastAsia="Times New Roman"/>
        </w:rPr>
        <w:t xml:space="preserve">ustralian </w:t>
      </w:r>
      <w:r w:rsidR="00F8109E" w:rsidRPr="00F8109E">
        <w:rPr>
          <w:rFonts w:eastAsia="Times New Roman"/>
        </w:rPr>
        <w:t>F</w:t>
      </w:r>
      <w:r w:rsidR="00E44473">
        <w:rPr>
          <w:rFonts w:eastAsia="Times New Roman"/>
        </w:rPr>
        <w:t xml:space="preserve">ederal </w:t>
      </w:r>
      <w:r w:rsidR="00F8109E" w:rsidRPr="00F8109E">
        <w:rPr>
          <w:rFonts w:eastAsia="Times New Roman"/>
        </w:rPr>
        <w:t>P</w:t>
      </w:r>
      <w:r w:rsidR="00E44473">
        <w:rPr>
          <w:rFonts w:eastAsia="Times New Roman"/>
        </w:rPr>
        <w:t>olice</w:t>
      </w:r>
      <w:r w:rsidR="00F8109E" w:rsidRPr="00F8109E">
        <w:rPr>
          <w:rFonts w:eastAsia="Times New Roman"/>
        </w:rPr>
        <w:t xml:space="preserve"> </w:t>
      </w:r>
      <w:r w:rsidR="00E44473">
        <w:rPr>
          <w:rFonts w:eastAsia="Times New Roman"/>
        </w:rPr>
        <w:t>officer</w:t>
      </w:r>
      <w:r w:rsidR="00E44473" w:rsidRPr="00F8109E">
        <w:rPr>
          <w:rFonts w:eastAsia="Times New Roman"/>
        </w:rPr>
        <w:t xml:space="preserve">s </w:t>
      </w:r>
      <w:r w:rsidR="00F8109E" w:rsidRPr="00F8109E">
        <w:rPr>
          <w:rFonts w:eastAsia="Times New Roman"/>
        </w:rPr>
        <w:t>deployed to Samoa under the Sam</w:t>
      </w:r>
      <w:r>
        <w:rPr>
          <w:rFonts w:eastAsia="Times New Roman"/>
        </w:rPr>
        <w:t xml:space="preserve">oa-Australia Police Partnership </w:t>
      </w:r>
      <w:r w:rsidR="000C2496">
        <w:rPr>
          <w:rFonts w:eastAsia="Times New Roman"/>
        </w:rPr>
        <w:t xml:space="preserve">(SAPP) </w:t>
      </w:r>
      <w:r w:rsidR="00FB494E">
        <w:rPr>
          <w:rFonts w:eastAsia="Times New Roman"/>
        </w:rPr>
        <w:t>to provide capacity building to the Samoa P</w:t>
      </w:r>
      <w:r w:rsidR="000C2496">
        <w:rPr>
          <w:rFonts w:eastAsia="Times New Roman"/>
        </w:rPr>
        <w:t>olice</w:t>
      </w:r>
      <w:r w:rsidR="00FB494E">
        <w:rPr>
          <w:rFonts w:eastAsia="Times New Roman"/>
        </w:rPr>
        <w:t xml:space="preserve"> Service (SPS)</w:t>
      </w:r>
      <w:r w:rsidR="000C2496">
        <w:rPr>
          <w:rFonts w:eastAsia="Times New Roman"/>
        </w:rPr>
        <w:t>. T</w:t>
      </w:r>
      <w:r w:rsidR="00F8109E" w:rsidRPr="00F8109E">
        <w:rPr>
          <w:rFonts w:eastAsia="Times New Roman"/>
        </w:rPr>
        <w:t xml:space="preserve">he SAPP is a bilateral component of the Pacific Police </w:t>
      </w:r>
      <w:r w:rsidR="00807E91">
        <w:rPr>
          <w:rFonts w:eastAsia="Times New Roman"/>
        </w:rPr>
        <w:t>Development Program</w:t>
      </w:r>
      <w:r w:rsidR="00F8109E" w:rsidRPr="00F8109E">
        <w:rPr>
          <w:rFonts w:eastAsia="Times New Roman"/>
        </w:rPr>
        <w:t xml:space="preserve"> and operates within the framework of the Samoa-Australia Partnership for Development.</w:t>
      </w:r>
      <w:r w:rsidR="00F8109E">
        <w:rPr>
          <w:rFonts w:eastAsia="Times New Roman"/>
        </w:rPr>
        <w:t xml:space="preserve"> </w:t>
      </w:r>
      <w:r w:rsidR="00F8109E" w:rsidRPr="00F8109E">
        <w:rPr>
          <w:rFonts w:eastAsia="Times New Roman"/>
        </w:rPr>
        <w:t>Agreed objectives of the SAPP include improving public safety through strengthened investigations and general policing</w:t>
      </w:r>
      <w:r w:rsidR="00B37E63">
        <w:rPr>
          <w:rFonts w:eastAsia="Times New Roman"/>
        </w:rPr>
        <w:t>,</w:t>
      </w:r>
      <w:r w:rsidR="00F8109E" w:rsidRPr="00F8109E">
        <w:rPr>
          <w:rFonts w:eastAsia="Times New Roman"/>
        </w:rPr>
        <w:t xml:space="preserve"> </w:t>
      </w:r>
      <w:r w:rsidR="000C2496">
        <w:rPr>
          <w:rFonts w:eastAsia="Times New Roman"/>
        </w:rPr>
        <w:t xml:space="preserve">and </w:t>
      </w:r>
      <w:r w:rsidR="00F8109E" w:rsidRPr="00F8109E">
        <w:rPr>
          <w:rFonts w:eastAsia="Times New Roman"/>
        </w:rPr>
        <w:t xml:space="preserve">improving </w:t>
      </w:r>
      <w:r w:rsidR="00FB494E">
        <w:rPr>
          <w:rFonts w:eastAsia="Times New Roman"/>
        </w:rPr>
        <w:t>the SPS’</w:t>
      </w:r>
      <w:r w:rsidR="00F8109E" w:rsidRPr="00F8109E">
        <w:rPr>
          <w:rFonts w:eastAsia="Times New Roman"/>
        </w:rPr>
        <w:t xml:space="preserve"> capabilities.</w:t>
      </w:r>
      <w:r w:rsidR="00F8109E">
        <w:rPr>
          <w:rFonts w:eastAsia="Times New Roman"/>
        </w:rPr>
        <w:t xml:space="preserve"> </w:t>
      </w:r>
      <w:r w:rsidR="00F8109E" w:rsidRPr="00F8109E">
        <w:rPr>
          <w:rFonts w:eastAsia="Times New Roman"/>
        </w:rPr>
        <w:t>The 2016-17 Administered budget was AUD $532,598.00</w:t>
      </w:r>
      <w:r w:rsidR="00580AFD">
        <w:rPr>
          <w:rFonts w:eastAsia="Times New Roman"/>
        </w:rPr>
        <w:t xml:space="preserve">. </w:t>
      </w:r>
    </w:p>
    <w:p w14:paraId="23AA2428" w14:textId="7E433DC7" w:rsidR="00F8109E" w:rsidRDefault="0094389A" w:rsidP="007D38C8">
      <w:pPr>
        <w:spacing w:after="240" w:line="240" w:lineRule="auto"/>
        <w:rPr>
          <w:rFonts w:eastAsia="Times New Roman"/>
        </w:rPr>
      </w:pPr>
      <w:r w:rsidRPr="00D44094">
        <w:t xml:space="preserve">This objective </w:t>
      </w:r>
      <w:r w:rsidR="00E44473">
        <w:t>is</w:t>
      </w:r>
      <w:r w:rsidR="00E44473" w:rsidRPr="00D44094">
        <w:t xml:space="preserve"> </w:t>
      </w:r>
      <w:r w:rsidRPr="00D44094">
        <w:t xml:space="preserve">rated </w:t>
      </w:r>
      <w:r w:rsidR="002847EA">
        <w:rPr>
          <w:rFonts w:eastAsia="Times New Roman"/>
        </w:rPr>
        <w:t>g</w:t>
      </w:r>
      <w:r w:rsidRPr="002847EA">
        <w:rPr>
          <w:rFonts w:eastAsia="Times New Roman"/>
        </w:rPr>
        <w:t>reen</w:t>
      </w:r>
      <w:r w:rsidR="0035305F">
        <w:rPr>
          <w:rFonts w:eastAsia="Times New Roman"/>
        </w:rPr>
        <w:t>.</w:t>
      </w:r>
      <w:r>
        <w:rPr>
          <w:rFonts w:eastAsia="Times New Roman"/>
        </w:rPr>
        <w:t xml:space="preserve"> </w:t>
      </w:r>
      <w:r w:rsidR="0035305F">
        <w:rPr>
          <w:rFonts w:eastAsia="Times New Roman"/>
        </w:rPr>
        <w:t>It</w:t>
      </w:r>
      <w:r w:rsidR="006D796C">
        <w:rPr>
          <w:rFonts w:eastAsia="Times New Roman"/>
        </w:rPr>
        <w:t xml:space="preserve"> achieved</w:t>
      </w:r>
      <w:r>
        <w:rPr>
          <w:rFonts w:eastAsia="Times New Roman"/>
        </w:rPr>
        <w:t xml:space="preserve"> its </w:t>
      </w:r>
      <w:r w:rsidR="001954F6">
        <w:rPr>
          <w:rFonts w:eastAsia="Times New Roman"/>
        </w:rPr>
        <w:t>performance benchmark</w:t>
      </w:r>
      <w:r w:rsidR="00F562C4">
        <w:rPr>
          <w:rFonts w:eastAsia="Times New Roman"/>
        </w:rPr>
        <w:t xml:space="preserve">. </w:t>
      </w:r>
    </w:p>
    <w:p w14:paraId="5139E840" w14:textId="77777777" w:rsidR="00B35C15" w:rsidRPr="00652936" w:rsidRDefault="000820B3" w:rsidP="00D44094">
      <w:pPr>
        <w:rPr>
          <w:rFonts w:asciiTheme="majorHAnsi" w:eastAsiaTheme="majorEastAsia" w:hAnsiTheme="majorHAnsi" w:cstheme="majorBidi"/>
          <w:caps/>
          <w:sz w:val="38"/>
          <w:szCs w:val="26"/>
        </w:rPr>
      </w:pPr>
      <w:r w:rsidRPr="00652936">
        <w:rPr>
          <w:rFonts w:asciiTheme="majorHAnsi" w:eastAsiaTheme="majorEastAsia" w:hAnsiTheme="majorHAnsi" w:cstheme="majorBidi"/>
          <w:caps/>
          <w:sz w:val="38"/>
          <w:szCs w:val="26"/>
        </w:rPr>
        <w:t>Regional and global programs</w:t>
      </w:r>
    </w:p>
    <w:p w14:paraId="358FB14C" w14:textId="1970347B" w:rsidR="00DF3218" w:rsidRDefault="00807E91" w:rsidP="00DF3218">
      <w:pPr>
        <w:spacing w:line="240" w:lineRule="auto"/>
        <w:rPr>
          <w:rFonts w:eastAsia="Times New Roman"/>
        </w:rPr>
      </w:pPr>
      <w:r>
        <w:rPr>
          <w:rFonts w:eastAsia="Times New Roman"/>
        </w:rPr>
        <w:t>In 2016-17</w:t>
      </w:r>
      <w:r w:rsidR="00D60658">
        <w:rPr>
          <w:rFonts w:eastAsia="Times New Roman"/>
        </w:rPr>
        <w:t>,</w:t>
      </w:r>
      <w:r w:rsidR="00DF3218" w:rsidRPr="00DF3218">
        <w:rPr>
          <w:rFonts w:eastAsia="Times New Roman"/>
        </w:rPr>
        <w:t xml:space="preserve"> </w:t>
      </w:r>
      <w:r w:rsidR="00942ED5">
        <w:rPr>
          <w:rFonts w:eastAsia="Times New Roman"/>
        </w:rPr>
        <w:t>sixty</w:t>
      </w:r>
      <w:r w:rsidR="00DF3218">
        <w:rPr>
          <w:rFonts w:eastAsia="Times New Roman"/>
        </w:rPr>
        <w:t>-three</w:t>
      </w:r>
      <w:r w:rsidR="00DF3218" w:rsidRPr="00DF3218">
        <w:rPr>
          <w:rFonts w:eastAsia="Times New Roman"/>
        </w:rPr>
        <w:t xml:space="preserve"> operations </w:t>
      </w:r>
      <w:r w:rsidR="00E44473">
        <w:rPr>
          <w:rFonts w:eastAsia="Times New Roman"/>
        </w:rPr>
        <w:t xml:space="preserve">were </w:t>
      </w:r>
      <w:r w:rsidR="00DF3218" w:rsidRPr="00DF3218">
        <w:rPr>
          <w:rFonts w:eastAsia="Times New Roman"/>
        </w:rPr>
        <w:t xml:space="preserve">performed </w:t>
      </w:r>
      <w:r w:rsidR="00E44473">
        <w:rPr>
          <w:rFonts w:eastAsia="Times New Roman"/>
        </w:rPr>
        <w:t xml:space="preserve">on Samoan patients </w:t>
      </w:r>
      <w:r w:rsidR="00DF3218" w:rsidRPr="00DF3218">
        <w:rPr>
          <w:rFonts w:eastAsia="Times New Roman"/>
        </w:rPr>
        <w:t>by volunteer medical professionals</w:t>
      </w:r>
      <w:r w:rsidR="00312461">
        <w:rPr>
          <w:rFonts w:eastAsia="Times New Roman"/>
        </w:rPr>
        <w:t xml:space="preserve"> from Australia and New Zealand and</w:t>
      </w:r>
      <w:r w:rsidR="00DF3218" w:rsidRPr="00DF3218">
        <w:rPr>
          <w:rFonts w:eastAsia="Times New Roman"/>
        </w:rPr>
        <w:t xml:space="preserve"> mentoring </w:t>
      </w:r>
      <w:r w:rsidR="00312461">
        <w:rPr>
          <w:rFonts w:eastAsia="Times New Roman"/>
        </w:rPr>
        <w:t xml:space="preserve">of </w:t>
      </w:r>
      <w:r w:rsidR="00DF3218" w:rsidRPr="00DF3218">
        <w:rPr>
          <w:rFonts w:eastAsia="Times New Roman"/>
        </w:rPr>
        <w:t>national surgeons</w:t>
      </w:r>
      <w:r w:rsidR="00E44473">
        <w:rPr>
          <w:rFonts w:eastAsia="Times New Roman"/>
        </w:rPr>
        <w:t>. Surgeons were mentored by Australian surgeons</w:t>
      </w:r>
      <w:r w:rsidR="00DF3218" w:rsidRPr="00DF3218">
        <w:rPr>
          <w:rFonts w:eastAsia="Times New Roman"/>
        </w:rPr>
        <w:t xml:space="preserve">, in areas of ear, nose and throat surgery and plastic and </w:t>
      </w:r>
      <w:r w:rsidR="00942ED5">
        <w:rPr>
          <w:rFonts w:eastAsia="Times New Roman"/>
        </w:rPr>
        <w:t xml:space="preserve">endoscopy </w:t>
      </w:r>
      <w:r w:rsidR="00E25256">
        <w:rPr>
          <w:rFonts w:eastAsia="Times New Roman"/>
        </w:rPr>
        <w:t>surgery supported by</w:t>
      </w:r>
      <w:r w:rsidR="00DF3218" w:rsidRPr="00DF3218">
        <w:rPr>
          <w:rFonts w:eastAsia="Times New Roman"/>
        </w:rPr>
        <w:t xml:space="preserve"> DFAT through the Royal Australasian College of Surgeons.</w:t>
      </w:r>
    </w:p>
    <w:p w14:paraId="6491867A" w14:textId="6B6868AE" w:rsidR="007221FD" w:rsidRDefault="00763DC7" w:rsidP="007221FD">
      <w:pPr>
        <w:spacing w:line="240" w:lineRule="auto"/>
        <w:rPr>
          <w:rFonts w:eastAsia="Times New Roman"/>
        </w:rPr>
      </w:pPr>
      <w:r>
        <w:rPr>
          <w:rFonts w:eastAsia="Times New Roman"/>
        </w:rPr>
        <w:t>A</w:t>
      </w:r>
      <w:r w:rsidR="00A02D9E">
        <w:rPr>
          <w:rFonts w:eastAsia="Times New Roman"/>
        </w:rPr>
        <w:t xml:space="preserve"> cost analysis of Samoa’s non-communicable disease (NCD) burden </w:t>
      </w:r>
      <w:r w:rsidR="007221FD" w:rsidRPr="00652936">
        <w:rPr>
          <w:rFonts w:eastAsia="Times New Roman"/>
        </w:rPr>
        <w:t>was completed</w:t>
      </w:r>
      <w:r>
        <w:rPr>
          <w:rFonts w:eastAsia="Times New Roman"/>
        </w:rPr>
        <w:t xml:space="preserve"> for the first time through </w:t>
      </w:r>
      <w:r w:rsidRPr="00652936">
        <w:rPr>
          <w:rFonts w:eastAsia="Times New Roman"/>
        </w:rPr>
        <w:t>the Pacific Health initiative</w:t>
      </w:r>
      <w:r w:rsidR="007221FD" w:rsidRPr="00652936">
        <w:rPr>
          <w:rFonts w:eastAsia="Times New Roman"/>
        </w:rPr>
        <w:t>. The study confirm</w:t>
      </w:r>
      <w:r w:rsidR="00E44473">
        <w:rPr>
          <w:rFonts w:eastAsia="Times New Roman"/>
        </w:rPr>
        <w:t>ed</w:t>
      </w:r>
      <w:r w:rsidR="007221FD" w:rsidRPr="00652936">
        <w:rPr>
          <w:rFonts w:eastAsia="Times New Roman"/>
        </w:rPr>
        <w:t xml:space="preserve"> that NCDs account for a large part of overall health spending in Samoa and recommended </w:t>
      </w:r>
      <w:r w:rsidR="00E44473">
        <w:rPr>
          <w:rFonts w:eastAsia="Times New Roman"/>
        </w:rPr>
        <w:t xml:space="preserve">several </w:t>
      </w:r>
      <w:r w:rsidR="007221FD" w:rsidRPr="00652936">
        <w:rPr>
          <w:rFonts w:eastAsia="Times New Roman"/>
        </w:rPr>
        <w:t xml:space="preserve">cost-effective interventions for reducing NCDs. </w:t>
      </w:r>
    </w:p>
    <w:p w14:paraId="3DE0D64E" w14:textId="7572058A" w:rsidR="00901238" w:rsidRPr="00652936" w:rsidRDefault="00901238" w:rsidP="00652936">
      <w:pPr>
        <w:spacing w:line="240" w:lineRule="auto"/>
        <w:rPr>
          <w:rFonts w:eastAsia="Times New Roman"/>
        </w:rPr>
      </w:pPr>
      <w:r w:rsidRPr="00652936">
        <w:rPr>
          <w:rFonts w:eastAsia="Times New Roman"/>
        </w:rPr>
        <w:t xml:space="preserve">There are five current Australian regional climate change programs benefiting Samoa. These programs </w:t>
      </w:r>
      <w:r w:rsidR="00D60658">
        <w:rPr>
          <w:rFonts w:eastAsia="Times New Roman"/>
        </w:rPr>
        <w:t>are</w:t>
      </w:r>
      <w:r w:rsidR="00E44473" w:rsidRPr="00652936">
        <w:rPr>
          <w:rFonts w:eastAsia="Times New Roman"/>
        </w:rPr>
        <w:t xml:space="preserve"> </w:t>
      </w:r>
      <w:r w:rsidRPr="00652936">
        <w:rPr>
          <w:rFonts w:eastAsia="Times New Roman"/>
        </w:rPr>
        <w:t>increas</w:t>
      </w:r>
      <w:r w:rsidR="00D60658">
        <w:rPr>
          <w:rFonts w:eastAsia="Times New Roman"/>
        </w:rPr>
        <w:t>ing</w:t>
      </w:r>
      <w:r w:rsidRPr="00652936">
        <w:rPr>
          <w:rFonts w:eastAsia="Times New Roman"/>
        </w:rPr>
        <w:t xml:space="preserve"> the scientific understanding of climate change impacts; build</w:t>
      </w:r>
      <w:r w:rsidR="00E25256">
        <w:rPr>
          <w:rFonts w:eastAsia="Times New Roman"/>
        </w:rPr>
        <w:t>ing the</w:t>
      </w:r>
      <w:r w:rsidRPr="00652936">
        <w:rPr>
          <w:rFonts w:eastAsia="Times New Roman"/>
        </w:rPr>
        <w:t xml:space="preserve"> capacity of meteorology services; and </w:t>
      </w:r>
      <w:r w:rsidR="001C56E9">
        <w:rPr>
          <w:rFonts w:eastAsia="Times New Roman"/>
        </w:rPr>
        <w:t>enhancing</w:t>
      </w:r>
      <w:r w:rsidR="005B4DAB">
        <w:rPr>
          <w:rFonts w:eastAsia="Times New Roman"/>
        </w:rPr>
        <w:t xml:space="preserve"> </w:t>
      </w:r>
      <w:r w:rsidR="00E25256">
        <w:rPr>
          <w:rFonts w:eastAsia="Times New Roman"/>
        </w:rPr>
        <w:t>access</w:t>
      </w:r>
      <w:r w:rsidR="005B4DAB">
        <w:rPr>
          <w:rFonts w:eastAsia="Times New Roman"/>
        </w:rPr>
        <w:t xml:space="preserve"> to,</w:t>
      </w:r>
      <w:r w:rsidR="00E25256">
        <w:rPr>
          <w:rFonts w:eastAsia="Times New Roman"/>
        </w:rPr>
        <w:t xml:space="preserve"> and effective utilisation of</w:t>
      </w:r>
      <w:r w:rsidR="005B4DAB">
        <w:rPr>
          <w:rFonts w:eastAsia="Times New Roman"/>
        </w:rPr>
        <w:t>,</w:t>
      </w:r>
      <w:r w:rsidRPr="00652936">
        <w:rPr>
          <w:rFonts w:eastAsia="Times New Roman"/>
        </w:rPr>
        <w:t xml:space="preserve"> global climate finance. </w:t>
      </w:r>
    </w:p>
    <w:p w14:paraId="758A3BF5" w14:textId="4C578314" w:rsidR="00901238" w:rsidRPr="00652936" w:rsidRDefault="00901238" w:rsidP="00652936">
      <w:pPr>
        <w:spacing w:line="240" w:lineRule="auto"/>
        <w:rPr>
          <w:rFonts w:eastAsia="Times New Roman"/>
        </w:rPr>
      </w:pPr>
      <w:r w:rsidRPr="00652936">
        <w:rPr>
          <w:rFonts w:eastAsia="Times New Roman"/>
        </w:rPr>
        <w:t>Six local companies received Hazard Assessment of</w:t>
      </w:r>
      <w:r w:rsidR="00807E91">
        <w:rPr>
          <w:rFonts w:eastAsia="Times New Roman"/>
        </w:rPr>
        <w:t xml:space="preserve"> Critical Control Points</w:t>
      </w:r>
      <w:r w:rsidRPr="00652936">
        <w:rPr>
          <w:rFonts w:eastAsia="Times New Roman"/>
        </w:rPr>
        <w:t xml:space="preserve"> accreditation funded under the Pacific Horticultural and Agricultural Market Access Program.  This</w:t>
      </w:r>
      <w:r w:rsidR="00311D46" w:rsidRPr="00652936">
        <w:rPr>
          <w:rFonts w:eastAsia="Times New Roman"/>
        </w:rPr>
        <w:t xml:space="preserve"> </w:t>
      </w:r>
      <w:r w:rsidR="00D60658">
        <w:rPr>
          <w:rFonts w:eastAsia="Times New Roman"/>
        </w:rPr>
        <w:t>is</w:t>
      </w:r>
      <w:r w:rsidR="00311D46" w:rsidRPr="00652936">
        <w:rPr>
          <w:rFonts w:eastAsia="Times New Roman"/>
        </w:rPr>
        <w:t xml:space="preserve"> improv</w:t>
      </w:r>
      <w:r w:rsidR="00D60658">
        <w:rPr>
          <w:rFonts w:eastAsia="Times New Roman"/>
        </w:rPr>
        <w:t>ing</w:t>
      </w:r>
      <w:r w:rsidR="00311D46" w:rsidRPr="00652936">
        <w:rPr>
          <w:rFonts w:eastAsia="Times New Roman"/>
        </w:rPr>
        <w:t xml:space="preserve"> food safety standards and practices for local businesses and broaden</w:t>
      </w:r>
      <w:r w:rsidR="00E25256">
        <w:rPr>
          <w:rFonts w:eastAsia="Times New Roman"/>
        </w:rPr>
        <w:t>ing</w:t>
      </w:r>
      <w:r w:rsidR="00311D46" w:rsidRPr="00652936">
        <w:rPr>
          <w:rFonts w:eastAsia="Times New Roman"/>
        </w:rPr>
        <w:t xml:space="preserve"> access to overseas markets. </w:t>
      </w:r>
    </w:p>
    <w:p w14:paraId="6C5697BB" w14:textId="54FA94E1" w:rsidR="00BC6FFD" w:rsidRPr="007D38C8" w:rsidRDefault="007221FD" w:rsidP="007D38C8">
      <w:pPr>
        <w:spacing w:after="240" w:line="240" w:lineRule="auto"/>
        <w:rPr>
          <w:rFonts w:eastAsia="Times New Roman"/>
        </w:rPr>
      </w:pPr>
      <w:r w:rsidRPr="007221FD">
        <w:rPr>
          <w:rFonts w:eastAsia="Times New Roman"/>
        </w:rPr>
        <w:t xml:space="preserve">The Australian-funded Pacific Leadership Program </w:t>
      </w:r>
      <w:r>
        <w:rPr>
          <w:rFonts w:eastAsia="Times New Roman"/>
        </w:rPr>
        <w:t xml:space="preserve">(PLP) continued to provide assistance to the Samoa Chamber of Commerce and Industry to hold ‘think-tanks’ on key policy issues with members and the Samoan Government. With PLP support, the Samoa National Development Leadership Forum held a </w:t>
      </w:r>
      <w:r w:rsidR="00E44473">
        <w:rPr>
          <w:rFonts w:eastAsia="Times New Roman"/>
        </w:rPr>
        <w:t xml:space="preserve">well-attended </w:t>
      </w:r>
      <w:r>
        <w:rPr>
          <w:rFonts w:eastAsia="Times New Roman"/>
        </w:rPr>
        <w:t>four-day public conference on democracy and the role of elections in Samoa.</w:t>
      </w:r>
    </w:p>
    <w:p w14:paraId="2E4AEF5C" w14:textId="77777777" w:rsidR="007924DC" w:rsidRDefault="007924DC" w:rsidP="00D44094">
      <w:pPr>
        <w:pStyle w:val="ListBullet"/>
        <w:tabs>
          <w:tab w:val="clear" w:pos="284"/>
        </w:tabs>
        <w:spacing w:after="60"/>
        <w:rPr>
          <w:rFonts w:asciiTheme="majorHAnsi" w:eastAsiaTheme="majorEastAsia" w:hAnsiTheme="majorHAnsi" w:cstheme="majorBidi"/>
          <w:caps/>
          <w:color w:val="495965" w:themeColor="text2"/>
          <w:sz w:val="38"/>
          <w:szCs w:val="26"/>
          <w:lang w:val="en-GB" w:eastAsia="en-US"/>
        </w:rPr>
      </w:pPr>
    </w:p>
    <w:p w14:paraId="62E8A966" w14:textId="77777777" w:rsidR="007924DC" w:rsidRDefault="007924DC" w:rsidP="00D44094">
      <w:pPr>
        <w:pStyle w:val="ListBullet"/>
        <w:tabs>
          <w:tab w:val="clear" w:pos="284"/>
        </w:tabs>
        <w:spacing w:after="60"/>
        <w:rPr>
          <w:rFonts w:asciiTheme="majorHAnsi" w:eastAsiaTheme="majorEastAsia" w:hAnsiTheme="majorHAnsi" w:cstheme="majorBidi"/>
          <w:caps/>
          <w:color w:val="495965" w:themeColor="text2"/>
          <w:sz w:val="38"/>
          <w:szCs w:val="26"/>
          <w:lang w:val="en-GB" w:eastAsia="en-US"/>
        </w:rPr>
      </w:pPr>
    </w:p>
    <w:p w14:paraId="2A549AC8" w14:textId="77777777" w:rsidR="007924DC" w:rsidRDefault="007924DC" w:rsidP="00D44094">
      <w:pPr>
        <w:pStyle w:val="ListBullet"/>
        <w:tabs>
          <w:tab w:val="clear" w:pos="284"/>
        </w:tabs>
        <w:spacing w:after="60"/>
        <w:rPr>
          <w:rFonts w:asciiTheme="majorHAnsi" w:eastAsiaTheme="majorEastAsia" w:hAnsiTheme="majorHAnsi" w:cstheme="majorBidi"/>
          <w:caps/>
          <w:color w:val="495965" w:themeColor="text2"/>
          <w:sz w:val="38"/>
          <w:szCs w:val="26"/>
          <w:lang w:val="en-GB" w:eastAsia="en-US"/>
        </w:rPr>
      </w:pPr>
    </w:p>
    <w:p w14:paraId="6A6C8B2A" w14:textId="77777777" w:rsidR="007924DC" w:rsidRDefault="007924DC" w:rsidP="00D44094">
      <w:pPr>
        <w:pStyle w:val="ListBullet"/>
        <w:tabs>
          <w:tab w:val="clear" w:pos="284"/>
        </w:tabs>
        <w:spacing w:after="60"/>
        <w:rPr>
          <w:rFonts w:asciiTheme="majorHAnsi" w:eastAsiaTheme="majorEastAsia" w:hAnsiTheme="majorHAnsi" w:cstheme="majorBidi"/>
          <w:caps/>
          <w:color w:val="495965" w:themeColor="text2"/>
          <w:sz w:val="38"/>
          <w:szCs w:val="26"/>
          <w:lang w:val="en-GB" w:eastAsia="en-US"/>
        </w:rPr>
      </w:pPr>
    </w:p>
    <w:p w14:paraId="31802C0E" w14:textId="77777777" w:rsidR="007924DC" w:rsidRDefault="007924DC" w:rsidP="00D44094">
      <w:pPr>
        <w:pStyle w:val="ListBullet"/>
        <w:tabs>
          <w:tab w:val="clear" w:pos="284"/>
        </w:tabs>
        <w:spacing w:after="60"/>
        <w:rPr>
          <w:rFonts w:asciiTheme="majorHAnsi" w:eastAsiaTheme="majorEastAsia" w:hAnsiTheme="majorHAnsi" w:cstheme="majorBidi"/>
          <w:caps/>
          <w:color w:val="495965" w:themeColor="text2"/>
          <w:sz w:val="38"/>
          <w:szCs w:val="26"/>
          <w:lang w:val="en-GB" w:eastAsia="en-US"/>
        </w:rPr>
      </w:pPr>
    </w:p>
    <w:p w14:paraId="43409F2E" w14:textId="6123B268" w:rsidR="00AA5818" w:rsidRPr="00015316" w:rsidRDefault="00AA5818" w:rsidP="00D44094">
      <w:pPr>
        <w:pStyle w:val="ListBullet"/>
        <w:tabs>
          <w:tab w:val="clear" w:pos="284"/>
        </w:tabs>
        <w:spacing w:after="6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lastRenderedPageBreak/>
        <w:t>Mutual Obligations</w:t>
      </w:r>
    </w:p>
    <w:p w14:paraId="5DF338B4" w14:textId="77777777" w:rsidR="00FB494E" w:rsidRDefault="00AA5818" w:rsidP="007D38C8">
      <w:pPr>
        <w:spacing w:line="240" w:lineRule="auto"/>
      </w:pPr>
      <w:r>
        <w:t>Australia and Samoa continued to work towards agreed mutual obligations as outlined in Australia’s Aid Invest</w:t>
      </w:r>
      <w:r w:rsidR="00B64488">
        <w:t>ment Plan for Samoa</w:t>
      </w:r>
      <w:r w:rsidR="002430C7">
        <w:t xml:space="preserve"> and the Australia-Samoa Aid Partnership Arrangement 2016-2019</w:t>
      </w:r>
      <w:r w:rsidR="00B64488">
        <w:t>.</w:t>
      </w:r>
    </w:p>
    <w:p w14:paraId="2127891F" w14:textId="0089ECF4" w:rsidR="00E65105" w:rsidRDefault="00B64488" w:rsidP="007924DC">
      <w:pPr>
        <w:spacing w:after="0" w:line="240" w:lineRule="auto"/>
      </w:pPr>
      <w:r>
        <w:t xml:space="preserve"> In 2016-17 </w:t>
      </w:r>
      <w:r w:rsidR="003F4037">
        <w:t>the Government of Samoa</w:t>
      </w:r>
      <w:r w:rsidR="00AA5818">
        <w:t>:</w:t>
      </w:r>
    </w:p>
    <w:p w14:paraId="04C422D6" w14:textId="130D869C" w:rsidR="00333362" w:rsidRDefault="00F812F7" w:rsidP="007924DC">
      <w:pPr>
        <w:pStyle w:val="ListParagraph"/>
        <w:numPr>
          <w:ilvl w:val="0"/>
          <w:numId w:val="38"/>
        </w:numPr>
        <w:spacing w:before="0" w:line="240" w:lineRule="auto"/>
        <w:ind w:left="714" w:hanging="357"/>
        <w:rPr>
          <w:rFonts w:eastAsia="Times New Roman"/>
        </w:rPr>
      </w:pPr>
      <w:r>
        <w:rPr>
          <w:rFonts w:eastAsia="Times New Roman"/>
        </w:rPr>
        <w:t>Implemented national development plans and coordinated development partner assistance, in</w:t>
      </w:r>
      <w:r w:rsidR="00E25256">
        <w:rPr>
          <w:rFonts w:eastAsia="Times New Roman"/>
        </w:rPr>
        <w:t>cluding through regular sectoral</w:t>
      </w:r>
      <w:r>
        <w:rPr>
          <w:rFonts w:eastAsia="Times New Roman"/>
        </w:rPr>
        <w:t xml:space="preserve"> working groups</w:t>
      </w:r>
      <w:r w:rsidR="00333362">
        <w:rPr>
          <w:rFonts w:eastAsia="Times New Roman"/>
        </w:rPr>
        <w:t>;</w:t>
      </w:r>
    </w:p>
    <w:p w14:paraId="73792489" w14:textId="77777777" w:rsidR="00333362" w:rsidRDefault="00EE0A1D" w:rsidP="007924DC">
      <w:pPr>
        <w:pStyle w:val="ListParagraph"/>
        <w:numPr>
          <w:ilvl w:val="0"/>
          <w:numId w:val="38"/>
        </w:numPr>
        <w:spacing w:line="240" w:lineRule="auto"/>
        <w:ind w:left="714" w:hanging="357"/>
        <w:rPr>
          <w:rFonts w:eastAsia="Times New Roman"/>
        </w:rPr>
      </w:pPr>
      <w:r>
        <w:rPr>
          <w:rFonts w:eastAsia="Times New Roman"/>
        </w:rPr>
        <w:t>maintained</w:t>
      </w:r>
      <w:r w:rsidR="003F4037">
        <w:rPr>
          <w:rFonts w:eastAsia="Times New Roman"/>
        </w:rPr>
        <w:t xml:space="preserve"> </w:t>
      </w:r>
      <w:r w:rsidR="006E6639">
        <w:rPr>
          <w:rFonts w:eastAsia="Times New Roman"/>
        </w:rPr>
        <w:t>budget expenditure on</w:t>
      </w:r>
      <w:r w:rsidR="00333362">
        <w:rPr>
          <w:rFonts w:eastAsia="Times New Roman"/>
        </w:rPr>
        <w:t xml:space="preserve"> education, health and infrastructure maintenance, as </w:t>
      </w:r>
      <w:r w:rsidR="00B208E0">
        <w:rPr>
          <w:rFonts w:eastAsia="Times New Roman"/>
        </w:rPr>
        <w:t>a percentage of</w:t>
      </w:r>
      <w:r w:rsidR="00333362">
        <w:rPr>
          <w:rFonts w:eastAsia="Times New Roman"/>
        </w:rPr>
        <w:t xml:space="preserve"> the overall budget</w:t>
      </w:r>
      <w:r w:rsidR="003F4037">
        <w:rPr>
          <w:rFonts w:eastAsia="Times New Roman"/>
        </w:rPr>
        <w:t>;</w:t>
      </w:r>
      <w:r w:rsidR="00746F7E">
        <w:rPr>
          <w:rFonts w:eastAsia="Times New Roman"/>
        </w:rPr>
        <w:t xml:space="preserve"> and</w:t>
      </w:r>
    </w:p>
    <w:p w14:paraId="6449C627" w14:textId="490C6292" w:rsidR="002847EA" w:rsidRPr="00C9498B" w:rsidRDefault="00EE0A1D" w:rsidP="007924DC">
      <w:pPr>
        <w:pStyle w:val="ListParagraph"/>
        <w:numPr>
          <w:ilvl w:val="0"/>
          <w:numId w:val="38"/>
        </w:numPr>
        <w:spacing w:line="240" w:lineRule="auto"/>
        <w:ind w:left="714" w:hanging="357"/>
        <w:rPr>
          <w:rFonts w:eastAsia="Times New Roman"/>
        </w:rPr>
      </w:pPr>
      <w:r>
        <w:rPr>
          <w:rFonts w:eastAsia="Times New Roman"/>
        </w:rPr>
        <w:t>c</w:t>
      </w:r>
      <w:r w:rsidR="00B208E0">
        <w:rPr>
          <w:rFonts w:eastAsia="Times New Roman"/>
        </w:rPr>
        <w:t>ontinued to i</w:t>
      </w:r>
      <w:r w:rsidR="00333362">
        <w:rPr>
          <w:rFonts w:eastAsia="Times New Roman"/>
        </w:rPr>
        <w:t xml:space="preserve">mprove </w:t>
      </w:r>
      <w:r w:rsidR="00FB494E">
        <w:rPr>
          <w:rFonts w:eastAsia="Times New Roman"/>
        </w:rPr>
        <w:t>government</w:t>
      </w:r>
      <w:r w:rsidR="00333362">
        <w:rPr>
          <w:rFonts w:eastAsia="Times New Roman"/>
        </w:rPr>
        <w:t xml:space="preserve"> procurement and financial systems</w:t>
      </w:r>
      <w:r w:rsidR="00B208E0">
        <w:rPr>
          <w:rFonts w:eastAsia="Times New Roman"/>
        </w:rPr>
        <w:t xml:space="preserve"> through </w:t>
      </w:r>
      <w:r w:rsidR="00E87332">
        <w:rPr>
          <w:rFonts w:eastAsia="Times New Roman"/>
        </w:rPr>
        <w:t>introducing contract frameworks</w:t>
      </w:r>
      <w:r w:rsidR="00B37E63">
        <w:rPr>
          <w:rFonts w:eastAsia="Times New Roman"/>
        </w:rPr>
        <w:t>,</w:t>
      </w:r>
      <w:r w:rsidR="00E87332">
        <w:rPr>
          <w:rFonts w:eastAsia="Times New Roman"/>
        </w:rPr>
        <w:t xml:space="preserve"> with the first one for the procurement and management of pharmaceuticals </w:t>
      </w:r>
      <w:r w:rsidR="00890572">
        <w:rPr>
          <w:rFonts w:eastAsia="Times New Roman"/>
        </w:rPr>
        <w:t xml:space="preserve">signed and to be delivered </w:t>
      </w:r>
      <w:r w:rsidR="00E87332">
        <w:rPr>
          <w:rFonts w:eastAsia="Times New Roman"/>
        </w:rPr>
        <w:t xml:space="preserve">over 18 months from July 2017.  </w:t>
      </w:r>
    </w:p>
    <w:p w14:paraId="7D43B5F5" w14:textId="77777777" w:rsidR="00E76B78" w:rsidRDefault="00E76B78" w:rsidP="007924DC">
      <w:pPr>
        <w:spacing w:after="0" w:line="240" w:lineRule="auto"/>
        <w:rPr>
          <w:rFonts w:eastAsia="Times New Roman"/>
        </w:rPr>
      </w:pPr>
      <w:r>
        <w:rPr>
          <w:rFonts w:eastAsia="Times New Roman"/>
        </w:rPr>
        <w:t>In 2016-17 the Australian Government:</w:t>
      </w:r>
      <w:r w:rsidR="00923A79">
        <w:rPr>
          <w:rFonts w:eastAsia="Times New Roman"/>
        </w:rPr>
        <w:t xml:space="preserve"> </w:t>
      </w:r>
    </w:p>
    <w:p w14:paraId="29A87882" w14:textId="3EFE9C54" w:rsidR="00E76B78" w:rsidRDefault="00EE0A1D" w:rsidP="007924DC">
      <w:pPr>
        <w:pStyle w:val="ListParagraph"/>
        <w:numPr>
          <w:ilvl w:val="0"/>
          <w:numId w:val="39"/>
        </w:numPr>
        <w:spacing w:before="0" w:line="240" w:lineRule="auto"/>
        <w:ind w:left="714" w:hanging="357"/>
        <w:rPr>
          <w:rFonts w:eastAsia="Times New Roman"/>
        </w:rPr>
      </w:pPr>
      <w:r>
        <w:rPr>
          <w:rFonts w:eastAsia="Times New Roman"/>
        </w:rPr>
        <w:t>c</w:t>
      </w:r>
      <w:r w:rsidR="003F4037">
        <w:rPr>
          <w:rFonts w:eastAsia="Times New Roman"/>
        </w:rPr>
        <w:t xml:space="preserve">ontinued to deliver timely, effective and predictable </w:t>
      </w:r>
      <w:r w:rsidR="00923A79">
        <w:rPr>
          <w:rFonts w:eastAsia="Times New Roman"/>
        </w:rPr>
        <w:t>development assistance in line with the Government of Samoa’s Strateg</w:t>
      </w:r>
      <w:r w:rsidR="00A55D1D">
        <w:rPr>
          <w:rFonts w:eastAsia="Times New Roman"/>
        </w:rPr>
        <w:t>y for Development of Samoa 2016-</w:t>
      </w:r>
      <w:r w:rsidR="00923A79">
        <w:rPr>
          <w:rFonts w:eastAsia="Times New Roman"/>
        </w:rPr>
        <w:t>1</w:t>
      </w:r>
      <w:r w:rsidR="00A55D1D">
        <w:rPr>
          <w:rFonts w:eastAsia="Times New Roman"/>
        </w:rPr>
        <w:t>7 to</w:t>
      </w:r>
      <w:r>
        <w:rPr>
          <w:rFonts w:eastAsia="Times New Roman"/>
        </w:rPr>
        <w:t xml:space="preserve"> </w:t>
      </w:r>
      <w:r w:rsidR="00923A79">
        <w:rPr>
          <w:rFonts w:eastAsia="Times New Roman"/>
        </w:rPr>
        <w:t>2019-20;</w:t>
      </w:r>
    </w:p>
    <w:p w14:paraId="3F23DA7C" w14:textId="77777777" w:rsidR="00923A79" w:rsidRDefault="00EE0A1D" w:rsidP="007924DC">
      <w:pPr>
        <w:pStyle w:val="ListParagraph"/>
        <w:numPr>
          <w:ilvl w:val="0"/>
          <w:numId w:val="39"/>
        </w:numPr>
        <w:spacing w:line="240" w:lineRule="auto"/>
        <w:ind w:left="714" w:hanging="357"/>
        <w:rPr>
          <w:rFonts w:eastAsia="Times New Roman"/>
        </w:rPr>
      </w:pPr>
      <w:r>
        <w:rPr>
          <w:rFonts w:eastAsia="Times New Roman"/>
        </w:rPr>
        <w:t>c</w:t>
      </w:r>
      <w:r w:rsidR="00923A79">
        <w:rPr>
          <w:rFonts w:eastAsia="Times New Roman"/>
        </w:rPr>
        <w:t xml:space="preserve">ontinued to be transparent in the allocation of funding under the Partnership; and </w:t>
      </w:r>
    </w:p>
    <w:p w14:paraId="5D8196EB" w14:textId="77777777" w:rsidR="00E76B78" w:rsidRPr="00E76B78" w:rsidRDefault="00EE0A1D" w:rsidP="007924DC">
      <w:pPr>
        <w:pStyle w:val="ListParagraph"/>
        <w:numPr>
          <w:ilvl w:val="0"/>
          <w:numId w:val="39"/>
        </w:numPr>
        <w:spacing w:after="240" w:line="240" w:lineRule="auto"/>
        <w:ind w:left="714" w:hanging="357"/>
        <w:rPr>
          <w:rFonts w:eastAsia="Times New Roman"/>
        </w:rPr>
      </w:pPr>
      <w:r>
        <w:rPr>
          <w:rFonts w:eastAsia="Times New Roman"/>
        </w:rPr>
        <w:t>c</w:t>
      </w:r>
      <w:r w:rsidR="00923A79">
        <w:rPr>
          <w:rFonts w:eastAsia="Times New Roman"/>
        </w:rPr>
        <w:t xml:space="preserve">ontinued to deliver </w:t>
      </w:r>
      <w:r w:rsidR="002430C7">
        <w:rPr>
          <w:rFonts w:eastAsia="Times New Roman"/>
        </w:rPr>
        <w:t xml:space="preserve">the majority of assistance through </w:t>
      </w:r>
      <w:r w:rsidR="00923A79">
        <w:rPr>
          <w:rFonts w:eastAsia="Times New Roman"/>
        </w:rPr>
        <w:t xml:space="preserve">Government of Samoa </w:t>
      </w:r>
      <w:r w:rsidR="002430C7">
        <w:rPr>
          <w:rFonts w:eastAsia="Times New Roman"/>
        </w:rPr>
        <w:t>systems.</w:t>
      </w:r>
    </w:p>
    <w:p w14:paraId="4F87A756" w14:textId="77777777" w:rsidR="005B5769" w:rsidRPr="00015316" w:rsidRDefault="005B5769" w:rsidP="00BC6FFD">
      <w:pPr>
        <w:pStyle w:val="ListBullet"/>
        <w:tabs>
          <w:tab w:val="clear" w:pos="284"/>
        </w:tabs>
        <w:spacing w:before="120" w:after="6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Program Quality</w:t>
      </w:r>
    </w:p>
    <w:p w14:paraId="222B72A6" w14:textId="4D5E7C08" w:rsidR="006F592B" w:rsidRDefault="006F592B" w:rsidP="007D38C8">
      <w:pPr>
        <w:spacing w:afterLines="60" w:after="144" w:line="240" w:lineRule="auto"/>
      </w:pPr>
      <w:r>
        <w:t>Aid Quality C</w:t>
      </w:r>
      <w:r w:rsidR="005C2E56">
        <w:t>heck ratings across all initiatives</w:t>
      </w:r>
      <w:r w:rsidR="00FB494E">
        <w:t xml:space="preserve"> in Australia’s development assistance to Samoa</w:t>
      </w:r>
      <w:r w:rsidR="005C2E56">
        <w:t xml:space="preserve"> remained largely </w:t>
      </w:r>
      <w:r w:rsidR="004670E8">
        <w:t>consistent</w:t>
      </w:r>
      <w:r>
        <w:t xml:space="preserve"> with previous years.</w:t>
      </w:r>
      <w:r w:rsidR="004670E8">
        <w:t xml:space="preserve"> Of the continuing programs, two (SEIP and SPCRP) h</w:t>
      </w:r>
      <w:r>
        <w:t>ad reduced</w:t>
      </w:r>
      <w:r w:rsidR="004670E8">
        <w:t xml:space="preserve"> ratings for efficiency and effectiveness, </w:t>
      </w:r>
      <w:r>
        <w:t>reflecting programming challenges in those areas.</w:t>
      </w:r>
      <w:r w:rsidR="005C2E56">
        <w:t xml:space="preserve"> </w:t>
      </w:r>
      <w:r w:rsidR="004670E8">
        <w:t xml:space="preserve">Ratings for gender equality remain largely unchanged </w:t>
      </w:r>
      <w:r w:rsidR="001D62C7">
        <w:t>when compared wit</w:t>
      </w:r>
      <w:r w:rsidR="0035305F">
        <w:t xml:space="preserve">h the previous reporting period. </w:t>
      </w:r>
      <w:r w:rsidR="005C2E56">
        <w:t xml:space="preserve"> </w:t>
      </w:r>
    </w:p>
    <w:p w14:paraId="77DA0D10" w14:textId="3CC5AD04" w:rsidR="00526A17" w:rsidRPr="00D44094" w:rsidRDefault="00E87332" w:rsidP="007924DC">
      <w:pPr>
        <w:spacing w:after="240" w:line="240" w:lineRule="auto"/>
      </w:pPr>
      <w:r>
        <w:t xml:space="preserve">The final evaluation of the </w:t>
      </w:r>
      <w:r w:rsidR="00FD0680">
        <w:rPr>
          <w:rFonts w:eastAsia="Times New Roman"/>
        </w:rPr>
        <w:t>Samoa Health Sector Initiative (</w:t>
      </w:r>
      <w:r>
        <w:t>SHSI</w:t>
      </w:r>
      <w:r w:rsidR="00FD0680">
        <w:t>)</w:t>
      </w:r>
      <w:r>
        <w:t xml:space="preserve"> provided important lessons</w:t>
      </w:r>
      <w:r w:rsidR="0035305F">
        <w:t>,</w:t>
      </w:r>
      <w:r>
        <w:t xml:space="preserve"> including </w:t>
      </w:r>
      <w:r w:rsidR="0035305F">
        <w:t xml:space="preserve">on </w:t>
      </w:r>
      <w:r>
        <w:t>chall</w:t>
      </w:r>
      <w:r w:rsidR="00890572">
        <w:t>enges around procurement</w:t>
      </w:r>
      <w:r w:rsidR="006C0D1E">
        <w:t xml:space="preserve"> in the health sector</w:t>
      </w:r>
      <w:r w:rsidR="00A24D85">
        <w:t>. The evaluation</w:t>
      </w:r>
      <w:r>
        <w:t xml:space="preserve"> note</w:t>
      </w:r>
      <w:r w:rsidR="00890572">
        <w:t>d the importance of</w:t>
      </w:r>
      <w:r>
        <w:t xml:space="preserve"> coordination, mutual accountability and the need for regular dialogue, including</w:t>
      </w:r>
      <w:r w:rsidR="00D60658">
        <w:t xml:space="preserve"> at the</w:t>
      </w:r>
      <w:r w:rsidR="005F3DCA">
        <w:t xml:space="preserve"> senior leadership level. </w:t>
      </w:r>
    </w:p>
    <w:p w14:paraId="033418F3" w14:textId="77777777" w:rsidR="005B5769" w:rsidRPr="00015316" w:rsidRDefault="005B5769" w:rsidP="00BC6FFD">
      <w:pPr>
        <w:pStyle w:val="ListBullet"/>
        <w:tabs>
          <w:tab w:val="clear" w:pos="284"/>
        </w:tabs>
        <w:spacing w:before="12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 xml:space="preserve">Management </w:t>
      </w:r>
      <w:r w:rsidR="00E65105">
        <w:rPr>
          <w:rFonts w:asciiTheme="majorHAnsi" w:eastAsiaTheme="majorEastAsia" w:hAnsiTheme="majorHAnsi" w:cstheme="majorBidi"/>
          <w:caps/>
          <w:color w:val="495965" w:themeColor="text2"/>
          <w:sz w:val="38"/>
          <w:szCs w:val="26"/>
          <w:lang w:val="en-GB" w:eastAsia="en-US"/>
        </w:rPr>
        <w:t>actions</w:t>
      </w:r>
    </w:p>
    <w:p w14:paraId="00ADD8C1" w14:textId="438C5C61" w:rsidR="00E65105" w:rsidRDefault="008D5134" w:rsidP="007D38C8">
      <w:pPr>
        <w:spacing w:line="240" w:lineRule="auto"/>
      </w:pPr>
      <w:r>
        <w:t xml:space="preserve">Following an assessment of </w:t>
      </w:r>
      <w:r w:rsidR="006C0D1E">
        <w:t>Australian development assistance in Samoa</w:t>
      </w:r>
      <w:r>
        <w:t>, the following management responses have been identified to address challenges and risks associated with the program</w:t>
      </w:r>
      <w:r w:rsidR="001D62C7" w:rsidRPr="001D62C7">
        <w:t xml:space="preserve"> </w:t>
      </w:r>
      <w:r w:rsidR="001D62C7">
        <w:t xml:space="preserve">in </w:t>
      </w:r>
      <w:r w:rsidR="00FB494E">
        <w:t>2017-18</w:t>
      </w:r>
      <w:r w:rsidR="0001073B">
        <w:t>:</w:t>
      </w:r>
    </w:p>
    <w:p w14:paraId="2861199E" w14:textId="5814BD32" w:rsidR="006D6AC9" w:rsidRPr="00D44094" w:rsidRDefault="00D60658" w:rsidP="007924DC">
      <w:pPr>
        <w:pStyle w:val="ListParagraph"/>
        <w:numPr>
          <w:ilvl w:val="0"/>
          <w:numId w:val="41"/>
        </w:numPr>
        <w:spacing w:before="60" w:line="240" w:lineRule="auto"/>
        <w:ind w:left="714" w:hanging="357"/>
        <w:contextualSpacing w:val="0"/>
      </w:pPr>
      <w:r>
        <w:t>DFAT</w:t>
      </w:r>
      <w:r w:rsidR="006C0D1E">
        <w:t xml:space="preserve"> </w:t>
      </w:r>
      <w:r w:rsidR="00B60B1B">
        <w:t>will a</w:t>
      </w:r>
      <w:r w:rsidR="00F1197C" w:rsidRPr="00D44094">
        <w:t xml:space="preserve">dvocate for </w:t>
      </w:r>
      <w:r w:rsidR="00FC3F41" w:rsidRPr="00D44094">
        <w:t xml:space="preserve">increased in-country </w:t>
      </w:r>
      <w:r w:rsidR="00FB494E">
        <w:t>staffing</w:t>
      </w:r>
      <w:r w:rsidR="00FC3F41" w:rsidRPr="00D44094">
        <w:t xml:space="preserve"> and additional technical oversight by the World Bank </w:t>
      </w:r>
      <w:r w:rsidR="006D0EE8" w:rsidRPr="00D44094">
        <w:t>under the E</w:t>
      </w:r>
      <w:r w:rsidR="00526A17" w:rsidRPr="00D44094">
        <w:t>nhanced Roa</w:t>
      </w:r>
      <w:r w:rsidR="00F1197C" w:rsidRPr="00D44094">
        <w:t xml:space="preserve">d Access Project and </w:t>
      </w:r>
      <w:r w:rsidR="00B60B1B">
        <w:t xml:space="preserve">will use the annual JPAM process to trigger </w:t>
      </w:r>
      <w:r w:rsidR="0089216C">
        <w:t xml:space="preserve">further </w:t>
      </w:r>
      <w:r w:rsidR="00B60B1B">
        <w:t xml:space="preserve">planning and implementation of </w:t>
      </w:r>
      <w:r w:rsidR="0089216C">
        <w:t>infrastructure sector</w:t>
      </w:r>
      <w:r w:rsidR="00F1197C" w:rsidRPr="00D44094">
        <w:t xml:space="preserve"> </w:t>
      </w:r>
      <w:r w:rsidR="00AF7AB6" w:rsidRPr="00D44094">
        <w:t xml:space="preserve">policy and </w:t>
      </w:r>
      <w:r w:rsidR="0089216C">
        <w:t>sector management</w:t>
      </w:r>
      <w:r w:rsidR="006D6AC9" w:rsidRPr="00D44094">
        <w:t xml:space="preserve"> reform</w:t>
      </w:r>
      <w:r w:rsidR="006D0EE8" w:rsidRPr="00D44094">
        <w:t>s</w:t>
      </w:r>
      <w:r w:rsidR="004A7B42" w:rsidRPr="00D44094">
        <w:t>.</w:t>
      </w:r>
    </w:p>
    <w:p w14:paraId="30208109" w14:textId="3061775C" w:rsidR="004A7B42" w:rsidRPr="000C2BBF" w:rsidRDefault="00D60658" w:rsidP="007924DC">
      <w:pPr>
        <w:pStyle w:val="ListParagraph"/>
        <w:numPr>
          <w:ilvl w:val="0"/>
          <w:numId w:val="41"/>
        </w:numPr>
        <w:spacing w:before="60" w:line="240" w:lineRule="auto"/>
        <w:ind w:left="714" w:hanging="357"/>
        <w:contextualSpacing w:val="0"/>
      </w:pPr>
      <w:r>
        <w:t>DFAT</w:t>
      </w:r>
      <w:r w:rsidR="00B60B1B">
        <w:t xml:space="preserve"> will r</w:t>
      </w:r>
      <w:r w:rsidR="00F1197C" w:rsidRPr="00D44094">
        <w:t xml:space="preserve">equest </w:t>
      </w:r>
      <w:r w:rsidR="00526A17" w:rsidRPr="00D44094">
        <w:t xml:space="preserve">the Ministry of Women, Community and Social Development </w:t>
      </w:r>
      <w:r w:rsidR="00B60B1B">
        <w:t xml:space="preserve">to </w:t>
      </w:r>
      <w:r w:rsidR="008E31FA" w:rsidRPr="00D44094">
        <w:t xml:space="preserve">provide a formal update on progress of </w:t>
      </w:r>
      <w:r w:rsidR="00BF2786" w:rsidRPr="00D44094">
        <w:t xml:space="preserve">Samoa </w:t>
      </w:r>
      <w:r w:rsidR="00BF2786" w:rsidRPr="002338FF">
        <w:t xml:space="preserve">Women Shaping Development </w:t>
      </w:r>
      <w:r w:rsidR="00BF2786" w:rsidRPr="00D44094">
        <w:t>Program (</w:t>
      </w:r>
      <w:r w:rsidR="00BF2786" w:rsidRPr="002338FF">
        <w:t>SWSD)</w:t>
      </w:r>
      <w:r w:rsidR="008E31FA" w:rsidRPr="00D44094">
        <w:t xml:space="preserve"> including information on the status and expenditure of the main activities</w:t>
      </w:r>
      <w:r w:rsidR="00B64488" w:rsidRPr="00D44094">
        <w:t xml:space="preserve"> planned for this </w:t>
      </w:r>
      <w:r w:rsidR="008E31FA" w:rsidRPr="00D44094">
        <w:t>period</w:t>
      </w:r>
      <w:r w:rsidR="00C72F6E" w:rsidRPr="002338FF">
        <w:t xml:space="preserve">. The </w:t>
      </w:r>
      <w:r w:rsidR="00B60B1B">
        <w:t>update</w:t>
      </w:r>
      <w:r w:rsidR="00C72F6E" w:rsidRPr="002338FF">
        <w:t xml:space="preserve"> </w:t>
      </w:r>
      <w:r w:rsidR="009D08C1">
        <w:t>will</w:t>
      </w:r>
      <w:r w:rsidR="00B60B1B">
        <w:t xml:space="preserve"> be provided to</w:t>
      </w:r>
      <w:r w:rsidR="008E31FA" w:rsidRPr="002338FF">
        <w:t xml:space="preserve"> the </w:t>
      </w:r>
      <w:r w:rsidR="00BF2786" w:rsidRPr="002338FF">
        <w:t xml:space="preserve">Program Management </w:t>
      </w:r>
      <w:r w:rsidR="00ED440B" w:rsidRPr="002338FF">
        <w:t>Committee</w:t>
      </w:r>
      <w:r>
        <w:t xml:space="preserve"> before</w:t>
      </w:r>
      <w:r w:rsidR="009D08C1">
        <w:t xml:space="preserve"> the end of 2017</w:t>
      </w:r>
      <w:r w:rsidR="00B60B1B">
        <w:t>.</w:t>
      </w:r>
    </w:p>
    <w:p w14:paraId="6A02F745" w14:textId="505E7B64" w:rsidR="008E31FA" w:rsidRPr="000C2BBF" w:rsidRDefault="00B60B1B" w:rsidP="007924DC">
      <w:pPr>
        <w:pStyle w:val="ListParagraph"/>
        <w:numPr>
          <w:ilvl w:val="0"/>
          <w:numId w:val="41"/>
        </w:numPr>
        <w:spacing w:before="60" w:line="240" w:lineRule="auto"/>
        <w:ind w:left="714" w:hanging="357"/>
        <w:contextualSpacing w:val="0"/>
      </w:pPr>
      <w:r>
        <w:t>External consultants will r</w:t>
      </w:r>
      <w:r w:rsidR="008E31FA" w:rsidRPr="000C2BBF">
        <w:t>eview the governance arrangements</w:t>
      </w:r>
      <w:r w:rsidR="00BF2786" w:rsidRPr="000C2BBF">
        <w:t xml:space="preserve"> of the </w:t>
      </w:r>
      <w:r w:rsidR="00BF2786" w:rsidRPr="002338FF">
        <w:t>SWSD</w:t>
      </w:r>
      <w:r w:rsidR="008E31FA" w:rsidRPr="00D44094">
        <w:t xml:space="preserve">, including modality, design and </w:t>
      </w:r>
      <w:r w:rsidR="00312461" w:rsidRPr="00D44094">
        <w:t>time</w:t>
      </w:r>
      <w:r w:rsidR="00312461">
        <w:t>frame</w:t>
      </w:r>
      <w:r w:rsidR="000C2496" w:rsidRPr="002338FF">
        <w:t xml:space="preserve"> through an agreed country review in late 2017</w:t>
      </w:r>
      <w:r w:rsidR="00F1197C" w:rsidRPr="000C2BBF">
        <w:t>.</w:t>
      </w:r>
      <w:r w:rsidR="008E31FA" w:rsidRPr="000C2BBF">
        <w:t xml:space="preserve"> </w:t>
      </w:r>
    </w:p>
    <w:p w14:paraId="0ED4EEB8" w14:textId="14414E1D" w:rsidR="00BF2786" w:rsidRPr="002338FF" w:rsidRDefault="00D60658" w:rsidP="007924DC">
      <w:pPr>
        <w:pStyle w:val="ListParagraph"/>
        <w:numPr>
          <w:ilvl w:val="0"/>
          <w:numId w:val="41"/>
        </w:numPr>
        <w:spacing w:before="60" w:line="240" w:lineRule="auto"/>
        <w:ind w:left="714" w:hanging="357"/>
        <w:contextualSpacing w:val="0"/>
      </w:pPr>
      <w:r>
        <w:t>DFAT</w:t>
      </w:r>
      <w:r w:rsidR="00B60B1B">
        <w:t xml:space="preserve"> will c</w:t>
      </w:r>
      <w:r w:rsidR="00BF2786" w:rsidRPr="000C2BBF">
        <w:t xml:space="preserve">ontinue to explore ways to improve delivery of the </w:t>
      </w:r>
      <w:r w:rsidR="00FD700A">
        <w:t>SWSD</w:t>
      </w:r>
      <w:r w:rsidR="00BF2786" w:rsidRPr="000C2BBF">
        <w:t xml:space="preserve"> with the Pacific Women Support Unit and to provide gender specialist support to the Government o</w:t>
      </w:r>
      <w:r w:rsidR="000C2496" w:rsidRPr="000C2BBF">
        <w:t>f Samoa</w:t>
      </w:r>
      <w:r w:rsidR="00BF2786" w:rsidRPr="002338FF">
        <w:t>.</w:t>
      </w:r>
    </w:p>
    <w:p w14:paraId="5248F38B" w14:textId="6C8B910B" w:rsidR="00D00802" w:rsidRPr="00D44094" w:rsidRDefault="00D60658" w:rsidP="007924DC">
      <w:pPr>
        <w:pStyle w:val="ListParagraph"/>
        <w:numPr>
          <w:ilvl w:val="0"/>
          <w:numId w:val="41"/>
        </w:numPr>
        <w:spacing w:before="60" w:line="240" w:lineRule="auto"/>
        <w:ind w:left="714" w:hanging="357"/>
        <w:contextualSpacing w:val="0"/>
      </w:pPr>
      <w:r>
        <w:t>DFAT</w:t>
      </w:r>
      <w:r w:rsidR="00B60B1B">
        <w:t xml:space="preserve"> will f</w:t>
      </w:r>
      <w:r w:rsidR="00BF2786">
        <w:t>inalise</w:t>
      </w:r>
      <w:r w:rsidR="009D08C1">
        <w:t>,</w:t>
      </w:r>
      <w:r w:rsidR="00BF2786">
        <w:t xml:space="preserve"> </w:t>
      </w:r>
      <w:r w:rsidR="009D08C1">
        <w:t xml:space="preserve">in the second half of 2017, </w:t>
      </w:r>
      <w:r w:rsidR="00BF2786">
        <w:t>remaining activities under the SHSI</w:t>
      </w:r>
      <w:r w:rsidR="0035305F">
        <w:t>,</w:t>
      </w:r>
      <w:r w:rsidR="00BF2786">
        <w:t xml:space="preserve"> including completion of renovations to the </w:t>
      </w:r>
      <w:r w:rsidR="00890572">
        <w:t>x-ray</w:t>
      </w:r>
      <w:r w:rsidR="00BF2786">
        <w:t xml:space="preserve"> departm</w:t>
      </w:r>
      <w:r w:rsidR="0035305F">
        <w:t>ent for the Savaii hospital, and finalise</w:t>
      </w:r>
      <w:r w:rsidR="00B60B1B">
        <w:t xml:space="preserve">, in cooperation with other development partners, </w:t>
      </w:r>
      <w:r w:rsidR="00890572">
        <w:t>the design for a</w:t>
      </w:r>
      <w:r w:rsidR="00BF2786">
        <w:t xml:space="preserve"> new health</w:t>
      </w:r>
      <w:r w:rsidR="00BC6FFD">
        <w:t xml:space="preserve"> program (SHP) beyond the SHSI</w:t>
      </w:r>
      <w:r w:rsidR="000C2496">
        <w:t>.</w:t>
      </w:r>
    </w:p>
    <w:p w14:paraId="53B3F376" w14:textId="77777777" w:rsidR="000C2496" w:rsidRDefault="000C2496" w:rsidP="00D44094">
      <w:pPr>
        <w:pStyle w:val="ListBullet"/>
        <w:tabs>
          <w:tab w:val="clear" w:pos="284"/>
        </w:tabs>
        <w:ind w:left="360"/>
        <w:sectPr w:rsidR="000C2496" w:rsidSect="00363ECB">
          <w:headerReference w:type="default" r:id="rId27"/>
          <w:footerReference w:type="default" r:id="rId28"/>
          <w:pgSz w:w="11906" w:h="16838" w:code="9"/>
          <w:pgMar w:top="1843" w:right="1134" w:bottom="851" w:left="1134" w:header="1565" w:footer="342" w:gutter="0"/>
          <w:cols w:space="397"/>
          <w:docGrid w:linePitch="360"/>
        </w:sectPr>
      </w:pPr>
    </w:p>
    <w:p w14:paraId="398FD926" w14:textId="77777777" w:rsidR="00AF1B85" w:rsidRPr="00A8197B" w:rsidRDefault="00AF1B85" w:rsidP="005E606B">
      <w:pPr>
        <w:pStyle w:val="Subtitle"/>
      </w:pPr>
      <w:r w:rsidRPr="00261CF2">
        <w:lastRenderedPageBreak/>
        <w:t>Annex A - Progress in Addressing Management Responses</w:t>
      </w:r>
    </w:p>
    <w:p w14:paraId="5E8A5421" w14:textId="77777777" w:rsidR="00AF1B85" w:rsidRPr="00C61187" w:rsidRDefault="00AF1B85" w:rsidP="00A8197B">
      <w:r w:rsidRPr="00C61187">
        <w:t>Describe progress made against management responses in 201</w:t>
      </w:r>
      <w:r w:rsidR="003E305C">
        <w:t>5</w:t>
      </w:r>
      <w:r w:rsidRPr="00C61187">
        <w:t>-1</w:t>
      </w:r>
      <w:r w:rsidR="003E305C">
        <w:t>6</w:t>
      </w:r>
      <w:r w:rsidRPr="00C61187">
        <w:t xml:space="preserve"> report</w:t>
      </w:r>
    </w:p>
    <w:tbl>
      <w:tblPr>
        <w:tblStyle w:val="APPR"/>
        <w:tblpPr w:leftFromText="180" w:rightFromText="180" w:vertAnchor="text" w:tblpY="1"/>
        <w:tblW w:w="5074" w:type="pct"/>
        <w:tblLayout w:type="fixed"/>
        <w:tblLook w:val="0000" w:firstRow="0" w:lastRow="0" w:firstColumn="0" w:lastColumn="0" w:noHBand="0" w:noVBand="0"/>
      </w:tblPr>
      <w:tblGrid>
        <w:gridCol w:w="6326"/>
        <w:gridCol w:w="1179"/>
        <w:gridCol w:w="6738"/>
      </w:tblGrid>
      <w:tr w:rsidR="00AF1B85" w:rsidRPr="00812509" w14:paraId="0868D987" w14:textId="77777777" w:rsidTr="00812509">
        <w:trPr>
          <w:cnfStyle w:val="000000010000" w:firstRow="0" w:lastRow="0" w:firstColumn="0" w:lastColumn="0" w:oddVBand="0" w:evenVBand="0" w:oddHBand="0" w:evenHBand="1" w:firstRowFirstColumn="0" w:firstRowLastColumn="0" w:lastRowFirstColumn="0" w:lastRowLastColumn="0"/>
        </w:trPr>
        <w:tc>
          <w:tcPr>
            <w:tcW w:w="6409" w:type="dxa"/>
          </w:tcPr>
          <w:p w14:paraId="7BCA6135" w14:textId="77777777" w:rsidR="00AF1B85" w:rsidRPr="00812509" w:rsidRDefault="00AF1B85" w:rsidP="003E305C">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201</w:t>
            </w:r>
            <w:r w:rsidR="003E305C">
              <w:rPr>
                <w:rFonts w:asciiTheme="minorHAnsi" w:eastAsia="Times New Roman" w:hAnsiTheme="minorHAnsi"/>
                <w:b/>
                <w:iCs/>
                <w:szCs w:val="17"/>
                <w:lang w:eastAsia="en-US"/>
              </w:rPr>
              <w:t>5</w:t>
            </w:r>
            <w:r w:rsidRPr="00812509">
              <w:rPr>
                <w:rFonts w:asciiTheme="minorHAnsi" w:eastAsia="Times New Roman" w:hAnsiTheme="minorHAnsi"/>
                <w:b/>
                <w:iCs/>
                <w:szCs w:val="17"/>
                <w:lang w:eastAsia="en-US"/>
              </w:rPr>
              <w:t>-1</w:t>
            </w:r>
            <w:r w:rsidR="003E305C">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1170" w:type="dxa"/>
          </w:tcPr>
          <w:p w14:paraId="1E002BB0" w14:textId="77777777"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829" w:type="dxa"/>
          </w:tcPr>
          <w:p w14:paraId="0798B51D" w14:textId="77777777" w:rsidR="00AF1B85" w:rsidRPr="00812509" w:rsidRDefault="00AF1B85" w:rsidP="003E305C">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w:t>
            </w:r>
            <w:r w:rsidR="003E305C">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-1</w:t>
            </w:r>
            <w:r w:rsidR="003E305C">
              <w:rPr>
                <w:rFonts w:asciiTheme="minorHAnsi" w:eastAsia="Times New Roman" w:hAnsiTheme="minorHAnsi"/>
                <w:b/>
                <w:iCs/>
                <w:szCs w:val="17"/>
                <w:lang w:eastAsia="en-US"/>
              </w:rPr>
              <w:t>7</w:t>
            </w:r>
          </w:p>
        </w:tc>
      </w:tr>
      <w:tr w:rsidR="00AF1B85" w:rsidRPr="00812509" w14:paraId="652C61C4" w14:textId="77777777" w:rsidTr="00DA4375">
        <w:trPr>
          <w:cnfStyle w:val="000000010000" w:firstRow="0" w:lastRow="0" w:firstColumn="0" w:lastColumn="0" w:oddVBand="0" w:evenVBand="0" w:oddHBand="0" w:evenHBand="1" w:firstRowFirstColumn="0" w:firstRowLastColumn="0" w:lastRowFirstColumn="0" w:lastRowLastColumn="0"/>
        </w:trPr>
        <w:tc>
          <w:tcPr>
            <w:tcW w:w="6409" w:type="dxa"/>
          </w:tcPr>
          <w:p w14:paraId="396DC82A" w14:textId="18FC5E2D" w:rsidR="00AF1B85" w:rsidRPr="00B208E0" w:rsidRDefault="0017000B" w:rsidP="00D15A00">
            <w:pPr>
              <w:keepLines/>
              <w:spacing w:before="40" w:after="40" w:line="200" w:lineRule="atLeast"/>
              <w:rPr>
                <w:rFonts w:asciiTheme="minorHAnsi" w:eastAsia="Times New Roman" w:hAnsiTheme="minorHAnsi"/>
                <w:iCs/>
                <w:sz w:val="18"/>
                <w:szCs w:val="18"/>
                <w:lang w:eastAsia="en-US"/>
              </w:rPr>
            </w:pPr>
            <w:r>
              <w:rPr>
                <w:rFonts w:asciiTheme="minorHAnsi" w:eastAsia="Times New Roman" w:hAnsiTheme="minorHAnsi"/>
                <w:iCs/>
                <w:sz w:val="18"/>
                <w:szCs w:val="18"/>
                <w:lang w:eastAsia="en-US"/>
              </w:rPr>
              <w:t>In agreement with the Samoan G</w:t>
            </w:r>
            <w:r w:rsidR="00DB4846" w:rsidRPr="00B208E0">
              <w:rPr>
                <w:rFonts w:asciiTheme="minorHAnsi" w:eastAsia="Times New Roman" w:hAnsiTheme="minorHAnsi"/>
                <w:iCs/>
                <w:sz w:val="18"/>
                <w:szCs w:val="18"/>
                <w:lang w:eastAsia="en-US"/>
              </w:rPr>
              <w:t>overnment, deploy technical assistance in education, public financial management and procurement to support increased quality of our programs in these areas.</w:t>
            </w:r>
          </w:p>
        </w:tc>
        <w:tc>
          <w:tcPr>
            <w:tcW w:w="1170" w:type="dxa"/>
            <w:shd w:val="clear" w:color="auto" w:fill="FF9900"/>
          </w:tcPr>
          <w:p w14:paraId="43A4CEF8" w14:textId="6519C452" w:rsidR="00AF1B85" w:rsidRPr="0017000B" w:rsidRDefault="002E1C1D" w:rsidP="00D44094">
            <w:pPr>
              <w:keepLines/>
              <w:spacing w:before="40" w:after="40" w:line="200" w:lineRule="atLeast"/>
              <w:jc w:val="center"/>
              <w:rPr>
                <w:rFonts w:asciiTheme="minorHAnsi" w:hAnsiTheme="minorHAnsi"/>
                <w:color w:val="FFFFFF" w:themeColor="background1"/>
                <w:sz w:val="18"/>
                <w:szCs w:val="18"/>
                <w:lang w:eastAsia="en-US"/>
              </w:rPr>
            </w:pPr>
            <w:r w:rsidRPr="0017000B">
              <w:rPr>
                <w:rFonts w:asciiTheme="minorHAnsi" w:eastAsia="Times New Roman" w:hAnsiTheme="minorHAnsi"/>
                <w:iCs/>
                <w:color w:val="FFFFFF" w:themeColor="background1"/>
                <w:sz w:val="18"/>
                <w:szCs w:val="18"/>
              </w:rPr>
              <w:t>Partially achieved</w:t>
            </w:r>
            <w:r w:rsidRPr="0017000B">
              <w:rPr>
                <w:rFonts w:asciiTheme="minorHAnsi" w:hAnsiTheme="minorHAnsi"/>
                <w:iCs/>
                <w:color w:val="FFFFFF" w:themeColor="background1"/>
                <w:sz w:val="18"/>
                <w:szCs w:val="18"/>
                <w:lang w:eastAsia="en-US"/>
              </w:rPr>
              <w:t xml:space="preserve"> </w:t>
            </w:r>
          </w:p>
        </w:tc>
        <w:tc>
          <w:tcPr>
            <w:tcW w:w="6829" w:type="dxa"/>
          </w:tcPr>
          <w:p w14:paraId="24A4E686" w14:textId="045D72AE" w:rsidR="00AF1B85" w:rsidRPr="00B208E0" w:rsidRDefault="00067672" w:rsidP="00A24D85">
            <w:pPr>
              <w:keepLines/>
              <w:spacing w:before="40" w:after="40" w:line="200" w:lineRule="atLeast"/>
              <w:rPr>
                <w:rFonts w:asciiTheme="minorHAnsi" w:eastAsia="Times New Roman" w:hAnsiTheme="minorHAnsi"/>
                <w:iCs/>
                <w:color w:val="92D050"/>
                <w:sz w:val="18"/>
                <w:szCs w:val="18"/>
                <w:lang w:eastAsia="en-US"/>
              </w:rPr>
            </w:pPr>
            <w:r>
              <w:rPr>
                <w:rFonts w:asciiTheme="minorHAnsi" w:eastAsia="Times New Roman" w:hAnsiTheme="minorHAnsi"/>
                <w:iCs/>
                <w:color w:val="auto"/>
                <w:sz w:val="18"/>
                <w:szCs w:val="18"/>
                <w:lang w:eastAsia="en-US"/>
              </w:rPr>
              <w:t>Two procurement advisers were recruited in September 201</w:t>
            </w:r>
            <w:r w:rsidR="000C2496">
              <w:rPr>
                <w:rFonts w:asciiTheme="minorHAnsi" w:eastAsia="Times New Roman" w:hAnsiTheme="minorHAnsi"/>
                <w:iCs/>
                <w:color w:val="auto"/>
                <w:sz w:val="18"/>
                <w:szCs w:val="18"/>
                <w:lang w:eastAsia="en-US"/>
              </w:rPr>
              <w:t>6</w:t>
            </w:r>
            <w:r>
              <w:rPr>
                <w:rFonts w:asciiTheme="minorHAnsi" w:eastAsia="Times New Roman" w:hAnsiTheme="minorHAnsi"/>
                <w:iCs/>
                <w:color w:val="auto"/>
                <w:sz w:val="18"/>
                <w:szCs w:val="18"/>
                <w:lang w:eastAsia="en-US"/>
              </w:rPr>
              <w:t xml:space="preserve"> to assist the National Health Service with procurement reforms. </w:t>
            </w:r>
            <w:r w:rsidR="00A24D85">
              <w:rPr>
                <w:rFonts w:asciiTheme="minorHAnsi" w:eastAsia="Times New Roman" w:hAnsiTheme="minorHAnsi"/>
                <w:iCs/>
                <w:color w:val="auto"/>
                <w:sz w:val="18"/>
                <w:szCs w:val="18"/>
                <w:lang w:eastAsia="en-US"/>
              </w:rPr>
              <w:t xml:space="preserve">Additional </w:t>
            </w:r>
            <w:r w:rsidR="005E2E64">
              <w:rPr>
                <w:rFonts w:asciiTheme="minorHAnsi" w:eastAsia="Times New Roman" w:hAnsiTheme="minorHAnsi"/>
                <w:iCs/>
                <w:color w:val="auto"/>
                <w:sz w:val="18"/>
                <w:szCs w:val="18"/>
                <w:lang w:eastAsia="en-US"/>
              </w:rPr>
              <w:t xml:space="preserve">technical assistance </w:t>
            </w:r>
            <w:r w:rsidR="005F0034">
              <w:rPr>
                <w:rFonts w:asciiTheme="minorHAnsi" w:eastAsia="Times New Roman" w:hAnsiTheme="minorHAnsi"/>
                <w:iCs/>
                <w:color w:val="auto"/>
                <w:sz w:val="18"/>
                <w:szCs w:val="18"/>
                <w:lang w:eastAsia="en-US"/>
              </w:rPr>
              <w:t>was engaged late in 2016-17</w:t>
            </w:r>
            <w:r w:rsidR="00A24D85">
              <w:rPr>
                <w:rFonts w:asciiTheme="minorHAnsi" w:eastAsia="Times New Roman" w:hAnsiTheme="minorHAnsi"/>
                <w:iCs/>
                <w:color w:val="auto"/>
                <w:sz w:val="18"/>
                <w:szCs w:val="18"/>
                <w:lang w:eastAsia="en-US"/>
              </w:rPr>
              <w:t xml:space="preserve"> across other sectors</w:t>
            </w:r>
            <w:r w:rsidR="005E2E64">
              <w:rPr>
                <w:rFonts w:asciiTheme="minorHAnsi" w:eastAsia="Times New Roman" w:hAnsiTheme="minorHAnsi"/>
                <w:iCs/>
                <w:color w:val="auto"/>
                <w:sz w:val="18"/>
                <w:szCs w:val="18"/>
                <w:lang w:eastAsia="en-US"/>
              </w:rPr>
              <w:t>.</w:t>
            </w:r>
          </w:p>
        </w:tc>
      </w:tr>
      <w:tr w:rsidR="00AF1B85" w:rsidRPr="00812509" w14:paraId="2C93238D" w14:textId="77777777" w:rsidTr="00DA4375">
        <w:trPr>
          <w:cnfStyle w:val="000000010000" w:firstRow="0" w:lastRow="0" w:firstColumn="0" w:lastColumn="0" w:oddVBand="0" w:evenVBand="0" w:oddHBand="0" w:evenHBand="1" w:firstRowFirstColumn="0" w:firstRowLastColumn="0" w:lastRowFirstColumn="0" w:lastRowLastColumn="0"/>
        </w:trPr>
        <w:tc>
          <w:tcPr>
            <w:tcW w:w="6409" w:type="dxa"/>
          </w:tcPr>
          <w:p w14:paraId="72AF9A28" w14:textId="77777777" w:rsidR="00AF1B85" w:rsidRPr="00B208E0" w:rsidRDefault="00DB4846" w:rsidP="00D15A00">
            <w:pPr>
              <w:keepLines/>
              <w:spacing w:before="40" w:after="40" w:line="200" w:lineRule="atLeast"/>
              <w:rPr>
                <w:rFonts w:asciiTheme="minorHAnsi" w:eastAsia="Times New Roman" w:hAnsiTheme="minorHAnsi"/>
                <w:iCs/>
                <w:sz w:val="18"/>
                <w:szCs w:val="18"/>
                <w:lang w:eastAsia="en-US"/>
              </w:rPr>
            </w:pPr>
            <w:r w:rsidRPr="00B208E0">
              <w:rPr>
                <w:rFonts w:asciiTheme="minorHAnsi" w:eastAsia="Times New Roman" w:hAnsiTheme="minorHAnsi"/>
                <w:iCs/>
                <w:sz w:val="18"/>
                <w:szCs w:val="18"/>
                <w:lang w:eastAsia="en-US"/>
              </w:rPr>
              <w:t>Continue to explore innovative approaches and relationships to assist in addressing gender equality across the work we do. This will include facilitating dialogue with multilateral partners and the Government of Samoa for better gender analysis, data collection and monitoring of targets.</w:t>
            </w:r>
          </w:p>
        </w:tc>
        <w:tc>
          <w:tcPr>
            <w:tcW w:w="1170" w:type="dxa"/>
            <w:shd w:val="clear" w:color="auto" w:fill="FF9900"/>
          </w:tcPr>
          <w:p w14:paraId="55B9D755" w14:textId="7F611C9F" w:rsidR="00AF1B85" w:rsidRPr="0017000B" w:rsidRDefault="002E1C1D" w:rsidP="00D15A00">
            <w:pPr>
              <w:keepLines/>
              <w:spacing w:before="40" w:after="40" w:line="200" w:lineRule="atLeast"/>
              <w:jc w:val="center"/>
              <w:rPr>
                <w:rFonts w:asciiTheme="minorHAnsi" w:eastAsia="Times New Roman" w:hAnsiTheme="minorHAnsi"/>
                <w:iCs/>
                <w:color w:val="FFFFFF" w:themeColor="background1"/>
                <w:sz w:val="18"/>
                <w:szCs w:val="18"/>
                <w:lang w:eastAsia="en-US"/>
              </w:rPr>
            </w:pPr>
            <w:r w:rsidRPr="0017000B">
              <w:rPr>
                <w:rFonts w:asciiTheme="minorHAnsi" w:eastAsia="Times New Roman" w:hAnsiTheme="minorHAnsi"/>
                <w:iCs/>
                <w:color w:val="FFFFFF" w:themeColor="background1"/>
                <w:sz w:val="18"/>
                <w:szCs w:val="18"/>
              </w:rPr>
              <w:t xml:space="preserve">Partially achieved </w:t>
            </w:r>
            <w:r w:rsidR="00AF1B85" w:rsidRPr="0017000B">
              <w:rPr>
                <w:rFonts w:eastAsia="Times New Roman"/>
                <w:iCs/>
                <w:color w:val="FFFFFF" w:themeColor="background1"/>
                <w:sz w:val="18"/>
                <w:szCs w:val="18"/>
              </w:rPr>
              <w:fldChar w:fldCharType="begin"/>
            </w:r>
            <w:r w:rsidR="00AF1B85" w:rsidRPr="0017000B">
              <w:rPr>
                <w:rFonts w:asciiTheme="minorHAnsi" w:eastAsia="Times New Roman" w:hAnsiTheme="minorHAnsi"/>
                <w:iCs/>
                <w:color w:val="FFFFFF" w:themeColor="background1"/>
                <w:sz w:val="18"/>
                <w:szCs w:val="18"/>
                <w:lang w:eastAsia="en-US"/>
              </w:rPr>
              <w:instrText xml:space="preserve"> AUTOTEXTLIST  \s "Rating bullet"\t "Right click to choose a rating" \* MERGEFORMAT </w:instrText>
            </w:r>
            <w:r w:rsidR="00AF1B85" w:rsidRPr="0017000B">
              <w:rPr>
                <w:rFonts w:eastAsia="Times New Roman"/>
                <w:iCs/>
                <w:color w:val="FFFFFF" w:themeColor="background1"/>
                <w:sz w:val="18"/>
                <w:szCs w:val="18"/>
              </w:rPr>
              <w:fldChar w:fldCharType="end"/>
            </w:r>
          </w:p>
        </w:tc>
        <w:tc>
          <w:tcPr>
            <w:tcW w:w="6829" w:type="dxa"/>
          </w:tcPr>
          <w:p w14:paraId="5586B9CF" w14:textId="3185C8FB" w:rsidR="00AF1B85" w:rsidRPr="00B208E0" w:rsidRDefault="00067672" w:rsidP="001A281E">
            <w:pPr>
              <w:keepLines/>
              <w:spacing w:before="40" w:after="40" w:line="200" w:lineRule="atLeast"/>
              <w:rPr>
                <w:rFonts w:asciiTheme="minorHAnsi" w:eastAsia="Times New Roman" w:hAnsiTheme="minorHAnsi"/>
                <w:iCs/>
                <w:color w:val="92D050"/>
                <w:sz w:val="18"/>
                <w:szCs w:val="18"/>
                <w:lang w:eastAsia="en-US"/>
              </w:rPr>
            </w:pPr>
            <w:r>
              <w:rPr>
                <w:rFonts w:asciiTheme="minorHAnsi" w:eastAsia="Times New Roman" w:hAnsiTheme="minorHAnsi"/>
                <w:iCs/>
                <w:color w:val="auto"/>
                <w:sz w:val="18"/>
                <w:szCs w:val="18"/>
                <w:lang w:eastAsia="en-US"/>
              </w:rPr>
              <w:t>A ge</w:t>
            </w:r>
            <w:r w:rsidR="000C2496">
              <w:rPr>
                <w:rFonts w:asciiTheme="minorHAnsi" w:eastAsia="Times New Roman" w:hAnsiTheme="minorHAnsi"/>
                <w:iCs/>
                <w:color w:val="auto"/>
                <w:sz w:val="18"/>
                <w:szCs w:val="18"/>
                <w:lang w:eastAsia="en-US"/>
              </w:rPr>
              <w:t>nder adviser</w:t>
            </w:r>
            <w:r w:rsidR="00FD700A">
              <w:rPr>
                <w:rFonts w:asciiTheme="minorHAnsi" w:eastAsia="Times New Roman" w:hAnsiTheme="minorHAnsi"/>
                <w:iCs/>
                <w:color w:val="auto"/>
                <w:sz w:val="18"/>
                <w:szCs w:val="18"/>
                <w:lang w:eastAsia="en-US"/>
              </w:rPr>
              <w:t xml:space="preserve"> was recruited </w:t>
            </w:r>
            <w:r>
              <w:rPr>
                <w:rFonts w:asciiTheme="minorHAnsi" w:eastAsia="Times New Roman" w:hAnsiTheme="minorHAnsi"/>
                <w:iCs/>
                <w:color w:val="auto"/>
                <w:sz w:val="18"/>
                <w:szCs w:val="18"/>
                <w:lang w:eastAsia="en-US"/>
              </w:rPr>
              <w:t xml:space="preserve">to improve gender analysis, data collection and monitoring of targets. </w:t>
            </w:r>
          </w:p>
        </w:tc>
      </w:tr>
      <w:tr w:rsidR="00AF1B85" w:rsidRPr="00812509" w14:paraId="57B8F3E5" w14:textId="77777777" w:rsidTr="00DA4375">
        <w:trPr>
          <w:cnfStyle w:val="000000010000" w:firstRow="0" w:lastRow="0" w:firstColumn="0" w:lastColumn="0" w:oddVBand="0" w:evenVBand="0" w:oddHBand="0" w:evenHBand="1" w:firstRowFirstColumn="0" w:firstRowLastColumn="0" w:lastRowFirstColumn="0" w:lastRowLastColumn="0"/>
        </w:trPr>
        <w:tc>
          <w:tcPr>
            <w:tcW w:w="6409" w:type="dxa"/>
          </w:tcPr>
          <w:p w14:paraId="23C79A89" w14:textId="77777777" w:rsidR="00AF1B85" w:rsidRPr="00B208E0" w:rsidRDefault="00DB4846" w:rsidP="00D15A00">
            <w:pPr>
              <w:keepLines/>
              <w:spacing w:before="40" w:after="40" w:line="200" w:lineRule="atLeast"/>
              <w:rPr>
                <w:rFonts w:asciiTheme="minorHAnsi" w:eastAsia="Times New Roman" w:hAnsiTheme="minorHAnsi"/>
                <w:iCs/>
                <w:sz w:val="18"/>
                <w:szCs w:val="18"/>
                <w:lang w:eastAsia="en-US"/>
              </w:rPr>
            </w:pPr>
            <w:r w:rsidRPr="00B208E0">
              <w:rPr>
                <w:rFonts w:asciiTheme="minorHAnsi" w:eastAsia="Times New Roman" w:hAnsiTheme="minorHAnsi"/>
                <w:iCs/>
                <w:sz w:val="18"/>
                <w:szCs w:val="18"/>
                <w:lang w:eastAsia="en-US"/>
              </w:rPr>
              <w:t xml:space="preserve">Encourage Samoa’s Ministry of Finance to ensure audits are undertaken promptly and actions are taken to address the audits. Where an audit cannot be completed within six months of the reporting period by Samoan government processes, we will consider independently procuring the audit. </w:t>
            </w:r>
          </w:p>
        </w:tc>
        <w:tc>
          <w:tcPr>
            <w:tcW w:w="1170" w:type="dxa"/>
            <w:shd w:val="clear" w:color="auto" w:fill="FF9900"/>
          </w:tcPr>
          <w:p w14:paraId="3B804A18" w14:textId="0D02FA3E" w:rsidR="00AF1B85" w:rsidRPr="0017000B" w:rsidRDefault="005F3DCA" w:rsidP="00D15A00">
            <w:pPr>
              <w:keepLines/>
              <w:spacing w:before="40" w:after="40" w:line="200" w:lineRule="atLeast"/>
              <w:jc w:val="center"/>
              <w:rPr>
                <w:rFonts w:asciiTheme="minorHAnsi" w:eastAsia="Times New Roman" w:hAnsiTheme="minorHAnsi"/>
                <w:iCs/>
                <w:color w:val="FFFFFF" w:themeColor="background1"/>
                <w:sz w:val="18"/>
                <w:szCs w:val="18"/>
                <w:lang w:eastAsia="en-US"/>
              </w:rPr>
            </w:pPr>
            <w:r w:rsidRPr="0017000B">
              <w:rPr>
                <w:rFonts w:asciiTheme="minorHAnsi" w:eastAsia="Times New Roman" w:hAnsiTheme="minorHAnsi"/>
                <w:iCs/>
                <w:color w:val="FFFFFF" w:themeColor="background1"/>
                <w:sz w:val="18"/>
                <w:szCs w:val="18"/>
                <w:lang w:eastAsia="en-US"/>
              </w:rPr>
              <w:t>Partially</w:t>
            </w:r>
          </w:p>
          <w:p w14:paraId="43A749C5" w14:textId="77777777" w:rsidR="005F3DCA" w:rsidRPr="0017000B" w:rsidRDefault="005F3DCA" w:rsidP="00D15A00">
            <w:pPr>
              <w:keepLines/>
              <w:spacing w:before="40" w:after="40" w:line="200" w:lineRule="atLeast"/>
              <w:jc w:val="center"/>
              <w:rPr>
                <w:rFonts w:asciiTheme="minorHAnsi" w:eastAsia="Times New Roman" w:hAnsiTheme="minorHAnsi"/>
                <w:iCs/>
                <w:color w:val="FFFFFF" w:themeColor="background1"/>
                <w:sz w:val="18"/>
                <w:szCs w:val="18"/>
                <w:lang w:eastAsia="en-US"/>
              </w:rPr>
            </w:pPr>
            <w:r w:rsidRPr="0017000B">
              <w:rPr>
                <w:rFonts w:asciiTheme="minorHAnsi" w:eastAsia="Times New Roman" w:hAnsiTheme="minorHAnsi"/>
                <w:iCs/>
                <w:color w:val="FFFFFF" w:themeColor="background1"/>
                <w:sz w:val="18"/>
                <w:szCs w:val="18"/>
                <w:lang w:eastAsia="en-US"/>
              </w:rPr>
              <w:t>achieved</w:t>
            </w:r>
          </w:p>
        </w:tc>
        <w:tc>
          <w:tcPr>
            <w:tcW w:w="6829" w:type="dxa"/>
          </w:tcPr>
          <w:p w14:paraId="03C5D63F" w14:textId="747C234A" w:rsidR="00AF1B85" w:rsidRPr="00B208E0" w:rsidRDefault="0017000B" w:rsidP="00A24D85">
            <w:pPr>
              <w:keepLines/>
              <w:spacing w:before="40" w:after="40" w:line="200" w:lineRule="atLeast"/>
              <w:rPr>
                <w:rFonts w:asciiTheme="minorHAnsi" w:eastAsia="Times New Roman" w:hAnsiTheme="minorHAnsi"/>
                <w:iCs/>
                <w:color w:val="92D050"/>
                <w:sz w:val="18"/>
                <w:szCs w:val="18"/>
                <w:lang w:eastAsia="en-US"/>
              </w:rPr>
            </w:pPr>
            <w:r>
              <w:rPr>
                <w:rFonts w:asciiTheme="minorHAnsi" w:eastAsia="Times New Roman" w:hAnsiTheme="minorHAnsi"/>
                <w:iCs/>
                <w:color w:val="auto"/>
                <w:sz w:val="18"/>
                <w:szCs w:val="18"/>
                <w:lang w:eastAsia="en-US"/>
              </w:rPr>
              <w:t>The Australian High Commission</w:t>
            </w:r>
            <w:r w:rsidR="005F0034">
              <w:rPr>
                <w:rFonts w:asciiTheme="minorHAnsi" w:eastAsia="Times New Roman" w:hAnsiTheme="minorHAnsi"/>
                <w:iCs/>
                <w:color w:val="auto"/>
                <w:sz w:val="18"/>
                <w:szCs w:val="18"/>
                <w:lang w:eastAsia="en-US"/>
              </w:rPr>
              <w:t xml:space="preserve"> in Apia</w:t>
            </w:r>
            <w:r w:rsidR="005F3DCA">
              <w:rPr>
                <w:rFonts w:asciiTheme="minorHAnsi" w:eastAsia="Times New Roman" w:hAnsiTheme="minorHAnsi"/>
                <w:iCs/>
                <w:color w:val="auto"/>
                <w:sz w:val="18"/>
                <w:szCs w:val="18"/>
                <w:lang w:eastAsia="en-US"/>
              </w:rPr>
              <w:t xml:space="preserve"> has actively encouraged the Ministry of Finance to ensure audits are submitted </w:t>
            </w:r>
            <w:r w:rsidR="006424EE">
              <w:rPr>
                <w:rFonts w:asciiTheme="minorHAnsi" w:eastAsia="Times New Roman" w:hAnsiTheme="minorHAnsi"/>
                <w:iCs/>
                <w:color w:val="auto"/>
                <w:sz w:val="18"/>
                <w:szCs w:val="18"/>
                <w:lang w:eastAsia="en-US"/>
              </w:rPr>
              <w:t>i</w:t>
            </w:r>
            <w:r w:rsidR="005F3DCA">
              <w:rPr>
                <w:rFonts w:asciiTheme="minorHAnsi" w:eastAsia="Times New Roman" w:hAnsiTheme="minorHAnsi"/>
                <w:iCs/>
                <w:color w:val="auto"/>
                <w:sz w:val="18"/>
                <w:szCs w:val="18"/>
                <w:lang w:eastAsia="en-US"/>
              </w:rPr>
              <w:t>n a timely manner. This was done through official requests</w:t>
            </w:r>
            <w:r w:rsidR="005E2E64">
              <w:rPr>
                <w:rFonts w:asciiTheme="minorHAnsi" w:eastAsia="Times New Roman" w:hAnsiTheme="minorHAnsi"/>
                <w:iCs/>
                <w:color w:val="auto"/>
                <w:sz w:val="18"/>
                <w:szCs w:val="18"/>
                <w:lang w:eastAsia="en-US"/>
              </w:rPr>
              <w:t>. Several audits remain delayed and we are considering independent procurement.</w:t>
            </w:r>
          </w:p>
        </w:tc>
      </w:tr>
      <w:tr w:rsidR="00AF1B85" w:rsidRPr="00812509" w14:paraId="628043D6" w14:textId="77777777" w:rsidTr="000C2BBF">
        <w:trPr>
          <w:cnfStyle w:val="000000010000" w:firstRow="0" w:lastRow="0" w:firstColumn="0" w:lastColumn="0" w:oddVBand="0" w:evenVBand="0" w:oddHBand="0" w:evenHBand="1" w:firstRowFirstColumn="0" w:firstRowLastColumn="0" w:lastRowFirstColumn="0" w:lastRowLastColumn="0"/>
        </w:trPr>
        <w:tc>
          <w:tcPr>
            <w:tcW w:w="6409" w:type="dxa"/>
          </w:tcPr>
          <w:p w14:paraId="6D717D31" w14:textId="77777777" w:rsidR="00AF1B85" w:rsidRPr="00B208E0" w:rsidRDefault="00F52A12" w:rsidP="00D15A00">
            <w:pPr>
              <w:keepLines/>
              <w:spacing w:before="40" w:after="40" w:line="200" w:lineRule="atLeast"/>
              <w:rPr>
                <w:rFonts w:asciiTheme="minorHAnsi" w:eastAsia="Times New Roman" w:hAnsiTheme="minorHAnsi"/>
                <w:iCs/>
                <w:sz w:val="18"/>
                <w:szCs w:val="18"/>
                <w:lang w:eastAsia="en-US"/>
              </w:rPr>
            </w:pPr>
            <w:r w:rsidRPr="00B208E0">
              <w:rPr>
                <w:rFonts w:asciiTheme="minorHAnsi" w:eastAsia="Times New Roman" w:hAnsiTheme="minorHAnsi"/>
                <w:iCs/>
                <w:sz w:val="18"/>
                <w:szCs w:val="18"/>
                <w:lang w:eastAsia="en-US"/>
              </w:rPr>
              <w:t>Update education and health public financial management and procurement assessments undertaken three years ago, in line with DFAT’s public financial management guidelines.</w:t>
            </w:r>
          </w:p>
        </w:tc>
        <w:tc>
          <w:tcPr>
            <w:tcW w:w="1170" w:type="dxa"/>
            <w:shd w:val="clear" w:color="auto" w:fill="FF0000"/>
          </w:tcPr>
          <w:p w14:paraId="35DCBB4F" w14:textId="549856FE" w:rsidR="00AF1B85" w:rsidRPr="0017000B" w:rsidRDefault="002E1C1D" w:rsidP="00D15A00">
            <w:pPr>
              <w:keepLines/>
              <w:spacing w:before="40" w:after="40" w:line="200" w:lineRule="atLeast"/>
              <w:jc w:val="center"/>
              <w:rPr>
                <w:rFonts w:asciiTheme="minorHAnsi" w:hAnsiTheme="minorHAnsi"/>
                <w:color w:val="FF0000"/>
                <w:sz w:val="18"/>
              </w:rPr>
            </w:pPr>
            <w:r w:rsidRPr="0017000B">
              <w:rPr>
                <w:rFonts w:asciiTheme="minorHAnsi" w:eastAsia="Times New Roman" w:hAnsiTheme="minorHAnsi"/>
                <w:iCs/>
                <w:color w:val="FFFFFF" w:themeColor="background1"/>
                <w:sz w:val="18"/>
                <w:szCs w:val="18"/>
              </w:rPr>
              <w:t>Not Achieved</w:t>
            </w:r>
          </w:p>
        </w:tc>
        <w:tc>
          <w:tcPr>
            <w:tcW w:w="6829" w:type="dxa"/>
          </w:tcPr>
          <w:p w14:paraId="700A9EF0" w14:textId="2AC94226" w:rsidR="00AF1B85" w:rsidRPr="00B208E0" w:rsidRDefault="005F0034" w:rsidP="001A281E">
            <w:pPr>
              <w:keepLines/>
              <w:spacing w:before="40" w:after="40" w:line="200" w:lineRule="atLeast"/>
              <w:rPr>
                <w:rFonts w:asciiTheme="minorHAnsi" w:eastAsia="Times New Roman" w:hAnsiTheme="minorHAnsi"/>
                <w:iCs/>
                <w:color w:val="409F68" w:themeColor="accent6"/>
                <w:sz w:val="18"/>
                <w:szCs w:val="18"/>
                <w:lang w:eastAsia="en-US"/>
              </w:rPr>
            </w:pPr>
            <w:r>
              <w:rPr>
                <w:rFonts w:asciiTheme="minorHAnsi" w:eastAsia="Times New Roman" w:hAnsiTheme="minorHAnsi"/>
                <w:iCs/>
                <w:color w:val="auto"/>
                <w:sz w:val="18"/>
                <w:szCs w:val="18"/>
                <w:lang w:eastAsia="en-US"/>
              </w:rPr>
              <w:t>Australia’s development assistance program</w:t>
            </w:r>
            <w:r w:rsidR="0017000B">
              <w:rPr>
                <w:rFonts w:asciiTheme="minorHAnsi" w:eastAsia="Times New Roman" w:hAnsiTheme="minorHAnsi"/>
                <w:iCs/>
                <w:color w:val="auto"/>
                <w:sz w:val="18"/>
                <w:szCs w:val="18"/>
                <w:lang w:eastAsia="en-US"/>
              </w:rPr>
              <w:t xml:space="preserve"> </w:t>
            </w:r>
            <w:r w:rsidR="0035305F">
              <w:rPr>
                <w:rFonts w:asciiTheme="minorHAnsi" w:eastAsia="Times New Roman" w:hAnsiTheme="minorHAnsi"/>
                <w:iCs/>
                <w:color w:val="auto"/>
                <w:sz w:val="18"/>
                <w:szCs w:val="18"/>
                <w:lang w:eastAsia="en-US"/>
              </w:rPr>
              <w:t>was</w:t>
            </w:r>
            <w:r w:rsidR="00067672">
              <w:rPr>
                <w:rFonts w:asciiTheme="minorHAnsi" w:eastAsia="Times New Roman" w:hAnsiTheme="minorHAnsi"/>
                <w:iCs/>
                <w:color w:val="auto"/>
                <w:sz w:val="18"/>
                <w:szCs w:val="18"/>
                <w:lang w:eastAsia="en-US"/>
              </w:rPr>
              <w:t xml:space="preserve"> </w:t>
            </w:r>
            <w:r w:rsidR="001A281E">
              <w:rPr>
                <w:rFonts w:asciiTheme="minorHAnsi" w:eastAsia="Times New Roman" w:hAnsiTheme="minorHAnsi"/>
                <w:iCs/>
                <w:color w:val="auto"/>
                <w:sz w:val="18"/>
                <w:szCs w:val="18"/>
                <w:lang w:eastAsia="en-US"/>
              </w:rPr>
              <w:t>un</w:t>
            </w:r>
            <w:r w:rsidR="00067672">
              <w:rPr>
                <w:rFonts w:asciiTheme="minorHAnsi" w:eastAsia="Times New Roman" w:hAnsiTheme="minorHAnsi"/>
                <w:iCs/>
                <w:color w:val="auto"/>
                <w:sz w:val="18"/>
                <w:szCs w:val="18"/>
                <w:lang w:eastAsia="en-US"/>
              </w:rPr>
              <w:t>able to complete assessmen</w:t>
            </w:r>
            <w:r w:rsidR="005E2E64">
              <w:rPr>
                <w:rFonts w:asciiTheme="minorHAnsi" w:eastAsia="Times New Roman" w:hAnsiTheme="minorHAnsi"/>
                <w:iCs/>
                <w:color w:val="auto"/>
                <w:sz w:val="18"/>
                <w:szCs w:val="18"/>
                <w:lang w:eastAsia="en-US"/>
              </w:rPr>
              <w:t xml:space="preserve">ts as the Ministry of Finance </w:t>
            </w:r>
            <w:r w:rsidR="001A281E">
              <w:rPr>
                <w:rFonts w:asciiTheme="minorHAnsi" w:eastAsia="Times New Roman" w:hAnsiTheme="minorHAnsi"/>
                <w:iCs/>
                <w:color w:val="auto"/>
                <w:sz w:val="18"/>
                <w:szCs w:val="18"/>
                <w:lang w:eastAsia="en-US"/>
              </w:rPr>
              <w:t>sought</w:t>
            </w:r>
            <w:r w:rsidR="005E2E64">
              <w:rPr>
                <w:rFonts w:asciiTheme="minorHAnsi" w:eastAsia="Times New Roman" w:hAnsiTheme="minorHAnsi"/>
                <w:iCs/>
                <w:color w:val="auto"/>
                <w:sz w:val="18"/>
                <w:szCs w:val="18"/>
                <w:lang w:eastAsia="en-US"/>
              </w:rPr>
              <w:t xml:space="preserve"> a postponement until a PEFA can be completed in </w:t>
            </w:r>
            <w:r w:rsidR="001A281E">
              <w:rPr>
                <w:rFonts w:asciiTheme="minorHAnsi" w:eastAsia="Times New Roman" w:hAnsiTheme="minorHAnsi"/>
                <w:iCs/>
                <w:color w:val="auto"/>
                <w:sz w:val="18"/>
                <w:szCs w:val="18"/>
                <w:lang w:eastAsia="en-US"/>
              </w:rPr>
              <w:t xml:space="preserve">late </w:t>
            </w:r>
            <w:r w:rsidR="005E2E64">
              <w:rPr>
                <w:rFonts w:asciiTheme="minorHAnsi" w:eastAsia="Times New Roman" w:hAnsiTheme="minorHAnsi"/>
                <w:iCs/>
                <w:color w:val="auto"/>
                <w:sz w:val="18"/>
                <w:szCs w:val="18"/>
                <w:lang w:eastAsia="en-US"/>
              </w:rPr>
              <w:t>2017.</w:t>
            </w:r>
          </w:p>
        </w:tc>
      </w:tr>
      <w:tr w:rsidR="00AF1B85" w:rsidRPr="00812509" w14:paraId="219348A9" w14:textId="77777777" w:rsidTr="007029C3">
        <w:trPr>
          <w:cnfStyle w:val="000000010000" w:firstRow="0" w:lastRow="0" w:firstColumn="0" w:lastColumn="0" w:oddVBand="0" w:evenVBand="0" w:oddHBand="0" w:evenHBand="1" w:firstRowFirstColumn="0" w:firstRowLastColumn="0" w:lastRowFirstColumn="0" w:lastRowLastColumn="0"/>
        </w:trPr>
        <w:tc>
          <w:tcPr>
            <w:tcW w:w="6409" w:type="dxa"/>
          </w:tcPr>
          <w:p w14:paraId="6DB7633F" w14:textId="1F0BA5A7" w:rsidR="00AF1B85" w:rsidRPr="00B208E0" w:rsidRDefault="0017000B" w:rsidP="00D15A00">
            <w:pPr>
              <w:keepLines/>
              <w:spacing w:before="40" w:after="40" w:line="200" w:lineRule="atLeast"/>
              <w:rPr>
                <w:rFonts w:asciiTheme="minorHAnsi" w:eastAsia="Times New Roman" w:hAnsiTheme="minorHAnsi"/>
                <w:iCs/>
                <w:sz w:val="18"/>
                <w:szCs w:val="18"/>
                <w:lang w:eastAsia="en-US"/>
              </w:rPr>
            </w:pPr>
            <w:r>
              <w:rPr>
                <w:rFonts w:asciiTheme="minorHAnsi" w:eastAsia="Times New Roman" w:hAnsiTheme="minorHAnsi"/>
                <w:iCs/>
                <w:sz w:val="18"/>
                <w:szCs w:val="18"/>
                <w:lang w:eastAsia="en-US"/>
              </w:rPr>
              <w:t>Work with the G</w:t>
            </w:r>
            <w:r w:rsidR="00F52A12" w:rsidRPr="00B208E0">
              <w:rPr>
                <w:rFonts w:asciiTheme="minorHAnsi" w:eastAsia="Times New Roman" w:hAnsiTheme="minorHAnsi"/>
                <w:iCs/>
                <w:sz w:val="18"/>
                <w:szCs w:val="18"/>
                <w:lang w:eastAsia="en-US"/>
              </w:rPr>
              <w:t>overnment of Samoa, with support from DFAT’s infrastructure management specialist, to ensure the completion and quality of DFAT funded health and education infrastructure.</w:t>
            </w:r>
          </w:p>
        </w:tc>
        <w:tc>
          <w:tcPr>
            <w:tcW w:w="1170" w:type="dxa"/>
            <w:shd w:val="clear" w:color="auto" w:fill="72AF2F"/>
          </w:tcPr>
          <w:p w14:paraId="2F67676B" w14:textId="567D39A1" w:rsidR="00AF1B85" w:rsidRPr="0017000B" w:rsidRDefault="00787E1F" w:rsidP="00D15A00">
            <w:pPr>
              <w:keepLines/>
              <w:spacing w:before="40" w:after="40" w:line="200" w:lineRule="atLeast"/>
              <w:jc w:val="center"/>
              <w:rPr>
                <w:rFonts w:asciiTheme="minorHAnsi" w:eastAsia="Times New Roman" w:hAnsiTheme="minorHAnsi"/>
                <w:iCs/>
                <w:color w:val="FFFFFF" w:themeColor="background1"/>
                <w:sz w:val="18"/>
                <w:szCs w:val="18"/>
                <w:lang w:eastAsia="en-US"/>
              </w:rPr>
            </w:pPr>
            <w:r w:rsidRPr="0017000B">
              <w:rPr>
                <w:rFonts w:asciiTheme="minorHAnsi" w:eastAsia="Times New Roman" w:hAnsiTheme="minorHAnsi"/>
                <w:iCs/>
                <w:color w:val="FFFFFF" w:themeColor="background1"/>
                <w:sz w:val="18"/>
                <w:szCs w:val="18"/>
                <w:lang w:eastAsia="en-US"/>
              </w:rPr>
              <w:t>Achieved</w:t>
            </w:r>
          </w:p>
        </w:tc>
        <w:tc>
          <w:tcPr>
            <w:tcW w:w="6829" w:type="dxa"/>
          </w:tcPr>
          <w:p w14:paraId="2CF72D58" w14:textId="049A2F59" w:rsidR="00AF1B85" w:rsidRPr="00B208E0" w:rsidRDefault="00067672" w:rsidP="00D15A00">
            <w:pPr>
              <w:keepLines/>
              <w:spacing w:before="40" w:after="40" w:line="200" w:lineRule="atLeast"/>
              <w:rPr>
                <w:rFonts w:asciiTheme="minorHAnsi" w:eastAsia="Times New Roman" w:hAnsiTheme="minorHAnsi"/>
                <w:iCs/>
                <w:color w:val="409F68" w:themeColor="accent6"/>
                <w:sz w:val="18"/>
                <w:szCs w:val="18"/>
                <w:lang w:eastAsia="en-US"/>
              </w:rPr>
            </w:pPr>
            <w:r>
              <w:rPr>
                <w:rFonts w:asciiTheme="minorHAnsi" w:eastAsia="Times New Roman" w:hAnsiTheme="minorHAnsi"/>
                <w:iCs/>
                <w:color w:val="auto"/>
                <w:sz w:val="18"/>
                <w:szCs w:val="18"/>
                <w:lang w:eastAsia="en-US"/>
              </w:rPr>
              <w:t>All works rela</w:t>
            </w:r>
            <w:r w:rsidR="00671B78">
              <w:rPr>
                <w:rFonts w:asciiTheme="minorHAnsi" w:eastAsia="Times New Roman" w:hAnsiTheme="minorHAnsi"/>
                <w:iCs/>
                <w:color w:val="auto"/>
                <w:sz w:val="18"/>
                <w:szCs w:val="18"/>
                <w:lang w:eastAsia="en-US"/>
              </w:rPr>
              <w:t xml:space="preserve">ted to health infrastructure have </w:t>
            </w:r>
            <w:r>
              <w:rPr>
                <w:rFonts w:asciiTheme="minorHAnsi" w:eastAsia="Times New Roman" w:hAnsiTheme="minorHAnsi"/>
                <w:iCs/>
                <w:color w:val="auto"/>
                <w:sz w:val="18"/>
                <w:szCs w:val="18"/>
                <w:lang w:eastAsia="en-US"/>
              </w:rPr>
              <w:t xml:space="preserve">been completed successfully. </w:t>
            </w:r>
          </w:p>
        </w:tc>
      </w:tr>
      <w:tr w:rsidR="00F52A12" w:rsidRPr="00812509" w14:paraId="7683A6FD" w14:textId="77777777" w:rsidTr="00DA4375">
        <w:trPr>
          <w:cnfStyle w:val="000000010000" w:firstRow="0" w:lastRow="0" w:firstColumn="0" w:lastColumn="0" w:oddVBand="0" w:evenVBand="0" w:oddHBand="0" w:evenHBand="1" w:firstRowFirstColumn="0" w:firstRowLastColumn="0" w:lastRowFirstColumn="0" w:lastRowLastColumn="0"/>
        </w:trPr>
        <w:tc>
          <w:tcPr>
            <w:tcW w:w="6409" w:type="dxa"/>
          </w:tcPr>
          <w:p w14:paraId="2A573E02" w14:textId="05159030" w:rsidR="00F52A12" w:rsidRPr="00B208E0" w:rsidRDefault="00F52A12" w:rsidP="00D15A00">
            <w:pPr>
              <w:keepLines/>
              <w:spacing w:before="40" w:after="40" w:line="200" w:lineRule="atLeast"/>
              <w:rPr>
                <w:rFonts w:eastAsia="Times New Roman"/>
                <w:iCs/>
                <w:sz w:val="18"/>
                <w:szCs w:val="18"/>
              </w:rPr>
            </w:pPr>
            <w:r w:rsidRPr="00B208E0">
              <w:rPr>
                <w:rFonts w:asciiTheme="minorHAnsi" w:eastAsia="Times New Roman" w:hAnsiTheme="minorHAnsi"/>
                <w:iCs/>
                <w:sz w:val="18"/>
                <w:szCs w:val="18"/>
                <w:lang w:eastAsia="en-US"/>
              </w:rPr>
              <w:t>Develop an approach to ensure climate change priorities of both Australia and Samoa are better addr</w:t>
            </w:r>
            <w:r w:rsidR="005E2E64">
              <w:rPr>
                <w:rFonts w:asciiTheme="minorHAnsi" w:eastAsia="Times New Roman" w:hAnsiTheme="minorHAnsi"/>
                <w:iCs/>
                <w:sz w:val="18"/>
                <w:szCs w:val="18"/>
                <w:lang w:eastAsia="en-US"/>
              </w:rPr>
              <w:t>essed through the Australian development</w:t>
            </w:r>
            <w:r w:rsidRPr="00B208E0">
              <w:rPr>
                <w:rFonts w:asciiTheme="minorHAnsi" w:eastAsia="Times New Roman" w:hAnsiTheme="minorHAnsi"/>
                <w:iCs/>
                <w:sz w:val="18"/>
                <w:szCs w:val="18"/>
                <w:lang w:eastAsia="en-US"/>
              </w:rPr>
              <w:t xml:space="preserve"> program.</w:t>
            </w:r>
            <w:r w:rsidRPr="00B208E0">
              <w:rPr>
                <w:rFonts w:eastAsia="Times New Roman"/>
                <w:iCs/>
                <w:sz w:val="18"/>
                <w:szCs w:val="18"/>
              </w:rPr>
              <w:t xml:space="preserve"> </w:t>
            </w:r>
          </w:p>
        </w:tc>
        <w:tc>
          <w:tcPr>
            <w:tcW w:w="1170" w:type="dxa"/>
            <w:shd w:val="clear" w:color="auto" w:fill="FF9900"/>
          </w:tcPr>
          <w:p w14:paraId="6FF2988F" w14:textId="0570ACF0" w:rsidR="00F52A12" w:rsidRPr="0017000B" w:rsidRDefault="00671B78" w:rsidP="00D15A00">
            <w:pPr>
              <w:keepLines/>
              <w:spacing w:before="40" w:after="40" w:line="200" w:lineRule="atLeast"/>
              <w:jc w:val="center"/>
              <w:rPr>
                <w:rFonts w:eastAsia="Times New Roman"/>
                <w:iCs/>
                <w:color w:val="FFFFFF" w:themeColor="background1"/>
                <w:sz w:val="18"/>
                <w:szCs w:val="18"/>
              </w:rPr>
            </w:pPr>
            <w:r w:rsidRPr="0017000B">
              <w:rPr>
                <w:rFonts w:eastAsia="Times New Roman"/>
                <w:iCs/>
                <w:color w:val="FFFFFF" w:themeColor="background1"/>
                <w:sz w:val="18"/>
                <w:szCs w:val="18"/>
              </w:rPr>
              <w:t xml:space="preserve">Partially achieved </w:t>
            </w:r>
          </w:p>
        </w:tc>
        <w:tc>
          <w:tcPr>
            <w:tcW w:w="6829" w:type="dxa"/>
          </w:tcPr>
          <w:p w14:paraId="48D38AE1" w14:textId="6A598AD0" w:rsidR="00F52A12" w:rsidRPr="00B208E0" w:rsidRDefault="0017000B" w:rsidP="00D60658">
            <w:pPr>
              <w:keepLines/>
              <w:spacing w:before="40" w:after="40" w:line="200" w:lineRule="atLeast"/>
              <w:rPr>
                <w:rFonts w:eastAsia="Times New Roman"/>
                <w:iCs/>
                <w:color w:val="409F68" w:themeColor="accent6"/>
                <w:sz w:val="18"/>
                <w:szCs w:val="18"/>
              </w:rPr>
            </w:pPr>
            <w:r>
              <w:rPr>
                <w:rFonts w:asciiTheme="minorHAnsi" w:eastAsia="Times New Roman" w:hAnsiTheme="minorHAnsi"/>
                <w:iCs/>
                <w:color w:val="auto"/>
                <w:sz w:val="18"/>
                <w:szCs w:val="18"/>
                <w:lang w:eastAsia="en-US"/>
              </w:rPr>
              <w:t>A climate c</w:t>
            </w:r>
            <w:r w:rsidR="005E2E64">
              <w:rPr>
                <w:rFonts w:asciiTheme="minorHAnsi" w:eastAsia="Times New Roman" w:hAnsiTheme="minorHAnsi"/>
                <w:iCs/>
                <w:color w:val="auto"/>
                <w:sz w:val="18"/>
                <w:szCs w:val="18"/>
                <w:lang w:eastAsia="en-US"/>
              </w:rPr>
              <w:t>hange s</w:t>
            </w:r>
            <w:r>
              <w:rPr>
                <w:rFonts w:asciiTheme="minorHAnsi" w:eastAsia="Times New Roman" w:hAnsiTheme="minorHAnsi"/>
                <w:iCs/>
                <w:color w:val="auto"/>
                <w:sz w:val="18"/>
                <w:szCs w:val="18"/>
                <w:lang w:eastAsia="en-US"/>
              </w:rPr>
              <w:t xml:space="preserve">tocktake was undertaken </w:t>
            </w:r>
            <w:r w:rsidR="005E2E64">
              <w:rPr>
                <w:rFonts w:asciiTheme="minorHAnsi" w:eastAsia="Times New Roman" w:hAnsiTheme="minorHAnsi"/>
                <w:iCs/>
                <w:color w:val="auto"/>
                <w:sz w:val="18"/>
                <w:szCs w:val="18"/>
                <w:lang w:eastAsia="en-US"/>
              </w:rPr>
              <w:t>and is being used to</w:t>
            </w:r>
            <w:r w:rsidR="00671B78">
              <w:rPr>
                <w:rFonts w:asciiTheme="minorHAnsi" w:eastAsia="Times New Roman" w:hAnsiTheme="minorHAnsi"/>
                <w:iCs/>
                <w:color w:val="auto"/>
                <w:sz w:val="18"/>
                <w:szCs w:val="18"/>
                <w:lang w:eastAsia="en-US"/>
              </w:rPr>
              <w:t xml:space="preserve"> conv</w:t>
            </w:r>
            <w:r w:rsidR="005E2E64">
              <w:rPr>
                <w:rFonts w:asciiTheme="minorHAnsi" w:eastAsia="Times New Roman" w:hAnsiTheme="minorHAnsi"/>
                <w:iCs/>
                <w:color w:val="auto"/>
                <w:sz w:val="18"/>
                <w:szCs w:val="18"/>
                <w:lang w:eastAsia="en-US"/>
              </w:rPr>
              <w:t>ey messages on climate change and inform future planning.</w:t>
            </w:r>
          </w:p>
        </w:tc>
      </w:tr>
    </w:tbl>
    <w:p w14:paraId="33AA1C2A"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sz w:val="16"/>
          <w:szCs w:val="14"/>
        </w:rPr>
        <w:t xml:space="preserve">Note: </w:t>
      </w:r>
    </w:p>
    <w:p w14:paraId="20075299"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14:paraId="53F87B2B"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14:paraId="7E99F450"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14:paraId="733E9D24" w14:textId="77777777" w:rsidR="00D00802" w:rsidRDefault="00D00802" w:rsidP="005B5769">
      <w:pPr>
        <w:pStyle w:val="ListBullet"/>
        <w:tabs>
          <w:tab w:val="clear" w:pos="284"/>
        </w:tabs>
        <w:sectPr w:rsidR="00D00802" w:rsidSect="00D00802">
          <w:headerReference w:type="first" r:id="rId29"/>
          <w:pgSz w:w="16838" w:h="11906" w:orient="landscape" w:code="9"/>
          <w:pgMar w:top="1134" w:right="1952" w:bottom="1134" w:left="851" w:header="1107" w:footer="567" w:gutter="0"/>
          <w:cols w:space="397"/>
          <w:titlePg/>
          <w:docGrid w:linePitch="360"/>
        </w:sectPr>
      </w:pPr>
    </w:p>
    <w:p w14:paraId="441F667D" w14:textId="77777777" w:rsidR="00184F1E" w:rsidRDefault="00184F1E" w:rsidP="00184F1E">
      <w:pPr>
        <w:pStyle w:val="Subtitle"/>
        <w:numPr>
          <w:ilvl w:val="0"/>
          <w:numId w:val="0"/>
        </w:numPr>
      </w:pPr>
      <w:r w:rsidRPr="00764034">
        <w:lastRenderedPageBreak/>
        <w:t>Annex B – PERFORMANCE BENCHMARKS</w:t>
      </w:r>
    </w:p>
    <w:p w14:paraId="03AB9F5B" w14:textId="77777777" w:rsidR="00184F1E" w:rsidRPr="00F52A12" w:rsidRDefault="00184F1E" w:rsidP="00184F1E">
      <w:pPr>
        <w:rPr>
          <w:rFonts w:ascii="Franklin Gothic Book" w:eastAsia="Times New Roman" w:hAnsi="Franklin Gothic Book"/>
          <w:b/>
          <w:sz w:val="24"/>
          <w:szCs w:val="24"/>
        </w:rPr>
      </w:pPr>
      <w:r w:rsidRPr="00320251">
        <w:rPr>
          <w:rFonts w:ascii="Franklin Gothic Book" w:eastAsia="Times New Roman" w:hAnsi="Franklin Gothic Book"/>
          <w:b/>
          <w:sz w:val="24"/>
          <w:szCs w:val="24"/>
        </w:rPr>
        <w:t>Progress towards Performance Benchmarks in 2016-17</w:t>
      </w:r>
    </w:p>
    <w:tbl>
      <w:tblPr>
        <w:tblStyle w:val="DFATTable"/>
        <w:tblW w:w="5000" w:type="pct"/>
        <w:tblLook w:val="04A0" w:firstRow="1" w:lastRow="0" w:firstColumn="1" w:lastColumn="0" w:noHBand="0" w:noVBand="1"/>
      </w:tblPr>
      <w:tblGrid>
        <w:gridCol w:w="2189"/>
        <w:gridCol w:w="2914"/>
        <w:gridCol w:w="1418"/>
        <w:gridCol w:w="7514"/>
      </w:tblGrid>
      <w:tr w:rsidR="00184F1E" w:rsidRPr="00C61187" w14:paraId="4FDF801E" w14:textId="77777777" w:rsidTr="00764034">
        <w:trPr>
          <w:tblHeader/>
        </w:trPr>
        <w:tc>
          <w:tcPr>
            <w:tcW w:w="780" w:type="pct"/>
            <w:tcMar>
              <w:top w:w="57" w:type="dxa"/>
              <w:bottom w:w="57" w:type="dxa"/>
            </w:tcMar>
          </w:tcPr>
          <w:p w14:paraId="6A0D26A5" w14:textId="77777777" w:rsidR="00184F1E" w:rsidRPr="00C62F90" w:rsidRDefault="00184F1E" w:rsidP="00037EDE">
            <w:pPr>
              <w:keepLines/>
              <w:spacing w:before="80" w:after="80" w:line="200" w:lineRule="atLeast"/>
              <w:rPr>
                <w:rFonts w:asciiTheme="minorHAnsi" w:eastAsia="Times New Roman" w:hAnsiTheme="minorHAnsi"/>
                <w:b/>
                <w:iCs/>
                <w:sz w:val="18"/>
                <w:szCs w:val="18"/>
                <w:lang w:eastAsia="en-US"/>
              </w:rPr>
            </w:pPr>
            <w:r w:rsidRPr="00C62F90">
              <w:rPr>
                <w:rFonts w:asciiTheme="minorHAnsi" w:eastAsia="Times New Roman" w:hAnsiTheme="minorHAnsi"/>
                <w:b/>
                <w:iCs/>
                <w:sz w:val="18"/>
                <w:szCs w:val="18"/>
                <w:lang w:eastAsia="en-US"/>
              </w:rPr>
              <w:t>Aid objective</w:t>
            </w:r>
          </w:p>
        </w:tc>
        <w:tc>
          <w:tcPr>
            <w:tcW w:w="1038" w:type="pct"/>
          </w:tcPr>
          <w:p w14:paraId="159077D0" w14:textId="77777777" w:rsidR="00184F1E" w:rsidRPr="00C62F90" w:rsidRDefault="00184F1E" w:rsidP="00037EDE">
            <w:pPr>
              <w:keepLines/>
              <w:spacing w:before="80" w:after="80" w:line="200" w:lineRule="atLeast"/>
              <w:rPr>
                <w:rFonts w:asciiTheme="minorHAnsi" w:eastAsia="Times New Roman" w:hAnsiTheme="minorHAnsi"/>
                <w:b/>
                <w:iCs/>
                <w:sz w:val="18"/>
                <w:szCs w:val="18"/>
                <w:lang w:eastAsia="en-US"/>
              </w:rPr>
            </w:pPr>
            <w:r w:rsidRPr="00C62F90">
              <w:rPr>
                <w:rFonts w:asciiTheme="minorHAnsi" w:eastAsia="Times New Roman" w:hAnsiTheme="minorHAnsi"/>
                <w:b/>
                <w:iCs/>
                <w:sz w:val="18"/>
                <w:szCs w:val="18"/>
                <w:lang w:eastAsia="en-US"/>
              </w:rPr>
              <w:t xml:space="preserve">Performance Benchmark </w:t>
            </w:r>
          </w:p>
        </w:tc>
        <w:tc>
          <w:tcPr>
            <w:tcW w:w="505" w:type="pct"/>
          </w:tcPr>
          <w:p w14:paraId="6251214E" w14:textId="77777777" w:rsidR="00184F1E" w:rsidRPr="00C62F90" w:rsidRDefault="00184F1E" w:rsidP="00037EDE">
            <w:pPr>
              <w:keepLines/>
              <w:spacing w:before="80" w:after="80" w:line="200" w:lineRule="atLeast"/>
              <w:jc w:val="center"/>
              <w:rPr>
                <w:rFonts w:asciiTheme="minorHAnsi" w:eastAsia="Times New Roman" w:hAnsiTheme="minorHAnsi"/>
                <w:b/>
                <w:iCs/>
                <w:sz w:val="18"/>
                <w:szCs w:val="18"/>
                <w:lang w:eastAsia="en-US"/>
              </w:rPr>
            </w:pPr>
            <w:r w:rsidRPr="00C62F90">
              <w:rPr>
                <w:rFonts w:asciiTheme="minorHAnsi" w:eastAsia="Times New Roman" w:hAnsiTheme="minorHAnsi"/>
                <w:b/>
                <w:iCs/>
                <w:sz w:val="18"/>
                <w:szCs w:val="18"/>
                <w:lang w:eastAsia="en-US"/>
              </w:rPr>
              <w:t>Rating</w:t>
            </w:r>
          </w:p>
        </w:tc>
        <w:tc>
          <w:tcPr>
            <w:tcW w:w="2677" w:type="pct"/>
          </w:tcPr>
          <w:p w14:paraId="5D7796C2" w14:textId="77777777" w:rsidR="00184F1E" w:rsidRPr="00C62F90" w:rsidRDefault="00184F1E" w:rsidP="00037EDE">
            <w:pPr>
              <w:keepLines/>
              <w:spacing w:before="80" w:after="80" w:line="200" w:lineRule="atLeast"/>
              <w:jc w:val="center"/>
              <w:rPr>
                <w:rFonts w:asciiTheme="minorHAnsi" w:eastAsia="Times New Roman" w:hAnsiTheme="minorHAnsi"/>
                <w:b/>
                <w:iCs/>
                <w:sz w:val="18"/>
                <w:szCs w:val="18"/>
                <w:lang w:eastAsia="en-US"/>
              </w:rPr>
            </w:pPr>
            <w:r w:rsidRPr="00C62F90">
              <w:rPr>
                <w:rFonts w:asciiTheme="minorHAnsi" w:eastAsia="Times New Roman" w:hAnsiTheme="minorHAnsi"/>
                <w:b/>
                <w:iCs/>
                <w:sz w:val="18"/>
                <w:szCs w:val="18"/>
                <w:lang w:eastAsia="en-US"/>
              </w:rPr>
              <w:t>Progress in 2016-17</w:t>
            </w:r>
          </w:p>
        </w:tc>
      </w:tr>
      <w:tr w:rsidR="00B12441" w:rsidRPr="00C61187" w14:paraId="0190EBC5" w14:textId="77777777" w:rsidTr="00DA4375">
        <w:tc>
          <w:tcPr>
            <w:tcW w:w="780" w:type="pct"/>
            <w:tcMar>
              <w:top w:w="57" w:type="dxa"/>
              <w:bottom w:w="57" w:type="dxa"/>
            </w:tcMar>
          </w:tcPr>
          <w:p w14:paraId="4C42F177" w14:textId="77777777" w:rsidR="00B12441" w:rsidRPr="00C62F90" w:rsidRDefault="00B12441" w:rsidP="00037EDE">
            <w:pPr>
              <w:keepLines/>
              <w:spacing w:before="40" w:after="40" w:line="200" w:lineRule="atLeast"/>
              <w:rPr>
                <w:rFonts w:asciiTheme="minorHAnsi" w:eastAsia="Times New Roman" w:hAnsiTheme="minorHAnsi"/>
                <w:iCs/>
                <w:sz w:val="18"/>
                <w:szCs w:val="18"/>
              </w:rPr>
            </w:pPr>
            <w:r w:rsidRPr="00C62F90">
              <w:rPr>
                <w:rFonts w:asciiTheme="minorHAnsi" w:eastAsia="Times New Roman" w:hAnsiTheme="minorHAnsi"/>
                <w:iCs/>
                <w:sz w:val="18"/>
                <w:szCs w:val="18"/>
              </w:rPr>
              <w:t>Enable economic growth</w:t>
            </w:r>
          </w:p>
        </w:tc>
        <w:tc>
          <w:tcPr>
            <w:tcW w:w="1038" w:type="pct"/>
          </w:tcPr>
          <w:p w14:paraId="3F3631A8" w14:textId="77777777" w:rsidR="00B12441" w:rsidRPr="00C62F90" w:rsidRDefault="00B12441" w:rsidP="00037EDE">
            <w:pPr>
              <w:keepLines/>
              <w:spacing w:before="40" w:after="40" w:line="200" w:lineRule="atLeast"/>
              <w:rPr>
                <w:rFonts w:asciiTheme="minorHAnsi" w:eastAsia="Times New Roman" w:hAnsiTheme="minorHAnsi"/>
                <w:iCs/>
                <w:sz w:val="18"/>
                <w:szCs w:val="18"/>
              </w:rPr>
            </w:pPr>
            <w:r w:rsidRPr="00C62F90">
              <w:rPr>
                <w:rFonts w:asciiTheme="minorHAnsi" w:eastAsia="Times New Roman" w:hAnsiTheme="minorHAnsi"/>
                <w:iCs/>
                <w:sz w:val="18"/>
                <w:szCs w:val="18"/>
              </w:rPr>
              <w:t>Achievement of all prior actions under the Joint Policy Matrix</w:t>
            </w:r>
          </w:p>
        </w:tc>
        <w:tc>
          <w:tcPr>
            <w:tcW w:w="505" w:type="pct"/>
            <w:shd w:val="clear" w:color="auto" w:fill="FF9900"/>
          </w:tcPr>
          <w:p w14:paraId="1D1BC231" w14:textId="64953D85" w:rsidR="00B12441" w:rsidRPr="0017000B" w:rsidRDefault="00ED440B" w:rsidP="00037EDE">
            <w:pPr>
              <w:keepLines/>
              <w:spacing w:before="40" w:after="40" w:line="200" w:lineRule="atLeast"/>
              <w:jc w:val="center"/>
              <w:rPr>
                <w:rFonts w:asciiTheme="minorHAnsi" w:eastAsia="Times New Roman" w:hAnsiTheme="minorHAnsi"/>
                <w:iCs/>
                <w:color w:val="FFFFFF" w:themeColor="background1"/>
                <w:sz w:val="18"/>
                <w:szCs w:val="18"/>
              </w:rPr>
            </w:pPr>
            <w:r w:rsidRPr="0017000B">
              <w:rPr>
                <w:rFonts w:asciiTheme="minorHAnsi" w:eastAsia="Times New Roman" w:hAnsiTheme="minorHAnsi"/>
                <w:iCs/>
                <w:color w:val="FFFFFF" w:themeColor="background1"/>
                <w:sz w:val="18"/>
                <w:szCs w:val="18"/>
              </w:rPr>
              <w:t>Partly Achieved</w:t>
            </w:r>
          </w:p>
        </w:tc>
        <w:tc>
          <w:tcPr>
            <w:tcW w:w="2677" w:type="pct"/>
          </w:tcPr>
          <w:p w14:paraId="4CF58234" w14:textId="261006D9" w:rsidR="00B12441" w:rsidRPr="0097497B" w:rsidRDefault="00CC583A" w:rsidP="00037EDE">
            <w:pPr>
              <w:keepLines/>
              <w:spacing w:before="40" w:after="40" w:line="200" w:lineRule="atLeast"/>
              <w:rPr>
                <w:rFonts w:asciiTheme="minorHAnsi" w:eastAsia="Times New Roman" w:hAnsiTheme="minorHAnsi"/>
                <w:iCs/>
                <w:color w:val="495965"/>
                <w:sz w:val="18"/>
                <w:szCs w:val="18"/>
              </w:rPr>
            </w:pPr>
            <w:r>
              <w:rPr>
                <w:rFonts w:asciiTheme="minorHAnsi" w:eastAsia="Times New Roman" w:hAnsiTheme="minorHAnsi"/>
                <w:iCs/>
                <w:color w:val="495965"/>
                <w:sz w:val="18"/>
                <w:szCs w:val="18"/>
              </w:rPr>
              <w:t xml:space="preserve">Majority of performance indicators were achieved in the </w:t>
            </w:r>
            <w:r w:rsidR="005E2E64">
              <w:rPr>
                <w:rFonts w:asciiTheme="minorHAnsi" w:eastAsia="Times New Roman" w:hAnsiTheme="minorHAnsi"/>
                <w:iCs/>
                <w:color w:val="495965"/>
                <w:sz w:val="18"/>
                <w:szCs w:val="18"/>
              </w:rPr>
              <w:t>reporting period. Remaining indicators</w:t>
            </w:r>
            <w:r>
              <w:rPr>
                <w:rFonts w:asciiTheme="minorHAnsi" w:eastAsia="Times New Roman" w:hAnsiTheme="minorHAnsi"/>
                <w:iCs/>
                <w:color w:val="495965"/>
                <w:sz w:val="18"/>
                <w:szCs w:val="18"/>
              </w:rPr>
              <w:t xml:space="preserve"> are on -track. </w:t>
            </w:r>
          </w:p>
        </w:tc>
      </w:tr>
      <w:tr w:rsidR="00B12441" w:rsidRPr="00C61187" w14:paraId="66DE0420" w14:textId="77777777" w:rsidTr="00764034">
        <w:tc>
          <w:tcPr>
            <w:tcW w:w="780" w:type="pct"/>
            <w:tcMar>
              <w:top w:w="57" w:type="dxa"/>
              <w:bottom w:w="57" w:type="dxa"/>
            </w:tcMar>
          </w:tcPr>
          <w:p w14:paraId="2FB1A71B" w14:textId="77777777" w:rsidR="00B12441" w:rsidRPr="00C62F90" w:rsidRDefault="00B12441" w:rsidP="00037EDE">
            <w:pPr>
              <w:keepLines/>
              <w:spacing w:before="40" w:after="40" w:line="200" w:lineRule="atLeast"/>
              <w:rPr>
                <w:rFonts w:asciiTheme="minorHAnsi" w:eastAsia="Times New Roman" w:hAnsiTheme="minorHAnsi"/>
                <w:iCs/>
                <w:sz w:val="18"/>
                <w:szCs w:val="18"/>
              </w:rPr>
            </w:pPr>
            <w:r w:rsidRPr="00C62F90">
              <w:rPr>
                <w:rFonts w:asciiTheme="minorHAnsi" w:eastAsia="Times New Roman" w:hAnsiTheme="minorHAnsi"/>
                <w:iCs/>
                <w:sz w:val="18"/>
                <w:szCs w:val="18"/>
              </w:rPr>
              <w:t>Enable economic growth</w:t>
            </w:r>
          </w:p>
        </w:tc>
        <w:tc>
          <w:tcPr>
            <w:tcW w:w="1038" w:type="pct"/>
          </w:tcPr>
          <w:p w14:paraId="4D6475AD" w14:textId="77777777" w:rsidR="00B12441" w:rsidRPr="00C62F90" w:rsidRDefault="00B12441" w:rsidP="00037EDE">
            <w:pPr>
              <w:keepLines/>
              <w:spacing w:before="40" w:after="40" w:line="200" w:lineRule="atLeast"/>
              <w:rPr>
                <w:rFonts w:asciiTheme="minorHAnsi" w:eastAsia="Times New Roman" w:hAnsiTheme="minorHAnsi"/>
                <w:iCs/>
                <w:sz w:val="18"/>
                <w:szCs w:val="18"/>
              </w:rPr>
            </w:pPr>
            <w:r w:rsidRPr="00C62F90">
              <w:rPr>
                <w:rFonts w:asciiTheme="minorHAnsi" w:eastAsia="Times New Roman" w:hAnsiTheme="minorHAnsi"/>
                <w:iCs/>
                <w:sz w:val="18"/>
                <w:szCs w:val="18"/>
              </w:rPr>
              <w:t>Technical Assistance Facility established and technical assistance needs for economic reforms agreed</w:t>
            </w:r>
          </w:p>
        </w:tc>
        <w:tc>
          <w:tcPr>
            <w:tcW w:w="505" w:type="pct"/>
            <w:shd w:val="clear" w:color="auto" w:fill="92D050"/>
          </w:tcPr>
          <w:p w14:paraId="22033C0A" w14:textId="49068094" w:rsidR="00B12441" w:rsidRPr="0017000B" w:rsidRDefault="00EB3402" w:rsidP="00037EDE">
            <w:pPr>
              <w:keepLines/>
              <w:spacing w:before="40" w:after="40" w:line="200" w:lineRule="atLeast"/>
              <w:jc w:val="center"/>
              <w:rPr>
                <w:rFonts w:asciiTheme="minorHAnsi" w:eastAsia="Times New Roman" w:hAnsiTheme="minorHAnsi"/>
                <w:iCs/>
                <w:color w:val="FFFFFF" w:themeColor="background1"/>
                <w:sz w:val="18"/>
                <w:szCs w:val="18"/>
              </w:rPr>
            </w:pPr>
            <w:r w:rsidRPr="0017000B">
              <w:rPr>
                <w:rFonts w:asciiTheme="minorHAnsi" w:eastAsia="Times New Roman" w:hAnsiTheme="minorHAnsi"/>
                <w:iCs/>
                <w:color w:val="FFFFFF" w:themeColor="background1"/>
                <w:sz w:val="18"/>
                <w:szCs w:val="18"/>
              </w:rPr>
              <w:t>Achieved</w:t>
            </w:r>
          </w:p>
        </w:tc>
        <w:tc>
          <w:tcPr>
            <w:tcW w:w="2677" w:type="pct"/>
          </w:tcPr>
          <w:p w14:paraId="712300AE" w14:textId="7AF9CF68" w:rsidR="00B12441" w:rsidRPr="0097497B" w:rsidRDefault="00C32275" w:rsidP="00EB3402">
            <w:pPr>
              <w:keepLines/>
              <w:spacing w:before="40" w:after="40" w:line="200" w:lineRule="atLeast"/>
              <w:rPr>
                <w:rFonts w:asciiTheme="minorHAnsi" w:eastAsia="Times New Roman" w:hAnsiTheme="minorHAnsi"/>
                <w:iCs/>
                <w:color w:val="495965"/>
                <w:sz w:val="18"/>
                <w:szCs w:val="18"/>
              </w:rPr>
            </w:pPr>
            <w:r w:rsidRPr="0097497B">
              <w:rPr>
                <w:rFonts w:asciiTheme="minorHAnsi" w:eastAsia="Times New Roman" w:hAnsiTheme="minorHAnsi"/>
                <w:iCs/>
                <w:color w:val="495965"/>
                <w:sz w:val="18"/>
                <w:szCs w:val="18"/>
              </w:rPr>
              <w:t xml:space="preserve">This facility was established under the Samoa Governance Project. </w:t>
            </w:r>
            <w:r w:rsidR="00707F7B" w:rsidRPr="0097497B">
              <w:rPr>
                <w:rFonts w:asciiTheme="minorHAnsi" w:eastAsia="Times New Roman" w:hAnsiTheme="minorHAnsi"/>
                <w:iCs/>
                <w:color w:val="495965"/>
                <w:sz w:val="18"/>
                <w:szCs w:val="18"/>
              </w:rPr>
              <w:t>T</w:t>
            </w:r>
            <w:r w:rsidRPr="0097497B">
              <w:rPr>
                <w:rFonts w:asciiTheme="minorHAnsi" w:eastAsia="Times New Roman" w:hAnsiTheme="minorHAnsi"/>
                <w:iCs/>
                <w:color w:val="495965"/>
                <w:sz w:val="18"/>
                <w:szCs w:val="18"/>
              </w:rPr>
              <w:t xml:space="preserve">echnical assistance </w:t>
            </w:r>
            <w:r w:rsidR="0047775F" w:rsidRPr="0097497B">
              <w:rPr>
                <w:rFonts w:asciiTheme="minorHAnsi" w:eastAsia="Times New Roman" w:hAnsiTheme="minorHAnsi"/>
                <w:iCs/>
                <w:color w:val="495965"/>
                <w:sz w:val="18"/>
                <w:szCs w:val="18"/>
              </w:rPr>
              <w:t>is confirmed</w:t>
            </w:r>
            <w:r w:rsidR="00707F7B" w:rsidRPr="0097497B">
              <w:rPr>
                <w:rFonts w:asciiTheme="minorHAnsi" w:eastAsia="Times New Roman" w:hAnsiTheme="minorHAnsi"/>
                <w:iCs/>
                <w:color w:val="495965"/>
                <w:sz w:val="18"/>
                <w:szCs w:val="18"/>
              </w:rPr>
              <w:t xml:space="preserve"> and </w:t>
            </w:r>
            <w:r w:rsidRPr="0097497B">
              <w:rPr>
                <w:rFonts w:asciiTheme="minorHAnsi" w:eastAsia="Times New Roman" w:hAnsiTheme="minorHAnsi"/>
                <w:iCs/>
                <w:color w:val="495965"/>
                <w:sz w:val="18"/>
                <w:szCs w:val="18"/>
              </w:rPr>
              <w:t>the program is entering the implementation phase.</w:t>
            </w:r>
            <w:r w:rsidR="00EB3402">
              <w:rPr>
                <w:rFonts w:asciiTheme="minorHAnsi" w:eastAsia="Times New Roman" w:hAnsiTheme="minorHAnsi"/>
                <w:iCs/>
                <w:color w:val="495965"/>
                <w:sz w:val="18"/>
                <w:szCs w:val="18"/>
              </w:rPr>
              <w:t xml:space="preserve"> </w:t>
            </w:r>
          </w:p>
        </w:tc>
      </w:tr>
      <w:tr w:rsidR="00184F1E" w:rsidRPr="00C61187" w14:paraId="7CF2205F" w14:textId="77777777" w:rsidTr="00764034">
        <w:tc>
          <w:tcPr>
            <w:tcW w:w="780" w:type="pct"/>
            <w:tcMar>
              <w:top w:w="57" w:type="dxa"/>
              <w:bottom w:w="57" w:type="dxa"/>
            </w:tcMar>
          </w:tcPr>
          <w:p w14:paraId="6E5135A2" w14:textId="77777777" w:rsidR="00184F1E" w:rsidRPr="00C62F90" w:rsidRDefault="00F52A12" w:rsidP="00037EDE">
            <w:pPr>
              <w:keepLines/>
              <w:spacing w:before="40" w:after="40" w:line="200" w:lineRule="atLeast"/>
              <w:rPr>
                <w:rFonts w:asciiTheme="minorHAnsi" w:eastAsia="Times New Roman" w:hAnsiTheme="minorHAnsi"/>
                <w:iCs/>
                <w:sz w:val="18"/>
                <w:szCs w:val="18"/>
                <w:lang w:eastAsia="en-US"/>
              </w:rPr>
            </w:pPr>
            <w:r w:rsidRPr="00C62F90">
              <w:rPr>
                <w:rFonts w:asciiTheme="minorHAnsi" w:eastAsia="Times New Roman" w:hAnsiTheme="minorHAnsi"/>
                <w:iCs/>
                <w:sz w:val="18"/>
                <w:szCs w:val="18"/>
                <w:lang w:eastAsia="en-US"/>
              </w:rPr>
              <w:t>Enable economic growth</w:t>
            </w:r>
          </w:p>
        </w:tc>
        <w:tc>
          <w:tcPr>
            <w:tcW w:w="1038" w:type="pct"/>
          </w:tcPr>
          <w:p w14:paraId="3C838B47" w14:textId="77777777" w:rsidR="00B12441" w:rsidRPr="00C62F90" w:rsidRDefault="00B12441" w:rsidP="00037EDE">
            <w:pPr>
              <w:keepLines/>
              <w:spacing w:before="40" w:after="40" w:line="200" w:lineRule="atLeast"/>
              <w:rPr>
                <w:rFonts w:asciiTheme="minorHAnsi" w:eastAsia="Times New Roman" w:hAnsiTheme="minorHAnsi"/>
                <w:iCs/>
                <w:sz w:val="18"/>
                <w:szCs w:val="18"/>
                <w:lang w:eastAsia="en-US"/>
              </w:rPr>
            </w:pPr>
            <w:r w:rsidRPr="00C62F90">
              <w:rPr>
                <w:rFonts w:asciiTheme="minorHAnsi" w:eastAsia="Times New Roman" w:hAnsiTheme="minorHAnsi"/>
                <w:iCs/>
                <w:sz w:val="18"/>
                <w:szCs w:val="18"/>
                <w:lang w:eastAsia="en-US"/>
              </w:rPr>
              <w:t>Leone Bridge constructed in accordance with climate resilient design</w:t>
            </w:r>
          </w:p>
        </w:tc>
        <w:tc>
          <w:tcPr>
            <w:tcW w:w="505" w:type="pct"/>
            <w:shd w:val="clear" w:color="auto" w:fill="92D050"/>
          </w:tcPr>
          <w:p w14:paraId="1D82ED59" w14:textId="77777777" w:rsidR="00184F1E" w:rsidRPr="0017000B" w:rsidRDefault="00B208E0" w:rsidP="00037EDE">
            <w:pPr>
              <w:keepLines/>
              <w:spacing w:before="40" w:after="40" w:line="200" w:lineRule="atLeast"/>
              <w:jc w:val="center"/>
              <w:rPr>
                <w:rFonts w:asciiTheme="minorHAnsi" w:eastAsia="Times New Roman" w:hAnsiTheme="minorHAnsi"/>
                <w:iCs/>
                <w:color w:val="FFFFFF" w:themeColor="background1"/>
                <w:sz w:val="18"/>
                <w:szCs w:val="18"/>
                <w:lang w:eastAsia="en-US"/>
              </w:rPr>
            </w:pPr>
            <w:r w:rsidRPr="0017000B">
              <w:rPr>
                <w:rFonts w:asciiTheme="minorHAnsi" w:eastAsia="Times New Roman" w:hAnsiTheme="minorHAnsi"/>
                <w:iCs/>
                <w:color w:val="FFFFFF" w:themeColor="background1"/>
                <w:sz w:val="18"/>
                <w:szCs w:val="18"/>
                <w:lang w:eastAsia="en-US"/>
              </w:rPr>
              <w:t>Achieved</w:t>
            </w:r>
          </w:p>
        </w:tc>
        <w:tc>
          <w:tcPr>
            <w:tcW w:w="2677" w:type="pct"/>
          </w:tcPr>
          <w:p w14:paraId="42D83EE8" w14:textId="77777777" w:rsidR="00184F1E" w:rsidRPr="0097497B" w:rsidRDefault="00C62F90" w:rsidP="00037EDE">
            <w:pPr>
              <w:keepLines/>
              <w:spacing w:before="40" w:after="40" w:line="200" w:lineRule="atLeast"/>
              <w:rPr>
                <w:rFonts w:asciiTheme="minorHAnsi" w:eastAsia="Times New Roman" w:hAnsiTheme="minorHAnsi"/>
                <w:iCs/>
                <w:color w:val="495965"/>
                <w:sz w:val="18"/>
                <w:szCs w:val="18"/>
                <w:lang w:eastAsia="en-US"/>
              </w:rPr>
            </w:pPr>
            <w:r w:rsidRPr="0097497B">
              <w:rPr>
                <w:rFonts w:asciiTheme="minorHAnsi" w:eastAsia="Times New Roman" w:hAnsiTheme="minorHAnsi"/>
                <w:iCs/>
                <w:color w:val="495965"/>
                <w:sz w:val="18"/>
                <w:szCs w:val="18"/>
                <w:lang w:eastAsia="en-US"/>
              </w:rPr>
              <w:t>Completed.</w:t>
            </w:r>
          </w:p>
        </w:tc>
      </w:tr>
      <w:tr w:rsidR="00B12441" w:rsidRPr="00C61187" w14:paraId="126D8247" w14:textId="77777777" w:rsidTr="00DA4375">
        <w:tc>
          <w:tcPr>
            <w:tcW w:w="780" w:type="pct"/>
            <w:tcMar>
              <w:top w:w="57" w:type="dxa"/>
              <w:bottom w:w="57" w:type="dxa"/>
            </w:tcMar>
          </w:tcPr>
          <w:p w14:paraId="6FD0D166" w14:textId="77777777" w:rsidR="00B12441" w:rsidRPr="00C62F90" w:rsidRDefault="00B12441" w:rsidP="00037EDE">
            <w:pPr>
              <w:keepLines/>
              <w:spacing w:before="40" w:after="40" w:line="200" w:lineRule="atLeast"/>
              <w:rPr>
                <w:rFonts w:asciiTheme="minorHAnsi" w:eastAsia="Times New Roman" w:hAnsiTheme="minorHAnsi"/>
                <w:iCs/>
                <w:sz w:val="18"/>
                <w:szCs w:val="18"/>
              </w:rPr>
            </w:pPr>
            <w:r w:rsidRPr="00C62F90">
              <w:rPr>
                <w:rFonts w:asciiTheme="minorHAnsi" w:eastAsia="Times New Roman" w:hAnsiTheme="minorHAnsi"/>
                <w:iCs/>
                <w:sz w:val="18"/>
                <w:szCs w:val="18"/>
              </w:rPr>
              <w:t>Enable economic growth</w:t>
            </w:r>
          </w:p>
        </w:tc>
        <w:tc>
          <w:tcPr>
            <w:tcW w:w="1038" w:type="pct"/>
          </w:tcPr>
          <w:p w14:paraId="38FE1DAE" w14:textId="77777777" w:rsidR="00B12441" w:rsidRPr="00C62F90" w:rsidRDefault="00B12441" w:rsidP="00037EDE">
            <w:pPr>
              <w:keepLines/>
              <w:spacing w:before="40" w:after="40" w:line="200" w:lineRule="atLeast"/>
              <w:rPr>
                <w:rFonts w:asciiTheme="minorHAnsi" w:eastAsia="Times New Roman" w:hAnsiTheme="minorHAnsi"/>
                <w:iCs/>
                <w:sz w:val="18"/>
                <w:szCs w:val="18"/>
              </w:rPr>
            </w:pPr>
            <w:r w:rsidRPr="00C62F90">
              <w:rPr>
                <w:rFonts w:asciiTheme="minorHAnsi" w:eastAsia="Times New Roman" w:hAnsiTheme="minorHAnsi"/>
                <w:iCs/>
                <w:sz w:val="18"/>
                <w:szCs w:val="18"/>
              </w:rPr>
              <w:t>Small business incubator established and providing effective grants and business services for entrepreneurial activities</w:t>
            </w:r>
          </w:p>
        </w:tc>
        <w:tc>
          <w:tcPr>
            <w:tcW w:w="505" w:type="pct"/>
            <w:shd w:val="clear" w:color="auto" w:fill="FF9900"/>
          </w:tcPr>
          <w:p w14:paraId="07C57E25" w14:textId="77777777" w:rsidR="00B12441" w:rsidRPr="0017000B" w:rsidRDefault="00B208E0" w:rsidP="00B208E0">
            <w:pPr>
              <w:keepLines/>
              <w:spacing w:before="40" w:after="40" w:line="200" w:lineRule="atLeast"/>
              <w:jc w:val="center"/>
              <w:rPr>
                <w:rFonts w:asciiTheme="minorHAnsi" w:eastAsia="Times New Roman" w:hAnsiTheme="minorHAnsi"/>
                <w:iCs/>
                <w:color w:val="FFFFFF" w:themeColor="background1"/>
                <w:sz w:val="18"/>
                <w:szCs w:val="18"/>
                <w:highlight w:val="yellow"/>
              </w:rPr>
            </w:pPr>
            <w:r w:rsidRPr="0017000B">
              <w:rPr>
                <w:rFonts w:asciiTheme="minorHAnsi" w:eastAsia="Times New Roman" w:hAnsiTheme="minorHAnsi"/>
                <w:iCs/>
                <w:color w:val="FFFFFF" w:themeColor="background1"/>
                <w:sz w:val="18"/>
                <w:szCs w:val="18"/>
              </w:rPr>
              <w:t>Partly Achieved</w:t>
            </w:r>
          </w:p>
        </w:tc>
        <w:tc>
          <w:tcPr>
            <w:tcW w:w="2677" w:type="pct"/>
          </w:tcPr>
          <w:p w14:paraId="3E85146D" w14:textId="77777777" w:rsidR="00B12441" w:rsidRPr="0097497B" w:rsidRDefault="00C62F90" w:rsidP="005649E7">
            <w:pPr>
              <w:keepLines/>
              <w:spacing w:before="40" w:after="40" w:line="200" w:lineRule="atLeast"/>
              <w:rPr>
                <w:rFonts w:asciiTheme="minorHAnsi" w:eastAsia="Times New Roman" w:hAnsiTheme="minorHAnsi"/>
                <w:iCs/>
                <w:color w:val="495965"/>
                <w:sz w:val="18"/>
                <w:szCs w:val="18"/>
                <w:highlight w:val="yellow"/>
              </w:rPr>
            </w:pPr>
            <w:r w:rsidRPr="0097497B">
              <w:rPr>
                <w:rFonts w:asciiTheme="minorHAnsi" w:eastAsia="Times New Roman" w:hAnsiTheme="minorHAnsi"/>
                <w:iCs/>
                <w:color w:val="495965"/>
                <w:sz w:val="18"/>
                <w:szCs w:val="18"/>
              </w:rPr>
              <w:t>The Small Business Enterprise Centre</w:t>
            </w:r>
            <w:r w:rsidR="0079343D" w:rsidRPr="0097497B">
              <w:rPr>
                <w:rFonts w:asciiTheme="minorHAnsi" w:eastAsia="Times New Roman" w:hAnsiTheme="minorHAnsi"/>
                <w:iCs/>
                <w:color w:val="495965"/>
                <w:sz w:val="18"/>
                <w:szCs w:val="18"/>
              </w:rPr>
              <w:t xml:space="preserve"> </w:t>
            </w:r>
            <w:r w:rsidRPr="0097497B">
              <w:rPr>
                <w:rFonts w:asciiTheme="minorHAnsi" w:eastAsia="Times New Roman" w:hAnsiTheme="minorHAnsi"/>
                <w:iCs/>
                <w:color w:val="495965"/>
                <w:sz w:val="18"/>
                <w:szCs w:val="18"/>
              </w:rPr>
              <w:t>provided business training to 212 community women</w:t>
            </w:r>
            <w:r w:rsidR="0079343D" w:rsidRPr="0097497B">
              <w:rPr>
                <w:rFonts w:asciiTheme="minorHAnsi" w:eastAsia="Times New Roman" w:hAnsiTheme="minorHAnsi"/>
                <w:iCs/>
                <w:color w:val="495965"/>
                <w:sz w:val="18"/>
                <w:szCs w:val="18"/>
              </w:rPr>
              <w:t>.</w:t>
            </w:r>
            <w:r w:rsidR="005649E7">
              <w:rPr>
                <w:rFonts w:asciiTheme="minorHAnsi" w:eastAsia="Times New Roman" w:hAnsiTheme="minorHAnsi"/>
                <w:iCs/>
                <w:color w:val="495965"/>
                <w:sz w:val="18"/>
                <w:szCs w:val="18"/>
              </w:rPr>
              <w:t xml:space="preserve"> Grants have not been provided.</w:t>
            </w:r>
          </w:p>
        </w:tc>
      </w:tr>
      <w:tr w:rsidR="00B12441" w:rsidRPr="00C61187" w14:paraId="32ADD32B" w14:textId="77777777" w:rsidTr="00DA4375">
        <w:tc>
          <w:tcPr>
            <w:tcW w:w="780" w:type="pct"/>
            <w:tcMar>
              <w:top w:w="57" w:type="dxa"/>
              <w:bottom w:w="57" w:type="dxa"/>
            </w:tcMar>
          </w:tcPr>
          <w:p w14:paraId="0E2B87C2" w14:textId="77777777" w:rsidR="00B12441" w:rsidRPr="00C62F90" w:rsidRDefault="00D4734D" w:rsidP="00037EDE">
            <w:pPr>
              <w:keepLines/>
              <w:spacing w:before="40" w:after="40" w:line="200" w:lineRule="atLeast"/>
              <w:rPr>
                <w:rFonts w:eastAsia="Times New Roman"/>
                <w:iCs/>
                <w:sz w:val="18"/>
                <w:szCs w:val="18"/>
              </w:rPr>
            </w:pPr>
            <w:r w:rsidRPr="00C62F90">
              <w:rPr>
                <w:rFonts w:asciiTheme="minorHAnsi" w:eastAsia="Times New Roman" w:hAnsiTheme="minorHAnsi"/>
                <w:iCs/>
                <w:sz w:val="18"/>
                <w:szCs w:val="18"/>
                <w:lang w:eastAsia="en-US"/>
              </w:rPr>
              <w:t>Progress health and education outcomes</w:t>
            </w:r>
          </w:p>
        </w:tc>
        <w:tc>
          <w:tcPr>
            <w:tcW w:w="1038" w:type="pct"/>
          </w:tcPr>
          <w:p w14:paraId="3703C62A" w14:textId="77777777" w:rsidR="00B12441" w:rsidRPr="00C62F90" w:rsidRDefault="00D4734D" w:rsidP="00037EDE">
            <w:pPr>
              <w:keepLines/>
              <w:spacing w:before="40" w:after="40" w:line="200" w:lineRule="atLeast"/>
              <w:rPr>
                <w:rFonts w:asciiTheme="minorHAnsi" w:eastAsia="Times New Roman" w:hAnsiTheme="minorHAnsi"/>
                <w:iCs/>
                <w:sz w:val="18"/>
                <w:szCs w:val="18"/>
              </w:rPr>
            </w:pPr>
            <w:r w:rsidRPr="00C62F90">
              <w:rPr>
                <w:rFonts w:asciiTheme="minorHAnsi" w:eastAsia="Times New Roman" w:hAnsiTheme="minorHAnsi"/>
                <w:iCs/>
                <w:sz w:val="18"/>
                <w:szCs w:val="18"/>
              </w:rPr>
              <w:t>Full or partial achievement against nine key performance indicators</w:t>
            </w:r>
          </w:p>
        </w:tc>
        <w:tc>
          <w:tcPr>
            <w:tcW w:w="505" w:type="pct"/>
            <w:shd w:val="clear" w:color="auto" w:fill="FF9900"/>
          </w:tcPr>
          <w:p w14:paraId="26D604F0" w14:textId="19324B6F" w:rsidR="00B12441" w:rsidRPr="0017000B" w:rsidRDefault="00434615" w:rsidP="00037EDE">
            <w:pPr>
              <w:keepLines/>
              <w:spacing w:before="40" w:after="40" w:line="200" w:lineRule="atLeast"/>
              <w:jc w:val="center"/>
              <w:rPr>
                <w:rFonts w:asciiTheme="minorHAnsi" w:eastAsia="Times New Roman" w:hAnsiTheme="minorHAnsi"/>
                <w:iCs/>
                <w:color w:val="FFFFFF" w:themeColor="background1"/>
                <w:sz w:val="18"/>
                <w:szCs w:val="18"/>
              </w:rPr>
            </w:pPr>
            <w:r w:rsidRPr="0017000B">
              <w:rPr>
                <w:rFonts w:asciiTheme="minorHAnsi" w:eastAsia="Times New Roman" w:hAnsiTheme="minorHAnsi"/>
                <w:iCs/>
                <w:color w:val="FFFFFF" w:themeColor="background1"/>
                <w:sz w:val="18"/>
                <w:szCs w:val="18"/>
              </w:rPr>
              <w:t>Partly Achieved</w:t>
            </w:r>
          </w:p>
        </w:tc>
        <w:tc>
          <w:tcPr>
            <w:tcW w:w="2677" w:type="pct"/>
          </w:tcPr>
          <w:p w14:paraId="7B883031" w14:textId="41627301" w:rsidR="00B12441" w:rsidRPr="0097497B" w:rsidRDefault="00C62F90" w:rsidP="00435AE5">
            <w:pPr>
              <w:keepLines/>
              <w:spacing w:before="40" w:after="40" w:line="200" w:lineRule="atLeast"/>
              <w:rPr>
                <w:rFonts w:asciiTheme="minorHAnsi" w:eastAsia="Times New Roman" w:hAnsiTheme="minorHAnsi"/>
                <w:iCs/>
                <w:color w:val="495965"/>
                <w:sz w:val="18"/>
                <w:szCs w:val="18"/>
              </w:rPr>
            </w:pPr>
            <w:r w:rsidRPr="0097497B">
              <w:rPr>
                <w:rFonts w:asciiTheme="minorHAnsi" w:eastAsia="Times New Roman" w:hAnsiTheme="minorHAnsi"/>
                <w:iCs/>
                <w:color w:val="495965"/>
                <w:sz w:val="18"/>
                <w:szCs w:val="18"/>
              </w:rPr>
              <w:t>Of the nine performance indicators 1.5</w:t>
            </w:r>
            <w:r w:rsidR="00860E7C">
              <w:rPr>
                <w:rFonts w:asciiTheme="minorHAnsi" w:eastAsia="Times New Roman" w:hAnsiTheme="minorHAnsi"/>
                <w:iCs/>
                <w:color w:val="495965"/>
                <w:sz w:val="18"/>
                <w:szCs w:val="18"/>
              </w:rPr>
              <w:t xml:space="preserve"> were met in June 2016</w:t>
            </w:r>
            <w:r w:rsidR="00435AE5">
              <w:rPr>
                <w:rFonts w:asciiTheme="minorHAnsi" w:eastAsia="Times New Roman" w:hAnsiTheme="minorHAnsi"/>
                <w:iCs/>
                <w:color w:val="495965"/>
                <w:sz w:val="18"/>
                <w:szCs w:val="18"/>
              </w:rPr>
              <w:t>. In March 2017</w:t>
            </w:r>
            <w:r w:rsidR="00860E7C">
              <w:rPr>
                <w:rFonts w:asciiTheme="minorHAnsi" w:eastAsia="Times New Roman" w:hAnsiTheme="minorHAnsi"/>
                <w:iCs/>
                <w:color w:val="495965"/>
                <w:sz w:val="18"/>
                <w:szCs w:val="18"/>
              </w:rPr>
              <w:t xml:space="preserve">4 </w:t>
            </w:r>
            <w:r w:rsidR="00435AE5">
              <w:rPr>
                <w:rFonts w:asciiTheme="minorHAnsi" w:eastAsia="Times New Roman" w:hAnsiTheme="minorHAnsi"/>
                <w:iCs/>
                <w:color w:val="495965"/>
                <w:sz w:val="18"/>
                <w:szCs w:val="18"/>
              </w:rPr>
              <w:t xml:space="preserve">were </w:t>
            </w:r>
            <w:r w:rsidR="00860E7C">
              <w:rPr>
                <w:rFonts w:asciiTheme="minorHAnsi" w:eastAsia="Times New Roman" w:hAnsiTheme="minorHAnsi"/>
                <w:iCs/>
                <w:color w:val="495965"/>
                <w:sz w:val="18"/>
                <w:szCs w:val="18"/>
              </w:rPr>
              <w:t>full</w:t>
            </w:r>
            <w:r w:rsidR="00435AE5">
              <w:rPr>
                <w:rFonts w:asciiTheme="minorHAnsi" w:eastAsia="Times New Roman" w:hAnsiTheme="minorHAnsi"/>
                <w:iCs/>
                <w:color w:val="495965"/>
                <w:sz w:val="18"/>
                <w:szCs w:val="18"/>
              </w:rPr>
              <w:t>y met and a futher</w:t>
            </w:r>
            <w:r w:rsidR="00860E7C">
              <w:rPr>
                <w:rFonts w:asciiTheme="minorHAnsi" w:eastAsia="Times New Roman" w:hAnsiTheme="minorHAnsi"/>
                <w:iCs/>
                <w:color w:val="495965"/>
                <w:sz w:val="18"/>
                <w:szCs w:val="18"/>
              </w:rPr>
              <w:t xml:space="preserve">2 </w:t>
            </w:r>
            <w:r w:rsidR="0039547B">
              <w:rPr>
                <w:rFonts w:asciiTheme="minorHAnsi" w:eastAsia="Times New Roman" w:hAnsiTheme="minorHAnsi"/>
                <w:iCs/>
                <w:color w:val="495965"/>
                <w:sz w:val="18"/>
                <w:szCs w:val="18"/>
              </w:rPr>
              <w:t xml:space="preserve">partially </w:t>
            </w:r>
            <w:r w:rsidR="00860E7C">
              <w:rPr>
                <w:rFonts w:asciiTheme="minorHAnsi" w:eastAsia="Times New Roman" w:hAnsiTheme="minorHAnsi"/>
                <w:iCs/>
                <w:color w:val="495965"/>
                <w:sz w:val="18"/>
                <w:szCs w:val="18"/>
              </w:rPr>
              <w:t xml:space="preserve">met. </w:t>
            </w:r>
          </w:p>
        </w:tc>
      </w:tr>
      <w:tr w:rsidR="00D4734D" w:rsidRPr="00C61187" w14:paraId="3C51CAFE" w14:textId="77777777" w:rsidTr="0097497B">
        <w:trPr>
          <w:trHeight w:val="23"/>
        </w:trPr>
        <w:tc>
          <w:tcPr>
            <w:tcW w:w="780" w:type="pct"/>
            <w:tcMar>
              <w:top w:w="57" w:type="dxa"/>
              <w:bottom w:w="57" w:type="dxa"/>
            </w:tcMar>
          </w:tcPr>
          <w:p w14:paraId="518AECC4" w14:textId="77777777" w:rsidR="00D4734D" w:rsidRPr="00C62F90" w:rsidRDefault="00D4734D" w:rsidP="00037EDE">
            <w:pPr>
              <w:keepLines/>
              <w:spacing w:before="40" w:after="40" w:line="200" w:lineRule="atLeast"/>
              <w:rPr>
                <w:rFonts w:eastAsia="Times New Roman"/>
                <w:iCs/>
                <w:sz w:val="18"/>
                <w:szCs w:val="18"/>
              </w:rPr>
            </w:pPr>
            <w:r w:rsidRPr="00C62F90">
              <w:rPr>
                <w:rFonts w:asciiTheme="minorHAnsi" w:eastAsia="Times New Roman" w:hAnsiTheme="minorHAnsi"/>
                <w:iCs/>
                <w:sz w:val="18"/>
                <w:szCs w:val="18"/>
                <w:lang w:eastAsia="en-US"/>
              </w:rPr>
              <w:t>Progress health and education outcomes</w:t>
            </w:r>
          </w:p>
        </w:tc>
        <w:tc>
          <w:tcPr>
            <w:tcW w:w="1038" w:type="pct"/>
          </w:tcPr>
          <w:p w14:paraId="59A9F45E" w14:textId="77777777" w:rsidR="00D4734D" w:rsidRPr="00C62F90" w:rsidRDefault="00D4734D" w:rsidP="00037EDE">
            <w:pPr>
              <w:keepLines/>
              <w:spacing w:before="40" w:after="40" w:line="200" w:lineRule="atLeast"/>
              <w:rPr>
                <w:rFonts w:asciiTheme="minorHAnsi" w:eastAsia="Times New Roman" w:hAnsiTheme="minorHAnsi"/>
                <w:iCs/>
                <w:sz w:val="18"/>
                <w:szCs w:val="18"/>
              </w:rPr>
            </w:pPr>
            <w:r w:rsidRPr="00C62F90">
              <w:rPr>
                <w:rFonts w:asciiTheme="minorHAnsi" w:eastAsia="Times New Roman" w:hAnsiTheme="minorHAnsi"/>
                <w:iCs/>
                <w:sz w:val="18"/>
                <w:szCs w:val="18"/>
              </w:rPr>
              <w:t>Ten new postgraduate distance education scholarships offered, with priority given to education and health</w:t>
            </w:r>
          </w:p>
        </w:tc>
        <w:tc>
          <w:tcPr>
            <w:tcW w:w="505" w:type="pct"/>
            <w:shd w:val="clear" w:color="auto" w:fill="92D050"/>
          </w:tcPr>
          <w:p w14:paraId="681099D4" w14:textId="04D5EECE" w:rsidR="00D4734D" w:rsidRPr="0017000B" w:rsidRDefault="00860E7C" w:rsidP="00037EDE">
            <w:pPr>
              <w:keepLines/>
              <w:spacing w:before="40" w:after="40" w:line="200" w:lineRule="atLeast"/>
              <w:jc w:val="center"/>
              <w:rPr>
                <w:rFonts w:asciiTheme="minorHAnsi" w:eastAsia="Times New Roman" w:hAnsiTheme="minorHAnsi"/>
                <w:iCs/>
                <w:color w:val="FFFFFF" w:themeColor="background1"/>
                <w:sz w:val="18"/>
                <w:szCs w:val="18"/>
              </w:rPr>
            </w:pPr>
            <w:r w:rsidRPr="0017000B">
              <w:rPr>
                <w:rFonts w:asciiTheme="minorHAnsi" w:eastAsia="Times New Roman" w:hAnsiTheme="minorHAnsi"/>
                <w:iCs/>
                <w:color w:val="FFFFFF" w:themeColor="background1"/>
                <w:sz w:val="18"/>
                <w:szCs w:val="18"/>
              </w:rPr>
              <w:t>Achieved</w:t>
            </w:r>
          </w:p>
        </w:tc>
        <w:tc>
          <w:tcPr>
            <w:tcW w:w="2677" w:type="pct"/>
          </w:tcPr>
          <w:p w14:paraId="5FEA587E" w14:textId="5475F9CF" w:rsidR="00D4734D" w:rsidRPr="0097497B" w:rsidRDefault="005E2E64" w:rsidP="00037EDE">
            <w:pPr>
              <w:keepLines/>
              <w:spacing w:before="40" w:after="40" w:line="200" w:lineRule="atLeast"/>
              <w:rPr>
                <w:rFonts w:asciiTheme="minorHAnsi" w:eastAsia="Times New Roman" w:hAnsiTheme="minorHAnsi"/>
                <w:iCs/>
                <w:color w:val="495965"/>
                <w:sz w:val="18"/>
                <w:szCs w:val="18"/>
              </w:rPr>
            </w:pPr>
            <w:r>
              <w:rPr>
                <w:rFonts w:asciiTheme="minorHAnsi" w:eastAsia="Times New Roman" w:hAnsiTheme="minorHAnsi"/>
                <w:iCs/>
                <w:color w:val="495965"/>
                <w:sz w:val="18"/>
                <w:szCs w:val="18"/>
              </w:rPr>
              <w:t>A</w:t>
            </w:r>
            <w:r w:rsidR="00860E7C">
              <w:rPr>
                <w:rFonts w:asciiTheme="minorHAnsi" w:eastAsia="Times New Roman" w:hAnsiTheme="minorHAnsi"/>
                <w:iCs/>
                <w:color w:val="495965"/>
                <w:sz w:val="18"/>
                <w:szCs w:val="18"/>
              </w:rPr>
              <w:t xml:space="preserve"> revitalised Australia Online Studies Scholarship (AOSS) program was introduced for the 2017 intake and 10 new postgraduate scholarships have been offered focusing on the priority areas.</w:t>
            </w:r>
          </w:p>
        </w:tc>
      </w:tr>
      <w:tr w:rsidR="00D4734D" w:rsidRPr="00C61187" w14:paraId="633E1429" w14:textId="77777777" w:rsidTr="00D44094">
        <w:tc>
          <w:tcPr>
            <w:tcW w:w="780" w:type="pct"/>
            <w:tcMar>
              <w:top w:w="57" w:type="dxa"/>
              <w:bottom w:w="57" w:type="dxa"/>
            </w:tcMar>
          </w:tcPr>
          <w:p w14:paraId="28E5375C" w14:textId="77777777" w:rsidR="00D4734D" w:rsidRPr="00C62F90" w:rsidRDefault="00D4734D" w:rsidP="00037EDE">
            <w:pPr>
              <w:keepLines/>
              <w:spacing w:before="40" w:after="40" w:line="200" w:lineRule="atLeast"/>
              <w:rPr>
                <w:rFonts w:eastAsia="Times New Roman"/>
                <w:iCs/>
                <w:sz w:val="18"/>
                <w:szCs w:val="18"/>
              </w:rPr>
            </w:pPr>
            <w:r w:rsidRPr="00C62F90">
              <w:rPr>
                <w:rFonts w:asciiTheme="minorHAnsi" w:eastAsia="Times New Roman" w:hAnsiTheme="minorHAnsi"/>
                <w:iCs/>
                <w:sz w:val="18"/>
                <w:szCs w:val="18"/>
                <w:lang w:eastAsia="en-US"/>
              </w:rPr>
              <w:t>Progress health and education outcomes</w:t>
            </w:r>
          </w:p>
        </w:tc>
        <w:tc>
          <w:tcPr>
            <w:tcW w:w="1038" w:type="pct"/>
          </w:tcPr>
          <w:p w14:paraId="7C898A07" w14:textId="77777777" w:rsidR="00D4734D" w:rsidRPr="00C62F90" w:rsidRDefault="00D4734D" w:rsidP="00037EDE">
            <w:pPr>
              <w:keepLines/>
              <w:spacing w:before="40" w:after="40" w:line="200" w:lineRule="atLeast"/>
              <w:rPr>
                <w:rFonts w:asciiTheme="minorHAnsi" w:eastAsia="Times New Roman" w:hAnsiTheme="minorHAnsi"/>
                <w:iCs/>
                <w:sz w:val="18"/>
                <w:szCs w:val="18"/>
              </w:rPr>
            </w:pPr>
            <w:r w:rsidRPr="00C62F90">
              <w:rPr>
                <w:rFonts w:asciiTheme="minorHAnsi" w:eastAsia="Times New Roman" w:hAnsiTheme="minorHAnsi"/>
                <w:iCs/>
                <w:sz w:val="18"/>
                <w:szCs w:val="18"/>
              </w:rPr>
              <w:t>Jointly review current state of primary health care and identify actions to further strengthen primary health care</w:t>
            </w:r>
          </w:p>
        </w:tc>
        <w:tc>
          <w:tcPr>
            <w:tcW w:w="505" w:type="pct"/>
            <w:shd w:val="clear" w:color="auto" w:fill="FF0000"/>
          </w:tcPr>
          <w:p w14:paraId="438124EE" w14:textId="0D239DFF" w:rsidR="00D4734D" w:rsidRPr="0017000B" w:rsidRDefault="002E1C1D" w:rsidP="00037EDE">
            <w:pPr>
              <w:keepLines/>
              <w:spacing w:before="40" w:after="40" w:line="200" w:lineRule="atLeast"/>
              <w:jc w:val="center"/>
              <w:rPr>
                <w:rFonts w:asciiTheme="minorHAnsi" w:hAnsiTheme="minorHAnsi"/>
                <w:color w:val="FFFFFF" w:themeColor="background1"/>
                <w:sz w:val="18"/>
              </w:rPr>
            </w:pPr>
            <w:r w:rsidRPr="0017000B">
              <w:rPr>
                <w:rFonts w:asciiTheme="minorHAnsi" w:eastAsia="Times New Roman" w:hAnsiTheme="minorHAnsi"/>
                <w:iCs/>
                <w:color w:val="FFFFFF" w:themeColor="background1"/>
                <w:sz w:val="18"/>
                <w:szCs w:val="18"/>
              </w:rPr>
              <w:t>Not Achieved</w:t>
            </w:r>
          </w:p>
        </w:tc>
        <w:tc>
          <w:tcPr>
            <w:tcW w:w="2677" w:type="pct"/>
          </w:tcPr>
          <w:p w14:paraId="4C729800" w14:textId="1F0C2365" w:rsidR="00D4734D" w:rsidRPr="0097497B" w:rsidRDefault="005E2E64" w:rsidP="00F604B5">
            <w:pPr>
              <w:keepLines/>
              <w:spacing w:before="40" w:after="40" w:line="200" w:lineRule="atLeast"/>
              <w:rPr>
                <w:rFonts w:asciiTheme="minorHAnsi" w:eastAsia="Times New Roman" w:hAnsiTheme="minorHAnsi"/>
                <w:iCs/>
                <w:color w:val="495965"/>
                <w:sz w:val="18"/>
                <w:szCs w:val="18"/>
              </w:rPr>
            </w:pPr>
            <w:r>
              <w:rPr>
                <w:rFonts w:asciiTheme="minorHAnsi" w:eastAsia="Times New Roman" w:hAnsiTheme="minorHAnsi"/>
                <w:iCs/>
                <w:color w:val="495965"/>
                <w:sz w:val="18"/>
                <w:szCs w:val="18"/>
              </w:rPr>
              <w:t>On hold awaiting advice from the Samoan Government as it has announced a major restructure of the health sector</w:t>
            </w:r>
            <w:r w:rsidR="00067672">
              <w:rPr>
                <w:rFonts w:asciiTheme="minorHAnsi" w:eastAsia="Times New Roman" w:hAnsiTheme="minorHAnsi"/>
                <w:iCs/>
                <w:color w:val="495965"/>
                <w:sz w:val="18"/>
                <w:szCs w:val="18"/>
              </w:rPr>
              <w:t xml:space="preserve">. </w:t>
            </w:r>
            <w:r w:rsidR="00F604B5">
              <w:rPr>
                <w:rFonts w:asciiTheme="minorHAnsi" w:eastAsia="Times New Roman" w:hAnsiTheme="minorHAnsi"/>
                <w:iCs/>
                <w:color w:val="495965"/>
                <w:sz w:val="18"/>
                <w:szCs w:val="18"/>
              </w:rPr>
              <w:t>Post, with other development partners, will participate in a World Bank mission in September 2017 to identify the gaps in Samoa’s health system and determine appropriate coordinated responses.</w:t>
            </w:r>
          </w:p>
        </w:tc>
      </w:tr>
      <w:tr w:rsidR="00184F1E" w:rsidRPr="00C61187" w14:paraId="4E735718" w14:textId="77777777" w:rsidTr="00764034">
        <w:tc>
          <w:tcPr>
            <w:tcW w:w="780" w:type="pct"/>
            <w:tcMar>
              <w:top w:w="57" w:type="dxa"/>
              <w:bottom w:w="57" w:type="dxa"/>
            </w:tcMar>
          </w:tcPr>
          <w:p w14:paraId="5F9852C4" w14:textId="77777777" w:rsidR="00184F1E" w:rsidRPr="00C62F90" w:rsidRDefault="00F52A12" w:rsidP="00037EDE">
            <w:pPr>
              <w:keepLines/>
              <w:spacing w:before="40" w:after="40" w:line="200" w:lineRule="atLeast"/>
              <w:rPr>
                <w:rFonts w:asciiTheme="minorHAnsi" w:eastAsia="Times New Roman" w:hAnsiTheme="minorHAnsi"/>
                <w:iCs/>
                <w:sz w:val="18"/>
                <w:szCs w:val="18"/>
                <w:lang w:eastAsia="en-US"/>
              </w:rPr>
            </w:pPr>
            <w:r w:rsidRPr="00C62F90">
              <w:rPr>
                <w:rFonts w:asciiTheme="minorHAnsi" w:eastAsia="Times New Roman" w:hAnsiTheme="minorHAnsi"/>
                <w:iCs/>
                <w:sz w:val="18"/>
                <w:szCs w:val="18"/>
                <w:lang w:eastAsia="en-US"/>
              </w:rPr>
              <w:t>Progress health and education outcomes</w:t>
            </w:r>
            <w:r w:rsidR="00184F1E" w:rsidRPr="00C62F90">
              <w:rPr>
                <w:rFonts w:asciiTheme="minorHAnsi" w:eastAsia="Times New Roman" w:hAnsiTheme="minorHAnsi"/>
                <w:iCs/>
                <w:sz w:val="18"/>
                <w:szCs w:val="18"/>
                <w:lang w:eastAsia="en-US"/>
              </w:rPr>
              <w:t xml:space="preserve"> </w:t>
            </w:r>
          </w:p>
        </w:tc>
        <w:tc>
          <w:tcPr>
            <w:tcW w:w="1038" w:type="pct"/>
          </w:tcPr>
          <w:p w14:paraId="71AC1C4A" w14:textId="77777777" w:rsidR="00184F1E" w:rsidRPr="00C62F90" w:rsidRDefault="00B12441" w:rsidP="00037EDE">
            <w:pPr>
              <w:keepLines/>
              <w:spacing w:before="40" w:after="40" w:line="200" w:lineRule="atLeast"/>
              <w:rPr>
                <w:rFonts w:asciiTheme="minorHAnsi" w:eastAsia="Times New Roman" w:hAnsiTheme="minorHAnsi"/>
                <w:iCs/>
                <w:sz w:val="18"/>
                <w:szCs w:val="18"/>
                <w:lang w:eastAsia="en-US"/>
              </w:rPr>
            </w:pPr>
            <w:r w:rsidRPr="00C62F90">
              <w:rPr>
                <w:rFonts w:asciiTheme="minorHAnsi" w:eastAsia="Times New Roman" w:hAnsiTheme="minorHAnsi"/>
                <w:iCs/>
                <w:sz w:val="18"/>
                <w:szCs w:val="18"/>
                <w:lang w:eastAsia="en-US"/>
              </w:rPr>
              <w:t xml:space="preserve">Prosthetics and orthotics workshop fully operational </w:t>
            </w:r>
            <w:r w:rsidR="00184F1E" w:rsidRPr="00C62F90">
              <w:rPr>
                <w:rFonts w:asciiTheme="minorHAnsi" w:eastAsia="Times New Roman" w:hAnsiTheme="minorHAnsi"/>
                <w:iCs/>
                <w:sz w:val="18"/>
                <w:szCs w:val="18"/>
                <w:lang w:eastAsia="en-US"/>
              </w:rPr>
              <w:t xml:space="preserve"> </w:t>
            </w:r>
          </w:p>
        </w:tc>
        <w:tc>
          <w:tcPr>
            <w:tcW w:w="505" w:type="pct"/>
            <w:shd w:val="clear" w:color="auto" w:fill="92D050"/>
          </w:tcPr>
          <w:p w14:paraId="72C64315" w14:textId="77777777" w:rsidR="00184F1E" w:rsidRPr="0017000B" w:rsidRDefault="00B208E0" w:rsidP="00037EDE">
            <w:pPr>
              <w:keepLines/>
              <w:spacing w:before="40" w:after="40" w:line="200" w:lineRule="atLeast"/>
              <w:jc w:val="center"/>
              <w:rPr>
                <w:rFonts w:asciiTheme="minorHAnsi" w:eastAsia="Times New Roman" w:hAnsiTheme="minorHAnsi"/>
                <w:iCs/>
                <w:sz w:val="18"/>
                <w:szCs w:val="18"/>
                <w:lang w:eastAsia="en-US"/>
              </w:rPr>
            </w:pPr>
            <w:r w:rsidRPr="0017000B">
              <w:rPr>
                <w:rFonts w:asciiTheme="minorHAnsi" w:eastAsia="Times New Roman" w:hAnsiTheme="minorHAnsi"/>
                <w:iCs/>
                <w:color w:val="FFFFFF" w:themeColor="background1"/>
                <w:sz w:val="18"/>
                <w:szCs w:val="18"/>
              </w:rPr>
              <w:t>Achieved</w:t>
            </w:r>
          </w:p>
        </w:tc>
        <w:tc>
          <w:tcPr>
            <w:tcW w:w="2677" w:type="pct"/>
          </w:tcPr>
          <w:p w14:paraId="3B0874BD" w14:textId="19E27463" w:rsidR="00184F1E" w:rsidRPr="0097497B" w:rsidRDefault="00C62F90" w:rsidP="002E1C1D">
            <w:pPr>
              <w:keepLines/>
              <w:spacing w:before="40" w:after="40" w:line="200" w:lineRule="atLeast"/>
              <w:rPr>
                <w:rFonts w:asciiTheme="minorHAnsi" w:eastAsia="Times New Roman" w:hAnsiTheme="minorHAnsi"/>
                <w:b/>
                <w:iCs/>
                <w:color w:val="495965"/>
                <w:sz w:val="18"/>
                <w:szCs w:val="18"/>
                <w:lang w:eastAsia="en-US"/>
              </w:rPr>
            </w:pPr>
            <w:r w:rsidRPr="0097497B">
              <w:rPr>
                <w:rFonts w:asciiTheme="minorHAnsi" w:eastAsia="Times New Roman" w:hAnsiTheme="minorHAnsi"/>
                <w:iCs/>
                <w:color w:val="495965"/>
                <w:sz w:val="18"/>
                <w:szCs w:val="18"/>
              </w:rPr>
              <w:t xml:space="preserve">The </w:t>
            </w:r>
            <w:r w:rsidRPr="006424EE">
              <w:rPr>
                <w:rFonts w:asciiTheme="minorHAnsi" w:eastAsia="Times New Roman" w:hAnsiTheme="minorHAnsi"/>
                <w:iCs/>
                <w:color w:val="495965"/>
                <w:sz w:val="18"/>
                <w:szCs w:val="18"/>
              </w:rPr>
              <w:t>workshop is</w:t>
            </w:r>
            <w:r w:rsidR="005C4A13" w:rsidRPr="006424EE">
              <w:rPr>
                <w:rFonts w:asciiTheme="minorHAnsi" w:eastAsia="Times New Roman" w:hAnsiTheme="minorHAnsi"/>
                <w:iCs/>
                <w:color w:val="495965"/>
                <w:sz w:val="18"/>
                <w:szCs w:val="18"/>
              </w:rPr>
              <w:t xml:space="preserve"> fully</w:t>
            </w:r>
            <w:r w:rsidRPr="006424EE">
              <w:rPr>
                <w:rFonts w:asciiTheme="minorHAnsi" w:eastAsia="Times New Roman" w:hAnsiTheme="minorHAnsi"/>
                <w:iCs/>
                <w:color w:val="495965"/>
                <w:sz w:val="18"/>
                <w:szCs w:val="18"/>
              </w:rPr>
              <w:t xml:space="preserve"> operational. </w:t>
            </w:r>
            <w:r w:rsidR="00067672" w:rsidRPr="006424EE">
              <w:rPr>
                <w:rFonts w:asciiTheme="minorHAnsi" w:eastAsia="Times New Roman" w:hAnsiTheme="minorHAnsi"/>
                <w:iCs/>
                <w:color w:val="495965"/>
                <w:sz w:val="18"/>
                <w:szCs w:val="18"/>
              </w:rPr>
              <w:t>The lower limb prosthetics service</w:t>
            </w:r>
            <w:r w:rsidR="006424EE">
              <w:rPr>
                <w:rFonts w:asciiTheme="minorHAnsi" w:eastAsia="Times New Roman" w:hAnsiTheme="minorHAnsi"/>
                <w:iCs/>
                <w:color w:val="495965"/>
                <w:sz w:val="18"/>
                <w:szCs w:val="18"/>
              </w:rPr>
              <w:t>,</w:t>
            </w:r>
            <w:r w:rsidR="00067672" w:rsidRPr="006424EE">
              <w:rPr>
                <w:rFonts w:asciiTheme="minorHAnsi" w:eastAsia="Times New Roman" w:hAnsiTheme="minorHAnsi"/>
                <w:iCs/>
                <w:color w:val="495965"/>
                <w:sz w:val="18"/>
                <w:szCs w:val="18"/>
              </w:rPr>
              <w:t xml:space="preserve"> which started at the beginning of the </w:t>
            </w:r>
            <w:r w:rsidR="00067672" w:rsidRPr="00D44094">
              <w:rPr>
                <w:color w:val="495965"/>
                <w:sz w:val="18"/>
              </w:rPr>
              <w:t>year</w:t>
            </w:r>
            <w:r w:rsidR="006424EE">
              <w:rPr>
                <w:rFonts w:asciiTheme="minorHAnsi" w:hAnsiTheme="minorHAnsi"/>
                <w:color w:val="495965"/>
                <w:sz w:val="18"/>
              </w:rPr>
              <w:t>,</w:t>
            </w:r>
            <w:r w:rsidR="00067672" w:rsidRPr="006424EE">
              <w:rPr>
                <w:rFonts w:asciiTheme="minorHAnsi" w:eastAsia="Times New Roman" w:hAnsiTheme="minorHAnsi"/>
                <w:iCs/>
                <w:color w:val="495965"/>
                <w:sz w:val="18"/>
                <w:szCs w:val="18"/>
              </w:rPr>
              <w:t xml:space="preserve"> has</w:t>
            </w:r>
            <w:r w:rsidR="00067672">
              <w:rPr>
                <w:rFonts w:asciiTheme="minorHAnsi" w:eastAsia="Times New Roman" w:hAnsiTheme="minorHAnsi"/>
                <w:iCs/>
                <w:color w:val="495965"/>
                <w:sz w:val="18"/>
                <w:szCs w:val="18"/>
              </w:rPr>
              <w:t xml:space="preserve"> delivered over twenty prostheses. </w:t>
            </w:r>
            <w:r w:rsidR="002E1C1D">
              <w:rPr>
                <w:rFonts w:asciiTheme="minorHAnsi" w:eastAsia="Times New Roman" w:hAnsiTheme="minorHAnsi"/>
                <w:iCs/>
                <w:color w:val="495965"/>
                <w:sz w:val="18"/>
                <w:szCs w:val="18"/>
              </w:rPr>
              <w:t xml:space="preserve">A total of 1,104 people with mobility disabilities have accessed </w:t>
            </w:r>
            <w:r w:rsidR="005C4A13">
              <w:rPr>
                <w:rFonts w:asciiTheme="minorHAnsi" w:eastAsia="Times New Roman" w:hAnsiTheme="minorHAnsi"/>
                <w:iCs/>
                <w:color w:val="495965"/>
                <w:sz w:val="18"/>
                <w:szCs w:val="18"/>
              </w:rPr>
              <w:t xml:space="preserve">the </w:t>
            </w:r>
            <w:r w:rsidR="002E1C1D">
              <w:rPr>
                <w:rFonts w:asciiTheme="minorHAnsi" w:eastAsia="Times New Roman" w:hAnsiTheme="minorHAnsi"/>
                <w:iCs/>
                <w:color w:val="495965"/>
                <w:sz w:val="18"/>
                <w:szCs w:val="18"/>
              </w:rPr>
              <w:t xml:space="preserve">workshop and a total of 1,555 mobility devices have been provided. </w:t>
            </w:r>
          </w:p>
        </w:tc>
      </w:tr>
      <w:tr w:rsidR="00D4734D" w:rsidRPr="00C61187" w14:paraId="47627B59" w14:textId="77777777" w:rsidTr="00DA4375">
        <w:trPr>
          <w:trHeight w:val="902"/>
        </w:trPr>
        <w:tc>
          <w:tcPr>
            <w:tcW w:w="780" w:type="pct"/>
            <w:tcMar>
              <w:top w:w="57" w:type="dxa"/>
              <w:bottom w:w="57" w:type="dxa"/>
            </w:tcMar>
          </w:tcPr>
          <w:p w14:paraId="39E104CB" w14:textId="77777777" w:rsidR="00D4734D" w:rsidRPr="00C62F90" w:rsidRDefault="00D4734D" w:rsidP="00037EDE">
            <w:pPr>
              <w:keepLines/>
              <w:spacing w:before="40" w:after="40" w:line="200" w:lineRule="atLeast"/>
              <w:rPr>
                <w:rFonts w:eastAsia="Times New Roman"/>
                <w:iCs/>
                <w:sz w:val="18"/>
                <w:szCs w:val="18"/>
              </w:rPr>
            </w:pPr>
            <w:r w:rsidRPr="00C62F90">
              <w:rPr>
                <w:rFonts w:asciiTheme="minorHAnsi" w:eastAsia="Times New Roman" w:hAnsiTheme="minorHAnsi"/>
                <w:iCs/>
                <w:sz w:val="18"/>
                <w:szCs w:val="18"/>
                <w:lang w:eastAsia="en-US"/>
              </w:rPr>
              <w:lastRenderedPageBreak/>
              <w:t>Progress health and education outcomes</w:t>
            </w:r>
          </w:p>
        </w:tc>
        <w:tc>
          <w:tcPr>
            <w:tcW w:w="1038" w:type="pct"/>
          </w:tcPr>
          <w:p w14:paraId="0881A7C2" w14:textId="7ABEC1FB" w:rsidR="00D4734D" w:rsidRPr="00C62F90" w:rsidRDefault="00D4734D" w:rsidP="00037EDE">
            <w:pPr>
              <w:keepLines/>
              <w:spacing w:before="40" w:after="40" w:line="200" w:lineRule="atLeast"/>
              <w:rPr>
                <w:rFonts w:asciiTheme="minorHAnsi" w:eastAsia="Times New Roman" w:hAnsiTheme="minorHAnsi"/>
                <w:iCs/>
                <w:sz w:val="18"/>
                <w:szCs w:val="18"/>
              </w:rPr>
            </w:pPr>
            <w:r w:rsidRPr="00C62F90">
              <w:rPr>
                <w:rFonts w:asciiTheme="minorHAnsi" w:eastAsia="Times New Roman" w:hAnsiTheme="minorHAnsi"/>
                <w:iCs/>
                <w:sz w:val="18"/>
                <w:szCs w:val="18"/>
              </w:rPr>
              <w:t>Second National Family Safety Survey und</w:t>
            </w:r>
            <w:r w:rsidRPr="00764034">
              <w:rPr>
                <w:rFonts w:asciiTheme="minorHAnsi" w:eastAsia="Times New Roman" w:hAnsiTheme="minorHAnsi"/>
                <w:iCs/>
                <w:color w:val="495965"/>
                <w:sz w:val="18"/>
                <w:szCs w:val="18"/>
              </w:rPr>
              <w:t>ert</w:t>
            </w:r>
            <w:r w:rsidR="005E2E64">
              <w:rPr>
                <w:rFonts w:asciiTheme="minorHAnsi" w:eastAsia="Times New Roman" w:hAnsiTheme="minorHAnsi"/>
                <w:iCs/>
                <w:sz w:val="18"/>
                <w:szCs w:val="18"/>
              </w:rPr>
              <w:t xml:space="preserve">aken to inform </w:t>
            </w:r>
            <w:r w:rsidRPr="00C62F90">
              <w:rPr>
                <w:rFonts w:asciiTheme="minorHAnsi" w:eastAsia="Times New Roman" w:hAnsiTheme="minorHAnsi"/>
                <w:iCs/>
                <w:sz w:val="18"/>
                <w:szCs w:val="18"/>
              </w:rPr>
              <w:t xml:space="preserve">development of </w:t>
            </w:r>
            <w:r w:rsidR="005E2E64">
              <w:rPr>
                <w:rFonts w:asciiTheme="minorHAnsi" w:eastAsia="Times New Roman" w:hAnsiTheme="minorHAnsi"/>
                <w:iCs/>
                <w:sz w:val="18"/>
                <w:szCs w:val="18"/>
              </w:rPr>
              <w:t xml:space="preserve"> a </w:t>
            </w:r>
            <w:r w:rsidRPr="00C62F90">
              <w:rPr>
                <w:rFonts w:asciiTheme="minorHAnsi" w:eastAsia="Times New Roman" w:hAnsiTheme="minorHAnsi"/>
                <w:iCs/>
                <w:sz w:val="18"/>
                <w:szCs w:val="18"/>
              </w:rPr>
              <w:t>National Strategy for Ending Violence</w:t>
            </w:r>
          </w:p>
        </w:tc>
        <w:tc>
          <w:tcPr>
            <w:tcW w:w="505" w:type="pct"/>
            <w:shd w:val="clear" w:color="auto" w:fill="FF9900"/>
          </w:tcPr>
          <w:p w14:paraId="710D5FF1" w14:textId="77777777" w:rsidR="00D4734D" w:rsidRPr="00C62F90" w:rsidRDefault="00B208E0" w:rsidP="00037EDE">
            <w:pPr>
              <w:keepLines/>
              <w:spacing w:before="40" w:after="40" w:line="200" w:lineRule="atLeast"/>
              <w:jc w:val="center"/>
              <w:rPr>
                <w:rFonts w:eastAsia="Times New Roman"/>
                <w:iCs/>
                <w:color w:val="FFFFFF" w:themeColor="background1"/>
                <w:sz w:val="18"/>
                <w:szCs w:val="18"/>
              </w:rPr>
            </w:pPr>
            <w:r w:rsidRPr="00C62F90">
              <w:rPr>
                <w:rFonts w:asciiTheme="minorHAnsi" w:eastAsia="Times New Roman" w:hAnsiTheme="minorHAnsi"/>
                <w:iCs/>
                <w:color w:val="FFFFFF" w:themeColor="background1"/>
                <w:sz w:val="18"/>
                <w:szCs w:val="18"/>
              </w:rPr>
              <w:t>Partly Achieved</w:t>
            </w:r>
          </w:p>
        </w:tc>
        <w:tc>
          <w:tcPr>
            <w:tcW w:w="2677" w:type="pct"/>
          </w:tcPr>
          <w:p w14:paraId="29268FAC" w14:textId="1DE417E4" w:rsidR="00D4734D" w:rsidRPr="0097497B" w:rsidRDefault="00764034" w:rsidP="00C9778B">
            <w:pPr>
              <w:keepLines/>
              <w:spacing w:before="40" w:after="40" w:line="200" w:lineRule="atLeast"/>
              <w:rPr>
                <w:rFonts w:eastAsia="Times New Roman"/>
                <w:iCs/>
                <w:color w:val="495965"/>
                <w:sz w:val="18"/>
                <w:szCs w:val="18"/>
              </w:rPr>
            </w:pPr>
            <w:r w:rsidRPr="0097497B">
              <w:rPr>
                <w:rFonts w:asciiTheme="minorHAnsi" w:eastAsia="Times New Roman" w:hAnsiTheme="minorHAnsi"/>
                <w:iCs/>
                <w:color w:val="495965"/>
                <w:sz w:val="18"/>
                <w:szCs w:val="18"/>
              </w:rPr>
              <w:t xml:space="preserve">Work on the second </w:t>
            </w:r>
            <w:r w:rsidR="005E2E64">
              <w:rPr>
                <w:rFonts w:asciiTheme="minorHAnsi" w:eastAsia="Times New Roman" w:hAnsiTheme="minorHAnsi"/>
                <w:iCs/>
                <w:color w:val="495965"/>
                <w:sz w:val="18"/>
                <w:szCs w:val="18"/>
              </w:rPr>
              <w:t>National Family Safety Survey was</w:t>
            </w:r>
            <w:r w:rsidRPr="0097497B">
              <w:rPr>
                <w:rFonts w:asciiTheme="minorHAnsi" w:eastAsia="Times New Roman" w:hAnsiTheme="minorHAnsi"/>
                <w:iCs/>
                <w:color w:val="495965"/>
                <w:sz w:val="18"/>
                <w:szCs w:val="18"/>
              </w:rPr>
              <w:t xml:space="preserve"> </w:t>
            </w:r>
            <w:r w:rsidR="001A7750">
              <w:rPr>
                <w:rFonts w:asciiTheme="minorHAnsi" w:eastAsia="Times New Roman" w:hAnsiTheme="minorHAnsi"/>
                <w:iCs/>
                <w:color w:val="495965"/>
                <w:sz w:val="18"/>
                <w:szCs w:val="18"/>
              </w:rPr>
              <w:t>completed</w:t>
            </w:r>
            <w:r w:rsidR="005E2E64">
              <w:rPr>
                <w:rFonts w:asciiTheme="minorHAnsi" w:eastAsia="Times New Roman" w:hAnsiTheme="minorHAnsi"/>
                <w:iCs/>
                <w:color w:val="495965"/>
                <w:sz w:val="18"/>
                <w:szCs w:val="18"/>
              </w:rPr>
              <w:t>. However,</w:t>
            </w:r>
            <w:r w:rsidR="001A7750">
              <w:rPr>
                <w:rFonts w:asciiTheme="minorHAnsi" w:eastAsia="Times New Roman" w:hAnsiTheme="minorHAnsi"/>
                <w:iCs/>
                <w:color w:val="495965"/>
                <w:sz w:val="18"/>
                <w:szCs w:val="18"/>
              </w:rPr>
              <w:t xml:space="preserve"> </w:t>
            </w:r>
            <w:r w:rsidR="002E1C1D">
              <w:rPr>
                <w:rFonts w:asciiTheme="minorHAnsi" w:eastAsia="Times New Roman" w:hAnsiTheme="minorHAnsi"/>
                <w:iCs/>
                <w:color w:val="495965"/>
                <w:sz w:val="18"/>
                <w:szCs w:val="18"/>
              </w:rPr>
              <w:t>comments from public</w:t>
            </w:r>
            <w:r w:rsidR="001A7750">
              <w:rPr>
                <w:rFonts w:asciiTheme="minorHAnsi" w:eastAsia="Times New Roman" w:hAnsiTheme="minorHAnsi"/>
                <w:iCs/>
                <w:color w:val="495965"/>
                <w:sz w:val="18"/>
                <w:szCs w:val="18"/>
              </w:rPr>
              <w:t xml:space="preserve"> c</w:t>
            </w:r>
            <w:r w:rsidR="005E2E64">
              <w:rPr>
                <w:rFonts w:asciiTheme="minorHAnsi" w:eastAsia="Times New Roman" w:hAnsiTheme="minorHAnsi"/>
                <w:iCs/>
                <w:color w:val="495965"/>
                <w:sz w:val="18"/>
                <w:szCs w:val="18"/>
              </w:rPr>
              <w:t xml:space="preserve">onsultations and </w:t>
            </w:r>
            <w:r w:rsidR="00C9778B">
              <w:rPr>
                <w:rFonts w:asciiTheme="minorHAnsi" w:eastAsia="Times New Roman" w:hAnsiTheme="minorHAnsi"/>
                <w:iCs/>
                <w:color w:val="495965"/>
                <w:sz w:val="18"/>
                <w:szCs w:val="18"/>
              </w:rPr>
              <w:t>from DFAT were not</w:t>
            </w:r>
            <w:r w:rsidR="005E2E64">
              <w:rPr>
                <w:rFonts w:asciiTheme="minorHAnsi" w:eastAsia="Times New Roman" w:hAnsiTheme="minorHAnsi"/>
                <w:iCs/>
                <w:color w:val="495965"/>
                <w:sz w:val="18"/>
                <w:szCs w:val="18"/>
              </w:rPr>
              <w:t xml:space="preserve"> </w:t>
            </w:r>
            <w:r w:rsidR="00C9778B">
              <w:rPr>
                <w:rFonts w:asciiTheme="minorHAnsi" w:eastAsia="Times New Roman" w:hAnsiTheme="minorHAnsi"/>
                <w:iCs/>
                <w:color w:val="495965"/>
                <w:sz w:val="18"/>
                <w:szCs w:val="18"/>
              </w:rPr>
              <w:t>incorporated</w:t>
            </w:r>
            <w:r w:rsidR="005E2E64">
              <w:rPr>
                <w:rFonts w:asciiTheme="minorHAnsi" w:eastAsia="Times New Roman" w:hAnsiTheme="minorHAnsi"/>
                <w:iCs/>
                <w:color w:val="495965"/>
                <w:sz w:val="18"/>
                <w:szCs w:val="18"/>
              </w:rPr>
              <w:t xml:space="preserve"> in the final version.</w:t>
            </w:r>
            <w:r w:rsidRPr="0097497B">
              <w:rPr>
                <w:rFonts w:asciiTheme="minorHAnsi" w:eastAsia="Times New Roman" w:hAnsiTheme="minorHAnsi"/>
                <w:iCs/>
                <w:color w:val="495965"/>
                <w:sz w:val="18"/>
                <w:szCs w:val="18"/>
              </w:rPr>
              <w:t xml:space="preserve"> </w:t>
            </w:r>
          </w:p>
        </w:tc>
      </w:tr>
      <w:tr w:rsidR="00D4734D" w:rsidRPr="00C61187" w14:paraId="0D65AADD" w14:textId="77777777" w:rsidTr="00DA4375">
        <w:tc>
          <w:tcPr>
            <w:tcW w:w="780" w:type="pct"/>
            <w:tcMar>
              <w:top w:w="57" w:type="dxa"/>
              <w:bottom w:w="57" w:type="dxa"/>
            </w:tcMar>
          </w:tcPr>
          <w:p w14:paraId="2822D236" w14:textId="77777777" w:rsidR="00D4734D" w:rsidRPr="00C62F90" w:rsidRDefault="00D4734D" w:rsidP="00037EDE">
            <w:pPr>
              <w:keepLines/>
              <w:spacing w:before="40" w:after="40" w:line="200" w:lineRule="atLeast"/>
              <w:rPr>
                <w:rFonts w:eastAsia="Times New Roman"/>
                <w:iCs/>
                <w:sz w:val="18"/>
                <w:szCs w:val="18"/>
              </w:rPr>
            </w:pPr>
            <w:r w:rsidRPr="00C62F90">
              <w:rPr>
                <w:rFonts w:asciiTheme="minorHAnsi" w:eastAsia="Times New Roman" w:hAnsiTheme="minorHAnsi"/>
                <w:iCs/>
                <w:sz w:val="18"/>
                <w:szCs w:val="18"/>
                <w:lang w:eastAsia="en-US"/>
              </w:rPr>
              <w:t>Strengthen governance</w:t>
            </w:r>
          </w:p>
        </w:tc>
        <w:tc>
          <w:tcPr>
            <w:tcW w:w="1038" w:type="pct"/>
          </w:tcPr>
          <w:p w14:paraId="5AE72307" w14:textId="77777777" w:rsidR="00D4734D" w:rsidRPr="00C62F90" w:rsidRDefault="00D4734D" w:rsidP="00037EDE">
            <w:pPr>
              <w:keepLines/>
              <w:spacing w:before="40" w:after="40" w:line="200" w:lineRule="atLeast"/>
              <w:rPr>
                <w:rFonts w:asciiTheme="minorHAnsi" w:eastAsia="Times New Roman" w:hAnsiTheme="minorHAnsi"/>
                <w:iCs/>
                <w:sz w:val="18"/>
                <w:szCs w:val="18"/>
              </w:rPr>
            </w:pPr>
            <w:r w:rsidRPr="00C62F90">
              <w:rPr>
                <w:rFonts w:asciiTheme="minorHAnsi" w:eastAsia="Times New Roman" w:hAnsiTheme="minorHAnsi"/>
                <w:iCs/>
                <w:sz w:val="18"/>
                <w:szCs w:val="18"/>
              </w:rPr>
              <w:t>New partnerships implemented to support improvements in Samoa’s Public Service Commission and Samoa’s civil society</w:t>
            </w:r>
          </w:p>
        </w:tc>
        <w:tc>
          <w:tcPr>
            <w:tcW w:w="505" w:type="pct"/>
            <w:shd w:val="clear" w:color="auto" w:fill="FF9900"/>
          </w:tcPr>
          <w:p w14:paraId="7037B355" w14:textId="77777777" w:rsidR="00D4734D" w:rsidRPr="00C62F90" w:rsidRDefault="00B208E0" w:rsidP="00B12441">
            <w:pPr>
              <w:keepLines/>
              <w:spacing w:before="40" w:after="40" w:line="200" w:lineRule="atLeast"/>
              <w:jc w:val="center"/>
              <w:rPr>
                <w:rFonts w:eastAsia="Times New Roman"/>
                <w:iCs/>
                <w:color w:val="FFFFFF" w:themeColor="background1"/>
                <w:sz w:val="18"/>
                <w:szCs w:val="18"/>
              </w:rPr>
            </w:pPr>
            <w:r w:rsidRPr="00C62F90">
              <w:rPr>
                <w:rFonts w:asciiTheme="minorHAnsi" w:eastAsia="Times New Roman" w:hAnsiTheme="minorHAnsi"/>
                <w:iCs/>
                <w:color w:val="FFFFFF" w:themeColor="background1"/>
                <w:sz w:val="18"/>
                <w:szCs w:val="18"/>
              </w:rPr>
              <w:t>Partly Achieved</w:t>
            </w:r>
          </w:p>
        </w:tc>
        <w:tc>
          <w:tcPr>
            <w:tcW w:w="2677" w:type="pct"/>
          </w:tcPr>
          <w:p w14:paraId="23E7C462" w14:textId="77777777" w:rsidR="00D4734D" w:rsidRPr="0097497B" w:rsidRDefault="00292E54" w:rsidP="00764034">
            <w:pPr>
              <w:pStyle w:val="TableTextEntries"/>
              <w:keepNext/>
              <w:rPr>
                <w:rFonts w:asciiTheme="minorHAnsi" w:hAnsiTheme="minorHAnsi"/>
                <w:iCs w:val="0"/>
                <w:color w:val="495965"/>
                <w:sz w:val="18"/>
                <w:szCs w:val="18"/>
              </w:rPr>
            </w:pPr>
            <w:r>
              <w:rPr>
                <w:rFonts w:asciiTheme="minorHAnsi" w:hAnsiTheme="minorHAnsi"/>
                <w:iCs w:val="0"/>
                <w:color w:val="495965"/>
                <w:sz w:val="18"/>
                <w:szCs w:val="18"/>
              </w:rPr>
              <w:t>S</w:t>
            </w:r>
            <w:r w:rsidR="00764034" w:rsidRPr="0097497B">
              <w:rPr>
                <w:rFonts w:asciiTheme="minorHAnsi" w:hAnsiTheme="minorHAnsi"/>
                <w:iCs w:val="0"/>
                <w:color w:val="495965"/>
                <w:sz w:val="18"/>
                <w:szCs w:val="18"/>
              </w:rPr>
              <w:t>ignificant dialogue between the Australian Public Service Commission (APSC), Samoan Public Service Commission, other agencies and DFAT</w:t>
            </w:r>
            <w:r>
              <w:rPr>
                <w:rFonts w:asciiTheme="minorHAnsi" w:hAnsiTheme="minorHAnsi"/>
                <w:iCs w:val="0"/>
                <w:color w:val="495965"/>
                <w:sz w:val="18"/>
                <w:szCs w:val="18"/>
              </w:rPr>
              <w:t xml:space="preserve"> has taken place</w:t>
            </w:r>
            <w:r w:rsidR="00764034" w:rsidRPr="0097497B">
              <w:rPr>
                <w:rFonts w:asciiTheme="minorHAnsi" w:hAnsiTheme="minorHAnsi"/>
                <w:iCs w:val="0"/>
                <w:color w:val="495965"/>
                <w:sz w:val="18"/>
                <w:szCs w:val="18"/>
              </w:rPr>
              <w:t xml:space="preserve">. The reform trajectory is now clear with key areas identified for the APSC to support an efficiency and modernisation agenda in the Samoan public service. </w:t>
            </w:r>
          </w:p>
        </w:tc>
      </w:tr>
      <w:tr w:rsidR="00D4734D" w:rsidRPr="00C61187" w14:paraId="4C6881D2" w14:textId="77777777" w:rsidTr="00764034">
        <w:tc>
          <w:tcPr>
            <w:tcW w:w="780" w:type="pct"/>
            <w:tcMar>
              <w:top w:w="57" w:type="dxa"/>
              <w:bottom w:w="57" w:type="dxa"/>
            </w:tcMar>
          </w:tcPr>
          <w:p w14:paraId="105889CC" w14:textId="77777777" w:rsidR="00D4734D" w:rsidRPr="00C62F90" w:rsidRDefault="00D4734D" w:rsidP="00037EDE">
            <w:pPr>
              <w:keepLines/>
              <w:spacing w:before="40" w:after="40" w:line="200" w:lineRule="atLeast"/>
              <w:rPr>
                <w:rFonts w:eastAsia="Times New Roman"/>
                <w:iCs/>
                <w:sz w:val="18"/>
                <w:szCs w:val="18"/>
              </w:rPr>
            </w:pPr>
            <w:r w:rsidRPr="00C62F90">
              <w:rPr>
                <w:rFonts w:asciiTheme="minorHAnsi" w:eastAsia="Times New Roman" w:hAnsiTheme="minorHAnsi"/>
                <w:iCs/>
                <w:sz w:val="18"/>
                <w:szCs w:val="18"/>
                <w:lang w:eastAsia="en-US"/>
              </w:rPr>
              <w:t>Strengthen governance</w:t>
            </w:r>
          </w:p>
        </w:tc>
        <w:tc>
          <w:tcPr>
            <w:tcW w:w="1038" w:type="pct"/>
          </w:tcPr>
          <w:p w14:paraId="2FAB22B7" w14:textId="320F3800" w:rsidR="00D4734D" w:rsidRPr="00C62F90" w:rsidRDefault="00D4734D" w:rsidP="0017000B">
            <w:pPr>
              <w:keepLines/>
              <w:spacing w:before="40" w:after="40" w:line="200" w:lineRule="atLeast"/>
              <w:rPr>
                <w:rFonts w:asciiTheme="minorHAnsi" w:eastAsia="Times New Roman" w:hAnsiTheme="minorHAnsi"/>
                <w:iCs/>
                <w:sz w:val="18"/>
                <w:szCs w:val="18"/>
              </w:rPr>
            </w:pPr>
            <w:r w:rsidRPr="00C62F90">
              <w:rPr>
                <w:rFonts w:asciiTheme="minorHAnsi" w:eastAsia="Times New Roman" w:hAnsiTheme="minorHAnsi"/>
                <w:iCs/>
                <w:sz w:val="18"/>
                <w:szCs w:val="18"/>
              </w:rPr>
              <w:t xml:space="preserve">Construction of new </w:t>
            </w:r>
            <w:r w:rsidR="0017000B">
              <w:rPr>
                <w:rFonts w:asciiTheme="minorHAnsi" w:eastAsia="Times New Roman" w:hAnsiTheme="minorHAnsi"/>
                <w:iCs/>
                <w:sz w:val="18"/>
                <w:szCs w:val="18"/>
              </w:rPr>
              <w:t>p</w:t>
            </w:r>
            <w:r w:rsidR="00FB494E">
              <w:rPr>
                <w:rFonts w:asciiTheme="minorHAnsi" w:eastAsia="Times New Roman" w:hAnsiTheme="minorHAnsi"/>
                <w:iCs/>
                <w:sz w:val="18"/>
                <w:szCs w:val="18"/>
              </w:rPr>
              <w:t>arliament house</w:t>
            </w:r>
            <w:r w:rsidRPr="00C62F90">
              <w:rPr>
                <w:rFonts w:asciiTheme="minorHAnsi" w:eastAsia="Times New Roman" w:hAnsiTheme="minorHAnsi"/>
                <w:iCs/>
                <w:sz w:val="18"/>
                <w:szCs w:val="18"/>
              </w:rPr>
              <w:t xml:space="preserve"> progressing in compliance with contract requirements</w:t>
            </w:r>
          </w:p>
        </w:tc>
        <w:tc>
          <w:tcPr>
            <w:tcW w:w="505" w:type="pct"/>
            <w:shd w:val="clear" w:color="auto" w:fill="92D050"/>
          </w:tcPr>
          <w:p w14:paraId="535F8485" w14:textId="77777777" w:rsidR="00D4734D" w:rsidRPr="00C62F90" w:rsidRDefault="00C62F90" w:rsidP="00B12441">
            <w:pPr>
              <w:keepLines/>
              <w:spacing w:before="40" w:after="40" w:line="200" w:lineRule="atLeast"/>
              <w:jc w:val="center"/>
              <w:rPr>
                <w:rFonts w:eastAsia="Times New Roman"/>
                <w:iCs/>
                <w:color w:val="FFFFFF" w:themeColor="background1"/>
                <w:sz w:val="18"/>
                <w:szCs w:val="18"/>
              </w:rPr>
            </w:pPr>
            <w:r w:rsidRPr="00C62F90">
              <w:rPr>
                <w:rFonts w:asciiTheme="minorHAnsi" w:eastAsia="Times New Roman" w:hAnsiTheme="minorHAnsi"/>
                <w:iCs/>
                <w:color w:val="FFFFFF" w:themeColor="background1"/>
                <w:sz w:val="18"/>
                <w:szCs w:val="18"/>
              </w:rPr>
              <w:t>Achieved</w:t>
            </w:r>
          </w:p>
        </w:tc>
        <w:tc>
          <w:tcPr>
            <w:tcW w:w="2677" w:type="pct"/>
          </w:tcPr>
          <w:p w14:paraId="126BCB72" w14:textId="77777777" w:rsidR="00D4734D" w:rsidRPr="0097497B" w:rsidRDefault="00764034" w:rsidP="00764034">
            <w:pPr>
              <w:pStyle w:val="TableTextEntries"/>
              <w:keepNext/>
              <w:rPr>
                <w:rFonts w:asciiTheme="minorHAnsi" w:hAnsiTheme="minorHAnsi"/>
                <w:iCs w:val="0"/>
                <w:color w:val="495965"/>
                <w:sz w:val="18"/>
                <w:szCs w:val="18"/>
              </w:rPr>
            </w:pPr>
            <w:r w:rsidRPr="0097497B">
              <w:rPr>
                <w:rFonts w:asciiTheme="minorHAnsi" w:hAnsiTheme="minorHAnsi"/>
                <w:iCs w:val="0"/>
                <w:color w:val="495965"/>
                <w:sz w:val="18"/>
                <w:szCs w:val="18"/>
              </w:rPr>
              <w:t xml:space="preserve">Construction began in May 2016 and is progressing in accordance with approved designs and on budget. </w:t>
            </w:r>
          </w:p>
        </w:tc>
      </w:tr>
      <w:tr w:rsidR="00184F1E" w:rsidRPr="00C61187" w14:paraId="569B2AE4" w14:textId="77777777" w:rsidTr="00764034">
        <w:tc>
          <w:tcPr>
            <w:tcW w:w="780" w:type="pct"/>
            <w:tcMar>
              <w:top w:w="57" w:type="dxa"/>
              <w:bottom w:w="57" w:type="dxa"/>
            </w:tcMar>
          </w:tcPr>
          <w:p w14:paraId="604931F9" w14:textId="77777777" w:rsidR="00184F1E" w:rsidRPr="00C62F90" w:rsidRDefault="00F52A12" w:rsidP="00037EDE">
            <w:pPr>
              <w:keepLines/>
              <w:spacing w:before="40" w:after="40" w:line="200" w:lineRule="atLeast"/>
              <w:rPr>
                <w:rFonts w:asciiTheme="minorHAnsi" w:eastAsia="Times New Roman" w:hAnsiTheme="minorHAnsi"/>
                <w:iCs/>
                <w:sz w:val="18"/>
                <w:szCs w:val="18"/>
                <w:lang w:eastAsia="en-US"/>
              </w:rPr>
            </w:pPr>
            <w:r w:rsidRPr="00C62F90">
              <w:rPr>
                <w:rFonts w:asciiTheme="minorHAnsi" w:eastAsia="Times New Roman" w:hAnsiTheme="minorHAnsi"/>
                <w:iCs/>
                <w:sz w:val="18"/>
                <w:szCs w:val="18"/>
                <w:lang w:eastAsia="en-US"/>
              </w:rPr>
              <w:t>Strengthen governance</w:t>
            </w:r>
          </w:p>
        </w:tc>
        <w:tc>
          <w:tcPr>
            <w:tcW w:w="1038" w:type="pct"/>
          </w:tcPr>
          <w:p w14:paraId="730F11BE" w14:textId="77777777" w:rsidR="00184F1E" w:rsidRPr="00C62F90" w:rsidRDefault="00B12441" w:rsidP="00037EDE">
            <w:pPr>
              <w:keepLines/>
              <w:spacing w:before="40" w:after="40" w:line="200" w:lineRule="atLeast"/>
              <w:rPr>
                <w:rFonts w:asciiTheme="minorHAnsi" w:eastAsia="Times New Roman" w:hAnsiTheme="minorHAnsi"/>
                <w:iCs/>
                <w:sz w:val="18"/>
                <w:szCs w:val="18"/>
                <w:lang w:eastAsia="en-US"/>
              </w:rPr>
            </w:pPr>
            <w:r w:rsidRPr="00C62F90">
              <w:rPr>
                <w:rFonts w:asciiTheme="minorHAnsi" w:eastAsia="Times New Roman" w:hAnsiTheme="minorHAnsi"/>
                <w:iCs/>
                <w:sz w:val="18"/>
                <w:szCs w:val="18"/>
                <w:lang w:eastAsia="en-US"/>
              </w:rPr>
              <w:t>Increased number of women in leadership positions</w:t>
            </w:r>
            <w:r w:rsidR="00184F1E" w:rsidRPr="00C62F90">
              <w:rPr>
                <w:rFonts w:asciiTheme="minorHAnsi" w:eastAsia="Times New Roman" w:hAnsiTheme="minorHAnsi"/>
                <w:iCs/>
                <w:sz w:val="18"/>
                <w:szCs w:val="18"/>
                <w:lang w:eastAsia="en-US"/>
              </w:rPr>
              <w:t xml:space="preserve"> </w:t>
            </w:r>
          </w:p>
        </w:tc>
        <w:tc>
          <w:tcPr>
            <w:tcW w:w="505" w:type="pct"/>
            <w:shd w:val="clear" w:color="auto" w:fill="92D050"/>
          </w:tcPr>
          <w:p w14:paraId="2428A2A2" w14:textId="0324B84B" w:rsidR="00184F1E" w:rsidRPr="00C62F90" w:rsidRDefault="005C4A13" w:rsidP="00B12441">
            <w:pPr>
              <w:keepLines/>
              <w:spacing w:before="40" w:after="40" w:line="200" w:lineRule="atLeast"/>
              <w:jc w:val="center"/>
              <w:rPr>
                <w:rFonts w:asciiTheme="minorHAnsi" w:eastAsia="Times New Roman" w:hAnsiTheme="minorHAnsi"/>
                <w:iCs/>
                <w:sz w:val="18"/>
                <w:szCs w:val="18"/>
                <w:lang w:eastAsia="en-US"/>
              </w:rPr>
            </w:pPr>
            <w:r w:rsidRPr="005C4A13">
              <w:rPr>
                <w:rFonts w:asciiTheme="minorHAnsi" w:eastAsia="Times New Roman" w:hAnsiTheme="minorHAnsi"/>
                <w:iCs/>
                <w:color w:val="FFFFFF" w:themeColor="background1"/>
                <w:sz w:val="18"/>
                <w:szCs w:val="18"/>
              </w:rPr>
              <w:t>Achieved</w:t>
            </w:r>
          </w:p>
        </w:tc>
        <w:tc>
          <w:tcPr>
            <w:tcW w:w="2677" w:type="pct"/>
          </w:tcPr>
          <w:p w14:paraId="45F3D706" w14:textId="51C7EFB1" w:rsidR="005C4A13" w:rsidRPr="005C4A13" w:rsidRDefault="00580AFD" w:rsidP="005C4A13">
            <w:pPr>
              <w:pStyle w:val="TableTextEntries"/>
              <w:keepNext/>
              <w:rPr>
                <w:rFonts w:asciiTheme="minorHAnsi" w:hAnsiTheme="minorHAnsi"/>
                <w:iCs w:val="0"/>
                <w:color w:val="495965"/>
                <w:sz w:val="18"/>
                <w:szCs w:val="18"/>
              </w:rPr>
            </w:pPr>
            <w:r>
              <w:rPr>
                <w:rFonts w:asciiTheme="minorHAnsi" w:hAnsiTheme="minorHAnsi"/>
                <w:iCs w:val="0"/>
                <w:color w:val="495965"/>
                <w:sz w:val="18"/>
                <w:szCs w:val="18"/>
              </w:rPr>
              <w:t>There are a</w:t>
            </w:r>
            <w:r w:rsidR="00D8301D" w:rsidRPr="00412202">
              <w:rPr>
                <w:rFonts w:asciiTheme="minorHAnsi" w:hAnsiTheme="minorHAnsi"/>
                <w:iCs w:val="0"/>
                <w:color w:val="495965"/>
                <w:sz w:val="18"/>
                <w:szCs w:val="18"/>
              </w:rPr>
              <w:t xml:space="preserve"> significant number of women in leadership roles in Samoa </w:t>
            </w:r>
            <w:r w:rsidR="00D56E7E" w:rsidRPr="00412202">
              <w:rPr>
                <w:rFonts w:asciiTheme="minorHAnsi" w:hAnsiTheme="minorHAnsi"/>
                <w:iCs w:val="0"/>
                <w:color w:val="495965"/>
                <w:sz w:val="18"/>
                <w:szCs w:val="18"/>
              </w:rPr>
              <w:t>notable in the public sector: where women make up about 30 per cent of Chief Executive Officers (CEOs)</w:t>
            </w:r>
            <w:r w:rsidR="003B0813" w:rsidRPr="00412202">
              <w:rPr>
                <w:rFonts w:asciiTheme="minorHAnsi" w:hAnsiTheme="minorHAnsi"/>
                <w:iCs w:val="0"/>
                <w:color w:val="495965"/>
                <w:sz w:val="18"/>
                <w:szCs w:val="18"/>
              </w:rPr>
              <w:t xml:space="preserve"> positions (</w:t>
            </w:r>
            <w:r w:rsidR="00D56E7E" w:rsidRPr="00412202">
              <w:rPr>
                <w:rFonts w:asciiTheme="minorHAnsi" w:hAnsiTheme="minorHAnsi"/>
                <w:iCs w:val="0"/>
                <w:color w:val="495965"/>
                <w:sz w:val="18"/>
                <w:szCs w:val="18"/>
              </w:rPr>
              <w:t>12 out of 38</w:t>
            </w:r>
            <w:r w:rsidR="003B0813" w:rsidRPr="00412202">
              <w:rPr>
                <w:rFonts w:asciiTheme="minorHAnsi" w:hAnsiTheme="minorHAnsi"/>
                <w:iCs w:val="0"/>
                <w:color w:val="495965"/>
                <w:sz w:val="18"/>
                <w:szCs w:val="18"/>
              </w:rPr>
              <w:t>)</w:t>
            </w:r>
            <w:r w:rsidR="00D56E7E" w:rsidRPr="00412202">
              <w:rPr>
                <w:rFonts w:asciiTheme="minorHAnsi" w:hAnsiTheme="minorHAnsi"/>
                <w:iCs w:val="0"/>
                <w:color w:val="495965"/>
                <w:sz w:val="18"/>
                <w:szCs w:val="18"/>
              </w:rPr>
              <w:t xml:space="preserve">, and about 71 per cent of assistant CEOs </w:t>
            </w:r>
            <w:r w:rsidR="003B0813" w:rsidRPr="00412202">
              <w:rPr>
                <w:rFonts w:asciiTheme="minorHAnsi" w:hAnsiTheme="minorHAnsi"/>
                <w:iCs w:val="0"/>
                <w:color w:val="495965"/>
                <w:sz w:val="18"/>
                <w:szCs w:val="18"/>
              </w:rPr>
              <w:t>(79 out of 128).</w:t>
            </w:r>
            <w:r w:rsidR="00377BC2" w:rsidRPr="00412202">
              <w:rPr>
                <w:rFonts w:asciiTheme="minorHAnsi" w:hAnsiTheme="minorHAnsi"/>
                <w:iCs w:val="0"/>
                <w:color w:val="495965"/>
                <w:sz w:val="18"/>
                <w:szCs w:val="18"/>
              </w:rPr>
              <w:t xml:space="preserve">  Women in </w:t>
            </w:r>
            <w:r w:rsidR="00B55EE0" w:rsidRPr="00412202">
              <w:rPr>
                <w:rFonts w:asciiTheme="minorHAnsi" w:hAnsiTheme="minorHAnsi"/>
                <w:iCs w:val="0"/>
                <w:color w:val="495965"/>
                <w:sz w:val="18"/>
                <w:szCs w:val="18"/>
              </w:rPr>
              <w:t>executive decision-</w:t>
            </w:r>
            <w:r w:rsidR="00377BC2" w:rsidRPr="00412202">
              <w:rPr>
                <w:rFonts w:asciiTheme="minorHAnsi" w:hAnsiTheme="minorHAnsi"/>
                <w:iCs w:val="0"/>
                <w:color w:val="495965"/>
                <w:sz w:val="18"/>
                <w:szCs w:val="18"/>
              </w:rPr>
              <w:t xml:space="preserve">making bodies constitute 20 per cent of Government board members, while 8 per cent are appointed Chairs. </w:t>
            </w:r>
          </w:p>
          <w:p w14:paraId="368CE788" w14:textId="77777777" w:rsidR="00184F1E" w:rsidRPr="0097497B" w:rsidRDefault="00184F1E" w:rsidP="00B12441">
            <w:pPr>
              <w:pStyle w:val="TableTextEntries"/>
              <w:keepNext/>
              <w:rPr>
                <w:rFonts w:asciiTheme="minorHAnsi" w:hAnsiTheme="minorHAnsi"/>
                <w:iCs w:val="0"/>
                <w:color w:val="495965"/>
                <w:sz w:val="18"/>
                <w:szCs w:val="18"/>
                <w:lang w:eastAsia="en-US"/>
              </w:rPr>
            </w:pPr>
          </w:p>
        </w:tc>
      </w:tr>
    </w:tbl>
    <w:p w14:paraId="19C9488B"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59F0BC8F"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14:paraId="037E9F68"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14:paraId="2BB60A03"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14:paraId="01AAD588" w14:textId="77777777" w:rsidR="00BE1BEB" w:rsidRDefault="00BE1BEB" w:rsidP="00184F1E">
      <w:pPr>
        <w:rPr>
          <w:rFonts w:ascii="Franklin Gothic Book" w:eastAsia="Times New Roman" w:hAnsi="Franklin Gothic Book"/>
          <w:b/>
          <w:sz w:val="24"/>
          <w:szCs w:val="24"/>
        </w:rPr>
      </w:pPr>
    </w:p>
    <w:p w14:paraId="11CE7DFA" w14:textId="77777777" w:rsidR="00D25D6A" w:rsidRDefault="00D25D6A" w:rsidP="00184F1E">
      <w:pPr>
        <w:rPr>
          <w:rFonts w:ascii="Franklin Gothic Book" w:eastAsia="Times New Roman" w:hAnsi="Franklin Gothic Book"/>
          <w:b/>
          <w:sz w:val="24"/>
          <w:szCs w:val="24"/>
        </w:rPr>
      </w:pPr>
    </w:p>
    <w:p w14:paraId="39C3A2CF" w14:textId="77777777" w:rsidR="00D25D6A" w:rsidRDefault="00D25D6A" w:rsidP="00184F1E">
      <w:pPr>
        <w:rPr>
          <w:rFonts w:ascii="Franklin Gothic Book" w:eastAsia="Times New Roman" w:hAnsi="Franklin Gothic Book"/>
          <w:b/>
          <w:sz w:val="24"/>
          <w:szCs w:val="24"/>
        </w:rPr>
      </w:pPr>
    </w:p>
    <w:p w14:paraId="2149B884" w14:textId="77777777" w:rsidR="00D25D6A" w:rsidRDefault="00D25D6A" w:rsidP="00184F1E">
      <w:pPr>
        <w:rPr>
          <w:rFonts w:ascii="Franklin Gothic Book" w:eastAsia="Times New Roman" w:hAnsi="Franklin Gothic Book"/>
          <w:b/>
          <w:sz w:val="24"/>
          <w:szCs w:val="24"/>
        </w:rPr>
      </w:pPr>
    </w:p>
    <w:p w14:paraId="24386736" w14:textId="77777777" w:rsidR="00764034" w:rsidRDefault="00764034" w:rsidP="00184F1E">
      <w:pPr>
        <w:rPr>
          <w:rFonts w:ascii="Franklin Gothic Book" w:eastAsia="Times New Roman" w:hAnsi="Franklin Gothic Book"/>
          <w:b/>
          <w:sz w:val="24"/>
          <w:szCs w:val="24"/>
        </w:rPr>
      </w:pPr>
    </w:p>
    <w:p w14:paraId="22DC527E" w14:textId="77777777" w:rsidR="00764034" w:rsidRDefault="00764034" w:rsidP="00184F1E">
      <w:pPr>
        <w:rPr>
          <w:rFonts w:ascii="Franklin Gothic Book" w:eastAsia="Times New Roman" w:hAnsi="Franklin Gothic Book"/>
          <w:b/>
          <w:sz w:val="24"/>
          <w:szCs w:val="24"/>
        </w:rPr>
      </w:pPr>
    </w:p>
    <w:p w14:paraId="7955775F" w14:textId="77777777" w:rsidR="00764034" w:rsidRDefault="00764034" w:rsidP="00184F1E">
      <w:pPr>
        <w:rPr>
          <w:rFonts w:ascii="Franklin Gothic Book" w:eastAsia="Times New Roman" w:hAnsi="Franklin Gothic Book"/>
          <w:b/>
          <w:sz w:val="24"/>
          <w:szCs w:val="24"/>
        </w:rPr>
      </w:pPr>
    </w:p>
    <w:p w14:paraId="0EFEF925" w14:textId="77777777" w:rsidR="00184F1E" w:rsidRDefault="00184F1E" w:rsidP="000D6A7D">
      <w:pPr>
        <w:spacing w:before="0" w:line="240" w:lineRule="auto"/>
        <w:rPr>
          <w:rFonts w:ascii="Franklin Gothic Book" w:eastAsia="Times New Roman" w:hAnsi="Franklin Gothic Book"/>
          <w:b/>
          <w:sz w:val="24"/>
          <w:szCs w:val="24"/>
        </w:rPr>
      </w:pPr>
      <w:r w:rsidRPr="007B4865">
        <w:rPr>
          <w:rFonts w:ascii="Franklin Gothic Book" w:eastAsia="Times New Roman" w:hAnsi="Franklin Gothic Book"/>
          <w:b/>
          <w:sz w:val="24"/>
          <w:szCs w:val="24"/>
        </w:rPr>
        <w:lastRenderedPageBreak/>
        <w:t>Performance Benchmarks for remainder of A</w:t>
      </w:r>
      <w:r>
        <w:rPr>
          <w:rFonts w:ascii="Franklin Gothic Book" w:eastAsia="Times New Roman" w:hAnsi="Franklin Gothic Book"/>
          <w:b/>
          <w:sz w:val="24"/>
          <w:szCs w:val="24"/>
        </w:rPr>
        <w:t xml:space="preserve">id </w:t>
      </w:r>
      <w:r w:rsidRPr="007B4865">
        <w:rPr>
          <w:rFonts w:ascii="Franklin Gothic Book" w:eastAsia="Times New Roman" w:hAnsi="Franklin Gothic Book"/>
          <w:b/>
          <w:sz w:val="24"/>
          <w:szCs w:val="24"/>
        </w:rPr>
        <w:t>I</w:t>
      </w:r>
      <w:r>
        <w:rPr>
          <w:rFonts w:ascii="Franklin Gothic Book" w:eastAsia="Times New Roman" w:hAnsi="Franklin Gothic Book"/>
          <w:b/>
          <w:sz w:val="24"/>
          <w:szCs w:val="24"/>
        </w:rPr>
        <w:t xml:space="preserve">nvestment </w:t>
      </w:r>
      <w:r w:rsidRPr="007B4865">
        <w:rPr>
          <w:rFonts w:ascii="Franklin Gothic Book" w:eastAsia="Times New Roman" w:hAnsi="Franklin Gothic Book"/>
          <w:b/>
          <w:sz w:val="24"/>
          <w:szCs w:val="24"/>
        </w:rPr>
        <w:t>P</w:t>
      </w:r>
      <w:r>
        <w:rPr>
          <w:rFonts w:ascii="Franklin Gothic Book" w:eastAsia="Times New Roman" w:hAnsi="Franklin Gothic Book"/>
          <w:b/>
          <w:sz w:val="24"/>
          <w:szCs w:val="24"/>
        </w:rPr>
        <w:t xml:space="preserve">lan </w:t>
      </w:r>
      <w:r w:rsidRPr="007B4865">
        <w:rPr>
          <w:rFonts w:ascii="Franklin Gothic Book" w:eastAsia="Times New Roman" w:hAnsi="Franklin Gothic Book"/>
          <w:b/>
          <w:sz w:val="24"/>
          <w:szCs w:val="24"/>
        </w:rPr>
        <w:t xml:space="preserve">  </w:t>
      </w:r>
    </w:p>
    <w:tbl>
      <w:tblPr>
        <w:tblW w:w="13750" w:type="dxa"/>
        <w:tblInd w:w="-5" w:type="dxa"/>
        <w:tblLook w:val="04A0" w:firstRow="1" w:lastRow="0" w:firstColumn="1" w:lastColumn="0" w:noHBand="0" w:noVBand="1"/>
      </w:tblPr>
      <w:tblGrid>
        <w:gridCol w:w="2200"/>
        <w:gridCol w:w="3600"/>
        <w:gridCol w:w="3839"/>
        <w:gridCol w:w="4111"/>
      </w:tblGrid>
      <w:tr w:rsidR="004F595D" w:rsidRPr="004F595D" w14:paraId="6DE330AB" w14:textId="77777777" w:rsidTr="004F595D">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15E0D" w14:textId="77777777" w:rsidR="004F595D" w:rsidRPr="004F595D" w:rsidRDefault="004F595D" w:rsidP="004F595D">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4F595D">
              <w:rPr>
                <w:rFonts w:ascii="Calibri Light" w:eastAsia="Times New Roman" w:hAnsi="Calibri Light" w:cs="Times New Roman"/>
                <w:b/>
                <w:bCs/>
                <w:iCs/>
                <w:color w:val="495965"/>
                <w:sz w:val="17"/>
                <w:szCs w:val="17"/>
                <w:lang w:eastAsia="en-AU"/>
              </w:rPr>
              <w:t>Aid objective</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7941F5A1" w14:textId="77777777" w:rsidR="004F595D" w:rsidRPr="004F595D" w:rsidRDefault="004F595D" w:rsidP="004F595D">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4F595D">
              <w:rPr>
                <w:rFonts w:ascii="Calibri Light" w:eastAsia="Times New Roman" w:hAnsi="Calibri Light" w:cs="Times New Roman"/>
                <w:b/>
                <w:bCs/>
                <w:iCs/>
                <w:color w:val="495965"/>
                <w:sz w:val="17"/>
                <w:szCs w:val="17"/>
                <w:lang w:eastAsia="en-AU"/>
              </w:rPr>
              <w:t xml:space="preserve">Performance Benchmark </w:t>
            </w:r>
          </w:p>
        </w:tc>
        <w:tc>
          <w:tcPr>
            <w:tcW w:w="3839" w:type="dxa"/>
            <w:tcBorders>
              <w:top w:val="single" w:sz="4" w:space="0" w:color="auto"/>
              <w:left w:val="nil"/>
              <w:bottom w:val="single" w:sz="4" w:space="0" w:color="auto"/>
              <w:right w:val="single" w:sz="4" w:space="0" w:color="auto"/>
            </w:tcBorders>
            <w:shd w:val="clear" w:color="auto" w:fill="auto"/>
            <w:vAlign w:val="center"/>
            <w:hideMark/>
          </w:tcPr>
          <w:p w14:paraId="72792AAE" w14:textId="77777777" w:rsidR="004F595D" w:rsidRPr="004F595D" w:rsidRDefault="004F595D" w:rsidP="004F595D">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4F595D">
              <w:rPr>
                <w:rFonts w:ascii="Calibri Light" w:eastAsia="Times New Roman" w:hAnsi="Calibri Light" w:cs="Times New Roman"/>
                <w:b/>
                <w:bCs/>
                <w:color w:val="495965"/>
                <w:sz w:val="17"/>
                <w:lang w:eastAsia="en-AU"/>
              </w:rPr>
              <w:t>2017-18</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D674588" w14:textId="77777777" w:rsidR="004F595D" w:rsidRPr="004F595D" w:rsidRDefault="004F595D" w:rsidP="004F595D">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4F595D">
              <w:rPr>
                <w:rFonts w:ascii="Calibri Light" w:eastAsia="Times New Roman" w:hAnsi="Calibri Light" w:cs="Times New Roman"/>
                <w:b/>
                <w:bCs/>
                <w:color w:val="495965"/>
                <w:sz w:val="17"/>
                <w:lang w:eastAsia="en-AU"/>
              </w:rPr>
              <w:t>2018-19</w:t>
            </w:r>
          </w:p>
        </w:tc>
      </w:tr>
      <w:tr w:rsidR="004F595D" w:rsidRPr="004F595D" w14:paraId="4A32422A" w14:textId="77777777" w:rsidTr="004F595D">
        <w:trPr>
          <w:trHeight w:val="675"/>
        </w:trPr>
        <w:tc>
          <w:tcPr>
            <w:tcW w:w="2200" w:type="dxa"/>
            <w:tcBorders>
              <w:top w:val="nil"/>
              <w:left w:val="single" w:sz="4" w:space="0" w:color="auto"/>
              <w:bottom w:val="nil"/>
              <w:right w:val="single" w:sz="4" w:space="0" w:color="auto"/>
            </w:tcBorders>
            <w:shd w:val="clear" w:color="auto" w:fill="auto"/>
            <w:hideMark/>
          </w:tcPr>
          <w:p w14:paraId="3FCF0E27"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Enable economic growth</w:t>
            </w:r>
          </w:p>
        </w:tc>
        <w:tc>
          <w:tcPr>
            <w:tcW w:w="3600" w:type="dxa"/>
            <w:tcBorders>
              <w:top w:val="nil"/>
              <w:left w:val="nil"/>
              <w:bottom w:val="nil"/>
              <w:right w:val="single" w:sz="4" w:space="0" w:color="auto"/>
            </w:tcBorders>
            <w:shd w:val="clear" w:color="auto" w:fill="auto"/>
            <w:hideMark/>
          </w:tcPr>
          <w:p w14:paraId="055EB5BA"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Economic reform priorities progressed to strengthen environment for economic growth</w:t>
            </w:r>
          </w:p>
        </w:tc>
        <w:tc>
          <w:tcPr>
            <w:tcW w:w="3839" w:type="dxa"/>
            <w:tcBorders>
              <w:top w:val="nil"/>
              <w:left w:val="nil"/>
              <w:bottom w:val="single" w:sz="4" w:space="0" w:color="auto"/>
              <w:right w:val="single" w:sz="4" w:space="0" w:color="auto"/>
            </w:tcBorders>
            <w:shd w:val="clear" w:color="auto" w:fill="auto"/>
            <w:hideMark/>
          </w:tcPr>
          <w:p w14:paraId="1D6E65F5"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Achievement of all prior actions under the Joint Policy Action Matrix, triggers the release of budget support.</w:t>
            </w:r>
          </w:p>
        </w:tc>
        <w:tc>
          <w:tcPr>
            <w:tcW w:w="4111" w:type="dxa"/>
            <w:tcBorders>
              <w:top w:val="nil"/>
              <w:left w:val="nil"/>
              <w:bottom w:val="single" w:sz="4" w:space="0" w:color="auto"/>
              <w:right w:val="single" w:sz="4" w:space="0" w:color="auto"/>
            </w:tcBorders>
            <w:shd w:val="clear" w:color="auto" w:fill="auto"/>
            <w:hideMark/>
          </w:tcPr>
          <w:p w14:paraId="2F4A2320"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Achievement of all prior actions under the Joint Policy Action Matrix, triggers the release of budget support.</w:t>
            </w:r>
          </w:p>
        </w:tc>
      </w:tr>
      <w:tr w:rsidR="004F595D" w:rsidRPr="004F595D" w14:paraId="558F3703" w14:textId="77777777" w:rsidTr="004F595D">
        <w:trPr>
          <w:trHeight w:val="900"/>
        </w:trPr>
        <w:tc>
          <w:tcPr>
            <w:tcW w:w="2200" w:type="dxa"/>
            <w:tcBorders>
              <w:top w:val="nil"/>
              <w:left w:val="single" w:sz="4" w:space="0" w:color="auto"/>
              <w:bottom w:val="single" w:sz="4" w:space="0" w:color="auto"/>
              <w:right w:val="single" w:sz="4" w:space="0" w:color="auto"/>
            </w:tcBorders>
            <w:shd w:val="clear" w:color="auto" w:fill="auto"/>
            <w:hideMark/>
          </w:tcPr>
          <w:p w14:paraId="0521204D"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val="en-AU" w:eastAsia="en-AU"/>
              </w:rPr>
              <w:t> </w:t>
            </w:r>
          </w:p>
        </w:tc>
        <w:tc>
          <w:tcPr>
            <w:tcW w:w="3600" w:type="dxa"/>
            <w:tcBorders>
              <w:top w:val="nil"/>
              <w:left w:val="nil"/>
              <w:bottom w:val="single" w:sz="4" w:space="0" w:color="auto"/>
              <w:right w:val="single" w:sz="4" w:space="0" w:color="auto"/>
            </w:tcBorders>
            <w:shd w:val="clear" w:color="auto" w:fill="auto"/>
            <w:hideMark/>
          </w:tcPr>
          <w:p w14:paraId="62E0D1AF"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val="en-AU" w:eastAsia="en-AU"/>
              </w:rPr>
              <w:t> </w:t>
            </w:r>
          </w:p>
        </w:tc>
        <w:tc>
          <w:tcPr>
            <w:tcW w:w="3839" w:type="dxa"/>
            <w:tcBorders>
              <w:top w:val="nil"/>
              <w:left w:val="nil"/>
              <w:bottom w:val="single" w:sz="4" w:space="0" w:color="auto"/>
              <w:right w:val="single" w:sz="4" w:space="0" w:color="auto"/>
            </w:tcBorders>
            <w:shd w:val="clear" w:color="auto" w:fill="auto"/>
            <w:hideMark/>
          </w:tcPr>
          <w:p w14:paraId="65D90AC0"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Contribution of Australian funded technical assistance (including to progressing economic reform priorities) is mutually assessed as being effective.</w:t>
            </w:r>
          </w:p>
        </w:tc>
        <w:tc>
          <w:tcPr>
            <w:tcW w:w="4111" w:type="dxa"/>
            <w:tcBorders>
              <w:top w:val="nil"/>
              <w:left w:val="nil"/>
              <w:bottom w:val="single" w:sz="4" w:space="0" w:color="auto"/>
              <w:right w:val="single" w:sz="4" w:space="0" w:color="auto"/>
            </w:tcBorders>
            <w:shd w:val="clear" w:color="auto" w:fill="auto"/>
            <w:hideMark/>
          </w:tcPr>
          <w:p w14:paraId="527E6255"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Contribution of Australian funded technical assistance (including to progressing economic reform priorities) is mutually assessed as being effective.</w:t>
            </w:r>
          </w:p>
        </w:tc>
      </w:tr>
      <w:tr w:rsidR="004F595D" w:rsidRPr="004F595D" w14:paraId="3F978D61" w14:textId="77777777" w:rsidTr="004F595D">
        <w:trPr>
          <w:trHeight w:val="450"/>
        </w:trPr>
        <w:tc>
          <w:tcPr>
            <w:tcW w:w="2200" w:type="dxa"/>
            <w:tcBorders>
              <w:top w:val="nil"/>
              <w:left w:val="single" w:sz="4" w:space="0" w:color="auto"/>
              <w:bottom w:val="single" w:sz="4" w:space="0" w:color="auto"/>
              <w:right w:val="single" w:sz="4" w:space="0" w:color="auto"/>
            </w:tcBorders>
            <w:shd w:val="clear" w:color="auto" w:fill="auto"/>
            <w:hideMark/>
          </w:tcPr>
          <w:p w14:paraId="723E49A6"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Enable economic growth</w:t>
            </w:r>
          </w:p>
        </w:tc>
        <w:tc>
          <w:tcPr>
            <w:tcW w:w="3600" w:type="dxa"/>
            <w:tcBorders>
              <w:top w:val="nil"/>
              <w:left w:val="nil"/>
              <w:bottom w:val="single" w:sz="4" w:space="0" w:color="auto"/>
              <w:right w:val="single" w:sz="4" w:space="0" w:color="auto"/>
            </w:tcBorders>
            <w:shd w:val="clear" w:color="auto" w:fill="auto"/>
            <w:hideMark/>
          </w:tcPr>
          <w:p w14:paraId="5A9C6428"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Improved economic infrastructure</w:t>
            </w:r>
          </w:p>
        </w:tc>
        <w:tc>
          <w:tcPr>
            <w:tcW w:w="3839" w:type="dxa"/>
            <w:tcBorders>
              <w:top w:val="nil"/>
              <w:left w:val="nil"/>
              <w:bottom w:val="single" w:sz="4" w:space="0" w:color="auto"/>
              <w:right w:val="single" w:sz="4" w:space="0" w:color="auto"/>
            </w:tcBorders>
            <w:shd w:val="clear" w:color="auto" w:fill="auto"/>
            <w:hideMark/>
          </w:tcPr>
          <w:p w14:paraId="3CBB404D"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Submarine cable operational and providing high speed internet across Upolu and Savaii.</w:t>
            </w:r>
          </w:p>
        </w:tc>
        <w:tc>
          <w:tcPr>
            <w:tcW w:w="4111" w:type="dxa"/>
            <w:tcBorders>
              <w:top w:val="nil"/>
              <w:left w:val="nil"/>
              <w:bottom w:val="single" w:sz="4" w:space="0" w:color="auto"/>
              <w:right w:val="single" w:sz="4" w:space="0" w:color="auto"/>
            </w:tcBorders>
            <w:shd w:val="clear" w:color="auto" w:fill="auto"/>
            <w:hideMark/>
          </w:tcPr>
          <w:p w14:paraId="769EA7C8"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Maliolio Bridge constructed in accordance with climate resilient design.</w:t>
            </w:r>
          </w:p>
        </w:tc>
      </w:tr>
      <w:tr w:rsidR="004F595D" w:rsidRPr="004F595D" w14:paraId="0366A71E" w14:textId="77777777" w:rsidTr="004F595D">
        <w:trPr>
          <w:trHeight w:val="450"/>
        </w:trPr>
        <w:tc>
          <w:tcPr>
            <w:tcW w:w="2200" w:type="dxa"/>
            <w:tcBorders>
              <w:top w:val="nil"/>
              <w:left w:val="single" w:sz="4" w:space="0" w:color="auto"/>
              <w:bottom w:val="single" w:sz="4" w:space="0" w:color="auto"/>
              <w:right w:val="single" w:sz="4" w:space="0" w:color="auto"/>
            </w:tcBorders>
            <w:shd w:val="clear" w:color="auto" w:fill="auto"/>
            <w:hideMark/>
          </w:tcPr>
          <w:p w14:paraId="3417A778"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Enable economic growth</w:t>
            </w:r>
          </w:p>
        </w:tc>
        <w:tc>
          <w:tcPr>
            <w:tcW w:w="3600" w:type="dxa"/>
            <w:tcBorders>
              <w:top w:val="nil"/>
              <w:left w:val="nil"/>
              <w:bottom w:val="single" w:sz="4" w:space="0" w:color="auto"/>
              <w:right w:val="single" w:sz="4" w:space="0" w:color="auto"/>
            </w:tcBorders>
            <w:shd w:val="clear" w:color="auto" w:fill="auto"/>
            <w:hideMark/>
          </w:tcPr>
          <w:p w14:paraId="0A806949"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Increased economic opportunities for women and people with disabilities</w:t>
            </w:r>
          </w:p>
        </w:tc>
        <w:tc>
          <w:tcPr>
            <w:tcW w:w="3839" w:type="dxa"/>
            <w:tcBorders>
              <w:top w:val="nil"/>
              <w:left w:val="nil"/>
              <w:bottom w:val="single" w:sz="4" w:space="0" w:color="auto"/>
              <w:right w:val="single" w:sz="4" w:space="0" w:color="auto"/>
            </w:tcBorders>
            <w:shd w:val="clear" w:color="auto" w:fill="auto"/>
            <w:hideMark/>
          </w:tcPr>
          <w:p w14:paraId="7B53BBF4"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Minimum 200 women and people with disability supported to establish businesses.</w:t>
            </w:r>
          </w:p>
        </w:tc>
        <w:tc>
          <w:tcPr>
            <w:tcW w:w="4111" w:type="dxa"/>
            <w:tcBorders>
              <w:top w:val="nil"/>
              <w:left w:val="nil"/>
              <w:bottom w:val="single" w:sz="4" w:space="0" w:color="auto"/>
              <w:right w:val="single" w:sz="4" w:space="0" w:color="auto"/>
            </w:tcBorders>
            <w:shd w:val="clear" w:color="auto" w:fill="auto"/>
            <w:hideMark/>
          </w:tcPr>
          <w:p w14:paraId="565E86CF"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Minimum 200 women and people with disability supported to establish businesses.</w:t>
            </w:r>
          </w:p>
        </w:tc>
      </w:tr>
      <w:tr w:rsidR="004F595D" w:rsidRPr="004F595D" w14:paraId="24AED2B5" w14:textId="77777777" w:rsidTr="004F595D">
        <w:trPr>
          <w:trHeight w:val="675"/>
        </w:trPr>
        <w:tc>
          <w:tcPr>
            <w:tcW w:w="2200" w:type="dxa"/>
            <w:tcBorders>
              <w:top w:val="nil"/>
              <w:left w:val="single" w:sz="4" w:space="0" w:color="auto"/>
              <w:bottom w:val="single" w:sz="4" w:space="0" w:color="auto"/>
              <w:right w:val="single" w:sz="4" w:space="0" w:color="auto"/>
            </w:tcBorders>
            <w:shd w:val="clear" w:color="auto" w:fill="auto"/>
            <w:hideMark/>
          </w:tcPr>
          <w:p w14:paraId="1425DD4D"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iCs/>
                <w:color w:val="495965"/>
                <w:sz w:val="17"/>
                <w:szCs w:val="17"/>
                <w:lang w:eastAsia="en-AU"/>
              </w:rPr>
              <w:t>Progress health and education outcomes</w:t>
            </w:r>
          </w:p>
        </w:tc>
        <w:tc>
          <w:tcPr>
            <w:tcW w:w="3600" w:type="dxa"/>
            <w:tcBorders>
              <w:top w:val="nil"/>
              <w:left w:val="nil"/>
              <w:bottom w:val="single" w:sz="4" w:space="0" w:color="auto"/>
              <w:right w:val="single" w:sz="4" w:space="0" w:color="auto"/>
            </w:tcBorders>
            <w:shd w:val="clear" w:color="auto" w:fill="auto"/>
            <w:hideMark/>
          </w:tcPr>
          <w:p w14:paraId="0BA79DAE"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Improving the quality of the education system through the Education Sector Support Program</w:t>
            </w:r>
          </w:p>
        </w:tc>
        <w:tc>
          <w:tcPr>
            <w:tcW w:w="3839" w:type="dxa"/>
            <w:tcBorders>
              <w:top w:val="nil"/>
              <w:left w:val="nil"/>
              <w:bottom w:val="single" w:sz="4" w:space="0" w:color="auto"/>
              <w:right w:val="single" w:sz="4" w:space="0" w:color="auto"/>
            </w:tcBorders>
            <w:shd w:val="clear" w:color="auto" w:fill="auto"/>
            <w:hideMark/>
          </w:tcPr>
          <w:p w14:paraId="3858D35C"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Full or partial achievement against nine key performance indicators triggers payment on results.</w:t>
            </w:r>
          </w:p>
        </w:tc>
        <w:tc>
          <w:tcPr>
            <w:tcW w:w="4111" w:type="dxa"/>
            <w:tcBorders>
              <w:top w:val="nil"/>
              <w:left w:val="nil"/>
              <w:bottom w:val="single" w:sz="4" w:space="0" w:color="auto"/>
              <w:right w:val="single" w:sz="4" w:space="0" w:color="auto"/>
            </w:tcBorders>
            <w:shd w:val="clear" w:color="auto" w:fill="auto"/>
            <w:hideMark/>
          </w:tcPr>
          <w:p w14:paraId="42B13E46"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Full or partial achievement against nine key performance indicators triggers payment on results.</w:t>
            </w:r>
          </w:p>
        </w:tc>
      </w:tr>
      <w:tr w:rsidR="004F595D" w:rsidRPr="004F595D" w14:paraId="47538005" w14:textId="77777777" w:rsidTr="004F595D">
        <w:trPr>
          <w:trHeight w:val="675"/>
        </w:trPr>
        <w:tc>
          <w:tcPr>
            <w:tcW w:w="2200" w:type="dxa"/>
            <w:tcBorders>
              <w:top w:val="nil"/>
              <w:left w:val="single" w:sz="4" w:space="0" w:color="auto"/>
              <w:bottom w:val="single" w:sz="4" w:space="0" w:color="auto"/>
              <w:right w:val="single" w:sz="4" w:space="0" w:color="auto"/>
            </w:tcBorders>
            <w:shd w:val="clear" w:color="auto" w:fill="auto"/>
            <w:hideMark/>
          </w:tcPr>
          <w:p w14:paraId="61D623F9"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iCs/>
                <w:color w:val="495965"/>
                <w:sz w:val="17"/>
                <w:szCs w:val="17"/>
                <w:lang w:eastAsia="en-AU"/>
              </w:rPr>
              <w:t>Progress health and education outcomes</w:t>
            </w:r>
          </w:p>
        </w:tc>
        <w:tc>
          <w:tcPr>
            <w:tcW w:w="3600" w:type="dxa"/>
            <w:tcBorders>
              <w:top w:val="nil"/>
              <w:left w:val="nil"/>
              <w:bottom w:val="single" w:sz="4" w:space="0" w:color="auto"/>
              <w:right w:val="single" w:sz="4" w:space="0" w:color="auto"/>
            </w:tcBorders>
            <w:shd w:val="clear" w:color="auto" w:fill="auto"/>
            <w:hideMark/>
          </w:tcPr>
          <w:p w14:paraId="6F2EE677"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Provide targeted scholarships with priority on education and health.</w:t>
            </w:r>
          </w:p>
        </w:tc>
        <w:tc>
          <w:tcPr>
            <w:tcW w:w="3839" w:type="dxa"/>
            <w:tcBorders>
              <w:top w:val="nil"/>
              <w:left w:val="nil"/>
              <w:bottom w:val="single" w:sz="4" w:space="0" w:color="auto"/>
              <w:right w:val="single" w:sz="4" w:space="0" w:color="auto"/>
            </w:tcBorders>
            <w:shd w:val="clear" w:color="auto" w:fill="auto"/>
            <w:hideMark/>
          </w:tcPr>
          <w:p w14:paraId="754C495B"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 xml:space="preserve">Australia Awards Targeted Health and Education Scholarships Pilot program reviewed to ensure critical skills gaps are addressed.  </w:t>
            </w:r>
          </w:p>
        </w:tc>
        <w:tc>
          <w:tcPr>
            <w:tcW w:w="4111" w:type="dxa"/>
            <w:tcBorders>
              <w:top w:val="nil"/>
              <w:left w:val="nil"/>
              <w:bottom w:val="single" w:sz="4" w:space="0" w:color="auto"/>
              <w:right w:val="single" w:sz="4" w:space="0" w:color="auto"/>
            </w:tcBorders>
            <w:shd w:val="clear" w:color="auto" w:fill="auto"/>
            <w:hideMark/>
          </w:tcPr>
          <w:p w14:paraId="0AA71814"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Reintegration packages in place for returning targeted education and health graduates.</w:t>
            </w:r>
          </w:p>
        </w:tc>
      </w:tr>
      <w:tr w:rsidR="004F595D" w:rsidRPr="004F595D" w14:paraId="448F8868" w14:textId="77777777" w:rsidTr="004F595D">
        <w:trPr>
          <w:trHeight w:val="450"/>
        </w:trPr>
        <w:tc>
          <w:tcPr>
            <w:tcW w:w="2200" w:type="dxa"/>
            <w:tcBorders>
              <w:top w:val="nil"/>
              <w:left w:val="single" w:sz="4" w:space="0" w:color="auto"/>
              <w:bottom w:val="nil"/>
              <w:right w:val="single" w:sz="4" w:space="0" w:color="auto"/>
            </w:tcBorders>
            <w:shd w:val="clear" w:color="auto" w:fill="auto"/>
            <w:hideMark/>
          </w:tcPr>
          <w:p w14:paraId="696327F7"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iCs/>
                <w:color w:val="495965"/>
                <w:sz w:val="17"/>
                <w:szCs w:val="17"/>
                <w:lang w:eastAsia="en-AU"/>
              </w:rPr>
              <w:t>Progress health and education outcomes</w:t>
            </w:r>
          </w:p>
        </w:tc>
        <w:tc>
          <w:tcPr>
            <w:tcW w:w="3600" w:type="dxa"/>
            <w:tcBorders>
              <w:top w:val="nil"/>
              <w:left w:val="nil"/>
              <w:bottom w:val="nil"/>
              <w:right w:val="single" w:sz="4" w:space="0" w:color="auto"/>
            </w:tcBorders>
            <w:shd w:val="clear" w:color="auto" w:fill="auto"/>
            <w:hideMark/>
          </w:tcPr>
          <w:p w14:paraId="1C011B01"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Improve the quality of the health system</w:t>
            </w:r>
          </w:p>
        </w:tc>
        <w:tc>
          <w:tcPr>
            <w:tcW w:w="3839" w:type="dxa"/>
            <w:tcBorders>
              <w:top w:val="nil"/>
              <w:left w:val="nil"/>
              <w:bottom w:val="single" w:sz="4" w:space="0" w:color="auto"/>
              <w:right w:val="single" w:sz="4" w:space="0" w:color="auto"/>
            </w:tcBorders>
            <w:shd w:val="clear" w:color="auto" w:fill="auto"/>
            <w:hideMark/>
          </w:tcPr>
          <w:p w14:paraId="7175BAE5"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Review recommendations actioned for improving primary health care.</w:t>
            </w:r>
          </w:p>
        </w:tc>
        <w:tc>
          <w:tcPr>
            <w:tcW w:w="4111" w:type="dxa"/>
            <w:tcBorders>
              <w:top w:val="nil"/>
              <w:left w:val="nil"/>
              <w:bottom w:val="single" w:sz="4" w:space="0" w:color="auto"/>
              <w:right w:val="single" w:sz="4" w:space="0" w:color="auto"/>
            </w:tcBorders>
            <w:shd w:val="clear" w:color="auto" w:fill="auto"/>
            <w:hideMark/>
          </w:tcPr>
          <w:p w14:paraId="4C8FD29C"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Improved NCD services at district health centres.</w:t>
            </w:r>
          </w:p>
        </w:tc>
      </w:tr>
      <w:tr w:rsidR="004F595D" w:rsidRPr="004F595D" w14:paraId="44596D6B" w14:textId="77777777" w:rsidTr="004F595D">
        <w:trPr>
          <w:trHeight w:val="450"/>
        </w:trPr>
        <w:tc>
          <w:tcPr>
            <w:tcW w:w="2200" w:type="dxa"/>
            <w:tcBorders>
              <w:top w:val="nil"/>
              <w:left w:val="single" w:sz="4" w:space="0" w:color="auto"/>
              <w:bottom w:val="single" w:sz="4" w:space="0" w:color="auto"/>
              <w:right w:val="single" w:sz="4" w:space="0" w:color="auto"/>
            </w:tcBorders>
            <w:shd w:val="clear" w:color="auto" w:fill="auto"/>
            <w:hideMark/>
          </w:tcPr>
          <w:p w14:paraId="5170E089"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val="en-AU" w:eastAsia="en-AU"/>
              </w:rPr>
              <w:t> </w:t>
            </w:r>
          </w:p>
        </w:tc>
        <w:tc>
          <w:tcPr>
            <w:tcW w:w="3600" w:type="dxa"/>
            <w:tcBorders>
              <w:top w:val="nil"/>
              <w:left w:val="nil"/>
              <w:bottom w:val="single" w:sz="4" w:space="0" w:color="auto"/>
              <w:right w:val="single" w:sz="4" w:space="0" w:color="auto"/>
            </w:tcBorders>
            <w:shd w:val="clear" w:color="auto" w:fill="auto"/>
            <w:hideMark/>
          </w:tcPr>
          <w:p w14:paraId="7262D10B"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val="en-AU" w:eastAsia="en-AU"/>
              </w:rPr>
              <w:t> </w:t>
            </w:r>
          </w:p>
        </w:tc>
        <w:tc>
          <w:tcPr>
            <w:tcW w:w="3839" w:type="dxa"/>
            <w:tcBorders>
              <w:top w:val="nil"/>
              <w:left w:val="nil"/>
              <w:bottom w:val="single" w:sz="4" w:space="0" w:color="auto"/>
              <w:right w:val="single" w:sz="4" w:space="0" w:color="auto"/>
            </w:tcBorders>
            <w:shd w:val="clear" w:color="auto" w:fill="auto"/>
            <w:hideMark/>
          </w:tcPr>
          <w:p w14:paraId="53FA74B4"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600 mobility devices provided to people with disabilities.</w:t>
            </w:r>
          </w:p>
        </w:tc>
        <w:tc>
          <w:tcPr>
            <w:tcW w:w="4111" w:type="dxa"/>
            <w:tcBorders>
              <w:top w:val="nil"/>
              <w:left w:val="nil"/>
              <w:bottom w:val="single" w:sz="4" w:space="0" w:color="auto"/>
              <w:right w:val="single" w:sz="4" w:space="0" w:color="auto"/>
            </w:tcBorders>
            <w:shd w:val="clear" w:color="auto" w:fill="auto"/>
            <w:hideMark/>
          </w:tcPr>
          <w:p w14:paraId="4A5BF1D6"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600 mobility devices provided to people with disabilities.</w:t>
            </w:r>
          </w:p>
        </w:tc>
      </w:tr>
      <w:tr w:rsidR="004F595D" w:rsidRPr="004F595D" w14:paraId="7F7F11E2" w14:textId="77777777" w:rsidTr="004F595D">
        <w:trPr>
          <w:trHeight w:val="900"/>
        </w:trPr>
        <w:tc>
          <w:tcPr>
            <w:tcW w:w="2200" w:type="dxa"/>
            <w:tcBorders>
              <w:top w:val="nil"/>
              <w:left w:val="single" w:sz="4" w:space="0" w:color="auto"/>
              <w:bottom w:val="single" w:sz="4" w:space="0" w:color="auto"/>
              <w:right w:val="single" w:sz="4" w:space="0" w:color="auto"/>
            </w:tcBorders>
            <w:shd w:val="clear" w:color="auto" w:fill="auto"/>
            <w:hideMark/>
          </w:tcPr>
          <w:p w14:paraId="35C77112"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iCs/>
                <w:color w:val="495965"/>
                <w:sz w:val="17"/>
                <w:szCs w:val="17"/>
                <w:lang w:eastAsia="en-AU"/>
              </w:rPr>
              <w:t>Progress health and education outcomes</w:t>
            </w:r>
          </w:p>
        </w:tc>
        <w:tc>
          <w:tcPr>
            <w:tcW w:w="3600" w:type="dxa"/>
            <w:tcBorders>
              <w:top w:val="nil"/>
              <w:left w:val="nil"/>
              <w:bottom w:val="single" w:sz="4" w:space="0" w:color="auto"/>
              <w:right w:val="single" w:sz="4" w:space="0" w:color="auto"/>
            </w:tcBorders>
            <w:shd w:val="clear" w:color="auto" w:fill="auto"/>
            <w:hideMark/>
          </w:tcPr>
          <w:p w14:paraId="3F499927"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Working with the police, courts and justice agencies, and NGOs to improve service delivery</w:t>
            </w:r>
          </w:p>
        </w:tc>
        <w:tc>
          <w:tcPr>
            <w:tcW w:w="3839" w:type="dxa"/>
            <w:tcBorders>
              <w:top w:val="nil"/>
              <w:left w:val="nil"/>
              <w:bottom w:val="single" w:sz="4" w:space="0" w:color="auto"/>
              <w:right w:val="single" w:sz="4" w:space="0" w:color="auto"/>
            </w:tcBorders>
            <w:shd w:val="clear" w:color="auto" w:fill="auto"/>
            <w:hideMark/>
          </w:tcPr>
          <w:p w14:paraId="0585504D"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Review National Strategy for Ending Violence developed, with strong whole of country consultations, and widely publicised.</w:t>
            </w:r>
          </w:p>
        </w:tc>
        <w:tc>
          <w:tcPr>
            <w:tcW w:w="4111" w:type="dxa"/>
            <w:tcBorders>
              <w:top w:val="nil"/>
              <w:left w:val="nil"/>
              <w:bottom w:val="single" w:sz="4" w:space="0" w:color="auto"/>
              <w:right w:val="single" w:sz="4" w:space="0" w:color="auto"/>
            </w:tcBorders>
            <w:shd w:val="clear" w:color="auto" w:fill="auto"/>
            <w:hideMark/>
          </w:tcPr>
          <w:p w14:paraId="6666595C"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Best practice initiatives to prevent violence implemented. Improved coordinated multi-sectoral approach to address all forms of VAW (i.e. good global practice for EVAW practice)</w:t>
            </w:r>
          </w:p>
        </w:tc>
      </w:tr>
      <w:tr w:rsidR="004F595D" w:rsidRPr="004F595D" w14:paraId="1D60610A" w14:textId="77777777" w:rsidTr="004F595D">
        <w:trPr>
          <w:trHeight w:val="450"/>
        </w:trPr>
        <w:tc>
          <w:tcPr>
            <w:tcW w:w="2200" w:type="dxa"/>
            <w:tcBorders>
              <w:top w:val="nil"/>
              <w:left w:val="single" w:sz="4" w:space="0" w:color="auto"/>
              <w:bottom w:val="single" w:sz="4" w:space="0" w:color="auto"/>
              <w:right w:val="single" w:sz="4" w:space="0" w:color="auto"/>
            </w:tcBorders>
            <w:shd w:val="clear" w:color="auto" w:fill="auto"/>
            <w:hideMark/>
          </w:tcPr>
          <w:p w14:paraId="48DE07C8"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iCs/>
                <w:color w:val="495965"/>
                <w:sz w:val="17"/>
                <w:szCs w:val="17"/>
                <w:lang w:eastAsia="en-AU"/>
              </w:rPr>
              <w:t>Strengthen governance</w:t>
            </w:r>
          </w:p>
        </w:tc>
        <w:tc>
          <w:tcPr>
            <w:tcW w:w="3600" w:type="dxa"/>
            <w:tcBorders>
              <w:top w:val="nil"/>
              <w:left w:val="nil"/>
              <w:bottom w:val="single" w:sz="4" w:space="0" w:color="auto"/>
              <w:right w:val="single" w:sz="4" w:space="0" w:color="auto"/>
            </w:tcBorders>
            <w:shd w:val="clear" w:color="auto" w:fill="auto"/>
            <w:hideMark/>
          </w:tcPr>
          <w:p w14:paraId="08DD6717"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Strengthened public sector, including Samoa’s Police Service, civil society and private sector.</w:t>
            </w:r>
          </w:p>
        </w:tc>
        <w:tc>
          <w:tcPr>
            <w:tcW w:w="3839" w:type="dxa"/>
            <w:tcBorders>
              <w:top w:val="nil"/>
              <w:left w:val="nil"/>
              <w:bottom w:val="single" w:sz="4" w:space="0" w:color="auto"/>
              <w:right w:val="single" w:sz="4" w:space="0" w:color="auto"/>
            </w:tcBorders>
            <w:shd w:val="clear" w:color="auto" w:fill="auto"/>
            <w:hideMark/>
          </w:tcPr>
          <w:p w14:paraId="30C89242"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Updated: Assessment of National Systems with strategies in place to address recommendations.</w:t>
            </w:r>
          </w:p>
        </w:tc>
        <w:tc>
          <w:tcPr>
            <w:tcW w:w="4111" w:type="dxa"/>
            <w:tcBorders>
              <w:top w:val="nil"/>
              <w:left w:val="nil"/>
              <w:bottom w:val="single" w:sz="4" w:space="0" w:color="auto"/>
              <w:right w:val="single" w:sz="4" w:space="0" w:color="auto"/>
            </w:tcBorders>
            <w:shd w:val="clear" w:color="auto" w:fill="auto"/>
            <w:hideMark/>
          </w:tcPr>
          <w:p w14:paraId="199FAA99"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 xml:space="preserve">Assessment of National Systems recommendations implemented. </w:t>
            </w:r>
          </w:p>
        </w:tc>
      </w:tr>
      <w:tr w:rsidR="004F595D" w:rsidRPr="004F595D" w14:paraId="58BF9F6B" w14:textId="77777777" w:rsidTr="004F595D">
        <w:trPr>
          <w:trHeight w:val="675"/>
        </w:trPr>
        <w:tc>
          <w:tcPr>
            <w:tcW w:w="2200" w:type="dxa"/>
            <w:tcBorders>
              <w:top w:val="nil"/>
              <w:left w:val="single" w:sz="4" w:space="0" w:color="auto"/>
              <w:bottom w:val="single" w:sz="4" w:space="0" w:color="auto"/>
              <w:right w:val="single" w:sz="4" w:space="0" w:color="auto"/>
            </w:tcBorders>
            <w:shd w:val="clear" w:color="auto" w:fill="auto"/>
            <w:hideMark/>
          </w:tcPr>
          <w:p w14:paraId="15776B9E"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iCs/>
                <w:color w:val="495965"/>
                <w:sz w:val="17"/>
                <w:szCs w:val="17"/>
                <w:lang w:eastAsia="en-AU"/>
              </w:rPr>
              <w:t>Strengthen governance</w:t>
            </w:r>
          </w:p>
        </w:tc>
        <w:tc>
          <w:tcPr>
            <w:tcW w:w="3600" w:type="dxa"/>
            <w:tcBorders>
              <w:top w:val="nil"/>
              <w:left w:val="nil"/>
              <w:bottom w:val="single" w:sz="4" w:space="0" w:color="auto"/>
              <w:right w:val="single" w:sz="4" w:space="0" w:color="auto"/>
            </w:tcBorders>
            <w:shd w:val="clear" w:color="auto" w:fill="auto"/>
            <w:hideMark/>
          </w:tcPr>
          <w:p w14:paraId="21683B9B"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Building a quality and accessible parliament house</w:t>
            </w:r>
          </w:p>
        </w:tc>
        <w:tc>
          <w:tcPr>
            <w:tcW w:w="3839" w:type="dxa"/>
            <w:tcBorders>
              <w:top w:val="nil"/>
              <w:left w:val="nil"/>
              <w:bottom w:val="single" w:sz="4" w:space="0" w:color="auto"/>
              <w:right w:val="single" w:sz="4" w:space="0" w:color="auto"/>
            </w:tcBorders>
            <w:shd w:val="clear" w:color="auto" w:fill="auto"/>
            <w:hideMark/>
          </w:tcPr>
          <w:p w14:paraId="36C36D6B"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Construction progressing in compliance with contract requirements.</w:t>
            </w:r>
          </w:p>
        </w:tc>
        <w:tc>
          <w:tcPr>
            <w:tcW w:w="4111" w:type="dxa"/>
            <w:tcBorders>
              <w:top w:val="nil"/>
              <w:left w:val="nil"/>
              <w:bottom w:val="single" w:sz="4" w:space="0" w:color="auto"/>
              <w:right w:val="single" w:sz="4" w:space="0" w:color="auto"/>
            </w:tcBorders>
            <w:shd w:val="clear" w:color="auto" w:fill="auto"/>
            <w:hideMark/>
          </w:tcPr>
          <w:p w14:paraId="02497FFC"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New parliament house completed and incorporating accessible design standards and climate resilient features.</w:t>
            </w:r>
          </w:p>
        </w:tc>
      </w:tr>
      <w:tr w:rsidR="004F595D" w:rsidRPr="004F595D" w14:paraId="4334F439" w14:textId="77777777" w:rsidTr="004F595D">
        <w:trPr>
          <w:trHeight w:val="450"/>
        </w:trPr>
        <w:tc>
          <w:tcPr>
            <w:tcW w:w="2200" w:type="dxa"/>
            <w:tcBorders>
              <w:top w:val="nil"/>
              <w:left w:val="single" w:sz="4" w:space="0" w:color="auto"/>
              <w:bottom w:val="single" w:sz="4" w:space="0" w:color="auto"/>
              <w:right w:val="single" w:sz="4" w:space="0" w:color="auto"/>
            </w:tcBorders>
            <w:shd w:val="clear" w:color="auto" w:fill="auto"/>
            <w:hideMark/>
          </w:tcPr>
          <w:p w14:paraId="4A53A08B"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iCs/>
                <w:color w:val="495965"/>
                <w:sz w:val="17"/>
                <w:szCs w:val="17"/>
                <w:lang w:eastAsia="en-AU"/>
              </w:rPr>
              <w:t>Strengthen governance</w:t>
            </w:r>
          </w:p>
        </w:tc>
        <w:tc>
          <w:tcPr>
            <w:tcW w:w="3600" w:type="dxa"/>
            <w:tcBorders>
              <w:top w:val="nil"/>
              <w:left w:val="nil"/>
              <w:bottom w:val="single" w:sz="4" w:space="0" w:color="auto"/>
              <w:right w:val="single" w:sz="4" w:space="0" w:color="auto"/>
            </w:tcBorders>
            <w:shd w:val="clear" w:color="auto" w:fill="auto"/>
            <w:hideMark/>
          </w:tcPr>
          <w:p w14:paraId="0542C8B8"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Increasing leadership opportunities for women.</w:t>
            </w:r>
          </w:p>
        </w:tc>
        <w:tc>
          <w:tcPr>
            <w:tcW w:w="3839" w:type="dxa"/>
            <w:tcBorders>
              <w:top w:val="nil"/>
              <w:left w:val="nil"/>
              <w:bottom w:val="single" w:sz="4" w:space="0" w:color="auto"/>
              <w:right w:val="single" w:sz="4" w:space="0" w:color="auto"/>
            </w:tcBorders>
            <w:shd w:val="clear" w:color="auto" w:fill="auto"/>
            <w:hideMark/>
          </w:tcPr>
          <w:p w14:paraId="6E1AF49C"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Increased number of women in leadership positions.</w:t>
            </w:r>
          </w:p>
        </w:tc>
        <w:tc>
          <w:tcPr>
            <w:tcW w:w="4111" w:type="dxa"/>
            <w:tcBorders>
              <w:top w:val="nil"/>
              <w:left w:val="nil"/>
              <w:bottom w:val="single" w:sz="4" w:space="0" w:color="auto"/>
              <w:right w:val="single" w:sz="4" w:space="0" w:color="auto"/>
            </w:tcBorders>
            <w:shd w:val="clear" w:color="auto" w:fill="auto"/>
            <w:hideMark/>
          </w:tcPr>
          <w:p w14:paraId="1B27069A" w14:textId="77777777" w:rsidR="004F595D" w:rsidRPr="004F595D" w:rsidRDefault="004F595D" w:rsidP="004F595D">
            <w:pPr>
              <w:suppressAutoHyphens w:val="0"/>
              <w:spacing w:before="0" w:after="0" w:line="240" w:lineRule="auto"/>
              <w:rPr>
                <w:rFonts w:ascii="Calibri Light" w:eastAsia="Times New Roman" w:hAnsi="Calibri Light" w:cs="Times New Roman"/>
                <w:color w:val="495965"/>
                <w:sz w:val="17"/>
                <w:szCs w:val="17"/>
                <w:lang w:val="en-AU" w:eastAsia="en-AU"/>
              </w:rPr>
            </w:pPr>
            <w:r w:rsidRPr="004F595D">
              <w:rPr>
                <w:rFonts w:ascii="Calibri Light" w:eastAsia="Times New Roman" w:hAnsi="Calibri Light" w:cs="Times New Roman"/>
                <w:color w:val="495965"/>
                <w:sz w:val="17"/>
                <w:szCs w:val="17"/>
                <w:lang w:eastAsia="en-AU"/>
              </w:rPr>
              <w:t>Increased number of women in leadership positions.</w:t>
            </w:r>
          </w:p>
        </w:tc>
      </w:tr>
    </w:tbl>
    <w:p w14:paraId="0DEFF2F5" w14:textId="77777777" w:rsidR="00AF1B85" w:rsidRPr="00A8197B" w:rsidRDefault="00184F1E" w:rsidP="00BE1BEB">
      <w:pPr>
        <w:pStyle w:val="Subtitle"/>
        <w:numPr>
          <w:ilvl w:val="0"/>
          <w:numId w:val="0"/>
        </w:numPr>
      </w:pPr>
      <w:r>
        <w:br w:type="page"/>
      </w:r>
      <w:r w:rsidR="00AF1B85" w:rsidRPr="00261CF2">
        <w:lastRenderedPageBreak/>
        <w:t xml:space="preserve">Annex </w:t>
      </w:r>
      <w:r w:rsidRPr="00261CF2">
        <w:t>C</w:t>
      </w:r>
      <w:r w:rsidR="00AF1B85" w:rsidRPr="00261CF2">
        <w:t xml:space="preserve"> - Evaluation Planning</w:t>
      </w:r>
    </w:p>
    <w:p w14:paraId="49486A5C" w14:textId="77777777"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evaluations completed in the reporting period </w:t>
      </w:r>
    </w:p>
    <w:tbl>
      <w:tblPr>
        <w:tblStyle w:val="APPR"/>
        <w:tblW w:w="14311" w:type="dxa"/>
        <w:tblBorders>
          <w:top w:val="none" w:sz="0" w:space="0" w:color="auto"/>
          <w:bottom w:val="none" w:sz="0" w:space="0" w:color="auto"/>
        </w:tblBorders>
        <w:tblLayout w:type="fixed"/>
        <w:tblLook w:val="04A0" w:firstRow="1" w:lastRow="0" w:firstColumn="1" w:lastColumn="0" w:noHBand="0" w:noVBand="1"/>
      </w:tblPr>
      <w:tblGrid>
        <w:gridCol w:w="3106"/>
        <w:gridCol w:w="3693"/>
        <w:gridCol w:w="1425"/>
        <w:gridCol w:w="1981"/>
        <w:gridCol w:w="1699"/>
        <w:gridCol w:w="2407"/>
      </w:tblGrid>
      <w:tr w:rsidR="00AF1B85" w:rsidRPr="00C61187" w14:paraId="5A257EFC" w14:textId="77777777" w:rsidTr="00712EAD">
        <w:trPr>
          <w:cnfStyle w:val="100000000000" w:firstRow="1" w:lastRow="0" w:firstColumn="0" w:lastColumn="0" w:oddVBand="0" w:evenVBand="0" w:oddHBand="0" w:evenHBand="0" w:firstRowFirstColumn="0" w:firstRowLastColumn="0" w:lastRowFirstColumn="0" w:lastRowLastColumn="0"/>
        </w:trPr>
        <w:tc>
          <w:tcPr>
            <w:tcW w:w="3064" w:type="dxa"/>
            <w:tcBorders>
              <w:top w:val="none" w:sz="0" w:space="0" w:color="auto"/>
              <w:bottom w:val="none" w:sz="0" w:space="0" w:color="auto"/>
            </w:tcBorders>
          </w:tcPr>
          <w:p w14:paraId="7A251E97"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14:paraId="7D137885" w14:textId="77777777" w:rsidR="00AF1B85" w:rsidRPr="00812509" w:rsidRDefault="00AF1B85" w:rsidP="00D15A00">
            <w:pPr>
              <w:keepLines/>
              <w:spacing w:line="200" w:lineRule="atLeast"/>
              <w:rPr>
                <w:rFonts w:asciiTheme="minorHAnsi" w:eastAsia="Times New Roman" w:hAnsiTheme="minorHAnsi"/>
                <w:b w:val="0"/>
                <w:iCs/>
                <w:szCs w:val="17"/>
                <w:lang w:eastAsia="en-US"/>
              </w:rPr>
            </w:pPr>
          </w:p>
        </w:tc>
        <w:tc>
          <w:tcPr>
            <w:tcW w:w="3665" w:type="dxa"/>
            <w:tcBorders>
              <w:top w:val="none" w:sz="0" w:space="0" w:color="auto"/>
              <w:bottom w:val="none" w:sz="0" w:space="0" w:color="auto"/>
            </w:tcBorders>
          </w:tcPr>
          <w:p w14:paraId="6F037548"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Borders>
              <w:top w:val="none" w:sz="0" w:space="0" w:color="auto"/>
              <w:bottom w:val="none" w:sz="0" w:space="0" w:color="auto"/>
            </w:tcBorders>
          </w:tcPr>
          <w:p w14:paraId="72B74BCE"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Borders>
              <w:top w:val="none" w:sz="0" w:space="0" w:color="auto"/>
              <w:bottom w:val="none" w:sz="0" w:space="0" w:color="auto"/>
            </w:tcBorders>
          </w:tcPr>
          <w:p w14:paraId="7CE41964"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Borders>
              <w:top w:val="none" w:sz="0" w:space="0" w:color="auto"/>
              <w:bottom w:val="none" w:sz="0" w:space="0" w:color="auto"/>
            </w:tcBorders>
          </w:tcPr>
          <w:p w14:paraId="55AEFF66"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Borders>
              <w:top w:val="none" w:sz="0" w:space="0" w:color="auto"/>
              <w:bottom w:val="none" w:sz="0" w:space="0" w:color="auto"/>
            </w:tcBorders>
          </w:tcPr>
          <w:p w14:paraId="3588BF73"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AF1B85" w:rsidRPr="003B5EE5" w14:paraId="68FE3DC5" w14:textId="77777777" w:rsidTr="00712EAD">
        <w:trPr>
          <w:cnfStyle w:val="100000000000" w:firstRow="1" w:lastRow="0" w:firstColumn="0" w:lastColumn="0" w:oddVBand="0" w:evenVBand="0" w:oddHBand="0" w:evenHBand="0" w:firstRowFirstColumn="0" w:firstRowLastColumn="0" w:lastRowFirstColumn="0" w:lastRowLastColumn="0"/>
        </w:trPr>
        <w:tc>
          <w:tcPr>
            <w:tcW w:w="3064" w:type="dxa"/>
            <w:tcBorders>
              <w:bottom w:val="none" w:sz="0" w:space="0" w:color="auto"/>
            </w:tcBorders>
          </w:tcPr>
          <w:p w14:paraId="6B856C13" w14:textId="77777777" w:rsidR="00AF1B85" w:rsidRPr="00D44094" w:rsidRDefault="004D7616" w:rsidP="00D15A00">
            <w:pPr>
              <w:keepLines/>
              <w:spacing w:before="40" w:after="40" w:line="200" w:lineRule="atLeast"/>
              <w:rPr>
                <w:rFonts w:asciiTheme="minorHAnsi" w:eastAsia="Times New Roman" w:hAnsiTheme="minorHAnsi"/>
                <w:b w:val="0"/>
                <w:iCs/>
                <w:szCs w:val="17"/>
                <w:lang w:eastAsia="en-US"/>
              </w:rPr>
            </w:pPr>
            <w:r w:rsidRPr="00D44094">
              <w:rPr>
                <w:rFonts w:asciiTheme="minorHAnsi" w:eastAsia="Times New Roman" w:hAnsiTheme="minorHAnsi"/>
                <w:b w:val="0"/>
                <w:iCs/>
                <w:szCs w:val="17"/>
                <w:lang w:eastAsia="en-US"/>
              </w:rPr>
              <w:t>INI456 Samoa Inclusive Education Demonstration Program</w:t>
            </w:r>
            <w:r w:rsidR="00D63622" w:rsidRPr="00D44094">
              <w:rPr>
                <w:rFonts w:asciiTheme="minorHAnsi" w:eastAsia="Times New Roman" w:hAnsiTheme="minorHAnsi"/>
                <w:b w:val="0"/>
                <w:iCs/>
                <w:szCs w:val="17"/>
                <w:lang w:eastAsia="en-US"/>
              </w:rPr>
              <w:t xml:space="preserve"> (SIEDP)</w:t>
            </w:r>
          </w:p>
        </w:tc>
        <w:tc>
          <w:tcPr>
            <w:tcW w:w="3665" w:type="dxa"/>
            <w:tcBorders>
              <w:bottom w:val="none" w:sz="0" w:space="0" w:color="auto"/>
            </w:tcBorders>
          </w:tcPr>
          <w:p w14:paraId="78900FA2" w14:textId="77777777" w:rsidR="00AF1B85" w:rsidRPr="00D44094" w:rsidRDefault="00D63622" w:rsidP="00D15A00">
            <w:pPr>
              <w:keepLines/>
              <w:spacing w:before="40" w:after="40" w:line="200" w:lineRule="atLeast"/>
              <w:rPr>
                <w:rFonts w:asciiTheme="minorHAnsi" w:eastAsia="Times New Roman" w:hAnsiTheme="minorHAnsi"/>
                <w:b w:val="0"/>
                <w:iCs/>
                <w:szCs w:val="17"/>
                <w:lang w:eastAsia="en-US"/>
              </w:rPr>
            </w:pPr>
            <w:r w:rsidRPr="00D44094">
              <w:rPr>
                <w:rFonts w:asciiTheme="minorHAnsi" w:eastAsia="Times New Roman" w:hAnsiTheme="minorHAnsi"/>
                <w:b w:val="0"/>
                <w:iCs/>
                <w:szCs w:val="17"/>
                <w:lang w:eastAsia="en-US"/>
              </w:rPr>
              <w:t>SIEDP  Final Evaluation</w:t>
            </w:r>
          </w:p>
        </w:tc>
        <w:tc>
          <w:tcPr>
            <w:tcW w:w="1397" w:type="dxa"/>
            <w:tcBorders>
              <w:bottom w:val="none" w:sz="0" w:space="0" w:color="auto"/>
            </w:tcBorders>
          </w:tcPr>
          <w:p w14:paraId="49B4A812" w14:textId="0B5588B2" w:rsidR="00AF1B85" w:rsidRPr="00D44094" w:rsidRDefault="00B353E0" w:rsidP="00D15A00">
            <w:pPr>
              <w:keepLines/>
              <w:spacing w:before="40" w:after="40" w:line="200" w:lineRule="atLeast"/>
              <w:rPr>
                <w:rFonts w:asciiTheme="minorHAnsi" w:eastAsia="Times New Roman" w:hAnsiTheme="minorHAnsi"/>
                <w:b w:val="0"/>
                <w:iCs/>
                <w:szCs w:val="17"/>
                <w:lang w:eastAsia="en-US"/>
              </w:rPr>
            </w:pPr>
            <w:r w:rsidRPr="00D44094">
              <w:rPr>
                <w:rFonts w:asciiTheme="minorHAnsi" w:eastAsia="Times New Roman" w:hAnsiTheme="minorHAnsi"/>
                <w:b w:val="0"/>
                <w:iCs/>
                <w:szCs w:val="17"/>
                <w:lang w:eastAsia="en-US"/>
              </w:rPr>
              <w:t>January 2017</w:t>
            </w:r>
          </w:p>
        </w:tc>
        <w:tc>
          <w:tcPr>
            <w:tcW w:w="1953" w:type="dxa"/>
            <w:tcBorders>
              <w:bottom w:val="none" w:sz="0" w:space="0" w:color="auto"/>
            </w:tcBorders>
          </w:tcPr>
          <w:p w14:paraId="32A09BDF" w14:textId="247E8B29" w:rsidR="00AF1B85" w:rsidRPr="00D44094" w:rsidRDefault="00B353E0" w:rsidP="00D15A00">
            <w:pPr>
              <w:keepLines/>
              <w:spacing w:before="40" w:after="40" w:line="200" w:lineRule="atLeast"/>
              <w:rPr>
                <w:rFonts w:asciiTheme="minorHAnsi" w:eastAsia="Times New Roman" w:hAnsiTheme="minorHAnsi"/>
                <w:b w:val="0"/>
                <w:iCs/>
                <w:szCs w:val="17"/>
                <w:lang w:eastAsia="en-US"/>
              </w:rPr>
            </w:pPr>
            <w:r w:rsidRPr="00D44094">
              <w:rPr>
                <w:rFonts w:asciiTheme="minorHAnsi" w:eastAsia="Times New Roman" w:hAnsiTheme="minorHAnsi"/>
                <w:b w:val="0"/>
                <w:iCs/>
                <w:szCs w:val="17"/>
                <w:lang w:eastAsia="en-US"/>
              </w:rPr>
              <w:t>August 2017</w:t>
            </w:r>
          </w:p>
        </w:tc>
        <w:tc>
          <w:tcPr>
            <w:tcW w:w="1671" w:type="dxa"/>
            <w:tcBorders>
              <w:bottom w:val="none" w:sz="0" w:space="0" w:color="auto"/>
            </w:tcBorders>
          </w:tcPr>
          <w:p w14:paraId="568891FA" w14:textId="20710974" w:rsidR="00AF1B85" w:rsidRPr="00D44094" w:rsidRDefault="00B353E0" w:rsidP="00D15A00">
            <w:pPr>
              <w:keepLines/>
              <w:spacing w:before="40" w:after="40" w:line="200" w:lineRule="atLeast"/>
              <w:rPr>
                <w:rFonts w:asciiTheme="minorHAnsi" w:eastAsia="Times New Roman" w:hAnsiTheme="minorHAnsi"/>
                <w:b w:val="0"/>
                <w:iCs/>
                <w:szCs w:val="17"/>
                <w:lang w:eastAsia="en-US"/>
              </w:rPr>
            </w:pPr>
            <w:r w:rsidRPr="00D44094">
              <w:rPr>
                <w:rFonts w:asciiTheme="minorHAnsi" w:eastAsia="Times New Roman" w:hAnsiTheme="minorHAnsi"/>
                <w:b w:val="0"/>
                <w:iCs/>
                <w:szCs w:val="17"/>
                <w:lang w:eastAsia="en-US"/>
              </w:rPr>
              <w:t>August 2017</w:t>
            </w:r>
          </w:p>
        </w:tc>
        <w:tc>
          <w:tcPr>
            <w:tcW w:w="2365" w:type="dxa"/>
            <w:tcBorders>
              <w:bottom w:val="none" w:sz="0" w:space="0" w:color="auto"/>
            </w:tcBorders>
          </w:tcPr>
          <w:p w14:paraId="5055071A" w14:textId="1A89FBD0" w:rsidR="00AF1B85" w:rsidRPr="00D44094" w:rsidRDefault="00B353E0" w:rsidP="003E305C">
            <w:pPr>
              <w:keepLines/>
              <w:spacing w:before="40" w:after="40" w:line="200" w:lineRule="atLeast"/>
              <w:rPr>
                <w:rFonts w:asciiTheme="minorHAnsi" w:eastAsia="Times New Roman" w:hAnsiTheme="minorHAnsi"/>
                <w:b w:val="0"/>
                <w:iCs/>
                <w:szCs w:val="17"/>
                <w:lang w:eastAsia="en-US"/>
              </w:rPr>
            </w:pPr>
            <w:r w:rsidRPr="00D44094">
              <w:rPr>
                <w:rFonts w:asciiTheme="minorHAnsi" w:eastAsia="Times New Roman" w:hAnsiTheme="minorHAnsi"/>
                <w:b w:val="0"/>
                <w:iCs/>
                <w:szCs w:val="17"/>
                <w:lang w:eastAsia="en-US"/>
              </w:rPr>
              <w:t>August 2017</w:t>
            </w:r>
          </w:p>
        </w:tc>
      </w:tr>
      <w:tr w:rsidR="00D63622" w:rsidRPr="003B5EE5" w14:paraId="5E8CFD40" w14:textId="77777777" w:rsidTr="00712EAD">
        <w:trPr>
          <w:cnfStyle w:val="100000000000" w:firstRow="1" w:lastRow="0" w:firstColumn="0" w:lastColumn="0" w:oddVBand="0" w:evenVBand="0" w:oddHBand="0" w:evenHBand="0" w:firstRowFirstColumn="0" w:firstRowLastColumn="0" w:lastRowFirstColumn="0" w:lastRowLastColumn="0"/>
        </w:trPr>
        <w:tc>
          <w:tcPr>
            <w:tcW w:w="3064" w:type="dxa"/>
            <w:tcBorders>
              <w:bottom w:val="none" w:sz="0" w:space="0" w:color="auto"/>
            </w:tcBorders>
          </w:tcPr>
          <w:p w14:paraId="7C9499C9" w14:textId="77777777" w:rsidR="00D63622" w:rsidRPr="00D44094" w:rsidRDefault="00712EAD" w:rsidP="00D63622">
            <w:pPr>
              <w:keepLines/>
              <w:spacing w:before="40" w:after="40" w:line="200" w:lineRule="atLeast"/>
              <w:rPr>
                <w:rFonts w:asciiTheme="minorHAnsi" w:eastAsia="Times New Roman" w:hAnsiTheme="minorHAnsi"/>
                <w:b w:val="0"/>
                <w:iCs/>
                <w:szCs w:val="17"/>
              </w:rPr>
            </w:pPr>
            <w:r w:rsidRPr="00D44094">
              <w:rPr>
                <w:rFonts w:asciiTheme="minorHAnsi" w:eastAsia="Times New Roman" w:hAnsiTheme="minorHAnsi"/>
                <w:b w:val="0"/>
                <w:iCs/>
                <w:szCs w:val="17"/>
              </w:rPr>
              <w:t xml:space="preserve">INK306 </w:t>
            </w:r>
            <w:r w:rsidR="00D63622" w:rsidRPr="00D44094">
              <w:rPr>
                <w:rFonts w:asciiTheme="minorHAnsi" w:eastAsia="Times New Roman" w:hAnsiTheme="minorHAnsi"/>
                <w:b w:val="0"/>
                <w:iCs/>
                <w:szCs w:val="17"/>
              </w:rPr>
              <w:t>Samoa Education Sector Support Program</w:t>
            </w:r>
          </w:p>
        </w:tc>
        <w:tc>
          <w:tcPr>
            <w:tcW w:w="3665" w:type="dxa"/>
            <w:tcBorders>
              <w:bottom w:val="none" w:sz="0" w:space="0" w:color="auto"/>
            </w:tcBorders>
          </w:tcPr>
          <w:p w14:paraId="6BDCB172" w14:textId="77777777" w:rsidR="00D63622" w:rsidRPr="00D44094" w:rsidRDefault="00D63622" w:rsidP="00D63622">
            <w:pPr>
              <w:keepLines/>
              <w:spacing w:before="40" w:after="40" w:line="200" w:lineRule="atLeast"/>
              <w:rPr>
                <w:rFonts w:asciiTheme="minorHAnsi" w:eastAsia="Times New Roman" w:hAnsiTheme="minorHAnsi"/>
                <w:b w:val="0"/>
                <w:iCs/>
                <w:szCs w:val="17"/>
              </w:rPr>
            </w:pPr>
            <w:r w:rsidRPr="00D44094">
              <w:rPr>
                <w:rFonts w:asciiTheme="minorHAnsi" w:eastAsia="Times New Roman" w:hAnsiTheme="minorHAnsi"/>
                <w:b w:val="0"/>
                <w:iCs/>
                <w:szCs w:val="17"/>
              </w:rPr>
              <w:t>Annual Review Report FY 15-16</w:t>
            </w:r>
          </w:p>
        </w:tc>
        <w:tc>
          <w:tcPr>
            <w:tcW w:w="1397" w:type="dxa"/>
            <w:tcBorders>
              <w:bottom w:val="none" w:sz="0" w:space="0" w:color="auto"/>
            </w:tcBorders>
          </w:tcPr>
          <w:p w14:paraId="0C906551" w14:textId="75FCCFF7" w:rsidR="00D63622" w:rsidRPr="00D44094" w:rsidRDefault="00712EAD" w:rsidP="00D63622">
            <w:pPr>
              <w:keepLines/>
              <w:spacing w:before="40" w:after="40" w:line="200" w:lineRule="atLeast"/>
              <w:rPr>
                <w:rFonts w:asciiTheme="minorHAnsi" w:hAnsiTheme="minorHAnsi"/>
                <w:b w:val="0"/>
                <w:color w:val="auto"/>
              </w:rPr>
            </w:pPr>
            <w:r w:rsidRPr="00D44094">
              <w:rPr>
                <w:rFonts w:asciiTheme="minorHAnsi" w:hAnsiTheme="minorHAnsi"/>
                <w:b w:val="0"/>
                <w:color w:val="auto"/>
              </w:rPr>
              <w:t>7 April 2017</w:t>
            </w:r>
          </w:p>
        </w:tc>
        <w:tc>
          <w:tcPr>
            <w:tcW w:w="1953" w:type="dxa"/>
            <w:tcBorders>
              <w:bottom w:val="none" w:sz="0" w:space="0" w:color="auto"/>
            </w:tcBorders>
          </w:tcPr>
          <w:p w14:paraId="1A8B947E" w14:textId="10212CF5" w:rsidR="00D63622" w:rsidRPr="00D44094" w:rsidRDefault="00B353E0" w:rsidP="00D63622">
            <w:pPr>
              <w:keepLines/>
              <w:spacing w:before="40" w:after="40" w:line="200" w:lineRule="atLeast"/>
              <w:rPr>
                <w:rFonts w:asciiTheme="minorHAnsi" w:eastAsia="Times New Roman" w:hAnsiTheme="minorHAnsi"/>
                <w:b w:val="0"/>
                <w:iCs/>
                <w:szCs w:val="17"/>
              </w:rPr>
            </w:pPr>
            <w:r w:rsidRPr="00D44094">
              <w:rPr>
                <w:rFonts w:asciiTheme="minorHAnsi" w:eastAsia="Times New Roman" w:hAnsiTheme="minorHAnsi"/>
                <w:b w:val="0"/>
                <w:iCs/>
                <w:szCs w:val="17"/>
                <w:lang w:eastAsia="en-US"/>
              </w:rPr>
              <w:t>August 2017</w:t>
            </w:r>
          </w:p>
        </w:tc>
        <w:tc>
          <w:tcPr>
            <w:tcW w:w="1671" w:type="dxa"/>
            <w:tcBorders>
              <w:bottom w:val="none" w:sz="0" w:space="0" w:color="auto"/>
            </w:tcBorders>
          </w:tcPr>
          <w:p w14:paraId="77CC64DC" w14:textId="08602753" w:rsidR="00D63622" w:rsidRPr="00D44094" w:rsidRDefault="00B353E0" w:rsidP="00B353E0">
            <w:pPr>
              <w:keepLines/>
              <w:spacing w:before="40" w:after="40" w:line="200" w:lineRule="atLeast"/>
              <w:rPr>
                <w:rFonts w:asciiTheme="minorHAnsi" w:eastAsia="Times New Roman" w:hAnsiTheme="minorHAnsi"/>
                <w:b w:val="0"/>
                <w:iCs/>
                <w:szCs w:val="17"/>
              </w:rPr>
            </w:pPr>
            <w:r w:rsidRPr="00D44094">
              <w:rPr>
                <w:rFonts w:asciiTheme="minorHAnsi" w:eastAsia="Times New Roman" w:hAnsiTheme="minorHAnsi"/>
                <w:b w:val="0"/>
                <w:iCs/>
                <w:szCs w:val="17"/>
                <w:lang w:eastAsia="en-US"/>
              </w:rPr>
              <w:t>NA</w:t>
            </w:r>
          </w:p>
        </w:tc>
        <w:tc>
          <w:tcPr>
            <w:tcW w:w="2365" w:type="dxa"/>
            <w:tcBorders>
              <w:bottom w:val="none" w:sz="0" w:space="0" w:color="auto"/>
            </w:tcBorders>
          </w:tcPr>
          <w:p w14:paraId="774649E0" w14:textId="02EE59AE" w:rsidR="00D63622" w:rsidRPr="00D44094" w:rsidRDefault="00B353E0" w:rsidP="00D63622">
            <w:pPr>
              <w:keepLines/>
              <w:spacing w:before="40" w:after="40" w:line="200" w:lineRule="atLeast"/>
              <w:rPr>
                <w:rFonts w:asciiTheme="minorHAnsi" w:eastAsia="Times New Roman" w:hAnsiTheme="minorHAnsi"/>
                <w:b w:val="0"/>
                <w:iCs/>
                <w:szCs w:val="17"/>
              </w:rPr>
            </w:pPr>
            <w:r w:rsidRPr="00D44094">
              <w:rPr>
                <w:rFonts w:asciiTheme="minorHAnsi" w:eastAsia="Times New Roman" w:hAnsiTheme="minorHAnsi"/>
                <w:b w:val="0"/>
                <w:iCs/>
                <w:szCs w:val="17"/>
                <w:lang w:eastAsia="en-US"/>
              </w:rPr>
              <w:t>August 2017</w:t>
            </w:r>
          </w:p>
        </w:tc>
      </w:tr>
      <w:tr w:rsidR="00D63622" w:rsidRPr="003B5EE5" w14:paraId="16E30657" w14:textId="77777777" w:rsidTr="00712EAD">
        <w:trPr>
          <w:cnfStyle w:val="100000000000" w:firstRow="1" w:lastRow="0" w:firstColumn="0" w:lastColumn="0" w:oddVBand="0" w:evenVBand="0" w:oddHBand="0" w:evenHBand="0" w:firstRowFirstColumn="0" w:firstRowLastColumn="0" w:lastRowFirstColumn="0" w:lastRowLastColumn="0"/>
        </w:trPr>
        <w:tc>
          <w:tcPr>
            <w:tcW w:w="3064" w:type="dxa"/>
            <w:tcBorders>
              <w:bottom w:val="none" w:sz="0" w:space="0" w:color="auto"/>
            </w:tcBorders>
          </w:tcPr>
          <w:p w14:paraId="61DC6939" w14:textId="0CF328CD" w:rsidR="004268DD" w:rsidRPr="00D44094" w:rsidRDefault="004268DD" w:rsidP="00D63622">
            <w:pPr>
              <w:keepLines/>
              <w:spacing w:before="40" w:after="40" w:line="200" w:lineRule="atLeast"/>
              <w:rPr>
                <w:rFonts w:asciiTheme="minorHAnsi" w:eastAsia="Times New Roman" w:hAnsiTheme="minorHAnsi"/>
                <w:b w:val="0"/>
                <w:iCs/>
                <w:szCs w:val="17"/>
              </w:rPr>
            </w:pPr>
          </w:p>
          <w:p w14:paraId="5FBD9BE7" w14:textId="677109FA" w:rsidR="005C4A13" w:rsidRPr="00D44094" w:rsidRDefault="00E01694" w:rsidP="00D63622">
            <w:pPr>
              <w:keepLines/>
              <w:spacing w:before="40" w:after="40" w:line="200" w:lineRule="atLeast"/>
              <w:rPr>
                <w:rFonts w:asciiTheme="minorHAnsi" w:eastAsia="Times New Roman" w:hAnsiTheme="minorHAnsi"/>
                <w:b w:val="0"/>
                <w:iCs/>
                <w:szCs w:val="17"/>
              </w:rPr>
            </w:pPr>
            <w:r w:rsidRPr="00D44094">
              <w:rPr>
                <w:rFonts w:asciiTheme="minorHAnsi" w:eastAsia="Times New Roman" w:hAnsiTheme="minorHAnsi"/>
                <w:b w:val="0"/>
                <w:iCs/>
                <w:szCs w:val="17"/>
              </w:rPr>
              <w:t>INH720 Samoa Health Initiative</w:t>
            </w:r>
          </w:p>
          <w:p w14:paraId="0812D1DA" w14:textId="77777777" w:rsidR="001430EA" w:rsidRPr="00D44094" w:rsidRDefault="001430EA" w:rsidP="00D63622">
            <w:pPr>
              <w:keepLines/>
              <w:spacing w:before="40" w:after="40" w:line="200" w:lineRule="atLeast"/>
              <w:rPr>
                <w:rFonts w:asciiTheme="minorHAnsi" w:eastAsia="Times New Roman" w:hAnsiTheme="minorHAnsi"/>
                <w:b w:val="0"/>
                <w:iCs/>
                <w:szCs w:val="17"/>
              </w:rPr>
            </w:pPr>
          </w:p>
          <w:p w14:paraId="55093F02" w14:textId="77777777" w:rsidR="001430EA" w:rsidRPr="00D44094" w:rsidRDefault="001430EA" w:rsidP="00D63622">
            <w:pPr>
              <w:keepLines/>
              <w:spacing w:before="40" w:after="40" w:line="200" w:lineRule="atLeast"/>
              <w:rPr>
                <w:rFonts w:asciiTheme="minorHAnsi" w:eastAsia="Times New Roman" w:hAnsiTheme="minorHAnsi"/>
                <w:b w:val="0"/>
                <w:iCs/>
                <w:szCs w:val="17"/>
              </w:rPr>
            </w:pPr>
          </w:p>
          <w:p w14:paraId="5EC30D03" w14:textId="77777777" w:rsidR="001430EA" w:rsidRPr="00D44094" w:rsidRDefault="001430EA" w:rsidP="00D63622">
            <w:pPr>
              <w:keepLines/>
              <w:spacing w:before="40" w:after="40" w:line="200" w:lineRule="atLeast"/>
              <w:rPr>
                <w:rFonts w:asciiTheme="minorHAnsi" w:eastAsia="Times New Roman" w:hAnsiTheme="minorHAnsi"/>
                <w:b w:val="0"/>
                <w:iCs/>
                <w:szCs w:val="17"/>
              </w:rPr>
            </w:pPr>
            <w:r w:rsidRPr="00D44094">
              <w:rPr>
                <w:rFonts w:asciiTheme="minorHAnsi" w:eastAsia="Times New Roman" w:hAnsiTheme="minorHAnsi"/>
                <w:b w:val="0"/>
                <w:iCs/>
                <w:szCs w:val="17"/>
              </w:rPr>
              <w:t>INH720 Samoa Health Initiative</w:t>
            </w:r>
          </w:p>
        </w:tc>
        <w:tc>
          <w:tcPr>
            <w:tcW w:w="3665" w:type="dxa"/>
            <w:tcBorders>
              <w:bottom w:val="none" w:sz="0" w:space="0" w:color="auto"/>
            </w:tcBorders>
          </w:tcPr>
          <w:p w14:paraId="7BD70B65" w14:textId="7698B3EB" w:rsidR="00E01694" w:rsidRPr="00D44094" w:rsidRDefault="00E01694" w:rsidP="00D63622">
            <w:pPr>
              <w:keepLines/>
              <w:spacing w:before="40" w:after="40" w:line="200" w:lineRule="atLeast"/>
              <w:rPr>
                <w:rFonts w:asciiTheme="minorHAnsi" w:eastAsia="Times New Roman" w:hAnsiTheme="minorHAnsi"/>
                <w:b w:val="0"/>
                <w:iCs/>
                <w:szCs w:val="17"/>
              </w:rPr>
            </w:pPr>
          </w:p>
          <w:p w14:paraId="03DD23B2" w14:textId="5B3B35CE" w:rsidR="00E01694" w:rsidRPr="00D44094" w:rsidRDefault="00E01694" w:rsidP="00D63622">
            <w:pPr>
              <w:keepLines/>
              <w:spacing w:before="40" w:after="40" w:line="200" w:lineRule="atLeast"/>
              <w:rPr>
                <w:rFonts w:asciiTheme="minorHAnsi" w:eastAsia="Times New Roman" w:hAnsiTheme="minorHAnsi"/>
                <w:b w:val="0"/>
                <w:iCs/>
                <w:szCs w:val="17"/>
              </w:rPr>
            </w:pPr>
            <w:r w:rsidRPr="00D44094">
              <w:rPr>
                <w:rFonts w:asciiTheme="minorHAnsi" w:eastAsia="Times New Roman" w:hAnsiTheme="minorHAnsi"/>
                <w:b w:val="0"/>
                <w:iCs/>
                <w:szCs w:val="17"/>
              </w:rPr>
              <w:t xml:space="preserve">Final Evaluation of the health Sector Wide Approach Program </w:t>
            </w:r>
          </w:p>
          <w:p w14:paraId="55AF1CD5" w14:textId="77777777" w:rsidR="001430EA" w:rsidRPr="00D44094" w:rsidRDefault="001430EA" w:rsidP="00D63622">
            <w:pPr>
              <w:keepLines/>
              <w:spacing w:before="40" w:after="40" w:line="200" w:lineRule="atLeast"/>
              <w:rPr>
                <w:rFonts w:asciiTheme="minorHAnsi" w:eastAsia="Times New Roman" w:hAnsiTheme="minorHAnsi"/>
                <w:b w:val="0"/>
                <w:iCs/>
                <w:szCs w:val="17"/>
              </w:rPr>
            </w:pPr>
          </w:p>
          <w:p w14:paraId="39F207EC" w14:textId="77777777" w:rsidR="001430EA" w:rsidRPr="00D44094" w:rsidRDefault="001430EA" w:rsidP="00D63622">
            <w:pPr>
              <w:keepLines/>
              <w:spacing w:before="40" w:after="40" w:line="200" w:lineRule="atLeast"/>
              <w:rPr>
                <w:rFonts w:asciiTheme="minorHAnsi" w:eastAsia="Times New Roman" w:hAnsiTheme="minorHAnsi"/>
                <w:b w:val="0"/>
                <w:iCs/>
                <w:szCs w:val="17"/>
              </w:rPr>
            </w:pPr>
            <w:r w:rsidRPr="00D44094">
              <w:rPr>
                <w:rFonts w:asciiTheme="minorHAnsi" w:eastAsia="Times New Roman" w:hAnsiTheme="minorHAnsi"/>
                <w:b w:val="0"/>
                <w:iCs/>
                <w:szCs w:val="17"/>
              </w:rPr>
              <w:t>Lessons to inform future planning</w:t>
            </w:r>
          </w:p>
        </w:tc>
        <w:tc>
          <w:tcPr>
            <w:tcW w:w="1397" w:type="dxa"/>
            <w:tcBorders>
              <w:bottom w:val="none" w:sz="0" w:space="0" w:color="auto"/>
            </w:tcBorders>
          </w:tcPr>
          <w:p w14:paraId="1526BBD5" w14:textId="5D0F8FD3" w:rsidR="00E01694" w:rsidRPr="00D44094" w:rsidRDefault="00E01694" w:rsidP="00D63622">
            <w:pPr>
              <w:keepLines/>
              <w:spacing w:before="40" w:after="40" w:line="200" w:lineRule="atLeast"/>
              <w:rPr>
                <w:rFonts w:asciiTheme="minorHAnsi" w:eastAsia="Times New Roman" w:hAnsiTheme="minorHAnsi"/>
                <w:b w:val="0"/>
                <w:iCs/>
                <w:szCs w:val="17"/>
                <w:lang w:eastAsia="en-US"/>
              </w:rPr>
            </w:pPr>
          </w:p>
          <w:p w14:paraId="0A009EB8" w14:textId="77777777" w:rsidR="00E01694" w:rsidRPr="00D44094" w:rsidRDefault="00EA6738" w:rsidP="00D63622">
            <w:pPr>
              <w:keepLines/>
              <w:spacing w:before="40" w:after="40" w:line="200" w:lineRule="atLeast"/>
              <w:rPr>
                <w:rFonts w:asciiTheme="minorHAnsi" w:eastAsia="Times New Roman" w:hAnsiTheme="minorHAnsi"/>
                <w:b w:val="0"/>
                <w:iCs/>
                <w:szCs w:val="17"/>
                <w:lang w:eastAsia="en-US"/>
              </w:rPr>
            </w:pPr>
            <w:r w:rsidRPr="00D44094">
              <w:rPr>
                <w:rFonts w:asciiTheme="minorHAnsi" w:eastAsia="Times New Roman" w:hAnsiTheme="minorHAnsi"/>
                <w:b w:val="0"/>
                <w:iCs/>
                <w:szCs w:val="17"/>
                <w:lang w:eastAsia="en-US"/>
              </w:rPr>
              <w:t>June 2016</w:t>
            </w:r>
          </w:p>
          <w:p w14:paraId="54D59F22" w14:textId="77777777" w:rsidR="00EA6738" w:rsidRPr="00D44094" w:rsidRDefault="00EA6738" w:rsidP="00D63622">
            <w:pPr>
              <w:keepLines/>
              <w:spacing w:before="40" w:after="40" w:line="200" w:lineRule="atLeast"/>
              <w:rPr>
                <w:rFonts w:asciiTheme="minorHAnsi" w:eastAsia="Times New Roman" w:hAnsiTheme="minorHAnsi"/>
                <w:b w:val="0"/>
                <w:iCs/>
                <w:szCs w:val="17"/>
                <w:lang w:eastAsia="en-US"/>
              </w:rPr>
            </w:pPr>
          </w:p>
          <w:p w14:paraId="2246AE39" w14:textId="77777777" w:rsidR="00EA6738" w:rsidRPr="00D44094" w:rsidRDefault="00EA6738" w:rsidP="00D63622">
            <w:pPr>
              <w:keepLines/>
              <w:spacing w:before="40" w:after="40" w:line="200" w:lineRule="atLeast"/>
              <w:rPr>
                <w:rFonts w:asciiTheme="minorHAnsi" w:eastAsia="Times New Roman" w:hAnsiTheme="minorHAnsi"/>
                <w:b w:val="0"/>
                <w:iCs/>
                <w:szCs w:val="17"/>
                <w:lang w:eastAsia="en-US"/>
              </w:rPr>
            </w:pPr>
          </w:p>
          <w:p w14:paraId="0C969681" w14:textId="390D7888" w:rsidR="00EA6738" w:rsidRPr="00D44094" w:rsidRDefault="00EA6738" w:rsidP="00D63622">
            <w:pPr>
              <w:keepLines/>
              <w:spacing w:before="40" w:after="40" w:line="200" w:lineRule="atLeast"/>
              <w:rPr>
                <w:rFonts w:asciiTheme="minorHAnsi" w:eastAsia="Times New Roman" w:hAnsiTheme="minorHAnsi"/>
                <w:b w:val="0"/>
                <w:iCs/>
                <w:szCs w:val="17"/>
              </w:rPr>
            </w:pPr>
            <w:r w:rsidRPr="00D44094">
              <w:rPr>
                <w:rFonts w:asciiTheme="minorHAnsi" w:hAnsiTheme="minorHAnsi"/>
                <w:b w:val="0"/>
              </w:rPr>
              <w:t xml:space="preserve">April </w:t>
            </w:r>
            <w:r w:rsidRPr="00D44094">
              <w:rPr>
                <w:rFonts w:asciiTheme="minorHAnsi" w:eastAsia="Times New Roman" w:hAnsiTheme="minorHAnsi"/>
                <w:b w:val="0"/>
                <w:iCs/>
                <w:szCs w:val="17"/>
                <w:lang w:eastAsia="en-US"/>
              </w:rPr>
              <w:t>2016</w:t>
            </w:r>
          </w:p>
        </w:tc>
        <w:tc>
          <w:tcPr>
            <w:tcW w:w="1953" w:type="dxa"/>
            <w:tcBorders>
              <w:bottom w:val="none" w:sz="0" w:space="0" w:color="auto"/>
            </w:tcBorders>
          </w:tcPr>
          <w:p w14:paraId="08188585" w14:textId="2E234858" w:rsidR="00E01694" w:rsidRPr="00D44094" w:rsidRDefault="00E01694" w:rsidP="00D63622">
            <w:pPr>
              <w:keepLines/>
              <w:spacing w:before="40" w:after="40" w:line="200" w:lineRule="atLeast"/>
              <w:rPr>
                <w:rFonts w:asciiTheme="minorHAnsi" w:eastAsia="Times New Roman" w:hAnsiTheme="minorHAnsi"/>
                <w:b w:val="0"/>
                <w:iCs/>
                <w:szCs w:val="17"/>
                <w:lang w:eastAsia="en-US"/>
              </w:rPr>
            </w:pPr>
          </w:p>
          <w:p w14:paraId="2FC6EAB4" w14:textId="77777777" w:rsidR="00E01694" w:rsidRPr="00D44094" w:rsidRDefault="00EA6738" w:rsidP="00D63622">
            <w:pPr>
              <w:keepLines/>
              <w:spacing w:before="40" w:after="40" w:line="200" w:lineRule="atLeast"/>
              <w:rPr>
                <w:rFonts w:asciiTheme="minorHAnsi" w:eastAsia="Times New Roman" w:hAnsiTheme="minorHAnsi"/>
                <w:b w:val="0"/>
                <w:iCs/>
                <w:szCs w:val="17"/>
                <w:lang w:eastAsia="en-US"/>
              </w:rPr>
            </w:pPr>
            <w:r w:rsidRPr="00D44094">
              <w:rPr>
                <w:rFonts w:asciiTheme="minorHAnsi" w:eastAsia="Times New Roman" w:hAnsiTheme="minorHAnsi"/>
                <w:b w:val="0"/>
                <w:iCs/>
                <w:szCs w:val="17"/>
                <w:lang w:eastAsia="en-US"/>
              </w:rPr>
              <w:t xml:space="preserve">February </w:t>
            </w:r>
            <w:r w:rsidR="00E01694" w:rsidRPr="00D44094">
              <w:rPr>
                <w:rFonts w:asciiTheme="minorHAnsi" w:eastAsia="Times New Roman" w:hAnsiTheme="minorHAnsi"/>
                <w:b w:val="0"/>
                <w:iCs/>
                <w:szCs w:val="17"/>
                <w:lang w:eastAsia="en-US"/>
              </w:rPr>
              <w:t>2017</w:t>
            </w:r>
          </w:p>
          <w:p w14:paraId="7D26B562" w14:textId="77777777" w:rsidR="00EA6738" w:rsidRPr="00D44094" w:rsidRDefault="00EA6738" w:rsidP="00D63622">
            <w:pPr>
              <w:keepLines/>
              <w:spacing w:before="40" w:after="40" w:line="200" w:lineRule="atLeast"/>
              <w:rPr>
                <w:rFonts w:asciiTheme="minorHAnsi" w:eastAsia="Times New Roman" w:hAnsiTheme="minorHAnsi"/>
                <w:b w:val="0"/>
                <w:iCs/>
                <w:szCs w:val="17"/>
                <w:lang w:eastAsia="en-US"/>
              </w:rPr>
            </w:pPr>
          </w:p>
          <w:p w14:paraId="51096111" w14:textId="77777777" w:rsidR="00EA6738" w:rsidRPr="00D44094" w:rsidRDefault="00EA6738" w:rsidP="00D63622">
            <w:pPr>
              <w:keepLines/>
              <w:spacing w:before="40" w:after="40" w:line="200" w:lineRule="atLeast"/>
              <w:rPr>
                <w:rFonts w:asciiTheme="minorHAnsi" w:eastAsia="Times New Roman" w:hAnsiTheme="minorHAnsi"/>
                <w:b w:val="0"/>
                <w:iCs/>
                <w:szCs w:val="17"/>
                <w:lang w:eastAsia="en-US"/>
              </w:rPr>
            </w:pPr>
          </w:p>
          <w:p w14:paraId="6FDDBBBD" w14:textId="77777777" w:rsidR="00EA6738" w:rsidRPr="00D44094" w:rsidRDefault="00EA6738" w:rsidP="00D63622">
            <w:pPr>
              <w:keepLines/>
              <w:spacing w:before="40" w:after="40" w:line="200" w:lineRule="atLeast"/>
              <w:rPr>
                <w:rFonts w:asciiTheme="minorHAnsi" w:eastAsia="Times New Roman" w:hAnsiTheme="minorHAnsi"/>
                <w:b w:val="0"/>
                <w:iCs/>
                <w:szCs w:val="17"/>
              </w:rPr>
            </w:pPr>
            <w:r w:rsidRPr="00D44094">
              <w:rPr>
                <w:rFonts w:asciiTheme="minorHAnsi" w:eastAsia="Times New Roman" w:hAnsiTheme="minorHAnsi"/>
                <w:b w:val="0"/>
                <w:iCs/>
                <w:szCs w:val="17"/>
                <w:lang w:eastAsia="en-US"/>
              </w:rPr>
              <w:t>February 2017</w:t>
            </w:r>
          </w:p>
        </w:tc>
        <w:tc>
          <w:tcPr>
            <w:tcW w:w="1671" w:type="dxa"/>
            <w:tcBorders>
              <w:bottom w:val="none" w:sz="0" w:space="0" w:color="auto"/>
            </w:tcBorders>
          </w:tcPr>
          <w:p w14:paraId="28783773" w14:textId="0E09826E" w:rsidR="00E01694" w:rsidRPr="00D44094" w:rsidRDefault="00E01694" w:rsidP="00D63622">
            <w:pPr>
              <w:keepLines/>
              <w:spacing w:before="40" w:after="40" w:line="200" w:lineRule="atLeast"/>
              <w:rPr>
                <w:rFonts w:asciiTheme="minorHAnsi" w:eastAsia="Times New Roman" w:hAnsiTheme="minorHAnsi"/>
                <w:b w:val="0"/>
                <w:iCs/>
                <w:szCs w:val="17"/>
                <w:lang w:eastAsia="en-US"/>
              </w:rPr>
            </w:pPr>
          </w:p>
          <w:p w14:paraId="26F3FEEF" w14:textId="77777777" w:rsidR="00E01694" w:rsidRPr="00D44094" w:rsidRDefault="00EA6738" w:rsidP="00D63622">
            <w:pPr>
              <w:keepLines/>
              <w:spacing w:before="40" w:after="40" w:line="200" w:lineRule="atLeast"/>
              <w:rPr>
                <w:rFonts w:asciiTheme="minorHAnsi" w:eastAsia="Times New Roman" w:hAnsiTheme="minorHAnsi"/>
                <w:b w:val="0"/>
                <w:iCs/>
                <w:szCs w:val="17"/>
                <w:lang w:eastAsia="en-US"/>
              </w:rPr>
            </w:pPr>
            <w:r w:rsidRPr="00D44094">
              <w:rPr>
                <w:rFonts w:asciiTheme="minorHAnsi" w:eastAsia="Times New Roman" w:hAnsiTheme="minorHAnsi"/>
                <w:b w:val="0"/>
                <w:iCs/>
                <w:szCs w:val="17"/>
                <w:lang w:eastAsia="en-US"/>
              </w:rPr>
              <w:t>NA</w:t>
            </w:r>
          </w:p>
          <w:p w14:paraId="7987ED97" w14:textId="77777777" w:rsidR="00EA6738" w:rsidRPr="00D44094" w:rsidRDefault="00EA6738" w:rsidP="00D63622">
            <w:pPr>
              <w:keepLines/>
              <w:spacing w:before="40" w:after="40" w:line="200" w:lineRule="atLeast"/>
              <w:rPr>
                <w:rFonts w:asciiTheme="minorHAnsi" w:eastAsia="Times New Roman" w:hAnsiTheme="minorHAnsi"/>
                <w:b w:val="0"/>
                <w:iCs/>
                <w:szCs w:val="17"/>
                <w:lang w:eastAsia="en-US"/>
              </w:rPr>
            </w:pPr>
          </w:p>
          <w:p w14:paraId="6EB2A0BB" w14:textId="77777777" w:rsidR="00EA6738" w:rsidRPr="00D44094" w:rsidRDefault="00EA6738" w:rsidP="00D63622">
            <w:pPr>
              <w:keepLines/>
              <w:spacing w:before="40" w:after="40" w:line="200" w:lineRule="atLeast"/>
              <w:rPr>
                <w:rFonts w:asciiTheme="minorHAnsi" w:eastAsia="Times New Roman" w:hAnsiTheme="minorHAnsi"/>
                <w:b w:val="0"/>
                <w:iCs/>
                <w:szCs w:val="17"/>
                <w:lang w:eastAsia="en-US"/>
              </w:rPr>
            </w:pPr>
          </w:p>
          <w:p w14:paraId="55CD0EE8" w14:textId="77777777" w:rsidR="00EA6738" w:rsidRPr="00D44094" w:rsidRDefault="00EA6738" w:rsidP="00D63622">
            <w:pPr>
              <w:keepLines/>
              <w:spacing w:before="40" w:after="40" w:line="200" w:lineRule="atLeast"/>
              <w:rPr>
                <w:rFonts w:asciiTheme="minorHAnsi" w:eastAsia="Times New Roman" w:hAnsiTheme="minorHAnsi"/>
                <w:b w:val="0"/>
                <w:iCs/>
                <w:szCs w:val="17"/>
                <w:lang w:eastAsia="en-US"/>
              </w:rPr>
            </w:pPr>
            <w:r w:rsidRPr="00D44094">
              <w:rPr>
                <w:rFonts w:asciiTheme="minorHAnsi" w:eastAsia="Times New Roman" w:hAnsiTheme="minorHAnsi"/>
                <w:b w:val="0"/>
                <w:iCs/>
                <w:szCs w:val="17"/>
                <w:lang w:eastAsia="en-US"/>
              </w:rPr>
              <w:t>NA</w:t>
            </w:r>
          </w:p>
          <w:p w14:paraId="36C1C68E" w14:textId="77777777" w:rsidR="00EA6738" w:rsidRPr="00D44094" w:rsidRDefault="00EA6738" w:rsidP="00D63622">
            <w:pPr>
              <w:keepLines/>
              <w:spacing w:before="40" w:after="40" w:line="200" w:lineRule="atLeast"/>
              <w:rPr>
                <w:rFonts w:asciiTheme="minorHAnsi" w:eastAsia="Times New Roman" w:hAnsiTheme="minorHAnsi"/>
                <w:b w:val="0"/>
                <w:iCs/>
                <w:szCs w:val="17"/>
                <w:lang w:eastAsia="en-US"/>
              </w:rPr>
            </w:pPr>
          </w:p>
          <w:p w14:paraId="42EAFB1F" w14:textId="77777777" w:rsidR="00EA6738" w:rsidRPr="00D44094" w:rsidRDefault="00EA6738" w:rsidP="00D63622">
            <w:pPr>
              <w:keepLines/>
              <w:spacing w:before="40" w:after="40" w:line="200" w:lineRule="atLeast"/>
              <w:rPr>
                <w:rFonts w:asciiTheme="minorHAnsi" w:eastAsia="Times New Roman" w:hAnsiTheme="minorHAnsi"/>
                <w:b w:val="0"/>
                <w:iCs/>
                <w:szCs w:val="17"/>
                <w:lang w:eastAsia="en-US"/>
              </w:rPr>
            </w:pPr>
          </w:p>
          <w:p w14:paraId="4BB09D51" w14:textId="77777777" w:rsidR="00EA6738" w:rsidRPr="00D44094" w:rsidRDefault="00EA6738" w:rsidP="00D63622">
            <w:pPr>
              <w:keepLines/>
              <w:spacing w:before="40" w:after="40" w:line="200" w:lineRule="atLeast"/>
              <w:rPr>
                <w:rFonts w:asciiTheme="minorHAnsi" w:eastAsia="Times New Roman" w:hAnsiTheme="minorHAnsi"/>
                <w:b w:val="0"/>
                <w:iCs/>
                <w:szCs w:val="17"/>
              </w:rPr>
            </w:pPr>
          </w:p>
        </w:tc>
        <w:tc>
          <w:tcPr>
            <w:tcW w:w="2365" w:type="dxa"/>
            <w:tcBorders>
              <w:bottom w:val="none" w:sz="0" w:space="0" w:color="auto"/>
            </w:tcBorders>
          </w:tcPr>
          <w:p w14:paraId="51900A16" w14:textId="2BCD9BEC" w:rsidR="005C4A13" w:rsidRPr="00D44094" w:rsidRDefault="005C4A13" w:rsidP="00D63622">
            <w:pPr>
              <w:keepLines/>
              <w:spacing w:before="40" w:after="40" w:line="200" w:lineRule="atLeast"/>
              <w:rPr>
                <w:rFonts w:asciiTheme="minorHAnsi" w:eastAsia="Times New Roman" w:hAnsiTheme="minorHAnsi"/>
                <w:b w:val="0"/>
                <w:iCs/>
                <w:szCs w:val="17"/>
                <w:lang w:eastAsia="en-US"/>
              </w:rPr>
            </w:pPr>
          </w:p>
          <w:p w14:paraId="1DDFC9C8" w14:textId="77777777" w:rsidR="005C4A13" w:rsidRPr="00D44094" w:rsidRDefault="00E01694" w:rsidP="00D63622">
            <w:pPr>
              <w:keepLines/>
              <w:spacing w:before="40" w:after="40" w:line="200" w:lineRule="atLeast"/>
              <w:rPr>
                <w:rFonts w:asciiTheme="minorHAnsi" w:eastAsia="Times New Roman" w:hAnsiTheme="minorHAnsi"/>
                <w:b w:val="0"/>
                <w:iCs/>
                <w:szCs w:val="17"/>
              </w:rPr>
            </w:pPr>
            <w:r w:rsidRPr="00D44094">
              <w:rPr>
                <w:rFonts w:asciiTheme="minorHAnsi" w:eastAsia="Times New Roman" w:hAnsiTheme="minorHAnsi"/>
                <w:b w:val="0"/>
                <w:iCs/>
                <w:szCs w:val="17"/>
              </w:rPr>
              <w:t>On World Bank website as the evaluation was led by the Bank</w:t>
            </w:r>
          </w:p>
          <w:p w14:paraId="2D4CC4B1" w14:textId="77777777" w:rsidR="00EA6738" w:rsidRPr="00D44094" w:rsidRDefault="00EA6738" w:rsidP="00D63622">
            <w:pPr>
              <w:keepLines/>
              <w:spacing w:before="40" w:after="40" w:line="200" w:lineRule="atLeast"/>
              <w:rPr>
                <w:rFonts w:asciiTheme="minorHAnsi" w:eastAsia="Times New Roman" w:hAnsiTheme="minorHAnsi"/>
                <w:b w:val="0"/>
                <w:iCs/>
                <w:szCs w:val="17"/>
              </w:rPr>
            </w:pPr>
          </w:p>
          <w:p w14:paraId="75227544" w14:textId="77777777" w:rsidR="00EA6738" w:rsidRPr="00D44094" w:rsidRDefault="00EA6738" w:rsidP="00D63622">
            <w:pPr>
              <w:keepLines/>
              <w:spacing w:before="40" w:after="40" w:line="200" w:lineRule="atLeast"/>
              <w:rPr>
                <w:rFonts w:asciiTheme="minorHAnsi" w:eastAsia="Times New Roman" w:hAnsiTheme="minorHAnsi"/>
                <w:b w:val="0"/>
                <w:iCs/>
                <w:szCs w:val="17"/>
              </w:rPr>
            </w:pPr>
            <w:r w:rsidRPr="00D44094">
              <w:rPr>
                <w:rFonts w:asciiTheme="minorHAnsi" w:eastAsia="Times New Roman" w:hAnsiTheme="minorHAnsi"/>
                <w:b w:val="0"/>
                <w:iCs/>
                <w:szCs w:val="17"/>
              </w:rPr>
              <w:t>Internal Document</w:t>
            </w:r>
          </w:p>
          <w:p w14:paraId="45F9B008" w14:textId="77777777" w:rsidR="00ED6866" w:rsidRPr="00D44094" w:rsidRDefault="00ED6866" w:rsidP="00D63622">
            <w:pPr>
              <w:keepLines/>
              <w:spacing w:before="40" w:after="40" w:line="200" w:lineRule="atLeast"/>
              <w:rPr>
                <w:rFonts w:asciiTheme="minorHAnsi" w:eastAsia="Times New Roman" w:hAnsiTheme="minorHAnsi"/>
                <w:b w:val="0"/>
                <w:iCs/>
                <w:szCs w:val="17"/>
              </w:rPr>
            </w:pPr>
          </w:p>
        </w:tc>
      </w:tr>
    </w:tbl>
    <w:p w14:paraId="1E76EC82" w14:textId="77777777" w:rsidR="002F479A" w:rsidRDefault="002F479A"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14:paraId="535BF3D8" w14:textId="77777777" w:rsidR="002F479A" w:rsidRDefault="002F479A"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14:paraId="09A67D4A" w14:textId="77777777" w:rsidR="002F479A" w:rsidRDefault="002F479A"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14:paraId="53212EDD" w14:textId="77777777" w:rsidR="002F479A" w:rsidRDefault="002F479A"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14:paraId="3B0FA9DB" w14:textId="77777777" w:rsidR="002F479A" w:rsidRDefault="002F479A"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14:paraId="4FFF9B85" w14:textId="77777777" w:rsidR="00580AFD" w:rsidRDefault="00580AFD" w:rsidP="00580AFD">
      <w:pPr>
        <w:pStyle w:val="ListBullet"/>
        <w:tabs>
          <w:tab w:val="clear" w:pos="284"/>
        </w:tabs>
        <w:spacing w:after="0"/>
        <w:rPr>
          <w:rFonts w:asciiTheme="majorHAnsi" w:eastAsiaTheme="majorEastAsia" w:hAnsiTheme="majorHAnsi" w:cstheme="majorBidi"/>
          <w:caps/>
          <w:color w:val="495965" w:themeColor="text2"/>
          <w:sz w:val="38"/>
          <w:szCs w:val="26"/>
          <w:lang w:val="en-GB" w:eastAsia="en-US"/>
        </w:rPr>
      </w:pPr>
    </w:p>
    <w:p w14:paraId="05E6C6AC" w14:textId="1289EAC1" w:rsidR="00AF1B85" w:rsidRPr="005E606B" w:rsidRDefault="00AF1B85" w:rsidP="00580AFD">
      <w:pPr>
        <w:pStyle w:val="ListBullet"/>
        <w:tabs>
          <w:tab w:val="clear" w:pos="284"/>
        </w:tabs>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program prioritised evaluations planned for the next 12 months </w:t>
      </w:r>
    </w:p>
    <w:tbl>
      <w:tblPr>
        <w:tblStyle w:val="APPR"/>
        <w:tblW w:w="14311" w:type="dxa"/>
        <w:tblLook w:val="0600" w:firstRow="0" w:lastRow="0" w:firstColumn="0" w:lastColumn="0" w:noHBand="1" w:noVBand="1"/>
      </w:tblPr>
      <w:tblGrid>
        <w:gridCol w:w="2486"/>
        <w:gridCol w:w="2384"/>
        <w:gridCol w:w="2070"/>
        <w:gridCol w:w="2236"/>
        <w:gridCol w:w="2353"/>
        <w:gridCol w:w="2782"/>
      </w:tblGrid>
      <w:tr w:rsidR="00AF1B85" w:rsidRPr="00C61187" w14:paraId="79874AA2" w14:textId="77777777" w:rsidTr="005E606B">
        <w:tc>
          <w:tcPr>
            <w:tcW w:w="2444" w:type="dxa"/>
          </w:tcPr>
          <w:p w14:paraId="016062CB"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14:paraId="69BAC2F6"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14:paraId="3CD64091"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14:paraId="0277E0E2"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14:paraId="4BFAE849"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14:paraId="73AE1C79"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D63622" w:rsidRPr="00C61187" w14:paraId="392DC15E" w14:textId="77777777" w:rsidTr="006424EE">
        <w:tc>
          <w:tcPr>
            <w:tcW w:w="2444" w:type="dxa"/>
            <w:shd w:val="clear" w:color="auto" w:fill="auto"/>
          </w:tcPr>
          <w:p w14:paraId="564732A5" w14:textId="09E37A97" w:rsidR="00D63622" w:rsidRPr="00D63622" w:rsidRDefault="005C4A13" w:rsidP="00D63622">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Final</w:t>
            </w:r>
            <w:r w:rsidR="00712EAD">
              <w:rPr>
                <w:rFonts w:asciiTheme="minorHAnsi" w:eastAsia="Times New Roman" w:hAnsiTheme="minorHAnsi"/>
                <w:iCs/>
                <w:szCs w:val="17"/>
                <w:lang w:eastAsia="en-US"/>
              </w:rPr>
              <w:t xml:space="preserve"> Program Review</w:t>
            </w:r>
          </w:p>
        </w:tc>
        <w:tc>
          <w:tcPr>
            <w:tcW w:w="2356" w:type="dxa"/>
            <w:shd w:val="clear" w:color="auto" w:fill="auto"/>
          </w:tcPr>
          <w:p w14:paraId="046EBF48" w14:textId="77777777" w:rsidR="00D63622" w:rsidRPr="00712EAD" w:rsidRDefault="00712EAD" w:rsidP="00712EAD">
            <w:pPr>
              <w:keepLines/>
              <w:spacing w:before="40" w:after="40" w:line="200" w:lineRule="atLeast"/>
              <w:rPr>
                <w:rFonts w:asciiTheme="minorHAnsi" w:eastAsia="Times New Roman" w:hAnsiTheme="minorHAnsi"/>
                <w:iCs/>
                <w:szCs w:val="17"/>
                <w:lang w:eastAsia="en-US"/>
              </w:rPr>
            </w:pPr>
            <w:r w:rsidRPr="00712EAD">
              <w:rPr>
                <w:rFonts w:asciiTheme="minorHAnsi" w:eastAsia="Times New Roman" w:hAnsiTheme="minorHAnsi"/>
                <w:iCs/>
                <w:szCs w:val="17"/>
                <w:lang w:eastAsia="en-US"/>
              </w:rPr>
              <w:t>INK859 Samoa Disability Program</w:t>
            </w:r>
          </w:p>
        </w:tc>
        <w:tc>
          <w:tcPr>
            <w:tcW w:w="2042" w:type="dxa"/>
            <w:shd w:val="clear" w:color="auto" w:fill="auto"/>
          </w:tcPr>
          <w:p w14:paraId="27ACF0BE" w14:textId="0838941B" w:rsidR="00D63622" w:rsidRPr="000619CE" w:rsidRDefault="00C03D45" w:rsidP="00D63622">
            <w:pPr>
              <w:keepLines/>
              <w:spacing w:before="40" w:after="40" w:line="200" w:lineRule="atLeast"/>
              <w:rPr>
                <w:rFonts w:asciiTheme="minorHAnsi" w:eastAsia="Times New Roman" w:hAnsiTheme="minorHAnsi"/>
                <w:iCs/>
                <w:szCs w:val="17"/>
                <w:lang w:eastAsia="en-US"/>
              </w:rPr>
            </w:pPr>
            <w:r w:rsidRPr="000619CE">
              <w:rPr>
                <w:rFonts w:asciiTheme="minorHAnsi" w:eastAsia="Times New Roman" w:hAnsiTheme="minorHAnsi"/>
                <w:iCs/>
                <w:szCs w:val="17"/>
                <w:lang w:eastAsia="en-US"/>
              </w:rPr>
              <w:t>August 2017</w:t>
            </w:r>
          </w:p>
        </w:tc>
        <w:tc>
          <w:tcPr>
            <w:tcW w:w="2208" w:type="dxa"/>
            <w:shd w:val="clear" w:color="auto" w:fill="auto"/>
          </w:tcPr>
          <w:p w14:paraId="309C7CB8" w14:textId="135C3DFC" w:rsidR="00D63622" w:rsidRPr="000619CE" w:rsidRDefault="00C03D45" w:rsidP="00D63622">
            <w:pPr>
              <w:keepLines/>
              <w:spacing w:before="40" w:after="40" w:line="200" w:lineRule="atLeast"/>
              <w:rPr>
                <w:rFonts w:asciiTheme="minorHAnsi" w:eastAsia="Times New Roman" w:hAnsiTheme="minorHAnsi"/>
                <w:iCs/>
                <w:szCs w:val="17"/>
                <w:lang w:eastAsia="en-US"/>
              </w:rPr>
            </w:pPr>
            <w:r w:rsidRPr="000619CE">
              <w:rPr>
                <w:rFonts w:asciiTheme="minorHAnsi" w:eastAsia="Times New Roman" w:hAnsiTheme="minorHAnsi"/>
                <w:iCs/>
                <w:szCs w:val="17"/>
                <w:lang w:eastAsia="en-US"/>
              </w:rPr>
              <w:t>December 2017</w:t>
            </w:r>
          </w:p>
        </w:tc>
        <w:tc>
          <w:tcPr>
            <w:tcW w:w="2325" w:type="dxa"/>
            <w:shd w:val="clear" w:color="auto" w:fill="auto"/>
          </w:tcPr>
          <w:p w14:paraId="7E69748F" w14:textId="65CA8972" w:rsidR="00D63622" w:rsidRPr="000619CE" w:rsidRDefault="00C03D45" w:rsidP="00D63622">
            <w:pPr>
              <w:keepLines/>
              <w:spacing w:before="40" w:after="40" w:line="200" w:lineRule="atLeast"/>
              <w:rPr>
                <w:rFonts w:asciiTheme="minorHAnsi" w:eastAsia="Times New Roman" w:hAnsiTheme="minorHAnsi"/>
                <w:iCs/>
                <w:color w:val="000000" w:themeColor="text1" w:themeShade="BF"/>
                <w:szCs w:val="17"/>
                <w:lang w:eastAsia="en-US"/>
              </w:rPr>
            </w:pPr>
            <w:r w:rsidRPr="000619CE">
              <w:rPr>
                <w:rFonts w:asciiTheme="minorHAnsi" w:eastAsia="Times New Roman" w:hAnsiTheme="minorHAnsi"/>
                <w:iCs/>
                <w:szCs w:val="17"/>
                <w:lang w:eastAsia="en-US"/>
              </w:rPr>
              <w:t xml:space="preserve">To make an independent assessment of the performance of the Samoa Disability Program in terms of its effectiveness and efficiency towards the program’s key outcome areas. The final review will propose recommendations for the design of phase 2 of the Samoa Disability Program. </w:t>
            </w:r>
          </w:p>
        </w:tc>
        <w:tc>
          <w:tcPr>
            <w:tcW w:w="2740" w:type="dxa"/>
            <w:shd w:val="clear" w:color="auto" w:fill="auto"/>
          </w:tcPr>
          <w:p w14:paraId="2EA98A5C" w14:textId="7179852C" w:rsidR="00D63622" w:rsidRPr="00D63622" w:rsidRDefault="00C03D45" w:rsidP="00C03D4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Summative independent evaluation.</w:t>
            </w:r>
          </w:p>
        </w:tc>
      </w:tr>
      <w:tr w:rsidR="00EB3402" w:rsidRPr="00C61187" w14:paraId="0677EA3F" w14:textId="77777777" w:rsidTr="000C2BBF">
        <w:tc>
          <w:tcPr>
            <w:tcW w:w="2444" w:type="dxa"/>
            <w:shd w:val="clear" w:color="auto" w:fill="auto"/>
          </w:tcPr>
          <w:p w14:paraId="2B5FF3BD" w14:textId="77777777" w:rsidR="00EB3402" w:rsidRDefault="00EB3402" w:rsidP="00D63622">
            <w:pPr>
              <w:keepLines/>
              <w:spacing w:before="40" w:after="40" w:line="200" w:lineRule="atLeast"/>
              <w:rPr>
                <w:rFonts w:asciiTheme="minorHAnsi" w:eastAsia="Times New Roman" w:hAnsiTheme="minorHAnsi"/>
                <w:iCs/>
                <w:szCs w:val="17"/>
                <w:lang w:eastAsia="en-US"/>
              </w:rPr>
            </w:pPr>
            <w:r w:rsidRPr="000619CE">
              <w:rPr>
                <w:rFonts w:asciiTheme="minorHAnsi" w:eastAsia="Times New Roman" w:hAnsiTheme="minorHAnsi"/>
                <w:iCs/>
                <w:szCs w:val="17"/>
                <w:lang w:eastAsia="en-US"/>
              </w:rPr>
              <w:t>Final Program Evaluation</w:t>
            </w:r>
          </w:p>
          <w:p w14:paraId="1B16632B" w14:textId="77777777" w:rsidR="00AC0006" w:rsidRDefault="00AC0006" w:rsidP="00D63622">
            <w:pPr>
              <w:keepLines/>
              <w:spacing w:before="40" w:after="40" w:line="200" w:lineRule="atLeast"/>
              <w:rPr>
                <w:rFonts w:asciiTheme="minorHAnsi" w:eastAsia="Times New Roman" w:hAnsiTheme="minorHAnsi"/>
                <w:iCs/>
                <w:szCs w:val="17"/>
                <w:lang w:eastAsia="en-US"/>
              </w:rPr>
            </w:pPr>
          </w:p>
          <w:p w14:paraId="44E7235D" w14:textId="77777777" w:rsidR="00AC0006" w:rsidRDefault="00AC0006" w:rsidP="00D63622">
            <w:pPr>
              <w:keepLines/>
              <w:spacing w:before="40" w:after="40" w:line="200" w:lineRule="atLeast"/>
              <w:rPr>
                <w:rFonts w:asciiTheme="minorHAnsi" w:eastAsia="Times New Roman" w:hAnsiTheme="minorHAnsi"/>
                <w:iCs/>
                <w:szCs w:val="17"/>
                <w:lang w:eastAsia="en-US"/>
              </w:rPr>
            </w:pPr>
          </w:p>
          <w:p w14:paraId="72449035" w14:textId="77777777" w:rsidR="00AC0006" w:rsidRDefault="00AC0006" w:rsidP="00D63622">
            <w:pPr>
              <w:keepLines/>
              <w:spacing w:before="40" w:after="40" w:line="200" w:lineRule="atLeast"/>
              <w:rPr>
                <w:rFonts w:asciiTheme="minorHAnsi" w:eastAsia="Times New Roman" w:hAnsiTheme="minorHAnsi"/>
                <w:iCs/>
                <w:szCs w:val="17"/>
                <w:lang w:eastAsia="en-US"/>
              </w:rPr>
            </w:pPr>
          </w:p>
          <w:p w14:paraId="4B5D30E6" w14:textId="77777777" w:rsidR="00AC0006" w:rsidRDefault="00AC0006" w:rsidP="00D63622">
            <w:pPr>
              <w:keepLines/>
              <w:spacing w:before="40" w:after="40" w:line="200" w:lineRule="atLeast"/>
              <w:rPr>
                <w:rFonts w:asciiTheme="minorHAnsi" w:eastAsia="Times New Roman" w:hAnsiTheme="minorHAnsi"/>
                <w:iCs/>
                <w:szCs w:val="17"/>
                <w:lang w:eastAsia="en-US"/>
              </w:rPr>
            </w:pPr>
          </w:p>
          <w:p w14:paraId="5129B3E8" w14:textId="77777777" w:rsidR="00AC0006" w:rsidRDefault="009E62EE" w:rsidP="00D63622">
            <w:pPr>
              <w:keepLines/>
              <w:spacing w:before="40" w:after="40" w:line="200" w:lineRule="atLeast"/>
              <w:rPr>
                <w:rFonts w:eastAsia="Times New Roman"/>
                <w:iCs/>
                <w:szCs w:val="17"/>
              </w:rPr>
            </w:pPr>
            <w:r>
              <w:rPr>
                <w:rFonts w:asciiTheme="minorHAnsi" w:eastAsia="Times New Roman" w:hAnsiTheme="minorHAnsi"/>
                <w:iCs/>
                <w:szCs w:val="17"/>
                <w:lang w:eastAsia="en-US"/>
              </w:rPr>
              <w:t xml:space="preserve">Theory of Change </w:t>
            </w:r>
            <w:r w:rsidR="00AC0006">
              <w:rPr>
                <w:rFonts w:asciiTheme="minorHAnsi" w:eastAsia="Times New Roman" w:hAnsiTheme="minorHAnsi"/>
                <w:iCs/>
                <w:szCs w:val="17"/>
                <w:lang w:eastAsia="en-US"/>
              </w:rPr>
              <w:t>Review</w:t>
            </w:r>
          </w:p>
        </w:tc>
        <w:tc>
          <w:tcPr>
            <w:tcW w:w="2356" w:type="dxa"/>
            <w:shd w:val="clear" w:color="auto" w:fill="auto"/>
          </w:tcPr>
          <w:p w14:paraId="47E7A8A4" w14:textId="77777777" w:rsidR="00EB3402" w:rsidRDefault="00EB3402" w:rsidP="00712EAD">
            <w:pPr>
              <w:keepLines/>
              <w:spacing w:before="40" w:after="40" w:line="200" w:lineRule="atLeast"/>
              <w:rPr>
                <w:rFonts w:asciiTheme="minorHAnsi" w:eastAsia="Times New Roman" w:hAnsiTheme="minorHAnsi"/>
                <w:iCs/>
                <w:szCs w:val="17"/>
                <w:lang w:eastAsia="en-US"/>
              </w:rPr>
            </w:pPr>
            <w:r w:rsidRPr="000619CE">
              <w:rPr>
                <w:rFonts w:asciiTheme="minorHAnsi" w:eastAsia="Times New Roman" w:hAnsiTheme="minorHAnsi"/>
                <w:iCs/>
                <w:szCs w:val="17"/>
                <w:lang w:eastAsia="en-US"/>
              </w:rPr>
              <w:t>INK887 Cyclone Evan Recovery Program</w:t>
            </w:r>
          </w:p>
          <w:p w14:paraId="1D3D81DC" w14:textId="77777777" w:rsidR="00AC0006" w:rsidRDefault="00AC0006" w:rsidP="00712EAD">
            <w:pPr>
              <w:keepLines/>
              <w:spacing w:before="40" w:after="40" w:line="200" w:lineRule="atLeast"/>
              <w:rPr>
                <w:rFonts w:asciiTheme="minorHAnsi" w:eastAsia="Times New Roman" w:hAnsiTheme="minorHAnsi"/>
                <w:iCs/>
                <w:szCs w:val="17"/>
                <w:lang w:eastAsia="en-US"/>
              </w:rPr>
            </w:pPr>
          </w:p>
          <w:p w14:paraId="5BAB8613" w14:textId="77777777" w:rsidR="00AC0006" w:rsidRDefault="00AC0006" w:rsidP="00712EAD">
            <w:pPr>
              <w:keepLines/>
              <w:spacing w:before="40" w:after="40" w:line="200" w:lineRule="atLeast"/>
              <w:rPr>
                <w:rFonts w:asciiTheme="minorHAnsi" w:eastAsia="Times New Roman" w:hAnsiTheme="minorHAnsi"/>
                <w:iCs/>
                <w:szCs w:val="17"/>
                <w:lang w:eastAsia="en-US"/>
              </w:rPr>
            </w:pPr>
          </w:p>
          <w:p w14:paraId="5E4366BC" w14:textId="77777777" w:rsidR="00AC0006" w:rsidRDefault="00AC0006" w:rsidP="00712EAD">
            <w:pPr>
              <w:keepLines/>
              <w:spacing w:before="40" w:after="40" w:line="200" w:lineRule="atLeast"/>
              <w:rPr>
                <w:rFonts w:asciiTheme="minorHAnsi" w:eastAsia="Times New Roman" w:hAnsiTheme="minorHAnsi"/>
                <w:iCs/>
                <w:szCs w:val="17"/>
                <w:lang w:eastAsia="en-US"/>
              </w:rPr>
            </w:pPr>
          </w:p>
          <w:p w14:paraId="5AC92059" w14:textId="77777777" w:rsidR="00AC0006" w:rsidRDefault="007679D3" w:rsidP="00712EA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INK909 Samoa  Women Shaping Development </w:t>
            </w:r>
          </w:p>
          <w:p w14:paraId="70EADF4E" w14:textId="77777777" w:rsidR="00AC0006" w:rsidRPr="00712EAD" w:rsidRDefault="00AC0006" w:rsidP="00712EAD">
            <w:pPr>
              <w:keepLines/>
              <w:spacing w:before="40" w:after="40" w:line="200" w:lineRule="atLeast"/>
              <w:rPr>
                <w:rFonts w:eastAsia="Times New Roman"/>
                <w:iCs/>
                <w:szCs w:val="17"/>
              </w:rPr>
            </w:pPr>
          </w:p>
        </w:tc>
        <w:tc>
          <w:tcPr>
            <w:tcW w:w="2042" w:type="dxa"/>
            <w:shd w:val="clear" w:color="auto" w:fill="auto"/>
          </w:tcPr>
          <w:p w14:paraId="7D859F87" w14:textId="77777777" w:rsidR="00EB3402" w:rsidRDefault="00EB3402" w:rsidP="00D63622">
            <w:pPr>
              <w:keepLines/>
              <w:spacing w:before="40" w:after="40" w:line="200" w:lineRule="atLeast"/>
              <w:rPr>
                <w:rFonts w:asciiTheme="minorHAnsi" w:eastAsia="Times New Roman" w:hAnsiTheme="minorHAnsi"/>
                <w:iCs/>
                <w:szCs w:val="17"/>
                <w:lang w:eastAsia="en-US"/>
              </w:rPr>
            </w:pPr>
            <w:r w:rsidRPr="000619CE">
              <w:rPr>
                <w:rFonts w:asciiTheme="minorHAnsi" w:eastAsia="Times New Roman" w:hAnsiTheme="minorHAnsi"/>
                <w:iCs/>
                <w:szCs w:val="17"/>
                <w:lang w:eastAsia="en-US"/>
              </w:rPr>
              <w:t>September 2017</w:t>
            </w:r>
          </w:p>
          <w:p w14:paraId="0A460957" w14:textId="77777777" w:rsidR="00AC0006" w:rsidRDefault="00AC0006" w:rsidP="00D63622">
            <w:pPr>
              <w:keepLines/>
              <w:spacing w:before="40" w:after="40" w:line="200" w:lineRule="atLeast"/>
              <w:rPr>
                <w:rFonts w:asciiTheme="minorHAnsi" w:eastAsia="Times New Roman" w:hAnsiTheme="minorHAnsi"/>
                <w:iCs/>
                <w:szCs w:val="17"/>
                <w:lang w:eastAsia="en-US"/>
              </w:rPr>
            </w:pPr>
          </w:p>
          <w:p w14:paraId="3BE0F57E" w14:textId="77777777" w:rsidR="00AC0006" w:rsidRDefault="00AC0006" w:rsidP="00D63622">
            <w:pPr>
              <w:keepLines/>
              <w:spacing w:before="40" w:after="40" w:line="200" w:lineRule="atLeast"/>
              <w:rPr>
                <w:rFonts w:asciiTheme="minorHAnsi" w:eastAsia="Times New Roman" w:hAnsiTheme="minorHAnsi"/>
                <w:iCs/>
                <w:szCs w:val="17"/>
                <w:lang w:eastAsia="en-US"/>
              </w:rPr>
            </w:pPr>
          </w:p>
          <w:p w14:paraId="4036C707" w14:textId="77777777" w:rsidR="00AC0006" w:rsidRDefault="00AC0006" w:rsidP="00D63622">
            <w:pPr>
              <w:keepLines/>
              <w:spacing w:before="40" w:after="40" w:line="200" w:lineRule="atLeast"/>
              <w:rPr>
                <w:rFonts w:asciiTheme="minorHAnsi" w:eastAsia="Times New Roman" w:hAnsiTheme="minorHAnsi"/>
                <w:iCs/>
                <w:szCs w:val="17"/>
                <w:lang w:eastAsia="en-US"/>
              </w:rPr>
            </w:pPr>
          </w:p>
          <w:p w14:paraId="107E32BC" w14:textId="77777777" w:rsidR="00AC0006" w:rsidRDefault="00AC0006" w:rsidP="00D63622">
            <w:pPr>
              <w:keepLines/>
              <w:spacing w:before="40" w:after="40" w:line="200" w:lineRule="atLeast"/>
              <w:rPr>
                <w:rFonts w:asciiTheme="minorHAnsi" w:eastAsia="Times New Roman" w:hAnsiTheme="minorHAnsi"/>
                <w:iCs/>
                <w:szCs w:val="17"/>
                <w:lang w:eastAsia="en-US"/>
              </w:rPr>
            </w:pPr>
          </w:p>
          <w:p w14:paraId="546D0BF2" w14:textId="77777777" w:rsidR="00AC0006" w:rsidRPr="00D63622" w:rsidRDefault="009E62EE" w:rsidP="00D63622">
            <w:pPr>
              <w:keepLines/>
              <w:spacing w:before="40" w:after="40" w:line="200" w:lineRule="atLeast"/>
              <w:rPr>
                <w:rFonts w:eastAsia="Times New Roman"/>
                <w:iCs/>
                <w:szCs w:val="17"/>
              </w:rPr>
            </w:pPr>
            <w:r>
              <w:rPr>
                <w:rFonts w:asciiTheme="minorHAnsi" w:eastAsia="Times New Roman" w:hAnsiTheme="minorHAnsi"/>
                <w:iCs/>
                <w:szCs w:val="17"/>
                <w:lang w:eastAsia="en-US"/>
              </w:rPr>
              <w:t>October 2017</w:t>
            </w:r>
          </w:p>
        </w:tc>
        <w:tc>
          <w:tcPr>
            <w:tcW w:w="2208" w:type="dxa"/>
            <w:shd w:val="clear" w:color="auto" w:fill="auto"/>
          </w:tcPr>
          <w:p w14:paraId="76701ED9" w14:textId="342BC3CD" w:rsidR="00EB3402" w:rsidRDefault="00EB3402" w:rsidP="00D63622">
            <w:pPr>
              <w:keepLines/>
              <w:spacing w:before="40" w:after="40" w:line="200" w:lineRule="atLeast"/>
              <w:rPr>
                <w:rFonts w:asciiTheme="minorHAnsi" w:eastAsia="Times New Roman" w:hAnsiTheme="minorHAnsi"/>
                <w:iCs/>
                <w:szCs w:val="17"/>
                <w:lang w:eastAsia="en-US"/>
              </w:rPr>
            </w:pPr>
            <w:r w:rsidRPr="000619CE">
              <w:rPr>
                <w:rFonts w:asciiTheme="minorHAnsi" w:eastAsia="Times New Roman" w:hAnsiTheme="minorHAnsi"/>
                <w:iCs/>
                <w:szCs w:val="17"/>
                <w:lang w:eastAsia="en-US"/>
              </w:rPr>
              <w:t xml:space="preserve">January </w:t>
            </w:r>
            <w:r w:rsidR="0017000B" w:rsidRPr="000619CE">
              <w:rPr>
                <w:rFonts w:asciiTheme="minorHAnsi" w:eastAsia="Times New Roman" w:hAnsiTheme="minorHAnsi"/>
                <w:iCs/>
                <w:szCs w:val="17"/>
                <w:lang w:eastAsia="en-US"/>
              </w:rPr>
              <w:t>201</w:t>
            </w:r>
            <w:r w:rsidR="0017000B">
              <w:rPr>
                <w:rFonts w:asciiTheme="minorHAnsi" w:eastAsia="Times New Roman" w:hAnsiTheme="minorHAnsi"/>
                <w:iCs/>
                <w:szCs w:val="17"/>
                <w:lang w:eastAsia="en-US"/>
              </w:rPr>
              <w:t>8</w:t>
            </w:r>
          </w:p>
          <w:p w14:paraId="465C662A" w14:textId="77777777" w:rsidR="00AC0006" w:rsidRDefault="00AC0006" w:rsidP="00D63622">
            <w:pPr>
              <w:keepLines/>
              <w:spacing w:before="40" w:after="40" w:line="200" w:lineRule="atLeast"/>
              <w:rPr>
                <w:rFonts w:asciiTheme="minorHAnsi" w:eastAsia="Times New Roman" w:hAnsiTheme="minorHAnsi"/>
                <w:iCs/>
                <w:szCs w:val="17"/>
                <w:lang w:eastAsia="en-US"/>
              </w:rPr>
            </w:pPr>
          </w:p>
          <w:p w14:paraId="61C8327F" w14:textId="77777777" w:rsidR="00AC0006" w:rsidRDefault="00AC0006" w:rsidP="00D63622">
            <w:pPr>
              <w:keepLines/>
              <w:spacing w:before="40" w:after="40" w:line="200" w:lineRule="atLeast"/>
              <w:rPr>
                <w:rFonts w:asciiTheme="minorHAnsi" w:eastAsia="Times New Roman" w:hAnsiTheme="minorHAnsi"/>
                <w:iCs/>
                <w:szCs w:val="17"/>
                <w:lang w:eastAsia="en-US"/>
              </w:rPr>
            </w:pPr>
          </w:p>
          <w:p w14:paraId="584618CA" w14:textId="77777777" w:rsidR="00AC0006" w:rsidRDefault="00AC0006" w:rsidP="00D63622">
            <w:pPr>
              <w:keepLines/>
              <w:spacing w:before="40" w:after="40" w:line="200" w:lineRule="atLeast"/>
              <w:rPr>
                <w:rFonts w:asciiTheme="minorHAnsi" w:eastAsia="Times New Roman" w:hAnsiTheme="minorHAnsi"/>
                <w:iCs/>
                <w:szCs w:val="17"/>
                <w:lang w:eastAsia="en-US"/>
              </w:rPr>
            </w:pPr>
          </w:p>
          <w:p w14:paraId="1431D161" w14:textId="77777777" w:rsidR="007679D3" w:rsidRDefault="007679D3" w:rsidP="00D63622">
            <w:pPr>
              <w:keepLines/>
              <w:spacing w:before="40" w:after="40" w:line="200" w:lineRule="atLeast"/>
              <w:rPr>
                <w:rFonts w:asciiTheme="minorHAnsi" w:eastAsia="Times New Roman" w:hAnsiTheme="minorHAnsi"/>
                <w:iCs/>
                <w:szCs w:val="17"/>
                <w:lang w:eastAsia="en-US"/>
              </w:rPr>
            </w:pPr>
          </w:p>
          <w:p w14:paraId="563A4177" w14:textId="0E036ABD" w:rsidR="00AC0006" w:rsidRDefault="007679D3" w:rsidP="00D63622">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June </w:t>
            </w:r>
            <w:r w:rsidR="003B79E5">
              <w:rPr>
                <w:rFonts w:asciiTheme="minorHAnsi" w:eastAsia="Times New Roman" w:hAnsiTheme="minorHAnsi"/>
                <w:iCs/>
                <w:szCs w:val="17"/>
                <w:lang w:eastAsia="en-US"/>
              </w:rPr>
              <w:t>2018</w:t>
            </w:r>
          </w:p>
          <w:p w14:paraId="13EE5A29" w14:textId="77777777" w:rsidR="00AC0006" w:rsidRPr="00D63622" w:rsidRDefault="00AC0006" w:rsidP="00D63622">
            <w:pPr>
              <w:keepLines/>
              <w:spacing w:before="40" w:after="40" w:line="200" w:lineRule="atLeast"/>
              <w:rPr>
                <w:rFonts w:eastAsia="Times New Roman"/>
                <w:iCs/>
                <w:szCs w:val="17"/>
              </w:rPr>
            </w:pPr>
          </w:p>
        </w:tc>
        <w:tc>
          <w:tcPr>
            <w:tcW w:w="2325" w:type="dxa"/>
            <w:shd w:val="clear" w:color="auto" w:fill="auto"/>
          </w:tcPr>
          <w:p w14:paraId="3A0587E6" w14:textId="77777777" w:rsidR="00EB3402" w:rsidRDefault="00EB3402" w:rsidP="00D63622">
            <w:pPr>
              <w:keepLines/>
              <w:spacing w:before="40" w:after="40" w:line="200" w:lineRule="atLeast"/>
              <w:rPr>
                <w:rFonts w:asciiTheme="minorHAnsi" w:eastAsia="Times New Roman" w:hAnsiTheme="minorHAnsi"/>
                <w:iCs/>
                <w:szCs w:val="17"/>
                <w:lang w:eastAsia="en-US"/>
              </w:rPr>
            </w:pPr>
            <w:r w:rsidRPr="000619CE">
              <w:rPr>
                <w:rFonts w:asciiTheme="minorHAnsi" w:eastAsia="Times New Roman" w:hAnsiTheme="minorHAnsi"/>
                <w:iCs/>
                <w:szCs w:val="17"/>
                <w:lang w:eastAsia="en-US"/>
              </w:rPr>
              <w:t>To evaluate Australia’s budget support contribution towards the implementation of Samoa’s Cyclone Evan Recovery Plan.</w:t>
            </w:r>
          </w:p>
          <w:p w14:paraId="013B5475" w14:textId="7DF18874" w:rsidR="007679D3" w:rsidRDefault="009E62EE" w:rsidP="00D63622">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To revi</w:t>
            </w:r>
            <w:r w:rsidR="0017000B">
              <w:rPr>
                <w:rFonts w:asciiTheme="minorHAnsi" w:eastAsia="Times New Roman" w:hAnsiTheme="minorHAnsi"/>
                <w:iCs/>
                <w:szCs w:val="17"/>
                <w:lang w:eastAsia="en-US"/>
              </w:rPr>
              <w:t>ew governance arrangements and theory of c</w:t>
            </w:r>
            <w:r>
              <w:rPr>
                <w:rFonts w:asciiTheme="minorHAnsi" w:eastAsia="Times New Roman" w:hAnsiTheme="minorHAnsi"/>
                <w:iCs/>
                <w:szCs w:val="17"/>
                <w:lang w:eastAsia="en-US"/>
              </w:rPr>
              <w:t>hange with a view to changing the delivery modality</w:t>
            </w:r>
          </w:p>
          <w:p w14:paraId="5C23AE12" w14:textId="77777777" w:rsidR="007679D3" w:rsidRPr="00D63622" w:rsidRDefault="007679D3" w:rsidP="00D63622">
            <w:pPr>
              <w:keepLines/>
              <w:spacing w:before="40" w:after="40" w:line="200" w:lineRule="atLeast"/>
              <w:rPr>
                <w:rFonts w:eastAsia="Times New Roman"/>
                <w:iCs/>
                <w:szCs w:val="17"/>
              </w:rPr>
            </w:pPr>
          </w:p>
        </w:tc>
        <w:tc>
          <w:tcPr>
            <w:tcW w:w="2740" w:type="dxa"/>
            <w:shd w:val="clear" w:color="auto" w:fill="auto"/>
          </w:tcPr>
          <w:p w14:paraId="5FD9D0C4" w14:textId="77777777" w:rsidR="00EB3402" w:rsidRDefault="00EB3402" w:rsidP="00C03D45">
            <w:pPr>
              <w:keepLines/>
              <w:spacing w:before="40" w:after="40" w:line="200" w:lineRule="atLeast"/>
              <w:rPr>
                <w:rFonts w:asciiTheme="minorHAnsi" w:eastAsia="Times New Roman" w:hAnsiTheme="minorHAnsi"/>
                <w:iCs/>
                <w:szCs w:val="17"/>
                <w:lang w:eastAsia="en-US"/>
              </w:rPr>
            </w:pPr>
            <w:r w:rsidRPr="000619CE">
              <w:rPr>
                <w:rFonts w:asciiTheme="minorHAnsi" w:eastAsia="Times New Roman" w:hAnsiTheme="minorHAnsi"/>
                <w:iCs/>
                <w:szCs w:val="17"/>
                <w:lang w:eastAsia="en-US"/>
              </w:rPr>
              <w:t>End of Program Independent Evaluation (jointly with NZ)</w:t>
            </w:r>
          </w:p>
          <w:p w14:paraId="422AC78B" w14:textId="77777777" w:rsidR="007679D3" w:rsidRDefault="007679D3" w:rsidP="00C03D45">
            <w:pPr>
              <w:keepLines/>
              <w:spacing w:before="40" w:after="40" w:line="200" w:lineRule="atLeast"/>
              <w:rPr>
                <w:rFonts w:asciiTheme="minorHAnsi" w:eastAsia="Times New Roman" w:hAnsiTheme="minorHAnsi"/>
                <w:iCs/>
                <w:szCs w:val="17"/>
                <w:lang w:eastAsia="en-US"/>
              </w:rPr>
            </w:pPr>
          </w:p>
          <w:p w14:paraId="7E35FF40" w14:textId="77777777" w:rsidR="007679D3" w:rsidRDefault="007679D3" w:rsidP="00C03D45">
            <w:pPr>
              <w:keepLines/>
              <w:spacing w:before="40" w:after="40" w:line="200" w:lineRule="atLeast"/>
              <w:rPr>
                <w:rFonts w:asciiTheme="minorHAnsi" w:eastAsia="Times New Roman" w:hAnsiTheme="minorHAnsi"/>
                <w:iCs/>
                <w:szCs w:val="17"/>
                <w:lang w:eastAsia="en-US"/>
              </w:rPr>
            </w:pPr>
          </w:p>
          <w:p w14:paraId="788E3FB2" w14:textId="77777777" w:rsidR="007679D3" w:rsidRDefault="007679D3" w:rsidP="00C03D45">
            <w:pPr>
              <w:keepLines/>
              <w:spacing w:before="40" w:after="40" w:line="200" w:lineRule="atLeast"/>
              <w:rPr>
                <w:rFonts w:asciiTheme="minorHAnsi" w:eastAsia="Times New Roman" w:hAnsiTheme="minorHAnsi"/>
                <w:iCs/>
                <w:szCs w:val="17"/>
                <w:lang w:eastAsia="en-US"/>
              </w:rPr>
            </w:pPr>
          </w:p>
          <w:p w14:paraId="042E7CD7" w14:textId="34229147" w:rsidR="007679D3" w:rsidRPr="000619CE" w:rsidRDefault="009E62EE" w:rsidP="003B79E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E</w:t>
            </w:r>
            <w:r w:rsidR="007679D3">
              <w:rPr>
                <w:rFonts w:asciiTheme="minorHAnsi" w:eastAsia="Times New Roman" w:hAnsiTheme="minorHAnsi"/>
                <w:iCs/>
                <w:szCs w:val="17"/>
                <w:lang w:eastAsia="en-US"/>
              </w:rPr>
              <w:t xml:space="preserve">valuation led by the </w:t>
            </w:r>
            <w:r w:rsidR="007679D3" w:rsidRPr="00FD700A">
              <w:rPr>
                <w:rFonts w:asciiTheme="minorHAnsi" w:eastAsia="Times New Roman" w:hAnsiTheme="minorHAnsi"/>
                <w:i/>
                <w:iCs/>
                <w:szCs w:val="17"/>
                <w:lang w:eastAsia="en-US"/>
              </w:rPr>
              <w:t xml:space="preserve">Pacific </w:t>
            </w:r>
            <w:r w:rsidR="00FD700A" w:rsidRPr="00FD700A">
              <w:rPr>
                <w:rFonts w:asciiTheme="minorHAnsi" w:eastAsia="Times New Roman" w:hAnsiTheme="minorHAnsi"/>
                <w:i/>
                <w:iCs/>
                <w:szCs w:val="17"/>
                <w:lang w:eastAsia="en-US"/>
              </w:rPr>
              <w:t xml:space="preserve">Women </w:t>
            </w:r>
            <w:r w:rsidR="007679D3" w:rsidRPr="00FD700A">
              <w:rPr>
                <w:rFonts w:asciiTheme="minorHAnsi" w:eastAsia="Times New Roman" w:hAnsiTheme="minorHAnsi"/>
                <w:i/>
                <w:iCs/>
                <w:szCs w:val="17"/>
                <w:lang w:eastAsia="en-US"/>
              </w:rPr>
              <w:t>Support Unit</w:t>
            </w:r>
            <w:r w:rsidR="007679D3">
              <w:rPr>
                <w:rFonts w:asciiTheme="minorHAnsi" w:eastAsia="Times New Roman" w:hAnsiTheme="minorHAnsi"/>
                <w:iCs/>
                <w:szCs w:val="17"/>
                <w:lang w:eastAsia="en-US"/>
              </w:rPr>
              <w:t xml:space="preserve"> in Suva.</w:t>
            </w:r>
          </w:p>
        </w:tc>
      </w:tr>
    </w:tbl>
    <w:p w14:paraId="76266821" w14:textId="77777777" w:rsidR="0059146A" w:rsidRPr="0059146A" w:rsidRDefault="0059146A" w:rsidP="005B5769">
      <w:pPr>
        <w:pStyle w:val="ListBullet"/>
        <w:tabs>
          <w:tab w:val="clear" w:pos="284"/>
        </w:tabs>
      </w:pPr>
    </w:p>
    <w:p w14:paraId="3A75C0DC" w14:textId="77777777" w:rsidR="0059146A" w:rsidRDefault="0059146A" w:rsidP="005B5769">
      <w:pPr>
        <w:pStyle w:val="ListBullet"/>
        <w:tabs>
          <w:tab w:val="clear" w:pos="284"/>
        </w:tabs>
      </w:pPr>
    </w:p>
    <w:p w14:paraId="52748FF6" w14:textId="77777777" w:rsidR="005E606B" w:rsidRDefault="005E606B" w:rsidP="005B5769">
      <w:pPr>
        <w:pStyle w:val="ListBullet"/>
        <w:tabs>
          <w:tab w:val="clear" w:pos="284"/>
        </w:tabs>
        <w:sectPr w:rsidR="005E606B" w:rsidSect="00D2653F">
          <w:headerReference w:type="default" r:id="rId30"/>
          <w:headerReference w:type="first" r:id="rId31"/>
          <w:pgSz w:w="16838" w:h="11906" w:orient="landscape" w:code="9"/>
          <w:pgMar w:top="1134" w:right="1952" w:bottom="1134" w:left="851" w:header="1107" w:footer="567" w:gutter="0"/>
          <w:cols w:space="397"/>
          <w:docGrid w:linePitch="360"/>
        </w:sectPr>
      </w:pPr>
    </w:p>
    <w:p w14:paraId="5CC3BA9D" w14:textId="77777777" w:rsidR="005E606B" w:rsidRPr="00A8197B" w:rsidRDefault="005E606B" w:rsidP="00A8197B">
      <w:pPr>
        <w:pStyle w:val="Subtitle"/>
      </w:pPr>
      <w:r w:rsidRPr="00A8197B">
        <w:lastRenderedPageBreak/>
        <w:t xml:space="preserve">Annex </w:t>
      </w:r>
      <w:r w:rsidR="00184F1E">
        <w:t>D</w:t>
      </w:r>
      <w:r w:rsidRPr="00A8197B">
        <w:t xml:space="preserve"> - Aid Quality Check ratings</w:t>
      </w:r>
    </w:p>
    <w:p w14:paraId="5BDB089A" w14:textId="77777777" w:rsidR="005E606B" w:rsidRPr="00A8197B" w:rsidRDefault="005E606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AQC ratings</w:t>
      </w:r>
    </w:p>
    <w:p w14:paraId="7CE5E78A" w14:textId="77777777" w:rsidR="005E606B" w:rsidRPr="00C61187" w:rsidRDefault="005E606B" w:rsidP="00A8197B">
      <w:r w:rsidRPr="00C61187">
        <w:t>AQC investment performance over the previous 12 months and where available last</w:t>
      </w:r>
      <w:r>
        <w:t xml:space="preserve"> year’s AQC ratings</w:t>
      </w:r>
      <w:r w:rsidRPr="00C61187">
        <w:t>.</w:t>
      </w:r>
    </w:p>
    <w:tbl>
      <w:tblPr>
        <w:tblW w:w="9400" w:type="dxa"/>
        <w:tblLook w:val="04A0" w:firstRow="1" w:lastRow="0" w:firstColumn="1" w:lastColumn="0" w:noHBand="0" w:noVBand="1"/>
      </w:tblPr>
      <w:tblGrid>
        <w:gridCol w:w="1720"/>
        <w:gridCol w:w="960"/>
        <w:gridCol w:w="960"/>
        <w:gridCol w:w="960"/>
        <w:gridCol w:w="960"/>
        <w:gridCol w:w="960"/>
        <w:gridCol w:w="960"/>
        <w:gridCol w:w="960"/>
        <w:gridCol w:w="960"/>
      </w:tblGrid>
      <w:tr w:rsidR="004752CC" w:rsidRPr="004752CC" w14:paraId="5917A2B1" w14:textId="77777777" w:rsidTr="004752CC">
        <w:trPr>
          <w:trHeight w:val="1245"/>
        </w:trPr>
        <w:tc>
          <w:tcPr>
            <w:tcW w:w="1720" w:type="dxa"/>
            <w:tcBorders>
              <w:top w:val="single" w:sz="8" w:space="0" w:color="auto"/>
              <w:left w:val="nil"/>
              <w:bottom w:val="single" w:sz="8" w:space="0" w:color="auto"/>
              <w:right w:val="nil"/>
            </w:tcBorders>
            <w:shd w:val="clear" w:color="auto" w:fill="auto"/>
            <w:vAlign w:val="center"/>
            <w:hideMark/>
          </w:tcPr>
          <w:p w14:paraId="31BF29C8" w14:textId="0144ED32" w:rsidR="004752CC" w:rsidRPr="004752CC" w:rsidRDefault="004752CC" w:rsidP="004752CC">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4752CC">
              <w:rPr>
                <w:rFonts w:ascii="Calibri Light" w:eastAsia="Times New Roman" w:hAnsi="Calibri Light" w:cs="Times New Roman"/>
                <w:b/>
                <w:bCs/>
                <w:iCs/>
                <w:noProof/>
                <w:color w:val="495965"/>
                <w:sz w:val="17"/>
                <w:szCs w:val="17"/>
                <w:lang w:val="en-AU" w:eastAsia="en-AU"/>
              </w:rPr>
              <w:drawing>
                <wp:anchor distT="0" distB="0" distL="114300" distR="114300" simplePos="0" relativeHeight="251696128" behindDoc="0" locked="0" layoutInCell="1" allowOverlap="1" wp14:anchorId="286B26E0" wp14:editId="517143DA">
                  <wp:simplePos x="0" y="0"/>
                  <wp:positionH relativeFrom="column">
                    <wp:posOffset>0</wp:posOffset>
                  </wp:positionH>
                  <wp:positionV relativeFrom="paragraph">
                    <wp:posOffset>0</wp:posOffset>
                  </wp:positionV>
                  <wp:extent cx="2333625" cy="228600"/>
                  <wp:effectExtent l="0" t="0" r="0" b="0"/>
                  <wp:wrapNone/>
                  <wp:docPr id="5" name="Picture 5" hidden="1"/>
                  <wp:cNvGraphicFramePr/>
                  <a:graphic xmlns:a="http://schemas.openxmlformats.org/drawingml/2006/main">
                    <a:graphicData uri="http://schemas.openxmlformats.org/drawingml/2006/picture">
                      <pic:pic xmlns:pic="http://schemas.openxmlformats.org/drawingml/2006/picture">
                        <pic:nvPicPr>
                          <pic:cNvPr id="2" name="Picture 26"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4752CC">
              <w:rPr>
                <w:rFonts w:ascii="Calibri Light" w:eastAsia="Times New Roman" w:hAnsi="Calibri Light" w:cs="Times New Roman"/>
                <w:b/>
                <w:bCs/>
                <w:iCs/>
                <w:color w:val="495965"/>
                <w:sz w:val="17"/>
                <w:szCs w:val="17"/>
                <w:lang w:eastAsia="en-AU"/>
              </w:rPr>
              <w:t>Investment name</w:t>
            </w:r>
          </w:p>
        </w:tc>
        <w:tc>
          <w:tcPr>
            <w:tcW w:w="960" w:type="dxa"/>
            <w:tcBorders>
              <w:top w:val="single" w:sz="8" w:space="0" w:color="auto"/>
              <w:left w:val="nil"/>
              <w:bottom w:val="single" w:sz="8" w:space="0" w:color="auto"/>
              <w:right w:val="nil"/>
            </w:tcBorders>
            <w:shd w:val="clear" w:color="auto" w:fill="auto"/>
            <w:vAlign w:val="center"/>
            <w:hideMark/>
          </w:tcPr>
          <w:p w14:paraId="0DB2AACC" w14:textId="77777777" w:rsidR="004752CC" w:rsidRPr="004752CC" w:rsidRDefault="004752CC" w:rsidP="004752CC">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4752CC">
              <w:rPr>
                <w:rFonts w:ascii="Calibri Light" w:eastAsia="Times New Roman" w:hAnsi="Calibri Light" w:cs="Times New Roman"/>
                <w:b/>
                <w:bCs/>
                <w:iCs/>
                <w:color w:val="495965"/>
                <w:sz w:val="17"/>
                <w:szCs w:val="17"/>
                <w:lang w:eastAsia="en-AU"/>
              </w:rPr>
              <w:t>Approved budget and duration</w:t>
            </w:r>
          </w:p>
        </w:tc>
        <w:tc>
          <w:tcPr>
            <w:tcW w:w="960" w:type="dxa"/>
            <w:tcBorders>
              <w:top w:val="single" w:sz="8" w:space="0" w:color="auto"/>
              <w:left w:val="nil"/>
              <w:bottom w:val="single" w:sz="8" w:space="0" w:color="auto"/>
              <w:right w:val="nil"/>
            </w:tcBorders>
            <w:shd w:val="clear" w:color="auto" w:fill="auto"/>
            <w:vAlign w:val="center"/>
            <w:hideMark/>
          </w:tcPr>
          <w:p w14:paraId="1A4F1ABB" w14:textId="77777777" w:rsidR="004752CC" w:rsidRPr="004752CC" w:rsidRDefault="004752CC" w:rsidP="004752CC">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4752CC">
              <w:rPr>
                <w:rFonts w:ascii="Calibri Light" w:eastAsia="Times New Roman" w:hAnsi="Calibri Light" w:cs="Times New Roman"/>
                <w:b/>
                <w:bCs/>
                <w:iCs/>
                <w:color w:val="495965"/>
                <w:sz w:val="17"/>
                <w:szCs w:val="17"/>
                <w:lang w:eastAsia="en-AU"/>
              </w:rPr>
              <w:t>year on year</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67C1461F" w14:textId="77777777" w:rsidR="004752CC" w:rsidRPr="004752CC" w:rsidRDefault="004752CC" w:rsidP="004752CC">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4752CC">
              <w:rPr>
                <w:rFonts w:ascii="Calibri Light" w:eastAsia="Times New Roman" w:hAnsi="Calibri Light" w:cs="Times New Roman"/>
                <w:b/>
                <w:bCs/>
                <w:iCs/>
                <w:color w:val="495965"/>
                <w:sz w:val="17"/>
                <w:szCs w:val="17"/>
                <w:lang w:eastAsia="en-AU"/>
              </w:rPr>
              <w:t>Relevance</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7CABEEB5" w14:textId="77777777" w:rsidR="004752CC" w:rsidRPr="004752CC" w:rsidRDefault="004752CC" w:rsidP="004752CC">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4752CC">
              <w:rPr>
                <w:rFonts w:ascii="Calibri Light" w:eastAsia="Times New Roman" w:hAnsi="Calibri Light" w:cs="Times New Roman"/>
                <w:b/>
                <w:bCs/>
                <w:iCs/>
                <w:color w:val="495965"/>
                <w:sz w:val="17"/>
                <w:szCs w:val="17"/>
                <w:lang w:eastAsia="en-AU"/>
              </w:rPr>
              <w:t>Effectiveness</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6AF19D5F" w14:textId="77777777" w:rsidR="004752CC" w:rsidRPr="004752CC" w:rsidRDefault="004752CC" w:rsidP="004752CC">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4752CC">
              <w:rPr>
                <w:rFonts w:ascii="Calibri Light" w:eastAsia="Times New Roman" w:hAnsi="Calibri Light" w:cs="Times New Roman"/>
                <w:b/>
                <w:bCs/>
                <w:iCs/>
                <w:color w:val="495965"/>
                <w:sz w:val="17"/>
                <w:szCs w:val="17"/>
                <w:lang w:eastAsia="en-AU"/>
              </w:rPr>
              <w:t>Efficiency</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522F3D06" w14:textId="77777777" w:rsidR="004752CC" w:rsidRPr="004752CC" w:rsidRDefault="004752CC" w:rsidP="004752CC">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4752CC">
              <w:rPr>
                <w:rFonts w:ascii="Calibri Light" w:eastAsia="Times New Roman" w:hAnsi="Calibri Light" w:cs="Times New Roman"/>
                <w:b/>
                <w:bCs/>
                <w:iCs/>
                <w:color w:val="495965"/>
                <w:sz w:val="17"/>
                <w:szCs w:val="17"/>
                <w:lang w:eastAsia="en-AU"/>
              </w:rPr>
              <w:t>Monitoring and Evaluation</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7944DE3A" w14:textId="77777777" w:rsidR="004752CC" w:rsidRPr="004752CC" w:rsidRDefault="004752CC" w:rsidP="004752CC">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4752CC">
              <w:rPr>
                <w:rFonts w:ascii="Calibri Light" w:eastAsia="Times New Roman" w:hAnsi="Calibri Light" w:cs="Times New Roman"/>
                <w:b/>
                <w:bCs/>
                <w:iCs/>
                <w:color w:val="495965"/>
                <w:sz w:val="17"/>
                <w:szCs w:val="17"/>
                <w:lang w:eastAsia="en-AU"/>
              </w:rPr>
              <w:t>Sustainability</w:t>
            </w:r>
          </w:p>
        </w:tc>
        <w:tc>
          <w:tcPr>
            <w:tcW w:w="960" w:type="dxa"/>
            <w:tcBorders>
              <w:top w:val="single" w:sz="8" w:space="0" w:color="auto"/>
              <w:left w:val="nil"/>
              <w:bottom w:val="single" w:sz="8" w:space="0" w:color="auto"/>
              <w:right w:val="nil"/>
            </w:tcBorders>
            <w:shd w:val="clear" w:color="auto" w:fill="auto"/>
            <w:textDirection w:val="btLr"/>
            <w:vAlign w:val="bottom"/>
            <w:hideMark/>
          </w:tcPr>
          <w:p w14:paraId="620E491C" w14:textId="77777777" w:rsidR="004752CC" w:rsidRPr="004752CC" w:rsidRDefault="004752CC" w:rsidP="004752CC">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4752CC">
              <w:rPr>
                <w:rFonts w:ascii="Calibri Light" w:eastAsia="Times New Roman" w:hAnsi="Calibri Light" w:cs="Times New Roman"/>
                <w:b/>
                <w:bCs/>
                <w:iCs/>
                <w:color w:val="495965"/>
                <w:sz w:val="17"/>
                <w:szCs w:val="17"/>
                <w:lang w:eastAsia="en-AU"/>
              </w:rPr>
              <w:t>Gender equality</w:t>
            </w:r>
          </w:p>
        </w:tc>
      </w:tr>
      <w:tr w:rsidR="004752CC" w:rsidRPr="004752CC" w14:paraId="73215870" w14:textId="77777777" w:rsidTr="004752CC">
        <w:trPr>
          <w:trHeight w:val="450"/>
        </w:trPr>
        <w:tc>
          <w:tcPr>
            <w:tcW w:w="1720" w:type="dxa"/>
            <w:tcBorders>
              <w:top w:val="nil"/>
              <w:left w:val="nil"/>
              <w:bottom w:val="nil"/>
              <w:right w:val="nil"/>
            </w:tcBorders>
            <w:shd w:val="clear" w:color="auto" w:fill="auto"/>
            <w:vAlign w:val="center"/>
            <w:hideMark/>
          </w:tcPr>
          <w:p w14:paraId="7AC9533D"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Samoa Women Shaping Development Initiative</w:t>
            </w:r>
          </w:p>
        </w:tc>
        <w:tc>
          <w:tcPr>
            <w:tcW w:w="960" w:type="dxa"/>
            <w:tcBorders>
              <w:top w:val="nil"/>
              <w:left w:val="nil"/>
              <w:bottom w:val="nil"/>
              <w:right w:val="nil"/>
            </w:tcBorders>
            <w:shd w:val="clear" w:color="auto" w:fill="auto"/>
            <w:vAlign w:val="center"/>
            <w:hideMark/>
          </w:tcPr>
          <w:p w14:paraId="188B3D6E"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4752CC">
              <w:rPr>
                <w:rFonts w:ascii="Calibri Light" w:eastAsia="Times New Roman" w:hAnsi="Calibri Light" w:cs="Times New Roman"/>
                <w:color w:val="000000"/>
                <w:sz w:val="17"/>
                <w:szCs w:val="17"/>
                <w:lang w:eastAsia="en-AU"/>
              </w:rPr>
              <w:t xml:space="preserve">$10.4m </w:t>
            </w:r>
          </w:p>
        </w:tc>
        <w:tc>
          <w:tcPr>
            <w:tcW w:w="960" w:type="dxa"/>
            <w:tcBorders>
              <w:top w:val="nil"/>
              <w:left w:val="nil"/>
              <w:bottom w:val="nil"/>
              <w:right w:val="nil"/>
            </w:tcBorders>
            <w:shd w:val="clear" w:color="auto" w:fill="auto"/>
            <w:vAlign w:val="center"/>
            <w:hideMark/>
          </w:tcPr>
          <w:p w14:paraId="30C05896"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2017 AQC</w:t>
            </w:r>
          </w:p>
        </w:tc>
        <w:tc>
          <w:tcPr>
            <w:tcW w:w="960" w:type="dxa"/>
            <w:tcBorders>
              <w:top w:val="nil"/>
              <w:left w:val="nil"/>
              <w:bottom w:val="nil"/>
              <w:right w:val="nil"/>
            </w:tcBorders>
            <w:shd w:val="clear" w:color="000000" w:fill="FFC000"/>
            <w:noWrap/>
            <w:vAlign w:val="center"/>
            <w:hideMark/>
          </w:tcPr>
          <w:p w14:paraId="5E135219"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3</w:t>
            </w:r>
          </w:p>
        </w:tc>
        <w:tc>
          <w:tcPr>
            <w:tcW w:w="960" w:type="dxa"/>
            <w:tcBorders>
              <w:top w:val="nil"/>
              <w:left w:val="nil"/>
              <w:bottom w:val="nil"/>
              <w:right w:val="nil"/>
            </w:tcBorders>
            <w:shd w:val="clear" w:color="000000" w:fill="FF0000"/>
            <w:noWrap/>
            <w:vAlign w:val="center"/>
            <w:hideMark/>
          </w:tcPr>
          <w:p w14:paraId="26418098"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w:t>
            </w:r>
          </w:p>
        </w:tc>
        <w:tc>
          <w:tcPr>
            <w:tcW w:w="960" w:type="dxa"/>
            <w:tcBorders>
              <w:top w:val="nil"/>
              <w:left w:val="nil"/>
              <w:bottom w:val="nil"/>
              <w:right w:val="nil"/>
            </w:tcBorders>
            <w:shd w:val="clear" w:color="000000" w:fill="FF0000"/>
            <w:noWrap/>
            <w:vAlign w:val="center"/>
            <w:hideMark/>
          </w:tcPr>
          <w:p w14:paraId="39EF1632"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w:t>
            </w:r>
          </w:p>
        </w:tc>
        <w:tc>
          <w:tcPr>
            <w:tcW w:w="960" w:type="dxa"/>
            <w:tcBorders>
              <w:top w:val="nil"/>
              <w:left w:val="nil"/>
              <w:bottom w:val="nil"/>
              <w:right w:val="nil"/>
            </w:tcBorders>
            <w:shd w:val="clear" w:color="000000" w:fill="FFC000"/>
            <w:noWrap/>
            <w:vAlign w:val="center"/>
            <w:hideMark/>
          </w:tcPr>
          <w:p w14:paraId="243340E0"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3</w:t>
            </w:r>
          </w:p>
        </w:tc>
        <w:tc>
          <w:tcPr>
            <w:tcW w:w="960" w:type="dxa"/>
            <w:tcBorders>
              <w:top w:val="nil"/>
              <w:left w:val="nil"/>
              <w:bottom w:val="nil"/>
              <w:right w:val="nil"/>
            </w:tcBorders>
            <w:shd w:val="clear" w:color="000000" w:fill="FFC000"/>
            <w:noWrap/>
            <w:vAlign w:val="center"/>
            <w:hideMark/>
          </w:tcPr>
          <w:p w14:paraId="5D4C9A81"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3</w:t>
            </w:r>
          </w:p>
        </w:tc>
        <w:tc>
          <w:tcPr>
            <w:tcW w:w="960" w:type="dxa"/>
            <w:tcBorders>
              <w:top w:val="nil"/>
              <w:left w:val="nil"/>
              <w:bottom w:val="nil"/>
              <w:right w:val="nil"/>
            </w:tcBorders>
            <w:shd w:val="clear" w:color="000000" w:fill="FF0000"/>
            <w:noWrap/>
            <w:vAlign w:val="center"/>
            <w:hideMark/>
          </w:tcPr>
          <w:p w14:paraId="5ED02B7E"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w:t>
            </w:r>
          </w:p>
        </w:tc>
      </w:tr>
      <w:tr w:rsidR="004752CC" w:rsidRPr="004752CC" w14:paraId="6E184CD9" w14:textId="77777777" w:rsidTr="00020FC3">
        <w:trPr>
          <w:trHeight w:val="315"/>
        </w:trPr>
        <w:tc>
          <w:tcPr>
            <w:tcW w:w="1720" w:type="dxa"/>
            <w:tcBorders>
              <w:top w:val="nil"/>
              <w:left w:val="nil"/>
              <w:bottom w:val="single" w:sz="8" w:space="0" w:color="auto"/>
              <w:right w:val="nil"/>
            </w:tcBorders>
            <w:shd w:val="clear" w:color="auto" w:fill="auto"/>
            <w:vAlign w:val="center"/>
            <w:hideMark/>
          </w:tcPr>
          <w:p w14:paraId="614AAE75"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14:paraId="09139C65"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2013-23</w:t>
            </w:r>
          </w:p>
        </w:tc>
        <w:tc>
          <w:tcPr>
            <w:tcW w:w="960" w:type="dxa"/>
            <w:tcBorders>
              <w:top w:val="nil"/>
              <w:left w:val="nil"/>
              <w:bottom w:val="single" w:sz="8" w:space="0" w:color="auto"/>
              <w:right w:val="nil"/>
            </w:tcBorders>
            <w:shd w:val="clear" w:color="auto" w:fill="auto"/>
            <w:vAlign w:val="center"/>
            <w:hideMark/>
          </w:tcPr>
          <w:p w14:paraId="506372A8"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2016 AQC</w:t>
            </w:r>
          </w:p>
        </w:tc>
        <w:tc>
          <w:tcPr>
            <w:tcW w:w="960" w:type="dxa"/>
            <w:tcBorders>
              <w:top w:val="nil"/>
              <w:left w:val="nil"/>
              <w:bottom w:val="single" w:sz="8" w:space="0" w:color="auto"/>
              <w:right w:val="nil"/>
            </w:tcBorders>
            <w:shd w:val="clear" w:color="auto" w:fill="auto"/>
            <w:noWrap/>
            <w:vAlign w:val="center"/>
            <w:hideMark/>
          </w:tcPr>
          <w:p w14:paraId="12327811"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n/a</w:t>
            </w:r>
          </w:p>
        </w:tc>
        <w:tc>
          <w:tcPr>
            <w:tcW w:w="960" w:type="dxa"/>
            <w:tcBorders>
              <w:top w:val="nil"/>
              <w:left w:val="nil"/>
              <w:bottom w:val="single" w:sz="8" w:space="0" w:color="auto"/>
              <w:right w:val="nil"/>
            </w:tcBorders>
            <w:shd w:val="clear" w:color="auto" w:fill="auto"/>
            <w:noWrap/>
            <w:vAlign w:val="center"/>
            <w:hideMark/>
          </w:tcPr>
          <w:p w14:paraId="3534E045"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n/a</w:t>
            </w:r>
          </w:p>
        </w:tc>
        <w:tc>
          <w:tcPr>
            <w:tcW w:w="960" w:type="dxa"/>
            <w:tcBorders>
              <w:top w:val="nil"/>
              <w:left w:val="nil"/>
              <w:bottom w:val="single" w:sz="8" w:space="0" w:color="auto"/>
              <w:right w:val="nil"/>
            </w:tcBorders>
            <w:shd w:val="clear" w:color="auto" w:fill="auto"/>
            <w:noWrap/>
            <w:vAlign w:val="center"/>
            <w:hideMark/>
          </w:tcPr>
          <w:p w14:paraId="488C8478"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n/a</w:t>
            </w:r>
          </w:p>
        </w:tc>
        <w:tc>
          <w:tcPr>
            <w:tcW w:w="960" w:type="dxa"/>
            <w:tcBorders>
              <w:top w:val="nil"/>
              <w:left w:val="nil"/>
              <w:bottom w:val="single" w:sz="8" w:space="0" w:color="auto"/>
              <w:right w:val="nil"/>
            </w:tcBorders>
            <w:shd w:val="clear" w:color="auto" w:fill="auto"/>
            <w:noWrap/>
            <w:vAlign w:val="center"/>
            <w:hideMark/>
          </w:tcPr>
          <w:p w14:paraId="51C2BB6C"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n/a</w:t>
            </w:r>
          </w:p>
        </w:tc>
        <w:tc>
          <w:tcPr>
            <w:tcW w:w="960" w:type="dxa"/>
            <w:tcBorders>
              <w:top w:val="nil"/>
              <w:left w:val="nil"/>
              <w:bottom w:val="single" w:sz="8" w:space="0" w:color="auto"/>
              <w:right w:val="nil"/>
            </w:tcBorders>
            <w:shd w:val="clear" w:color="auto" w:fill="auto"/>
            <w:noWrap/>
            <w:vAlign w:val="center"/>
            <w:hideMark/>
          </w:tcPr>
          <w:p w14:paraId="369CF12E"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n/a</w:t>
            </w:r>
          </w:p>
        </w:tc>
        <w:tc>
          <w:tcPr>
            <w:tcW w:w="960" w:type="dxa"/>
            <w:tcBorders>
              <w:top w:val="nil"/>
              <w:left w:val="nil"/>
              <w:bottom w:val="single" w:sz="8" w:space="0" w:color="auto"/>
              <w:right w:val="nil"/>
            </w:tcBorders>
            <w:shd w:val="clear" w:color="auto" w:fill="auto"/>
            <w:noWrap/>
            <w:vAlign w:val="center"/>
            <w:hideMark/>
          </w:tcPr>
          <w:p w14:paraId="3DDD4E79"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n/a</w:t>
            </w:r>
          </w:p>
        </w:tc>
      </w:tr>
      <w:tr w:rsidR="004752CC" w:rsidRPr="004752CC" w14:paraId="67970166" w14:textId="77777777" w:rsidTr="00020FC3">
        <w:trPr>
          <w:trHeight w:val="450"/>
        </w:trPr>
        <w:tc>
          <w:tcPr>
            <w:tcW w:w="1720" w:type="dxa"/>
            <w:tcBorders>
              <w:top w:val="nil"/>
              <w:left w:val="nil"/>
              <w:bottom w:val="nil"/>
              <w:right w:val="nil"/>
            </w:tcBorders>
            <w:shd w:val="clear" w:color="auto" w:fill="auto"/>
            <w:vAlign w:val="center"/>
            <w:hideMark/>
          </w:tcPr>
          <w:p w14:paraId="35491951"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Samoa Power Sector Expansion Program</w:t>
            </w:r>
          </w:p>
        </w:tc>
        <w:tc>
          <w:tcPr>
            <w:tcW w:w="960" w:type="dxa"/>
            <w:tcBorders>
              <w:top w:val="nil"/>
              <w:left w:val="nil"/>
              <w:bottom w:val="nil"/>
              <w:right w:val="nil"/>
            </w:tcBorders>
            <w:shd w:val="clear" w:color="auto" w:fill="auto"/>
            <w:vAlign w:val="center"/>
            <w:hideMark/>
          </w:tcPr>
          <w:p w14:paraId="505D1543"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4752CC">
              <w:rPr>
                <w:rFonts w:ascii="Calibri Light" w:eastAsia="Times New Roman" w:hAnsi="Calibri Light" w:cs="Times New Roman"/>
                <w:color w:val="000000"/>
                <w:sz w:val="17"/>
                <w:szCs w:val="17"/>
                <w:lang w:eastAsia="en-AU"/>
              </w:rPr>
              <w:t xml:space="preserve">$15m </w:t>
            </w:r>
          </w:p>
        </w:tc>
        <w:tc>
          <w:tcPr>
            <w:tcW w:w="960" w:type="dxa"/>
            <w:tcBorders>
              <w:top w:val="nil"/>
              <w:left w:val="nil"/>
              <w:bottom w:val="nil"/>
              <w:right w:val="nil"/>
            </w:tcBorders>
            <w:shd w:val="clear" w:color="auto" w:fill="auto"/>
            <w:vAlign w:val="center"/>
            <w:hideMark/>
          </w:tcPr>
          <w:p w14:paraId="1E058734"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2017 AQC</w:t>
            </w:r>
          </w:p>
        </w:tc>
        <w:tc>
          <w:tcPr>
            <w:tcW w:w="960" w:type="dxa"/>
            <w:tcBorders>
              <w:top w:val="single" w:sz="8" w:space="0" w:color="auto"/>
              <w:left w:val="nil"/>
              <w:bottom w:val="single" w:sz="8" w:space="0" w:color="FFFFFF" w:themeColor="background1"/>
              <w:right w:val="nil"/>
            </w:tcBorders>
            <w:shd w:val="clear" w:color="000000" w:fill="92D050"/>
            <w:noWrap/>
            <w:vAlign w:val="center"/>
            <w:hideMark/>
          </w:tcPr>
          <w:p w14:paraId="5520A3E4"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5</w:t>
            </w:r>
          </w:p>
        </w:tc>
        <w:tc>
          <w:tcPr>
            <w:tcW w:w="960" w:type="dxa"/>
            <w:tcBorders>
              <w:top w:val="single" w:sz="8" w:space="0" w:color="auto"/>
              <w:left w:val="nil"/>
              <w:bottom w:val="single" w:sz="8" w:space="0" w:color="FFFFFF" w:themeColor="background1"/>
              <w:right w:val="nil"/>
            </w:tcBorders>
            <w:shd w:val="clear" w:color="000000" w:fill="92D050"/>
            <w:noWrap/>
            <w:vAlign w:val="center"/>
            <w:hideMark/>
          </w:tcPr>
          <w:p w14:paraId="603C3F0A"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5</w:t>
            </w:r>
          </w:p>
        </w:tc>
        <w:tc>
          <w:tcPr>
            <w:tcW w:w="960" w:type="dxa"/>
            <w:tcBorders>
              <w:top w:val="single" w:sz="8" w:space="0" w:color="auto"/>
              <w:left w:val="nil"/>
              <w:bottom w:val="single" w:sz="8" w:space="0" w:color="FFFFFF" w:themeColor="background1"/>
              <w:right w:val="nil"/>
            </w:tcBorders>
            <w:shd w:val="clear" w:color="000000" w:fill="92D050"/>
            <w:noWrap/>
            <w:vAlign w:val="center"/>
            <w:hideMark/>
          </w:tcPr>
          <w:p w14:paraId="024B3AFA"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5</w:t>
            </w:r>
          </w:p>
        </w:tc>
        <w:tc>
          <w:tcPr>
            <w:tcW w:w="960" w:type="dxa"/>
            <w:tcBorders>
              <w:top w:val="single" w:sz="8" w:space="0" w:color="auto"/>
              <w:left w:val="nil"/>
              <w:bottom w:val="single" w:sz="8" w:space="0" w:color="FFFFFF" w:themeColor="background1"/>
              <w:right w:val="nil"/>
            </w:tcBorders>
            <w:shd w:val="clear" w:color="000000" w:fill="FFFF00"/>
            <w:noWrap/>
            <w:vAlign w:val="center"/>
            <w:hideMark/>
          </w:tcPr>
          <w:p w14:paraId="1B224238"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4</w:t>
            </w:r>
          </w:p>
        </w:tc>
        <w:tc>
          <w:tcPr>
            <w:tcW w:w="960" w:type="dxa"/>
            <w:tcBorders>
              <w:top w:val="single" w:sz="8" w:space="0" w:color="auto"/>
              <w:left w:val="nil"/>
              <w:bottom w:val="single" w:sz="8" w:space="0" w:color="FFFFFF" w:themeColor="background1"/>
              <w:right w:val="nil"/>
            </w:tcBorders>
            <w:shd w:val="clear" w:color="000000" w:fill="FFFF00"/>
            <w:noWrap/>
            <w:vAlign w:val="center"/>
            <w:hideMark/>
          </w:tcPr>
          <w:p w14:paraId="0C531712"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4</w:t>
            </w:r>
          </w:p>
        </w:tc>
        <w:tc>
          <w:tcPr>
            <w:tcW w:w="960" w:type="dxa"/>
            <w:tcBorders>
              <w:top w:val="single" w:sz="8" w:space="0" w:color="auto"/>
              <w:left w:val="nil"/>
              <w:bottom w:val="single" w:sz="8" w:space="0" w:color="FFFFFF" w:themeColor="background1"/>
              <w:right w:val="nil"/>
            </w:tcBorders>
            <w:shd w:val="clear" w:color="000000" w:fill="FFFF00"/>
            <w:noWrap/>
            <w:vAlign w:val="center"/>
            <w:hideMark/>
          </w:tcPr>
          <w:p w14:paraId="6AA8C4E9"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4</w:t>
            </w:r>
          </w:p>
        </w:tc>
      </w:tr>
      <w:tr w:rsidR="004752CC" w:rsidRPr="004752CC" w14:paraId="2558A69C" w14:textId="77777777" w:rsidTr="00020FC3">
        <w:trPr>
          <w:trHeight w:val="315"/>
        </w:trPr>
        <w:tc>
          <w:tcPr>
            <w:tcW w:w="1720" w:type="dxa"/>
            <w:tcBorders>
              <w:top w:val="nil"/>
              <w:left w:val="nil"/>
              <w:bottom w:val="single" w:sz="8" w:space="0" w:color="auto"/>
              <w:right w:val="nil"/>
            </w:tcBorders>
            <w:shd w:val="clear" w:color="auto" w:fill="auto"/>
            <w:vAlign w:val="center"/>
            <w:hideMark/>
          </w:tcPr>
          <w:p w14:paraId="271D8F55"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val="en-AU" w:eastAsia="en-AU"/>
              </w:rPr>
              <w:t> </w:t>
            </w:r>
          </w:p>
        </w:tc>
        <w:tc>
          <w:tcPr>
            <w:tcW w:w="960" w:type="dxa"/>
            <w:tcBorders>
              <w:top w:val="nil"/>
              <w:left w:val="nil"/>
              <w:bottom w:val="nil"/>
              <w:right w:val="nil"/>
            </w:tcBorders>
            <w:shd w:val="clear" w:color="auto" w:fill="auto"/>
            <w:vAlign w:val="center"/>
            <w:hideMark/>
          </w:tcPr>
          <w:p w14:paraId="34106B39"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2007-18</w:t>
            </w:r>
          </w:p>
        </w:tc>
        <w:tc>
          <w:tcPr>
            <w:tcW w:w="960" w:type="dxa"/>
            <w:tcBorders>
              <w:top w:val="nil"/>
              <w:left w:val="nil"/>
              <w:bottom w:val="nil"/>
              <w:right w:val="nil"/>
            </w:tcBorders>
            <w:shd w:val="clear" w:color="auto" w:fill="auto"/>
            <w:vAlign w:val="center"/>
            <w:hideMark/>
          </w:tcPr>
          <w:p w14:paraId="74EE3E26"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2016 AQC</w:t>
            </w:r>
          </w:p>
        </w:tc>
        <w:tc>
          <w:tcPr>
            <w:tcW w:w="960" w:type="dxa"/>
            <w:tcBorders>
              <w:top w:val="single" w:sz="8" w:space="0" w:color="FFFFFF" w:themeColor="background1"/>
              <w:left w:val="nil"/>
              <w:bottom w:val="single" w:sz="8" w:space="0" w:color="auto"/>
              <w:right w:val="nil"/>
            </w:tcBorders>
            <w:shd w:val="clear" w:color="000000" w:fill="92D050"/>
            <w:noWrap/>
            <w:vAlign w:val="center"/>
            <w:hideMark/>
          </w:tcPr>
          <w:p w14:paraId="72D32CD7"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5</w:t>
            </w:r>
          </w:p>
        </w:tc>
        <w:tc>
          <w:tcPr>
            <w:tcW w:w="960" w:type="dxa"/>
            <w:tcBorders>
              <w:top w:val="single" w:sz="8" w:space="0" w:color="FFFFFF" w:themeColor="background1"/>
              <w:left w:val="nil"/>
              <w:bottom w:val="single" w:sz="8" w:space="0" w:color="auto"/>
              <w:right w:val="nil"/>
            </w:tcBorders>
            <w:shd w:val="clear" w:color="000000" w:fill="92D050"/>
            <w:noWrap/>
            <w:vAlign w:val="center"/>
            <w:hideMark/>
          </w:tcPr>
          <w:p w14:paraId="2A6C29D2"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5</w:t>
            </w:r>
          </w:p>
        </w:tc>
        <w:tc>
          <w:tcPr>
            <w:tcW w:w="960" w:type="dxa"/>
            <w:tcBorders>
              <w:top w:val="single" w:sz="8" w:space="0" w:color="FFFFFF" w:themeColor="background1"/>
              <w:left w:val="nil"/>
              <w:bottom w:val="single" w:sz="8" w:space="0" w:color="auto"/>
              <w:right w:val="nil"/>
            </w:tcBorders>
            <w:shd w:val="clear" w:color="000000" w:fill="92D050"/>
            <w:noWrap/>
            <w:vAlign w:val="center"/>
            <w:hideMark/>
          </w:tcPr>
          <w:p w14:paraId="128D1E8E"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5</w:t>
            </w:r>
          </w:p>
        </w:tc>
        <w:tc>
          <w:tcPr>
            <w:tcW w:w="960" w:type="dxa"/>
            <w:tcBorders>
              <w:top w:val="single" w:sz="8" w:space="0" w:color="FFFFFF" w:themeColor="background1"/>
              <w:left w:val="nil"/>
              <w:bottom w:val="single" w:sz="8" w:space="0" w:color="auto"/>
              <w:right w:val="nil"/>
            </w:tcBorders>
            <w:shd w:val="clear" w:color="000000" w:fill="FFFF00"/>
            <w:noWrap/>
            <w:vAlign w:val="center"/>
            <w:hideMark/>
          </w:tcPr>
          <w:p w14:paraId="4AD9E914"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000000" w:fill="92D050"/>
            <w:noWrap/>
            <w:vAlign w:val="center"/>
            <w:hideMark/>
          </w:tcPr>
          <w:p w14:paraId="24CF86A6"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5</w:t>
            </w:r>
          </w:p>
        </w:tc>
        <w:tc>
          <w:tcPr>
            <w:tcW w:w="960" w:type="dxa"/>
            <w:tcBorders>
              <w:top w:val="single" w:sz="8" w:space="0" w:color="FFFFFF" w:themeColor="background1"/>
              <w:left w:val="nil"/>
              <w:bottom w:val="single" w:sz="8" w:space="0" w:color="auto"/>
              <w:right w:val="nil"/>
            </w:tcBorders>
            <w:shd w:val="clear" w:color="000000" w:fill="FFFF00"/>
            <w:noWrap/>
            <w:vAlign w:val="center"/>
            <w:hideMark/>
          </w:tcPr>
          <w:p w14:paraId="486D54BD"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4</w:t>
            </w:r>
          </w:p>
        </w:tc>
      </w:tr>
      <w:tr w:rsidR="004752CC" w:rsidRPr="004752CC" w14:paraId="73134A86" w14:textId="77777777" w:rsidTr="00020FC3">
        <w:trPr>
          <w:trHeight w:val="450"/>
        </w:trPr>
        <w:tc>
          <w:tcPr>
            <w:tcW w:w="1720" w:type="dxa"/>
            <w:tcBorders>
              <w:top w:val="nil"/>
              <w:left w:val="nil"/>
              <w:bottom w:val="nil"/>
              <w:right w:val="nil"/>
            </w:tcBorders>
            <w:shd w:val="clear" w:color="auto" w:fill="auto"/>
            <w:vAlign w:val="center"/>
            <w:hideMark/>
          </w:tcPr>
          <w:p w14:paraId="54FC813E"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Samoa Economic Infrastructure Program</w:t>
            </w:r>
          </w:p>
        </w:tc>
        <w:tc>
          <w:tcPr>
            <w:tcW w:w="960" w:type="dxa"/>
            <w:tcBorders>
              <w:top w:val="single" w:sz="8" w:space="0" w:color="auto"/>
              <w:left w:val="nil"/>
              <w:bottom w:val="nil"/>
              <w:right w:val="nil"/>
            </w:tcBorders>
            <w:shd w:val="clear" w:color="auto" w:fill="auto"/>
            <w:vAlign w:val="center"/>
            <w:hideMark/>
          </w:tcPr>
          <w:p w14:paraId="75F707CE"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4752CC">
              <w:rPr>
                <w:rFonts w:ascii="Calibri Light" w:eastAsia="Times New Roman" w:hAnsi="Calibri Light" w:cs="Times New Roman"/>
                <w:color w:val="000000"/>
                <w:sz w:val="17"/>
                <w:szCs w:val="17"/>
                <w:lang w:eastAsia="en-AU"/>
              </w:rPr>
              <w:t xml:space="preserve">$21.6m </w:t>
            </w:r>
          </w:p>
        </w:tc>
        <w:tc>
          <w:tcPr>
            <w:tcW w:w="960" w:type="dxa"/>
            <w:tcBorders>
              <w:top w:val="single" w:sz="8" w:space="0" w:color="auto"/>
              <w:left w:val="nil"/>
              <w:bottom w:val="nil"/>
              <w:right w:val="nil"/>
            </w:tcBorders>
            <w:shd w:val="clear" w:color="auto" w:fill="auto"/>
            <w:vAlign w:val="center"/>
            <w:hideMark/>
          </w:tcPr>
          <w:p w14:paraId="20F35356"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2017 AQC</w:t>
            </w:r>
          </w:p>
        </w:tc>
        <w:tc>
          <w:tcPr>
            <w:tcW w:w="960" w:type="dxa"/>
            <w:tcBorders>
              <w:top w:val="single" w:sz="8" w:space="0" w:color="auto"/>
              <w:left w:val="nil"/>
              <w:bottom w:val="single" w:sz="8" w:space="0" w:color="FFFFFF" w:themeColor="background1"/>
              <w:right w:val="nil"/>
            </w:tcBorders>
            <w:shd w:val="clear" w:color="000000" w:fill="FFFF00"/>
            <w:noWrap/>
            <w:vAlign w:val="center"/>
            <w:hideMark/>
          </w:tcPr>
          <w:p w14:paraId="31D0DA7E"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auto"/>
              <w:left w:val="nil"/>
              <w:bottom w:val="single" w:sz="8" w:space="0" w:color="FFFFFF" w:themeColor="background1"/>
              <w:right w:val="nil"/>
            </w:tcBorders>
            <w:shd w:val="clear" w:color="000000" w:fill="FFC000"/>
            <w:noWrap/>
            <w:vAlign w:val="center"/>
            <w:hideMark/>
          </w:tcPr>
          <w:p w14:paraId="345ADBDB"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3</w:t>
            </w:r>
          </w:p>
        </w:tc>
        <w:tc>
          <w:tcPr>
            <w:tcW w:w="960" w:type="dxa"/>
            <w:tcBorders>
              <w:top w:val="single" w:sz="8" w:space="0" w:color="auto"/>
              <w:left w:val="nil"/>
              <w:bottom w:val="single" w:sz="8" w:space="0" w:color="FFFFFF" w:themeColor="background1"/>
              <w:right w:val="nil"/>
            </w:tcBorders>
            <w:shd w:val="clear" w:color="000000" w:fill="FFC000"/>
            <w:noWrap/>
            <w:vAlign w:val="center"/>
            <w:hideMark/>
          </w:tcPr>
          <w:p w14:paraId="1CB1305C"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3</w:t>
            </w:r>
          </w:p>
        </w:tc>
        <w:tc>
          <w:tcPr>
            <w:tcW w:w="960" w:type="dxa"/>
            <w:tcBorders>
              <w:top w:val="single" w:sz="8" w:space="0" w:color="auto"/>
              <w:left w:val="nil"/>
              <w:bottom w:val="single" w:sz="8" w:space="0" w:color="FFFFFF" w:themeColor="background1"/>
              <w:right w:val="nil"/>
            </w:tcBorders>
            <w:shd w:val="clear" w:color="000000" w:fill="FFC000"/>
            <w:noWrap/>
            <w:vAlign w:val="center"/>
            <w:hideMark/>
          </w:tcPr>
          <w:p w14:paraId="5498FE0E"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3</w:t>
            </w:r>
          </w:p>
        </w:tc>
        <w:tc>
          <w:tcPr>
            <w:tcW w:w="960" w:type="dxa"/>
            <w:tcBorders>
              <w:top w:val="single" w:sz="8" w:space="0" w:color="auto"/>
              <w:left w:val="nil"/>
              <w:bottom w:val="single" w:sz="8" w:space="0" w:color="FFFFFF" w:themeColor="background1"/>
              <w:right w:val="nil"/>
            </w:tcBorders>
            <w:shd w:val="clear" w:color="000000" w:fill="FFFF00"/>
            <w:noWrap/>
            <w:vAlign w:val="center"/>
            <w:hideMark/>
          </w:tcPr>
          <w:p w14:paraId="0C57479D"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auto"/>
              <w:left w:val="nil"/>
              <w:bottom w:val="single" w:sz="8" w:space="0" w:color="FFFFFF" w:themeColor="background1"/>
              <w:right w:val="nil"/>
            </w:tcBorders>
            <w:shd w:val="clear" w:color="000000" w:fill="FFC000"/>
            <w:noWrap/>
            <w:vAlign w:val="center"/>
            <w:hideMark/>
          </w:tcPr>
          <w:p w14:paraId="0B63146D"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3</w:t>
            </w:r>
          </w:p>
        </w:tc>
      </w:tr>
      <w:tr w:rsidR="004752CC" w:rsidRPr="004752CC" w14:paraId="61B9F25A" w14:textId="77777777" w:rsidTr="00020FC3">
        <w:trPr>
          <w:trHeight w:val="315"/>
        </w:trPr>
        <w:tc>
          <w:tcPr>
            <w:tcW w:w="1720" w:type="dxa"/>
            <w:tcBorders>
              <w:top w:val="nil"/>
              <w:left w:val="nil"/>
              <w:bottom w:val="nil"/>
              <w:right w:val="nil"/>
            </w:tcBorders>
            <w:shd w:val="clear" w:color="auto" w:fill="auto"/>
            <w:vAlign w:val="center"/>
            <w:hideMark/>
          </w:tcPr>
          <w:p w14:paraId="461EE7F9"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p>
        </w:tc>
        <w:tc>
          <w:tcPr>
            <w:tcW w:w="960" w:type="dxa"/>
            <w:tcBorders>
              <w:top w:val="nil"/>
              <w:left w:val="nil"/>
              <w:bottom w:val="nil"/>
              <w:right w:val="nil"/>
            </w:tcBorders>
            <w:shd w:val="clear" w:color="auto" w:fill="auto"/>
            <w:vAlign w:val="center"/>
            <w:hideMark/>
          </w:tcPr>
          <w:p w14:paraId="2AB60783"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2012-18</w:t>
            </w:r>
          </w:p>
        </w:tc>
        <w:tc>
          <w:tcPr>
            <w:tcW w:w="960" w:type="dxa"/>
            <w:tcBorders>
              <w:top w:val="nil"/>
              <w:left w:val="nil"/>
              <w:bottom w:val="nil"/>
              <w:right w:val="nil"/>
            </w:tcBorders>
            <w:shd w:val="clear" w:color="auto" w:fill="auto"/>
            <w:vAlign w:val="center"/>
            <w:hideMark/>
          </w:tcPr>
          <w:p w14:paraId="244AEE14"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2016 AQC</w:t>
            </w:r>
          </w:p>
        </w:tc>
        <w:tc>
          <w:tcPr>
            <w:tcW w:w="960" w:type="dxa"/>
            <w:tcBorders>
              <w:top w:val="single" w:sz="8" w:space="0" w:color="FFFFFF" w:themeColor="background1"/>
              <w:left w:val="nil"/>
              <w:bottom w:val="single" w:sz="8" w:space="0" w:color="auto"/>
              <w:right w:val="nil"/>
            </w:tcBorders>
            <w:shd w:val="clear" w:color="000000" w:fill="92D050"/>
            <w:noWrap/>
            <w:vAlign w:val="center"/>
            <w:hideMark/>
          </w:tcPr>
          <w:p w14:paraId="699C45A9"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5</w:t>
            </w:r>
          </w:p>
        </w:tc>
        <w:tc>
          <w:tcPr>
            <w:tcW w:w="960" w:type="dxa"/>
            <w:tcBorders>
              <w:top w:val="single" w:sz="8" w:space="0" w:color="FFFFFF" w:themeColor="background1"/>
              <w:left w:val="nil"/>
              <w:bottom w:val="single" w:sz="8" w:space="0" w:color="auto"/>
              <w:right w:val="nil"/>
            </w:tcBorders>
            <w:shd w:val="clear" w:color="000000" w:fill="FFFF00"/>
            <w:noWrap/>
            <w:vAlign w:val="center"/>
            <w:hideMark/>
          </w:tcPr>
          <w:p w14:paraId="2B2960C7"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000000" w:fill="FFFF00"/>
            <w:noWrap/>
            <w:vAlign w:val="center"/>
            <w:hideMark/>
          </w:tcPr>
          <w:p w14:paraId="6D7279D9"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000000" w:fill="FFC000"/>
            <w:noWrap/>
            <w:vAlign w:val="center"/>
            <w:hideMark/>
          </w:tcPr>
          <w:p w14:paraId="5BB96594"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3</w:t>
            </w:r>
          </w:p>
        </w:tc>
        <w:tc>
          <w:tcPr>
            <w:tcW w:w="960" w:type="dxa"/>
            <w:tcBorders>
              <w:top w:val="single" w:sz="8" w:space="0" w:color="FFFFFF" w:themeColor="background1"/>
              <w:left w:val="nil"/>
              <w:bottom w:val="single" w:sz="8" w:space="0" w:color="auto"/>
              <w:right w:val="nil"/>
            </w:tcBorders>
            <w:shd w:val="clear" w:color="000000" w:fill="FFFF00"/>
            <w:noWrap/>
            <w:vAlign w:val="center"/>
            <w:hideMark/>
          </w:tcPr>
          <w:p w14:paraId="727AC065"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000000" w:fill="FFC000"/>
            <w:noWrap/>
            <w:vAlign w:val="center"/>
            <w:hideMark/>
          </w:tcPr>
          <w:p w14:paraId="6A33D687"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3</w:t>
            </w:r>
          </w:p>
        </w:tc>
      </w:tr>
      <w:tr w:rsidR="004752CC" w:rsidRPr="004752CC" w14:paraId="697835FB" w14:textId="77777777" w:rsidTr="00020FC3">
        <w:trPr>
          <w:trHeight w:val="675"/>
        </w:trPr>
        <w:tc>
          <w:tcPr>
            <w:tcW w:w="1720" w:type="dxa"/>
            <w:tcBorders>
              <w:top w:val="single" w:sz="8" w:space="0" w:color="auto"/>
              <w:left w:val="nil"/>
              <w:bottom w:val="nil"/>
              <w:right w:val="nil"/>
            </w:tcBorders>
            <w:shd w:val="clear" w:color="auto" w:fill="auto"/>
            <w:vAlign w:val="center"/>
            <w:hideMark/>
          </w:tcPr>
          <w:p w14:paraId="35934375"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Samoa Parliament Complex Redevelopment</w:t>
            </w:r>
          </w:p>
        </w:tc>
        <w:tc>
          <w:tcPr>
            <w:tcW w:w="960" w:type="dxa"/>
            <w:tcBorders>
              <w:top w:val="single" w:sz="8" w:space="0" w:color="auto"/>
              <w:left w:val="nil"/>
              <w:bottom w:val="nil"/>
              <w:right w:val="nil"/>
            </w:tcBorders>
            <w:shd w:val="clear" w:color="auto" w:fill="auto"/>
            <w:vAlign w:val="center"/>
            <w:hideMark/>
          </w:tcPr>
          <w:p w14:paraId="6D8FB465"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4752CC">
              <w:rPr>
                <w:rFonts w:ascii="Calibri Light" w:eastAsia="Times New Roman" w:hAnsi="Calibri Light" w:cs="Times New Roman"/>
                <w:color w:val="000000"/>
                <w:sz w:val="17"/>
                <w:szCs w:val="17"/>
                <w:lang w:eastAsia="en-AU"/>
              </w:rPr>
              <w:t xml:space="preserve">$13m </w:t>
            </w:r>
          </w:p>
        </w:tc>
        <w:tc>
          <w:tcPr>
            <w:tcW w:w="960" w:type="dxa"/>
            <w:tcBorders>
              <w:top w:val="single" w:sz="8" w:space="0" w:color="auto"/>
              <w:left w:val="nil"/>
              <w:bottom w:val="nil"/>
              <w:right w:val="nil"/>
            </w:tcBorders>
            <w:shd w:val="clear" w:color="auto" w:fill="auto"/>
            <w:vAlign w:val="center"/>
            <w:hideMark/>
          </w:tcPr>
          <w:p w14:paraId="3D087F2D"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2017 AQC</w:t>
            </w:r>
          </w:p>
        </w:tc>
        <w:tc>
          <w:tcPr>
            <w:tcW w:w="960" w:type="dxa"/>
            <w:tcBorders>
              <w:top w:val="single" w:sz="8" w:space="0" w:color="auto"/>
              <w:left w:val="nil"/>
              <w:bottom w:val="single" w:sz="8" w:space="0" w:color="FFFFFF" w:themeColor="background1"/>
              <w:right w:val="nil"/>
            </w:tcBorders>
            <w:shd w:val="clear" w:color="000000" w:fill="FFFF00"/>
            <w:noWrap/>
            <w:vAlign w:val="center"/>
            <w:hideMark/>
          </w:tcPr>
          <w:p w14:paraId="0A03BE30"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auto"/>
              <w:left w:val="nil"/>
              <w:bottom w:val="single" w:sz="8" w:space="0" w:color="FFFFFF" w:themeColor="background1"/>
              <w:right w:val="nil"/>
            </w:tcBorders>
            <w:shd w:val="clear" w:color="000000" w:fill="FFC000"/>
            <w:noWrap/>
            <w:vAlign w:val="center"/>
            <w:hideMark/>
          </w:tcPr>
          <w:p w14:paraId="4CA3ECF0"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3</w:t>
            </w:r>
          </w:p>
        </w:tc>
        <w:tc>
          <w:tcPr>
            <w:tcW w:w="960" w:type="dxa"/>
            <w:tcBorders>
              <w:top w:val="single" w:sz="8" w:space="0" w:color="auto"/>
              <w:left w:val="nil"/>
              <w:bottom w:val="single" w:sz="8" w:space="0" w:color="FFFFFF" w:themeColor="background1"/>
              <w:right w:val="nil"/>
            </w:tcBorders>
            <w:shd w:val="clear" w:color="000000" w:fill="FFC000"/>
            <w:noWrap/>
            <w:vAlign w:val="center"/>
            <w:hideMark/>
          </w:tcPr>
          <w:p w14:paraId="47C58130"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3</w:t>
            </w:r>
          </w:p>
        </w:tc>
        <w:tc>
          <w:tcPr>
            <w:tcW w:w="960" w:type="dxa"/>
            <w:tcBorders>
              <w:top w:val="single" w:sz="8" w:space="0" w:color="auto"/>
              <w:left w:val="nil"/>
              <w:bottom w:val="single" w:sz="8" w:space="0" w:color="FFFFFF" w:themeColor="background1"/>
              <w:right w:val="nil"/>
            </w:tcBorders>
            <w:shd w:val="clear" w:color="000000" w:fill="FFFF00"/>
            <w:noWrap/>
            <w:vAlign w:val="center"/>
            <w:hideMark/>
          </w:tcPr>
          <w:p w14:paraId="7EF9EBA5"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auto"/>
              <w:left w:val="nil"/>
              <w:bottom w:val="single" w:sz="8" w:space="0" w:color="FFFFFF" w:themeColor="background1"/>
              <w:right w:val="nil"/>
            </w:tcBorders>
            <w:shd w:val="clear" w:color="000000" w:fill="FFFF00"/>
            <w:noWrap/>
            <w:vAlign w:val="center"/>
            <w:hideMark/>
          </w:tcPr>
          <w:p w14:paraId="54D217A5"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auto"/>
              <w:left w:val="nil"/>
              <w:bottom w:val="single" w:sz="8" w:space="0" w:color="FFFFFF" w:themeColor="background1"/>
              <w:right w:val="nil"/>
            </w:tcBorders>
            <w:shd w:val="clear" w:color="000000" w:fill="FFC000"/>
            <w:noWrap/>
            <w:vAlign w:val="center"/>
            <w:hideMark/>
          </w:tcPr>
          <w:p w14:paraId="1AE1F4C7"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3</w:t>
            </w:r>
          </w:p>
        </w:tc>
      </w:tr>
      <w:tr w:rsidR="004752CC" w:rsidRPr="004752CC" w14:paraId="443C17A3" w14:textId="77777777" w:rsidTr="00020FC3">
        <w:trPr>
          <w:trHeight w:val="315"/>
        </w:trPr>
        <w:tc>
          <w:tcPr>
            <w:tcW w:w="1720" w:type="dxa"/>
            <w:tcBorders>
              <w:top w:val="nil"/>
              <w:left w:val="nil"/>
              <w:bottom w:val="nil"/>
              <w:right w:val="nil"/>
            </w:tcBorders>
            <w:shd w:val="clear" w:color="auto" w:fill="auto"/>
            <w:vAlign w:val="center"/>
            <w:hideMark/>
          </w:tcPr>
          <w:p w14:paraId="43BBC729"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p>
        </w:tc>
        <w:tc>
          <w:tcPr>
            <w:tcW w:w="960" w:type="dxa"/>
            <w:tcBorders>
              <w:top w:val="nil"/>
              <w:left w:val="nil"/>
              <w:bottom w:val="nil"/>
              <w:right w:val="nil"/>
            </w:tcBorders>
            <w:shd w:val="clear" w:color="auto" w:fill="auto"/>
            <w:vAlign w:val="center"/>
            <w:hideMark/>
          </w:tcPr>
          <w:p w14:paraId="15D435BB"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2012-20</w:t>
            </w:r>
          </w:p>
        </w:tc>
        <w:tc>
          <w:tcPr>
            <w:tcW w:w="960" w:type="dxa"/>
            <w:tcBorders>
              <w:top w:val="nil"/>
              <w:left w:val="nil"/>
              <w:bottom w:val="nil"/>
              <w:right w:val="nil"/>
            </w:tcBorders>
            <w:shd w:val="clear" w:color="auto" w:fill="auto"/>
            <w:vAlign w:val="center"/>
            <w:hideMark/>
          </w:tcPr>
          <w:p w14:paraId="091E0581"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2016 AQC</w:t>
            </w:r>
          </w:p>
        </w:tc>
        <w:tc>
          <w:tcPr>
            <w:tcW w:w="960" w:type="dxa"/>
            <w:tcBorders>
              <w:top w:val="single" w:sz="8" w:space="0" w:color="FFFFFF" w:themeColor="background1"/>
              <w:left w:val="nil"/>
              <w:bottom w:val="single" w:sz="8" w:space="0" w:color="auto"/>
              <w:right w:val="nil"/>
            </w:tcBorders>
            <w:shd w:val="clear" w:color="000000" w:fill="92D050"/>
            <w:noWrap/>
            <w:vAlign w:val="center"/>
            <w:hideMark/>
          </w:tcPr>
          <w:p w14:paraId="5FC5CCAD"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5</w:t>
            </w:r>
          </w:p>
        </w:tc>
        <w:tc>
          <w:tcPr>
            <w:tcW w:w="960" w:type="dxa"/>
            <w:tcBorders>
              <w:top w:val="single" w:sz="8" w:space="0" w:color="FFFFFF" w:themeColor="background1"/>
              <w:left w:val="nil"/>
              <w:bottom w:val="single" w:sz="8" w:space="0" w:color="auto"/>
              <w:right w:val="nil"/>
            </w:tcBorders>
            <w:shd w:val="clear" w:color="000000" w:fill="92D050"/>
            <w:noWrap/>
            <w:vAlign w:val="center"/>
            <w:hideMark/>
          </w:tcPr>
          <w:p w14:paraId="4249E622"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5</w:t>
            </w:r>
          </w:p>
        </w:tc>
        <w:tc>
          <w:tcPr>
            <w:tcW w:w="960" w:type="dxa"/>
            <w:tcBorders>
              <w:top w:val="single" w:sz="8" w:space="0" w:color="FFFFFF" w:themeColor="background1"/>
              <w:left w:val="nil"/>
              <w:bottom w:val="single" w:sz="8" w:space="0" w:color="auto"/>
              <w:right w:val="nil"/>
            </w:tcBorders>
            <w:shd w:val="clear" w:color="000000" w:fill="FFFF00"/>
            <w:noWrap/>
            <w:vAlign w:val="center"/>
            <w:hideMark/>
          </w:tcPr>
          <w:p w14:paraId="280E85AA"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000000" w:fill="FFFF00"/>
            <w:noWrap/>
            <w:vAlign w:val="center"/>
            <w:hideMark/>
          </w:tcPr>
          <w:p w14:paraId="502A8008"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000000" w:fill="92D050"/>
            <w:noWrap/>
            <w:vAlign w:val="center"/>
            <w:hideMark/>
          </w:tcPr>
          <w:p w14:paraId="097E925E"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5</w:t>
            </w:r>
          </w:p>
        </w:tc>
        <w:tc>
          <w:tcPr>
            <w:tcW w:w="960" w:type="dxa"/>
            <w:tcBorders>
              <w:top w:val="single" w:sz="8" w:space="0" w:color="FFFFFF" w:themeColor="background1"/>
              <w:left w:val="nil"/>
              <w:bottom w:val="single" w:sz="8" w:space="0" w:color="auto"/>
              <w:right w:val="nil"/>
            </w:tcBorders>
            <w:shd w:val="clear" w:color="000000" w:fill="FFFF00"/>
            <w:noWrap/>
            <w:vAlign w:val="center"/>
            <w:hideMark/>
          </w:tcPr>
          <w:p w14:paraId="57C1E35C"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r>
      <w:tr w:rsidR="004752CC" w:rsidRPr="004752CC" w14:paraId="06FA7E2E" w14:textId="77777777" w:rsidTr="00020FC3">
        <w:trPr>
          <w:trHeight w:val="675"/>
        </w:trPr>
        <w:tc>
          <w:tcPr>
            <w:tcW w:w="1720" w:type="dxa"/>
            <w:tcBorders>
              <w:top w:val="single" w:sz="8" w:space="0" w:color="auto"/>
              <w:left w:val="nil"/>
              <w:bottom w:val="nil"/>
              <w:right w:val="nil"/>
            </w:tcBorders>
            <w:shd w:val="clear" w:color="auto" w:fill="auto"/>
            <w:vAlign w:val="center"/>
            <w:hideMark/>
          </w:tcPr>
          <w:p w14:paraId="5063B28A"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Samoa Education Sector Support Program</w:t>
            </w:r>
          </w:p>
        </w:tc>
        <w:tc>
          <w:tcPr>
            <w:tcW w:w="960" w:type="dxa"/>
            <w:tcBorders>
              <w:top w:val="single" w:sz="8" w:space="0" w:color="auto"/>
              <w:left w:val="nil"/>
              <w:bottom w:val="nil"/>
              <w:right w:val="nil"/>
            </w:tcBorders>
            <w:shd w:val="clear" w:color="auto" w:fill="auto"/>
            <w:vAlign w:val="center"/>
            <w:hideMark/>
          </w:tcPr>
          <w:p w14:paraId="1BC5284F"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4752CC">
              <w:rPr>
                <w:rFonts w:ascii="Calibri Light" w:eastAsia="Times New Roman" w:hAnsi="Calibri Light" w:cs="Times New Roman"/>
                <w:color w:val="000000"/>
                <w:sz w:val="17"/>
                <w:szCs w:val="17"/>
                <w:lang w:eastAsia="en-AU"/>
              </w:rPr>
              <w:t xml:space="preserve">$16.8m </w:t>
            </w:r>
          </w:p>
        </w:tc>
        <w:tc>
          <w:tcPr>
            <w:tcW w:w="960" w:type="dxa"/>
            <w:tcBorders>
              <w:top w:val="single" w:sz="8" w:space="0" w:color="auto"/>
              <w:left w:val="nil"/>
              <w:bottom w:val="nil"/>
              <w:right w:val="nil"/>
            </w:tcBorders>
            <w:shd w:val="clear" w:color="auto" w:fill="auto"/>
            <w:vAlign w:val="center"/>
            <w:hideMark/>
          </w:tcPr>
          <w:p w14:paraId="75A81FCF"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2017 AQC</w:t>
            </w:r>
          </w:p>
        </w:tc>
        <w:tc>
          <w:tcPr>
            <w:tcW w:w="960" w:type="dxa"/>
            <w:tcBorders>
              <w:top w:val="single" w:sz="8" w:space="0" w:color="auto"/>
              <w:left w:val="nil"/>
              <w:bottom w:val="single" w:sz="8" w:space="0" w:color="FFFFFF" w:themeColor="background1"/>
              <w:right w:val="nil"/>
            </w:tcBorders>
            <w:shd w:val="clear" w:color="000000" w:fill="FFFF00"/>
            <w:noWrap/>
            <w:vAlign w:val="center"/>
            <w:hideMark/>
          </w:tcPr>
          <w:p w14:paraId="4DD9427B"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4</w:t>
            </w:r>
          </w:p>
        </w:tc>
        <w:tc>
          <w:tcPr>
            <w:tcW w:w="960" w:type="dxa"/>
            <w:tcBorders>
              <w:top w:val="single" w:sz="8" w:space="0" w:color="auto"/>
              <w:left w:val="nil"/>
              <w:bottom w:val="single" w:sz="8" w:space="0" w:color="FFFFFF" w:themeColor="background1"/>
              <w:right w:val="nil"/>
            </w:tcBorders>
            <w:shd w:val="clear" w:color="000000" w:fill="FFFF00"/>
            <w:noWrap/>
            <w:vAlign w:val="center"/>
            <w:hideMark/>
          </w:tcPr>
          <w:p w14:paraId="22D8534F"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4</w:t>
            </w:r>
          </w:p>
        </w:tc>
        <w:tc>
          <w:tcPr>
            <w:tcW w:w="960" w:type="dxa"/>
            <w:tcBorders>
              <w:top w:val="single" w:sz="8" w:space="0" w:color="auto"/>
              <w:left w:val="nil"/>
              <w:bottom w:val="single" w:sz="8" w:space="0" w:color="FFFFFF" w:themeColor="background1"/>
              <w:right w:val="nil"/>
            </w:tcBorders>
            <w:shd w:val="clear" w:color="000000" w:fill="FFFF00"/>
            <w:noWrap/>
            <w:vAlign w:val="center"/>
            <w:hideMark/>
          </w:tcPr>
          <w:p w14:paraId="6000C362"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4</w:t>
            </w:r>
          </w:p>
        </w:tc>
        <w:tc>
          <w:tcPr>
            <w:tcW w:w="960" w:type="dxa"/>
            <w:tcBorders>
              <w:top w:val="single" w:sz="8" w:space="0" w:color="auto"/>
              <w:left w:val="nil"/>
              <w:bottom w:val="single" w:sz="8" w:space="0" w:color="FFFFFF" w:themeColor="background1"/>
              <w:right w:val="nil"/>
            </w:tcBorders>
            <w:shd w:val="clear" w:color="000000" w:fill="FFFF00"/>
            <w:noWrap/>
            <w:vAlign w:val="center"/>
            <w:hideMark/>
          </w:tcPr>
          <w:p w14:paraId="18545D99"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4</w:t>
            </w:r>
          </w:p>
        </w:tc>
        <w:tc>
          <w:tcPr>
            <w:tcW w:w="960" w:type="dxa"/>
            <w:tcBorders>
              <w:top w:val="single" w:sz="8" w:space="0" w:color="auto"/>
              <w:left w:val="nil"/>
              <w:bottom w:val="single" w:sz="8" w:space="0" w:color="FFFFFF" w:themeColor="background1"/>
              <w:right w:val="nil"/>
            </w:tcBorders>
            <w:shd w:val="clear" w:color="000000" w:fill="FFFF00"/>
            <w:noWrap/>
            <w:vAlign w:val="center"/>
            <w:hideMark/>
          </w:tcPr>
          <w:p w14:paraId="779765A2"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4</w:t>
            </w:r>
          </w:p>
        </w:tc>
        <w:tc>
          <w:tcPr>
            <w:tcW w:w="960" w:type="dxa"/>
            <w:tcBorders>
              <w:top w:val="single" w:sz="8" w:space="0" w:color="auto"/>
              <w:left w:val="nil"/>
              <w:bottom w:val="single" w:sz="8" w:space="0" w:color="FFFFFF" w:themeColor="background1"/>
              <w:right w:val="nil"/>
            </w:tcBorders>
            <w:shd w:val="clear" w:color="000000" w:fill="FFFF00"/>
            <w:noWrap/>
            <w:vAlign w:val="center"/>
            <w:hideMark/>
          </w:tcPr>
          <w:p w14:paraId="0622FAC1"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4</w:t>
            </w:r>
          </w:p>
        </w:tc>
      </w:tr>
      <w:tr w:rsidR="004752CC" w:rsidRPr="004752CC" w14:paraId="46354C99" w14:textId="77777777" w:rsidTr="00020FC3">
        <w:trPr>
          <w:trHeight w:val="315"/>
        </w:trPr>
        <w:tc>
          <w:tcPr>
            <w:tcW w:w="1720" w:type="dxa"/>
            <w:tcBorders>
              <w:top w:val="nil"/>
              <w:left w:val="nil"/>
              <w:bottom w:val="nil"/>
              <w:right w:val="nil"/>
            </w:tcBorders>
            <w:shd w:val="clear" w:color="auto" w:fill="auto"/>
            <w:vAlign w:val="center"/>
            <w:hideMark/>
          </w:tcPr>
          <w:p w14:paraId="52C769CD"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p>
        </w:tc>
        <w:tc>
          <w:tcPr>
            <w:tcW w:w="960" w:type="dxa"/>
            <w:tcBorders>
              <w:top w:val="nil"/>
              <w:left w:val="nil"/>
              <w:bottom w:val="nil"/>
              <w:right w:val="nil"/>
            </w:tcBorders>
            <w:shd w:val="clear" w:color="auto" w:fill="auto"/>
            <w:vAlign w:val="center"/>
            <w:hideMark/>
          </w:tcPr>
          <w:p w14:paraId="4732B510"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2011-19</w:t>
            </w:r>
          </w:p>
        </w:tc>
        <w:tc>
          <w:tcPr>
            <w:tcW w:w="960" w:type="dxa"/>
            <w:tcBorders>
              <w:top w:val="nil"/>
              <w:left w:val="nil"/>
              <w:bottom w:val="nil"/>
              <w:right w:val="nil"/>
            </w:tcBorders>
            <w:shd w:val="clear" w:color="auto" w:fill="auto"/>
            <w:vAlign w:val="center"/>
            <w:hideMark/>
          </w:tcPr>
          <w:p w14:paraId="7F590D9C"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2016 AQC</w:t>
            </w:r>
          </w:p>
        </w:tc>
        <w:tc>
          <w:tcPr>
            <w:tcW w:w="960" w:type="dxa"/>
            <w:tcBorders>
              <w:top w:val="single" w:sz="8" w:space="0" w:color="FFFFFF" w:themeColor="background1"/>
              <w:left w:val="nil"/>
              <w:bottom w:val="single" w:sz="8" w:space="0" w:color="auto"/>
              <w:right w:val="nil"/>
            </w:tcBorders>
            <w:shd w:val="clear" w:color="000000" w:fill="92D050"/>
            <w:noWrap/>
            <w:vAlign w:val="center"/>
            <w:hideMark/>
          </w:tcPr>
          <w:p w14:paraId="166C21F8"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5</w:t>
            </w:r>
          </w:p>
        </w:tc>
        <w:tc>
          <w:tcPr>
            <w:tcW w:w="960" w:type="dxa"/>
            <w:tcBorders>
              <w:top w:val="single" w:sz="8" w:space="0" w:color="FFFFFF" w:themeColor="background1"/>
              <w:left w:val="nil"/>
              <w:bottom w:val="single" w:sz="8" w:space="0" w:color="auto"/>
              <w:right w:val="nil"/>
            </w:tcBorders>
            <w:shd w:val="clear" w:color="000000" w:fill="FFFF00"/>
            <w:noWrap/>
            <w:vAlign w:val="center"/>
            <w:hideMark/>
          </w:tcPr>
          <w:p w14:paraId="4D5FEA27"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000000" w:fill="FFFF00"/>
            <w:noWrap/>
            <w:vAlign w:val="center"/>
            <w:hideMark/>
          </w:tcPr>
          <w:p w14:paraId="73A6C9CF"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000000" w:fill="FFFF00"/>
            <w:noWrap/>
            <w:vAlign w:val="center"/>
            <w:hideMark/>
          </w:tcPr>
          <w:p w14:paraId="6098FCC3"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000000" w:fill="FFFF00"/>
            <w:noWrap/>
            <w:vAlign w:val="center"/>
            <w:hideMark/>
          </w:tcPr>
          <w:p w14:paraId="6825BAB3"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000000" w:fill="FFFF00"/>
            <w:noWrap/>
            <w:vAlign w:val="center"/>
            <w:hideMark/>
          </w:tcPr>
          <w:p w14:paraId="0A785A85"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r>
      <w:tr w:rsidR="004752CC" w:rsidRPr="004752CC" w14:paraId="7152F982" w14:textId="77777777" w:rsidTr="00020FC3">
        <w:trPr>
          <w:trHeight w:val="300"/>
        </w:trPr>
        <w:tc>
          <w:tcPr>
            <w:tcW w:w="1720" w:type="dxa"/>
            <w:tcBorders>
              <w:top w:val="single" w:sz="8" w:space="0" w:color="auto"/>
              <w:left w:val="nil"/>
              <w:bottom w:val="nil"/>
              <w:right w:val="nil"/>
            </w:tcBorders>
            <w:shd w:val="clear" w:color="auto" w:fill="auto"/>
            <w:vAlign w:val="center"/>
            <w:hideMark/>
          </w:tcPr>
          <w:p w14:paraId="05C870D6"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Samoa Health Program</w:t>
            </w:r>
          </w:p>
        </w:tc>
        <w:tc>
          <w:tcPr>
            <w:tcW w:w="960" w:type="dxa"/>
            <w:tcBorders>
              <w:top w:val="single" w:sz="8" w:space="0" w:color="auto"/>
              <w:left w:val="nil"/>
              <w:bottom w:val="nil"/>
              <w:right w:val="nil"/>
            </w:tcBorders>
            <w:shd w:val="clear" w:color="auto" w:fill="auto"/>
            <w:vAlign w:val="center"/>
            <w:hideMark/>
          </w:tcPr>
          <w:p w14:paraId="759D80C1"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4752CC">
              <w:rPr>
                <w:rFonts w:ascii="Calibri Light" w:eastAsia="Times New Roman" w:hAnsi="Calibri Light" w:cs="Times New Roman"/>
                <w:color w:val="000000"/>
                <w:sz w:val="17"/>
                <w:szCs w:val="17"/>
                <w:lang w:eastAsia="en-AU"/>
              </w:rPr>
              <w:t>$9.2m</w:t>
            </w:r>
          </w:p>
        </w:tc>
        <w:tc>
          <w:tcPr>
            <w:tcW w:w="960" w:type="dxa"/>
            <w:tcBorders>
              <w:top w:val="single" w:sz="8" w:space="0" w:color="auto"/>
              <w:left w:val="nil"/>
              <w:bottom w:val="nil"/>
              <w:right w:val="nil"/>
            </w:tcBorders>
            <w:shd w:val="clear" w:color="auto" w:fill="auto"/>
            <w:vAlign w:val="center"/>
            <w:hideMark/>
          </w:tcPr>
          <w:p w14:paraId="3661631A"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2017 AQC</w:t>
            </w:r>
          </w:p>
        </w:tc>
        <w:tc>
          <w:tcPr>
            <w:tcW w:w="960" w:type="dxa"/>
            <w:tcBorders>
              <w:top w:val="single" w:sz="8" w:space="0" w:color="auto"/>
              <w:left w:val="nil"/>
              <w:bottom w:val="single" w:sz="8" w:space="0" w:color="FFFFFF" w:themeColor="background1"/>
              <w:right w:val="nil"/>
            </w:tcBorders>
            <w:shd w:val="clear" w:color="000000" w:fill="92D050"/>
            <w:noWrap/>
            <w:vAlign w:val="center"/>
            <w:hideMark/>
          </w:tcPr>
          <w:p w14:paraId="5123A101"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auto"/>
              <w:left w:val="nil"/>
              <w:bottom w:val="single" w:sz="8" w:space="0" w:color="FFFFFF" w:themeColor="background1"/>
              <w:right w:val="nil"/>
            </w:tcBorders>
            <w:shd w:val="clear" w:color="000000" w:fill="92D050"/>
            <w:noWrap/>
            <w:vAlign w:val="center"/>
            <w:hideMark/>
          </w:tcPr>
          <w:p w14:paraId="5EE484EB"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auto"/>
              <w:left w:val="nil"/>
              <w:bottom w:val="single" w:sz="8" w:space="0" w:color="FFFFFF" w:themeColor="background1"/>
              <w:right w:val="nil"/>
            </w:tcBorders>
            <w:shd w:val="clear" w:color="000000" w:fill="92D050"/>
            <w:noWrap/>
            <w:vAlign w:val="center"/>
            <w:hideMark/>
          </w:tcPr>
          <w:p w14:paraId="7FCC183D"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auto"/>
              <w:left w:val="nil"/>
              <w:bottom w:val="single" w:sz="8" w:space="0" w:color="FFFFFF" w:themeColor="background1"/>
              <w:right w:val="nil"/>
            </w:tcBorders>
            <w:shd w:val="clear" w:color="000000" w:fill="92D050"/>
            <w:noWrap/>
            <w:vAlign w:val="center"/>
            <w:hideMark/>
          </w:tcPr>
          <w:p w14:paraId="53CAD970"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auto"/>
              <w:left w:val="nil"/>
              <w:bottom w:val="single" w:sz="8" w:space="0" w:color="FFFFFF" w:themeColor="background1"/>
              <w:right w:val="nil"/>
            </w:tcBorders>
            <w:shd w:val="clear" w:color="000000" w:fill="92D050"/>
            <w:noWrap/>
            <w:vAlign w:val="center"/>
            <w:hideMark/>
          </w:tcPr>
          <w:p w14:paraId="28049281"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auto"/>
              <w:left w:val="nil"/>
              <w:bottom w:val="single" w:sz="8" w:space="0" w:color="FFFFFF" w:themeColor="background1"/>
              <w:right w:val="nil"/>
            </w:tcBorders>
            <w:shd w:val="clear" w:color="000000" w:fill="92D050"/>
            <w:noWrap/>
            <w:vAlign w:val="center"/>
            <w:hideMark/>
          </w:tcPr>
          <w:p w14:paraId="52751928"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r>
      <w:tr w:rsidR="004752CC" w:rsidRPr="004752CC" w14:paraId="3A2A7700" w14:textId="77777777" w:rsidTr="00020FC3">
        <w:trPr>
          <w:trHeight w:val="315"/>
        </w:trPr>
        <w:tc>
          <w:tcPr>
            <w:tcW w:w="1720" w:type="dxa"/>
            <w:tcBorders>
              <w:top w:val="nil"/>
              <w:left w:val="nil"/>
              <w:bottom w:val="single" w:sz="8" w:space="0" w:color="auto"/>
              <w:right w:val="nil"/>
            </w:tcBorders>
            <w:shd w:val="clear" w:color="auto" w:fill="auto"/>
            <w:vAlign w:val="center"/>
            <w:hideMark/>
          </w:tcPr>
          <w:p w14:paraId="173AD23C"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val="en-AU" w:eastAsia="en-AU"/>
              </w:rPr>
              <w:t> </w:t>
            </w:r>
          </w:p>
        </w:tc>
        <w:tc>
          <w:tcPr>
            <w:tcW w:w="960" w:type="dxa"/>
            <w:tcBorders>
              <w:top w:val="nil"/>
              <w:left w:val="nil"/>
              <w:bottom w:val="nil"/>
              <w:right w:val="nil"/>
            </w:tcBorders>
            <w:shd w:val="clear" w:color="auto" w:fill="auto"/>
            <w:vAlign w:val="center"/>
            <w:hideMark/>
          </w:tcPr>
          <w:p w14:paraId="46A011C0"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2013-2022</w:t>
            </w:r>
          </w:p>
        </w:tc>
        <w:tc>
          <w:tcPr>
            <w:tcW w:w="960" w:type="dxa"/>
            <w:tcBorders>
              <w:top w:val="nil"/>
              <w:left w:val="nil"/>
              <w:bottom w:val="nil"/>
              <w:right w:val="nil"/>
            </w:tcBorders>
            <w:shd w:val="clear" w:color="auto" w:fill="auto"/>
            <w:vAlign w:val="center"/>
            <w:hideMark/>
          </w:tcPr>
          <w:p w14:paraId="05D5D74F"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2016 AQC</w:t>
            </w:r>
          </w:p>
        </w:tc>
        <w:tc>
          <w:tcPr>
            <w:tcW w:w="960" w:type="dxa"/>
            <w:tcBorders>
              <w:top w:val="single" w:sz="8" w:space="0" w:color="FFFFFF" w:themeColor="background1"/>
              <w:left w:val="nil"/>
              <w:bottom w:val="single" w:sz="8" w:space="0" w:color="auto"/>
              <w:right w:val="nil"/>
            </w:tcBorders>
            <w:shd w:val="clear" w:color="000000" w:fill="FFFF00"/>
            <w:noWrap/>
            <w:vAlign w:val="center"/>
            <w:hideMark/>
          </w:tcPr>
          <w:p w14:paraId="77B19C08"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5</w:t>
            </w:r>
          </w:p>
        </w:tc>
        <w:tc>
          <w:tcPr>
            <w:tcW w:w="960" w:type="dxa"/>
            <w:tcBorders>
              <w:top w:val="single" w:sz="8" w:space="0" w:color="FFFFFF" w:themeColor="background1"/>
              <w:left w:val="nil"/>
              <w:bottom w:val="single" w:sz="8" w:space="0" w:color="auto"/>
              <w:right w:val="nil"/>
            </w:tcBorders>
            <w:shd w:val="clear" w:color="000000" w:fill="92D050"/>
            <w:noWrap/>
            <w:vAlign w:val="center"/>
            <w:hideMark/>
          </w:tcPr>
          <w:p w14:paraId="73BBD0CB"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000000" w:fill="92D050"/>
            <w:noWrap/>
            <w:vAlign w:val="center"/>
            <w:hideMark/>
          </w:tcPr>
          <w:p w14:paraId="0745FF8C"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000000" w:fill="92D050"/>
            <w:noWrap/>
            <w:vAlign w:val="center"/>
            <w:hideMark/>
          </w:tcPr>
          <w:p w14:paraId="236964D2"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8" w:space="0" w:color="auto"/>
              <w:right w:val="nil"/>
            </w:tcBorders>
            <w:shd w:val="clear" w:color="000000" w:fill="FFFF00"/>
            <w:noWrap/>
            <w:vAlign w:val="center"/>
            <w:hideMark/>
          </w:tcPr>
          <w:p w14:paraId="1D4D804B"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5</w:t>
            </w:r>
          </w:p>
        </w:tc>
        <w:tc>
          <w:tcPr>
            <w:tcW w:w="960" w:type="dxa"/>
            <w:tcBorders>
              <w:top w:val="single" w:sz="8" w:space="0" w:color="FFFFFF" w:themeColor="background1"/>
              <w:left w:val="nil"/>
              <w:bottom w:val="single" w:sz="8" w:space="0" w:color="auto"/>
              <w:right w:val="nil"/>
            </w:tcBorders>
            <w:shd w:val="clear" w:color="000000" w:fill="FFFF00"/>
            <w:noWrap/>
            <w:vAlign w:val="center"/>
            <w:hideMark/>
          </w:tcPr>
          <w:p w14:paraId="413F72F8"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r>
      <w:tr w:rsidR="004752CC" w:rsidRPr="004752CC" w14:paraId="2E8437FF" w14:textId="77777777" w:rsidTr="00020FC3">
        <w:trPr>
          <w:trHeight w:val="450"/>
        </w:trPr>
        <w:tc>
          <w:tcPr>
            <w:tcW w:w="1720" w:type="dxa"/>
            <w:tcBorders>
              <w:top w:val="nil"/>
              <w:left w:val="nil"/>
              <w:bottom w:val="nil"/>
              <w:right w:val="nil"/>
            </w:tcBorders>
            <w:shd w:val="clear" w:color="auto" w:fill="auto"/>
            <w:vAlign w:val="center"/>
            <w:hideMark/>
          </w:tcPr>
          <w:p w14:paraId="0A240BDA"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Samoa Disability Program</w:t>
            </w:r>
          </w:p>
        </w:tc>
        <w:tc>
          <w:tcPr>
            <w:tcW w:w="960" w:type="dxa"/>
            <w:tcBorders>
              <w:top w:val="single" w:sz="8" w:space="0" w:color="auto"/>
              <w:left w:val="nil"/>
              <w:bottom w:val="nil"/>
              <w:right w:val="nil"/>
            </w:tcBorders>
            <w:shd w:val="clear" w:color="auto" w:fill="auto"/>
            <w:vAlign w:val="center"/>
            <w:hideMark/>
          </w:tcPr>
          <w:p w14:paraId="23E75D4C"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4752CC">
              <w:rPr>
                <w:rFonts w:ascii="Calibri Light" w:eastAsia="Times New Roman" w:hAnsi="Calibri Light" w:cs="Times New Roman"/>
                <w:color w:val="000000"/>
                <w:sz w:val="17"/>
                <w:szCs w:val="17"/>
                <w:lang w:eastAsia="en-AU"/>
              </w:rPr>
              <w:t>$5.5m</w:t>
            </w:r>
          </w:p>
        </w:tc>
        <w:tc>
          <w:tcPr>
            <w:tcW w:w="960" w:type="dxa"/>
            <w:tcBorders>
              <w:top w:val="single" w:sz="8" w:space="0" w:color="auto"/>
              <w:left w:val="nil"/>
              <w:bottom w:val="nil"/>
              <w:right w:val="nil"/>
            </w:tcBorders>
            <w:shd w:val="clear" w:color="auto" w:fill="auto"/>
            <w:vAlign w:val="center"/>
            <w:hideMark/>
          </w:tcPr>
          <w:p w14:paraId="7DF301CD"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2017 AQC</w:t>
            </w:r>
          </w:p>
        </w:tc>
        <w:tc>
          <w:tcPr>
            <w:tcW w:w="960" w:type="dxa"/>
            <w:tcBorders>
              <w:top w:val="single" w:sz="8" w:space="0" w:color="auto"/>
              <w:left w:val="nil"/>
              <w:bottom w:val="single" w:sz="8" w:space="0" w:color="FFFFFF" w:themeColor="background1"/>
              <w:right w:val="nil"/>
            </w:tcBorders>
            <w:shd w:val="clear" w:color="000000" w:fill="92D050"/>
            <w:noWrap/>
            <w:vAlign w:val="center"/>
            <w:hideMark/>
          </w:tcPr>
          <w:p w14:paraId="6E990377"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5</w:t>
            </w:r>
          </w:p>
        </w:tc>
        <w:tc>
          <w:tcPr>
            <w:tcW w:w="960" w:type="dxa"/>
            <w:tcBorders>
              <w:top w:val="single" w:sz="8" w:space="0" w:color="auto"/>
              <w:left w:val="nil"/>
              <w:bottom w:val="single" w:sz="8" w:space="0" w:color="FFFFFF" w:themeColor="background1"/>
              <w:right w:val="nil"/>
            </w:tcBorders>
            <w:shd w:val="clear" w:color="000000" w:fill="92D050"/>
            <w:noWrap/>
            <w:vAlign w:val="center"/>
            <w:hideMark/>
          </w:tcPr>
          <w:p w14:paraId="7F26DEF1"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5</w:t>
            </w:r>
          </w:p>
        </w:tc>
        <w:tc>
          <w:tcPr>
            <w:tcW w:w="960" w:type="dxa"/>
            <w:tcBorders>
              <w:top w:val="single" w:sz="8" w:space="0" w:color="auto"/>
              <w:left w:val="nil"/>
              <w:bottom w:val="single" w:sz="8" w:space="0" w:color="FFFFFF" w:themeColor="background1"/>
              <w:right w:val="nil"/>
            </w:tcBorders>
            <w:shd w:val="clear" w:color="000000" w:fill="92D050"/>
            <w:noWrap/>
            <w:vAlign w:val="center"/>
            <w:hideMark/>
          </w:tcPr>
          <w:p w14:paraId="1143C75A"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auto"/>
              <w:left w:val="nil"/>
              <w:bottom w:val="single" w:sz="8" w:space="0" w:color="FFFFFF" w:themeColor="background1"/>
              <w:right w:val="nil"/>
            </w:tcBorders>
            <w:shd w:val="clear" w:color="000000" w:fill="92D050"/>
            <w:noWrap/>
            <w:vAlign w:val="center"/>
            <w:hideMark/>
          </w:tcPr>
          <w:p w14:paraId="70438EA6"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auto"/>
              <w:left w:val="nil"/>
              <w:bottom w:val="single" w:sz="8" w:space="0" w:color="FFFFFF" w:themeColor="background1"/>
              <w:right w:val="nil"/>
            </w:tcBorders>
            <w:shd w:val="clear" w:color="000000" w:fill="92D050"/>
            <w:noWrap/>
            <w:vAlign w:val="center"/>
            <w:hideMark/>
          </w:tcPr>
          <w:p w14:paraId="6AC47707"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auto"/>
              <w:left w:val="nil"/>
              <w:bottom w:val="single" w:sz="8" w:space="0" w:color="FFFFFF" w:themeColor="background1"/>
              <w:right w:val="nil"/>
            </w:tcBorders>
            <w:shd w:val="clear" w:color="000000" w:fill="92D050"/>
            <w:noWrap/>
            <w:vAlign w:val="center"/>
            <w:hideMark/>
          </w:tcPr>
          <w:p w14:paraId="0E174A25"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5</w:t>
            </w:r>
          </w:p>
        </w:tc>
      </w:tr>
      <w:tr w:rsidR="004752CC" w:rsidRPr="004752CC" w14:paraId="0E62F21E" w14:textId="77777777" w:rsidTr="00020FC3">
        <w:trPr>
          <w:trHeight w:val="315"/>
        </w:trPr>
        <w:tc>
          <w:tcPr>
            <w:tcW w:w="1720" w:type="dxa"/>
            <w:tcBorders>
              <w:top w:val="nil"/>
              <w:left w:val="nil"/>
              <w:bottom w:val="single" w:sz="12" w:space="0" w:color="000000"/>
              <w:right w:val="nil"/>
            </w:tcBorders>
            <w:shd w:val="clear" w:color="auto" w:fill="auto"/>
            <w:vAlign w:val="center"/>
            <w:hideMark/>
          </w:tcPr>
          <w:p w14:paraId="21650136"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12" w:space="0" w:color="000000"/>
              <w:right w:val="nil"/>
            </w:tcBorders>
            <w:shd w:val="clear" w:color="auto" w:fill="auto"/>
            <w:vAlign w:val="center"/>
            <w:hideMark/>
          </w:tcPr>
          <w:p w14:paraId="3AEC4AB6"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4752CC">
              <w:rPr>
                <w:rFonts w:ascii="Calibri Light" w:eastAsia="Times New Roman" w:hAnsi="Calibri Light" w:cs="Times New Roman"/>
                <w:color w:val="000000"/>
                <w:sz w:val="17"/>
                <w:szCs w:val="17"/>
                <w:lang w:eastAsia="en-AU"/>
              </w:rPr>
              <w:t>2012-2018</w:t>
            </w:r>
          </w:p>
        </w:tc>
        <w:tc>
          <w:tcPr>
            <w:tcW w:w="960" w:type="dxa"/>
            <w:tcBorders>
              <w:top w:val="nil"/>
              <w:left w:val="nil"/>
              <w:bottom w:val="single" w:sz="12" w:space="0" w:color="000000"/>
              <w:right w:val="nil"/>
            </w:tcBorders>
            <w:shd w:val="clear" w:color="auto" w:fill="auto"/>
            <w:vAlign w:val="center"/>
            <w:hideMark/>
          </w:tcPr>
          <w:p w14:paraId="15FAF6A5" w14:textId="77777777" w:rsidR="004752CC" w:rsidRPr="004752CC" w:rsidRDefault="004752CC" w:rsidP="004752CC">
            <w:pPr>
              <w:suppressAutoHyphens w:val="0"/>
              <w:spacing w:before="0" w:after="0" w:line="240" w:lineRule="auto"/>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iCs/>
                <w:color w:val="495965"/>
                <w:sz w:val="17"/>
                <w:szCs w:val="17"/>
                <w:lang w:eastAsia="en-AU"/>
              </w:rPr>
              <w:t>2016 AQC</w:t>
            </w:r>
          </w:p>
        </w:tc>
        <w:tc>
          <w:tcPr>
            <w:tcW w:w="960" w:type="dxa"/>
            <w:tcBorders>
              <w:top w:val="single" w:sz="8" w:space="0" w:color="FFFFFF" w:themeColor="background1"/>
              <w:left w:val="nil"/>
              <w:bottom w:val="single" w:sz="12" w:space="0" w:color="000000"/>
              <w:right w:val="nil"/>
            </w:tcBorders>
            <w:shd w:val="clear" w:color="000000" w:fill="92D050"/>
            <w:noWrap/>
            <w:vAlign w:val="center"/>
            <w:hideMark/>
          </w:tcPr>
          <w:p w14:paraId="57D4D934"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5</w:t>
            </w:r>
          </w:p>
        </w:tc>
        <w:tc>
          <w:tcPr>
            <w:tcW w:w="960" w:type="dxa"/>
            <w:tcBorders>
              <w:top w:val="single" w:sz="8" w:space="0" w:color="FFFFFF" w:themeColor="background1"/>
              <w:left w:val="nil"/>
              <w:bottom w:val="single" w:sz="12" w:space="0" w:color="000000"/>
              <w:right w:val="nil"/>
            </w:tcBorders>
            <w:shd w:val="clear" w:color="000000" w:fill="92D050"/>
            <w:noWrap/>
            <w:vAlign w:val="center"/>
            <w:hideMark/>
          </w:tcPr>
          <w:p w14:paraId="1B9D81C0"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5</w:t>
            </w:r>
          </w:p>
        </w:tc>
        <w:tc>
          <w:tcPr>
            <w:tcW w:w="960" w:type="dxa"/>
            <w:tcBorders>
              <w:top w:val="single" w:sz="8" w:space="0" w:color="FFFFFF" w:themeColor="background1"/>
              <w:left w:val="nil"/>
              <w:bottom w:val="single" w:sz="12" w:space="0" w:color="000000"/>
              <w:right w:val="nil"/>
            </w:tcBorders>
            <w:shd w:val="clear" w:color="000000" w:fill="92D050"/>
            <w:noWrap/>
            <w:vAlign w:val="center"/>
            <w:hideMark/>
          </w:tcPr>
          <w:p w14:paraId="04875EC6"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12" w:space="0" w:color="000000"/>
              <w:right w:val="nil"/>
            </w:tcBorders>
            <w:shd w:val="clear" w:color="000000" w:fill="92D050"/>
            <w:noWrap/>
            <w:vAlign w:val="center"/>
            <w:hideMark/>
          </w:tcPr>
          <w:p w14:paraId="584B71FF"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12" w:space="0" w:color="000000"/>
              <w:right w:val="nil"/>
            </w:tcBorders>
            <w:shd w:val="clear" w:color="000000" w:fill="92D050"/>
            <w:noWrap/>
            <w:vAlign w:val="center"/>
            <w:hideMark/>
          </w:tcPr>
          <w:p w14:paraId="616139F2"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c>
          <w:tcPr>
            <w:tcW w:w="960" w:type="dxa"/>
            <w:tcBorders>
              <w:top w:val="single" w:sz="8" w:space="0" w:color="FFFFFF" w:themeColor="background1"/>
              <w:left w:val="nil"/>
              <w:bottom w:val="single" w:sz="12" w:space="0" w:color="000000"/>
              <w:right w:val="nil"/>
            </w:tcBorders>
            <w:shd w:val="clear" w:color="000000" w:fill="92D050"/>
            <w:noWrap/>
            <w:vAlign w:val="center"/>
            <w:hideMark/>
          </w:tcPr>
          <w:p w14:paraId="69F8F1D9" w14:textId="77777777" w:rsidR="004752CC" w:rsidRPr="004752CC" w:rsidRDefault="004752CC" w:rsidP="004752CC">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752CC">
              <w:rPr>
                <w:rFonts w:ascii="Calibri Light" w:eastAsia="Times New Roman" w:hAnsi="Calibri Light" w:cs="Times New Roman"/>
                <w:color w:val="495965"/>
                <w:sz w:val="17"/>
                <w:szCs w:val="17"/>
                <w:lang w:eastAsia="en-AU"/>
              </w:rPr>
              <w:t>4</w:t>
            </w:r>
          </w:p>
        </w:tc>
      </w:tr>
    </w:tbl>
    <w:p w14:paraId="193E53B2" w14:textId="77777777" w:rsidR="00037EDE" w:rsidRDefault="00037EDE"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p>
    <w:p w14:paraId="071D8C17" w14:textId="77777777" w:rsidR="00037EDE" w:rsidRDefault="00037EDE">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1393F938" w14:textId="77777777" w:rsidR="00A8197B" w:rsidRPr="00A8197B" w:rsidRDefault="00A8197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lastRenderedPageBreak/>
        <w:t xml:space="preserve">FAQC ratings </w:t>
      </w:r>
    </w:p>
    <w:p w14:paraId="2ECC88ED" w14:textId="77777777" w:rsidR="00A8197B" w:rsidRPr="00C61187" w:rsidRDefault="00A8197B" w:rsidP="00A8197B">
      <w:r w:rsidRPr="00C61187">
        <w:t>Final AQCs assess performance over the lifetime of the investment (ratings are not compared to previous years).</w:t>
      </w:r>
    </w:p>
    <w:tbl>
      <w:tblPr>
        <w:tblStyle w:val="APPR"/>
        <w:tblW w:w="4823" w:type="pct"/>
        <w:tblLook w:val="0000" w:firstRow="0" w:lastRow="0" w:firstColumn="0" w:lastColumn="0" w:noHBand="0" w:noVBand="0"/>
      </w:tblPr>
      <w:tblGrid>
        <w:gridCol w:w="1878"/>
        <w:gridCol w:w="1359"/>
        <w:gridCol w:w="863"/>
        <w:gridCol w:w="858"/>
        <w:gridCol w:w="861"/>
        <w:gridCol w:w="859"/>
        <w:gridCol w:w="862"/>
        <w:gridCol w:w="860"/>
        <w:gridCol w:w="850"/>
        <w:gridCol w:w="47"/>
      </w:tblGrid>
      <w:tr w:rsidR="00C9498B" w:rsidRPr="00812509" w14:paraId="5E7EF569" w14:textId="77777777" w:rsidTr="00D44094">
        <w:trPr>
          <w:gridAfter w:val="1"/>
          <w:cnfStyle w:val="000000010000" w:firstRow="0" w:lastRow="0" w:firstColumn="0" w:lastColumn="0" w:oddVBand="0" w:evenVBand="0" w:oddHBand="0" w:evenHBand="1" w:firstRowFirstColumn="0" w:firstRowLastColumn="0" w:lastRowFirstColumn="0" w:lastRowLastColumn="0"/>
          <w:wAfter w:w="614" w:type="dxa"/>
          <w:trHeight w:val="1558"/>
        </w:trPr>
        <w:tc>
          <w:tcPr>
            <w:tcW w:w="991" w:type="pct"/>
          </w:tcPr>
          <w:p w14:paraId="42FC32BE" w14:textId="77777777" w:rsidR="00C9498B" w:rsidRPr="00812509" w:rsidRDefault="00C9498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94080" behindDoc="0" locked="0" layoutInCell="1" allowOverlap="1" wp14:anchorId="4799A213" wp14:editId="6BEB8013">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719" w:type="pct"/>
            <w:textDirection w:val="btLr"/>
          </w:tcPr>
          <w:p w14:paraId="60338960" w14:textId="77777777" w:rsidR="00C9498B" w:rsidRPr="00812509" w:rsidRDefault="00C9498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51" w:type="pct"/>
            <w:noWrap/>
            <w:textDirection w:val="btLr"/>
          </w:tcPr>
          <w:p w14:paraId="342A065C" w14:textId="77777777" w:rsidR="00C9498B" w:rsidRPr="00812509" w:rsidRDefault="00C9498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448" w:type="pct"/>
            <w:noWrap/>
            <w:textDirection w:val="btLr"/>
          </w:tcPr>
          <w:p w14:paraId="4B42D322" w14:textId="77777777" w:rsidR="00C9498B" w:rsidRPr="00812509" w:rsidRDefault="00C9498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450" w:type="pct"/>
            <w:noWrap/>
            <w:textDirection w:val="btLr"/>
          </w:tcPr>
          <w:p w14:paraId="5DAAA5C7" w14:textId="77777777" w:rsidR="00C9498B" w:rsidRPr="00812509" w:rsidRDefault="00C9498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48" w:type="pct"/>
            <w:noWrap/>
            <w:textDirection w:val="btLr"/>
          </w:tcPr>
          <w:p w14:paraId="76A6A8BE" w14:textId="77777777" w:rsidR="00C9498B" w:rsidRPr="00812509" w:rsidRDefault="00C9498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50" w:type="pct"/>
            <w:noWrap/>
            <w:textDirection w:val="btLr"/>
          </w:tcPr>
          <w:p w14:paraId="72A47EFA" w14:textId="77777777" w:rsidR="00C9498B" w:rsidRPr="00812509" w:rsidRDefault="00C9498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49" w:type="pct"/>
            <w:noWrap/>
            <w:textDirection w:val="btLr"/>
          </w:tcPr>
          <w:p w14:paraId="2BA823B3" w14:textId="77777777" w:rsidR="00C9498B" w:rsidRPr="00812509" w:rsidRDefault="00C9498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443" w:type="pct"/>
            <w:textDirection w:val="btLr"/>
          </w:tcPr>
          <w:p w14:paraId="6C6E4CA3" w14:textId="77777777" w:rsidR="00C9498B" w:rsidRPr="00812509" w:rsidRDefault="00C9498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r>
      <w:tr w:rsidR="00C9498B" w:rsidRPr="00812509" w14:paraId="0E3733C2" w14:textId="77777777" w:rsidTr="00277F6D">
        <w:trPr>
          <w:cnfStyle w:val="000000010000" w:firstRow="0" w:lastRow="0" w:firstColumn="0" w:lastColumn="0" w:oddVBand="0" w:evenVBand="0" w:oddHBand="0" w:evenHBand="1" w:firstRowFirstColumn="0" w:firstRowLastColumn="0" w:lastRowFirstColumn="0" w:lastRowLastColumn="0"/>
          <w:trHeight w:val="294"/>
        </w:trPr>
        <w:tc>
          <w:tcPr>
            <w:tcW w:w="991" w:type="pct"/>
          </w:tcPr>
          <w:p w14:paraId="591E68DA" w14:textId="77777777" w:rsidR="00C9498B" w:rsidRPr="004D7616" w:rsidRDefault="00C9498B" w:rsidP="00D15A00">
            <w:pPr>
              <w:keepLines/>
              <w:spacing w:before="40" w:after="40" w:line="200" w:lineRule="atLeast"/>
              <w:rPr>
                <w:rFonts w:asciiTheme="minorHAnsi" w:eastAsia="Times New Roman" w:hAnsiTheme="minorHAnsi"/>
                <w:iCs/>
                <w:szCs w:val="17"/>
                <w:lang w:eastAsia="en-US"/>
              </w:rPr>
            </w:pPr>
            <w:r w:rsidRPr="004D7616">
              <w:rPr>
                <w:rFonts w:asciiTheme="minorHAnsi" w:eastAsia="Times New Roman" w:hAnsiTheme="minorHAnsi"/>
                <w:iCs/>
                <w:szCs w:val="17"/>
              </w:rPr>
              <w:t>Samoa Inclusive Education Demonstration Program</w:t>
            </w:r>
          </w:p>
        </w:tc>
        <w:tc>
          <w:tcPr>
            <w:tcW w:w="719" w:type="pct"/>
          </w:tcPr>
          <w:p w14:paraId="7EA9586C" w14:textId="77777777" w:rsidR="00C9498B" w:rsidRPr="004D7616" w:rsidRDefault="00C9498B" w:rsidP="00D15A00">
            <w:pPr>
              <w:autoSpaceDE w:val="0"/>
              <w:autoSpaceDN w:val="0"/>
              <w:adjustRightInd w:val="0"/>
              <w:rPr>
                <w:rFonts w:asciiTheme="minorHAnsi" w:hAnsiTheme="minorHAnsi" w:cs="Franklin Gothic Book"/>
                <w:color w:val="000000"/>
                <w:szCs w:val="17"/>
              </w:rPr>
            </w:pPr>
            <w:r w:rsidRPr="004D7616">
              <w:rPr>
                <w:rFonts w:asciiTheme="minorHAnsi" w:hAnsiTheme="minorHAnsi" w:cs="Franklin Gothic Book"/>
                <w:color w:val="000000"/>
                <w:szCs w:val="17"/>
              </w:rPr>
              <w:t xml:space="preserve">$6.4m </w:t>
            </w:r>
          </w:p>
          <w:p w14:paraId="41B21049" w14:textId="77777777" w:rsidR="00C9498B" w:rsidRPr="004D7616" w:rsidRDefault="00C9498B" w:rsidP="003E305C">
            <w:pPr>
              <w:keepLines/>
              <w:spacing w:before="40" w:after="40" w:line="200" w:lineRule="atLeast"/>
              <w:rPr>
                <w:rFonts w:asciiTheme="minorHAnsi" w:eastAsia="Times New Roman" w:hAnsiTheme="minorHAnsi"/>
                <w:iCs/>
                <w:szCs w:val="17"/>
                <w:lang w:eastAsia="en-US"/>
              </w:rPr>
            </w:pPr>
            <w:r w:rsidRPr="004D7616">
              <w:rPr>
                <w:rFonts w:asciiTheme="minorHAnsi" w:eastAsia="Times New Roman" w:hAnsiTheme="minorHAnsi"/>
                <w:iCs/>
                <w:szCs w:val="17"/>
                <w:lang w:eastAsia="en-US"/>
              </w:rPr>
              <w:t xml:space="preserve">2009-18 </w:t>
            </w:r>
          </w:p>
        </w:tc>
        <w:tc>
          <w:tcPr>
            <w:tcW w:w="451" w:type="pct"/>
            <w:shd w:val="clear" w:color="auto" w:fill="FFFF00"/>
            <w:noWrap/>
          </w:tcPr>
          <w:p w14:paraId="67278D78" w14:textId="77777777" w:rsidR="00C9498B" w:rsidRPr="004D7616" w:rsidRDefault="00C9498B" w:rsidP="00D15A00">
            <w:pPr>
              <w:keepLines/>
              <w:spacing w:before="40" w:after="40" w:line="200" w:lineRule="atLeast"/>
              <w:jc w:val="center"/>
              <w:rPr>
                <w:rFonts w:asciiTheme="minorHAnsi" w:eastAsia="Times New Roman" w:hAnsiTheme="minorHAnsi"/>
                <w:iCs/>
                <w:szCs w:val="17"/>
                <w:lang w:eastAsia="en-US"/>
              </w:rPr>
            </w:pPr>
            <w:r w:rsidRPr="004D7616">
              <w:rPr>
                <w:rFonts w:asciiTheme="minorHAnsi" w:eastAsia="Times New Roman" w:hAnsiTheme="minorHAnsi"/>
                <w:iCs/>
                <w:szCs w:val="17"/>
                <w:lang w:eastAsia="en-US"/>
              </w:rPr>
              <w:t>4</w:t>
            </w:r>
          </w:p>
        </w:tc>
        <w:tc>
          <w:tcPr>
            <w:tcW w:w="448" w:type="pct"/>
            <w:shd w:val="clear" w:color="auto" w:fill="FFFF00"/>
            <w:noWrap/>
          </w:tcPr>
          <w:p w14:paraId="736B2356" w14:textId="77777777" w:rsidR="00C9498B" w:rsidRPr="004D7616" w:rsidRDefault="00C9498B" w:rsidP="00D15A00">
            <w:pPr>
              <w:keepLines/>
              <w:spacing w:before="40" w:after="40" w:line="200" w:lineRule="atLeast"/>
              <w:jc w:val="center"/>
              <w:rPr>
                <w:rFonts w:asciiTheme="minorHAnsi" w:eastAsia="Times New Roman" w:hAnsiTheme="minorHAnsi"/>
                <w:iCs/>
                <w:szCs w:val="17"/>
                <w:lang w:eastAsia="en-US"/>
              </w:rPr>
            </w:pPr>
            <w:r w:rsidRPr="004D7616">
              <w:rPr>
                <w:rFonts w:asciiTheme="minorHAnsi" w:eastAsia="Times New Roman" w:hAnsiTheme="minorHAnsi"/>
                <w:iCs/>
                <w:szCs w:val="17"/>
                <w:lang w:eastAsia="en-US"/>
              </w:rPr>
              <w:t>4</w:t>
            </w:r>
          </w:p>
        </w:tc>
        <w:tc>
          <w:tcPr>
            <w:tcW w:w="450" w:type="pct"/>
            <w:shd w:val="clear" w:color="auto" w:fill="FFFF00"/>
            <w:noWrap/>
          </w:tcPr>
          <w:p w14:paraId="703785E9" w14:textId="77777777" w:rsidR="00C9498B" w:rsidRPr="004D7616" w:rsidRDefault="00C9498B" w:rsidP="00D15A00">
            <w:pPr>
              <w:keepLines/>
              <w:spacing w:before="40" w:after="40" w:line="200" w:lineRule="atLeast"/>
              <w:jc w:val="center"/>
              <w:rPr>
                <w:rFonts w:asciiTheme="minorHAnsi" w:eastAsia="Times New Roman" w:hAnsiTheme="minorHAnsi"/>
                <w:iCs/>
                <w:szCs w:val="17"/>
                <w:lang w:eastAsia="en-US"/>
              </w:rPr>
            </w:pPr>
            <w:r w:rsidRPr="004D7616">
              <w:rPr>
                <w:rFonts w:asciiTheme="minorHAnsi" w:eastAsia="Times New Roman" w:hAnsiTheme="minorHAnsi"/>
                <w:iCs/>
                <w:szCs w:val="17"/>
                <w:lang w:eastAsia="en-US"/>
              </w:rPr>
              <w:t>4</w:t>
            </w:r>
          </w:p>
        </w:tc>
        <w:tc>
          <w:tcPr>
            <w:tcW w:w="448" w:type="pct"/>
            <w:shd w:val="clear" w:color="auto" w:fill="FFC000"/>
            <w:noWrap/>
          </w:tcPr>
          <w:p w14:paraId="1D193C99" w14:textId="77777777" w:rsidR="00C9498B" w:rsidRPr="004D7616" w:rsidRDefault="00C9498B" w:rsidP="00D15A00">
            <w:pPr>
              <w:keepLines/>
              <w:spacing w:before="40" w:after="40" w:line="200" w:lineRule="atLeast"/>
              <w:jc w:val="center"/>
              <w:rPr>
                <w:rFonts w:asciiTheme="minorHAnsi" w:eastAsia="Times New Roman" w:hAnsiTheme="minorHAnsi"/>
                <w:iCs/>
                <w:szCs w:val="17"/>
                <w:lang w:eastAsia="en-US"/>
              </w:rPr>
            </w:pPr>
            <w:r w:rsidRPr="004D7616">
              <w:rPr>
                <w:rFonts w:asciiTheme="minorHAnsi" w:eastAsia="Times New Roman" w:hAnsiTheme="minorHAnsi"/>
                <w:iCs/>
                <w:szCs w:val="17"/>
                <w:lang w:eastAsia="en-US"/>
              </w:rPr>
              <w:t>3</w:t>
            </w:r>
          </w:p>
        </w:tc>
        <w:tc>
          <w:tcPr>
            <w:tcW w:w="450" w:type="pct"/>
            <w:shd w:val="clear" w:color="auto" w:fill="FFC000"/>
            <w:noWrap/>
          </w:tcPr>
          <w:p w14:paraId="6C368448" w14:textId="77777777" w:rsidR="00C9498B" w:rsidRPr="004D7616" w:rsidRDefault="00C9498B" w:rsidP="00D15A00">
            <w:pPr>
              <w:keepLines/>
              <w:spacing w:before="40" w:after="40" w:line="200" w:lineRule="atLeast"/>
              <w:jc w:val="center"/>
              <w:rPr>
                <w:rFonts w:asciiTheme="minorHAnsi" w:eastAsia="Times New Roman" w:hAnsiTheme="minorHAnsi"/>
                <w:iCs/>
                <w:szCs w:val="17"/>
                <w:lang w:eastAsia="en-US"/>
              </w:rPr>
            </w:pPr>
            <w:r w:rsidRPr="004D7616">
              <w:rPr>
                <w:rFonts w:asciiTheme="minorHAnsi" w:eastAsia="Times New Roman" w:hAnsiTheme="minorHAnsi"/>
                <w:iCs/>
                <w:szCs w:val="17"/>
                <w:lang w:eastAsia="en-US"/>
              </w:rPr>
              <w:t>3</w:t>
            </w:r>
          </w:p>
        </w:tc>
        <w:tc>
          <w:tcPr>
            <w:tcW w:w="449" w:type="pct"/>
            <w:shd w:val="clear" w:color="auto" w:fill="FFC000"/>
            <w:noWrap/>
          </w:tcPr>
          <w:p w14:paraId="027DC209" w14:textId="77777777" w:rsidR="00C9498B" w:rsidRPr="004D7616" w:rsidRDefault="00C9498B" w:rsidP="00D15A00">
            <w:pPr>
              <w:keepLines/>
              <w:spacing w:before="40" w:after="40" w:line="200" w:lineRule="atLeast"/>
              <w:jc w:val="center"/>
              <w:rPr>
                <w:rFonts w:asciiTheme="minorHAnsi" w:eastAsia="Times New Roman" w:hAnsiTheme="minorHAnsi"/>
                <w:iCs/>
                <w:szCs w:val="17"/>
                <w:lang w:eastAsia="en-US"/>
              </w:rPr>
            </w:pPr>
            <w:r w:rsidRPr="004D7616">
              <w:rPr>
                <w:rFonts w:asciiTheme="minorHAnsi" w:eastAsia="Times New Roman" w:hAnsiTheme="minorHAnsi"/>
                <w:iCs/>
                <w:szCs w:val="17"/>
                <w:lang w:eastAsia="en-US"/>
              </w:rPr>
              <w:t>3</w:t>
            </w:r>
          </w:p>
        </w:tc>
        <w:tc>
          <w:tcPr>
            <w:tcW w:w="443" w:type="pct"/>
            <w:gridSpan w:val="2"/>
            <w:shd w:val="clear" w:color="auto" w:fill="FF0000"/>
          </w:tcPr>
          <w:p w14:paraId="2D897AC2" w14:textId="77777777" w:rsidR="00C9498B" w:rsidRPr="004D7616" w:rsidRDefault="00C9498B" w:rsidP="00D15A00">
            <w:pPr>
              <w:keepLines/>
              <w:spacing w:before="40" w:after="40" w:line="200" w:lineRule="atLeast"/>
              <w:jc w:val="center"/>
              <w:rPr>
                <w:rFonts w:asciiTheme="minorHAnsi" w:eastAsia="Times New Roman" w:hAnsiTheme="minorHAnsi"/>
                <w:iCs/>
                <w:szCs w:val="17"/>
                <w:lang w:eastAsia="en-US"/>
              </w:rPr>
            </w:pPr>
            <w:r w:rsidRPr="004D7616">
              <w:rPr>
                <w:rFonts w:asciiTheme="minorHAnsi" w:eastAsia="Times New Roman" w:hAnsiTheme="minorHAnsi"/>
                <w:iCs/>
                <w:szCs w:val="17"/>
                <w:lang w:eastAsia="en-US"/>
              </w:rPr>
              <w:t>2</w:t>
            </w:r>
          </w:p>
        </w:tc>
      </w:tr>
      <w:tr w:rsidR="00C9498B" w:rsidRPr="00812509" w14:paraId="759482C7" w14:textId="77777777" w:rsidTr="00277F6D">
        <w:trPr>
          <w:cnfStyle w:val="000000010000" w:firstRow="0" w:lastRow="0" w:firstColumn="0" w:lastColumn="0" w:oddVBand="0" w:evenVBand="0" w:oddHBand="0" w:evenHBand="1" w:firstRowFirstColumn="0" w:firstRowLastColumn="0" w:lastRowFirstColumn="0" w:lastRowLastColumn="0"/>
          <w:trHeight w:val="294"/>
        </w:trPr>
        <w:tc>
          <w:tcPr>
            <w:tcW w:w="991" w:type="pct"/>
            <w:tcBorders>
              <w:top w:val="single" w:sz="4" w:space="0" w:color="auto"/>
            </w:tcBorders>
          </w:tcPr>
          <w:p w14:paraId="10B9AA51" w14:textId="77777777" w:rsidR="00C9498B" w:rsidRPr="004D7616" w:rsidRDefault="00C9498B" w:rsidP="00D15A00">
            <w:pPr>
              <w:keepLines/>
              <w:spacing w:before="40" w:after="40" w:line="200" w:lineRule="atLeast"/>
              <w:rPr>
                <w:rFonts w:asciiTheme="minorHAnsi" w:eastAsia="Times New Roman" w:hAnsiTheme="minorHAnsi"/>
                <w:iCs/>
                <w:szCs w:val="17"/>
              </w:rPr>
            </w:pPr>
            <w:r w:rsidRPr="004D7616">
              <w:rPr>
                <w:rFonts w:asciiTheme="minorHAnsi" w:eastAsia="Times New Roman" w:hAnsiTheme="minorHAnsi"/>
                <w:iCs/>
                <w:szCs w:val="17"/>
                <w:lang w:eastAsia="en-US"/>
              </w:rPr>
              <w:t>Samoa Health Sector Initiative</w:t>
            </w:r>
          </w:p>
        </w:tc>
        <w:tc>
          <w:tcPr>
            <w:tcW w:w="719" w:type="pct"/>
            <w:tcBorders>
              <w:top w:val="single" w:sz="4" w:space="0" w:color="auto"/>
            </w:tcBorders>
          </w:tcPr>
          <w:p w14:paraId="3DC79B00" w14:textId="77777777" w:rsidR="00C9498B" w:rsidRPr="004D7616" w:rsidRDefault="00C9498B" w:rsidP="002B1B2F">
            <w:pPr>
              <w:autoSpaceDE w:val="0"/>
              <w:autoSpaceDN w:val="0"/>
              <w:adjustRightInd w:val="0"/>
              <w:rPr>
                <w:rFonts w:asciiTheme="minorHAnsi" w:hAnsiTheme="minorHAnsi" w:cs="Franklin Gothic Book"/>
                <w:color w:val="000000"/>
                <w:szCs w:val="17"/>
              </w:rPr>
            </w:pPr>
            <w:r w:rsidRPr="004D7616">
              <w:rPr>
                <w:rFonts w:asciiTheme="minorHAnsi" w:hAnsiTheme="minorHAnsi" w:cs="Franklin Gothic Book"/>
                <w:color w:val="000000"/>
                <w:szCs w:val="17"/>
              </w:rPr>
              <w:t xml:space="preserve">$18.8m </w:t>
            </w:r>
          </w:p>
          <w:p w14:paraId="2D9223F8" w14:textId="77777777" w:rsidR="00C9498B" w:rsidRPr="004D7616" w:rsidRDefault="00C9498B" w:rsidP="00D15A00">
            <w:pPr>
              <w:autoSpaceDE w:val="0"/>
              <w:autoSpaceDN w:val="0"/>
              <w:adjustRightInd w:val="0"/>
              <w:rPr>
                <w:rFonts w:asciiTheme="minorHAnsi" w:hAnsiTheme="minorHAnsi" w:cs="Franklin Gothic Book"/>
                <w:color w:val="000000"/>
                <w:szCs w:val="17"/>
              </w:rPr>
            </w:pPr>
            <w:r w:rsidRPr="004D7616">
              <w:rPr>
                <w:rFonts w:asciiTheme="minorHAnsi" w:eastAsia="Times New Roman" w:hAnsiTheme="minorHAnsi"/>
                <w:iCs/>
                <w:szCs w:val="17"/>
                <w:lang w:eastAsia="en-US"/>
              </w:rPr>
              <w:t>2007-17</w:t>
            </w:r>
          </w:p>
        </w:tc>
        <w:tc>
          <w:tcPr>
            <w:tcW w:w="451" w:type="pct"/>
            <w:tcBorders>
              <w:top w:val="single" w:sz="4" w:space="0" w:color="auto"/>
            </w:tcBorders>
            <w:shd w:val="clear" w:color="auto" w:fill="FFC000"/>
            <w:noWrap/>
          </w:tcPr>
          <w:p w14:paraId="5A7ABA2F" w14:textId="77777777" w:rsidR="00C9498B" w:rsidRPr="004D7616" w:rsidRDefault="00C9498B" w:rsidP="00D15A00">
            <w:pPr>
              <w:keepLines/>
              <w:spacing w:before="40" w:after="40" w:line="200" w:lineRule="atLeast"/>
              <w:jc w:val="center"/>
              <w:rPr>
                <w:rFonts w:asciiTheme="minorHAnsi" w:eastAsia="Times New Roman" w:hAnsiTheme="minorHAnsi"/>
                <w:iCs/>
                <w:szCs w:val="17"/>
              </w:rPr>
            </w:pPr>
            <w:r w:rsidRPr="004D7616">
              <w:rPr>
                <w:rFonts w:asciiTheme="minorHAnsi" w:eastAsia="Times New Roman" w:hAnsiTheme="minorHAnsi"/>
                <w:iCs/>
                <w:szCs w:val="17"/>
              </w:rPr>
              <w:t>3</w:t>
            </w:r>
          </w:p>
        </w:tc>
        <w:tc>
          <w:tcPr>
            <w:tcW w:w="448" w:type="pct"/>
            <w:tcBorders>
              <w:top w:val="single" w:sz="4" w:space="0" w:color="auto"/>
            </w:tcBorders>
            <w:shd w:val="clear" w:color="auto" w:fill="FFFF00"/>
            <w:noWrap/>
          </w:tcPr>
          <w:p w14:paraId="314575CA" w14:textId="77777777" w:rsidR="00C9498B" w:rsidRPr="004D7616" w:rsidRDefault="00C9498B" w:rsidP="00D15A00">
            <w:pPr>
              <w:keepLines/>
              <w:spacing w:before="40" w:after="40" w:line="200" w:lineRule="atLeast"/>
              <w:jc w:val="center"/>
              <w:rPr>
                <w:rFonts w:asciiTheme="minorHAnsi" w:eastAsia="Times New Roman" w:hAnsiTheme="minorHAnsi"/>
                <w:iCs/>
                <w:szCs w:val="17"/>
              </w:rPr>
            </w:pPr>
            <w:r w:rsidRPr="004D7616">
              <w:rPr>
                <w:rFonts w:asciiTheme="minorHAnsi" w:eastAsia="Times New Roman" w:hAnsiTheme="minorHAnsi"/>
                <w:iCs/>
                <w:szCs w:val="17"/>
              </w:rPr>
              <w:t>4</w:t>
            </w:r>
          </w:p>
        </w:tc>
        <w:tc>
          <w:tcPr>
            <w:tcW w:w="450" w:type="pct"/>
            <w:tcBorders>
              <w:top w:val="single" w:sz="4" w:space="0" w:color="auto"/>
            </w:tcBorders>
            <w:shd w:val="clear" w:color="auto" w:fill="FFC000"/>
            <w:noWrap/>
          </w:tcPr>
          <w:p w14:paraId="50C4A29E" w14:textId="77777777" w:rsidR="00C9498B" w:rsidRPr="004D7616" w:rsidRDefault="00C9498B" w:rsidP="00D15A00">
            <w:pPr>
              <w:keepLines/>
              <w:spacing w:before="40" w:after="40" w:line="200" w:lineRule="atLeast"/>
              <w:jc w:val="center"/>
              <w:rPr>
                <w:rFonts w:asciiTheme="minorHAnsi" w:eastAsia="Times New Roman" w:hAnsiTheme="minorHAnsi"/>
                <w:iCs/>
                <w:szCs w:val="17"/>
              </w:rPr>
            </w:pPr>
            <w:r w:rsidRPr="004D7616">
              <w:rPr>
                <w:rFonts w:asciiTheme="minorHAnsi" w:eastAsia="Times New Roman" w:hAnsiTheme="minorHAnsi"/>
                <w:iCs/>
                <w:szCs w:val="17"/>
              </w:rPr>
              <w:t>3</w:t>
            </w:r>
          </w:p>
        </w:tc>
        <w:tc>
          <w:tcPr>
            <w:tcW w:w="448" w:type="pct"/>
            <w:tcBorders>
              <w:top w:val="single" w:sz="4" w:space="0" w:color="auto"/>
            </w:tcBorders>
            <w:shd w:val="clear" w:color="auto" w:fill="FFC000"/>
            <w:noWrap/>
          </w:tcPr>
          <w:p w14:paraId="229F783E" w14:textId="77777777" w:rsidR="00C9498B" w:rsidRPr="004D7616" w:rsidRDefault="00C9498B" w:rsidP="00D15A00">
            <w:pPr>
              <w:keepLines/>
              <w:spacing w:before="40" w:after="40" w:line="200" w:lineRule="atLeast"/>
              <w:jc w:val="center"/>
              <w:rPr>
                <w:rFonts w:asciiTheme="minorHAnsi" w:eastAsia="Times New Roman" w:hAnsiTheme="minorHAnsi"/>
                <w:iCs/>
                <w:szCs w:val="17"/>
              </w:rPr>
            </w:pPr>
            <w:r w:rsidRPr="004D7616">
              <w:rPr>
                <w:rFonts w:asciiTheme="minorHAnsi" w:eastAsia="Times New Roman" w:hAnsiTheme="minorHAnsi"/>
                <w:iCs/>
                <w:szCs w:val="17"/>
              </w:rPr>
              <w:t>3</w:t>
            </w:r>
          </w:p>
        </w:tc>
        <w:tc>
          <w:tcPr>
            <w:tcW w:w="450" w:type="pct"/>
            <w:tcBorders>
              <w:top w:val="single" w:sz="4" w:space="0" w:color="auto"/>
            </w:tcBorders>
            <w:shd w:val="clear" w:color="auto" w:fill="FF0000"/>
            <w:noWrap/>
          </w:tcPr>
          <w:p w14:paraId="5AD4AB21" w14:textId="77777777" w:rsidR="00C9498B" w:rsidRPr="004D7616" w:rsidRDefault="00C9498B" w:rsidP="00D15A00">
            <w:pPr>
              <w:keepLines/>
              <w:spacing w:before="40" w:after="40" w:line="200" w:lineRule="atLeast"/>
              <w:jc w:val="center"/>
              <w:rPr>
                <w:rFonts w:asciiTheme="minorHAnsi" w:eastAsia="Times New Roman" w:hAnsiTheme="minorHAnsi"/>
                <w:iCs/>
                <w:szCs w:val="17"/>
              </w:rPr>
            </w:pPr>
            <w:r w:rsidRPr="004D7616">
              <w:rPr>
                <w:rFonts w:asciiTheme="minorHAnsi" w:eastAsia="Times New Roman" w:hAnsiTheme="minorHAnsi"/>
                <w:iCs/>
                <w:szCs w:val="17"/>
              </w:rPr>
              <w:t>2</w:t>
            </w:r>
          </w:p>
        </w:tc>
        <w:tc>
          <w:tcPr>
            <w:tcW w:w="449" w:type="pct"/>
            <w:tcBorders>
              <w:top w:val="single" w:sz="4" w:space="0" w:color="auto"/>
            </w:tcBorders>
            <w:shd w:val="clear" w:color="auto" w:fill="FFFF00"/>
            <w:noWrap/>
          </w:tcPr>
          <w:p w14:paraId="2BB5EB34" w14:textId="77777777" w:rsidR="00C9498B" w:rsidRPr="004D7616" w:rsidRDefault="00C9498B" w:rsidP="00D15A00">
            <w:pPr>
              <w:keepLines/>
              <w:spacing w:before="40" w:after="40" w:line="200" w:lineRule="atLeast"/>
              <w:jc w:val="center"/>
              <w:rPr>
                <w:rFonts w:asciiTheme="minorHAnsi" w:eastAsia="Times New Roman" w:hAnsiTheme="minorHAnsi"/>
                <w:iCs/>
                <w:szCs w:val="17"/>
              </w:rPr>
            </w:pPr>
            <w:r w:rsidRPr="004D7616">
              <w:rPr>
                <w:rFonts w:asciiTheme="minorHAnsi" w:eastAsia="Times New Roman" w:hAnsiTheme="minorHAnsi"/>
                <w:iCs/>
                <w:szCs w:val="17"/>
              </w:rPr>
              <w:t>4</w:t>
            </w:r>
          </w:p>
        </w:tc>
        <w:tc>
          <w:tcPr>
            <w:tcW w:w="443" w:type="pct"/>
            <w:gridSpan w:val="2"/>
            <w:tcBorders>
              <w:top w:val="single" w:sz="4" w:space="0" w:color="auto"/>
            </w:tcBorders>
            <w:shd w:val="clear" w:color="auto" w:fill="FFC000"/>
          </w:tcPr>
          <w:p w14:paraId="7D0CF80A" w14:textId="77777777" w:rsidR="00C9498B" w:rsidRPr="004D7616" w:rsidRDefault="00C9498B" w:rsidP="00D15A00">
            <w:pPr>
              <w:keepLines/>
              <w:spacing w:before="40" w:after="40" w:line="200" w:lineRule="atLeast"/>
              <w:jc w:val="center"/>
              <w:rPr>
                <w:rFonts w:asciiTheme="minorHAnsi" w:eastAsia="Times New Roman" w:hAnsiTheme="minorHAnsi"/>
                <w:iCs/>
                <w:szCs w:val="17"/>
              </w:rPr>
            </w:pPr>
            <w:r w:rsidRPr="004D7616">
              <w:rPr>
                <w:rFonts w:asciiTheme="minorHAnsi" w:eastAsia="Times New Roman" w:hAnsiTheme="minorHAnsi"/>
                <w:iCs/>
                <w:szCs w:val="17"/>
              </w:rPr>
              <w:t>3</w:t>
            </w:r>
          </w:p>
        </w:tc>
      </w:tr>
    </w:tbl>
    <w:p w14:paraId="5CB0A5D7" w14:textId="77777777" w:rsidR="00A8197B" w:rsidRPr="00812509" w:rsidRDefault="00A8197B" w:rsidP="00A8197B">
      <w:pPr>
        <w:spacing w:before="20" w:after="20" w:line="180" w:lineRule="atLeast"/>
        <w:jc w:val="both"/>
        <w:rPr>
          <w:rFonts w:eastAsia="Times New Roman"/>
          <w:b/>
          <w:sz w:val="14"/>
          <w:szCs w:val="14"/>
        </w:rPr>
      </w:pPr>
    </w:p>
    <w:p w14:paraId="7FD7112D" w14:textId="77777777"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78BAF703" w14:textId="77777777"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Satisfactory (4, 5 and 6)</w:t>
      </w:r>
    </w:p>
    <w:p w14:paraId="37A31E1C" w14:textId="07EEE24E" w:rsidR="00A8197B" w:rsidRPr="00812509" w:rsidRDefault="00A8197B" w:rsidP="00812509">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00020FC3">
        <w:rPr>
          <w:rFonts w:eastAsia="Times New Roman"/>
          <w:b/>
          <w:sz w:val="16"/>
          <w:szCs w:val="14"/>
        </w:rPr>
        <w:br/>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14:paraId="07C6E0EE"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14:paraId="73AFCC3F"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sz w:val="16"/>
          <w:szCs w:val="14"/>
        </w:rPr>
        <w:t>Less than satisfactory (1, 2 and 3)</w:t>
      </w:r>
    </w:p>
    <w:p w14:paraId="3A3B7929"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16A3DF81" w14:textId="726C76D7" w:rsidR="00A8197B" w:rsidRPr="00812509" w:rsidRDefault="00A8197B" w:rsidP="00812509">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00020FC3">
        <w:rPr>
          <w:rFonts w:eastAsia="Times New Roman"/>
          <w:b/>
          <w:sz w:val="16"/>
          <w:szCs w:val="14"/>
        </w:rPr>
        <w:br/>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14:paraId="27C227E3" w14:textId="77777777" w:rsidR="00A8197B" w:rsidRDefault="00A8197B" w:rsidP="00A8197B">
      <w:pPr>
        <w:pStyle w:val="ListBullet"/>
        <w:tabs>
          <w:tab w:val="clear" w:pos="284"/>
        </w:tabs>
      </w:pPr>
    </w:p>
    <w:p w14:paraId="5E810901" w14:textId="77777777" w:rsidR="00A92CF2" w:rsidRPr="004E1F36" w:rsidRDefault="00A92CF2" w:rsidP="004E1F36">
      <w:pPr>
        <w:suppressAutoHyphens w:val="0"/>
        <w:spacing w:before="0" w:after="120" w:line="440" w:lineRule="atLeast"/>
        <w:rPr>
          <w:rFonts w:ascii="Franklin Gothic Book" w:eastAsia="Times New Roman" w:hAnsi="Franklin Gothic Book" w:cs="Times New Roman"/>
          <w:color w:val="auto"/>
          <w:sz w:val="21"/>
          <w:szCs w:val="24"/>
          <w:lang w:val="en-AU" w:eastAsia="en-AU"/>
        </w:rPr>
      </w:pPr>
    </w:p>
    <w:sectPr w:rsidR="00A92CF2" w:rsidRPr="004E1F36" w:rsidSect="00037EDE">
      <w:headerReference w:type="default" r:id="rId32"/>
      <w:pgSz w:w="11906" w:h="16838" w:code="9"/>
      <w:pgMar w:top="1702" w:right="1134" w:bottom="851" w:left="1134" w:header="1418" w:footer="19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14423" w14:textId="77777777" w:rsidR="002D2FB3" w:rsidRDefault="002D2FB3" w:rsidP="00EF4574">
      <w:pPr>
        <w:spacing w:before="0" w:after="0" w:line="240" w:lineRule="auto"/>
      </w:pPr>
      <w:r>
        <w:separator/>
      </w:r>
    </w:p>
  </w:endnote>
  <w:endnote w:type="continuationSeparator" w:id="0">
    <w:p w14:paraId="6B220272" w14:textId="77777777" w:rsidR="002D2FB3" w:rsidRDefault="002D2FB3" w:rsidP="00EF4574">
      <w:pPr>
        <w:spacing w:before="0" w:after="0" w:line="240" w:lineRule="auto"/>
      </w:pPr>
      <w:r>
        <w:continuationSeparator/>
      </w:r>
    </w:p>
  </w:endnote>
  <w:endnote w:type="continuationNotice" w:id="1">
    <w:p w14:paraId="4546AB27" w14:textId="77777777" w:rsidR="002D2FB3" w:rsidRDefault="002D2FB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18255" w14:textId="77777777" w:rsidR="007F3470" w:rsidRDefault="007F3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01950" w14:textId="77777777" w:rsidR="002D2FB3" w:rsidRDefault="002D2FB3" w:rsidP="004839E3">
    <w:pPr>
      <w:pStyle w:val="Footer"/>
      <w:rPr>
        <w:lang w:val="en-AU"/>
      </w:rPr>
    </w:pPr>
  </w:p>
  <w:p w14:paraId="38A7EBE7" w14:textId="77777777" w:rsidR="002D2FB3" w:rsidRDefault="002D2FB3" w:rsidP="004839E3">
    <w:pPr>
      <w:pStyle w:val="Footer"/>
    </w:pPr>
  </w:p>
  <w:p w14:paraId="1D11CE98" w14:textId="77777777" w:rsidR="002D2FB3" w:rsidRPr="00CD0E4B" w:rsidRDefault="002D2FB3" w:rsidP="004839E3">
    <w:pPr>
      <w:pStyle w:val="Footer"/>
    </w:pPr>
    <w:r w:rsidRPr="00CD0E4B">
      <w:rPr>
        <w:noProof/>
        <w:lang w:val="en-AU" w:eastAsia="en-AU"/>
      </w:rPr>
      <w:drawing>
        <wp:inline distT="0" distB="0" distL="0" distR="0" wp14:anchorId="16CE16C9" wp14:editId="7B4CCA93">
          <wp:extent cx="90000" cy="74520"/>
          <wp:effectExtent l="0" t="0" r="5715"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4F2F503F" w14:textId="77777777" w:rsidR="002D2FB3" w:rsidRPr="00CD0E4B" w:rsidRDefault="002D2FB3" w:rsidP="004839E3">
    <w:pPr>
      <w:pStyle w:val="Footer"/>
      <w:rPr>
        <w:color w:val="ACD08C" w:themeColor="accent3"/>
      </w:rPr>
    </w:pPr>
    <w:r w:rsidRPr="00CD0E4B">
      <w:rPr>
        <w:color w:val="ACD08C" w:themeColor="accent3"/>
      </w:rPr>
      <w:t>DFAT.GOV.AU</w:t>
    </w:r>
  </w:p>
  <w:p w14:paraId="65264F1C" w14:textId="77777777" w:rsidR="002D2FB3" w:rsidRPr="004839E3" w:rsidRDefault="002D2FB3"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2D05B" w14:textId="77777777" w:rsidR="002D2FB3" w:rsidRPr="004839E3" w:rsidRDefault="002D2FB3"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09B3A5F0" wp14:editId="4BF1931F">
          <wp:extent cx="90000" cy="74520"/>
          <wp:effectExtent l="0" t="0" r="5715"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14:paraId="3B0008B4" w14:textId="77777777" w:rsidR="002D2FB3" w:rsidRDefault="002D2FB3" w:rsidP="004839E3">
    <w:pPr>
      <w:spacing w:before="0" w:after="0" w:line="240" w:lineRule="exact"/>
      <w:ind w:right="284"/>
      <w:jc w:val="right"/>
    </w:pPr>
    <w:r w:rsidRPr="004839E3">
      <w:rPr>
        <w:color w:val="ACD08C" w:themeColor="accent3"/>
      </w:rPr>
      <w:t>DFAT.GOV.AU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043CE" w14:textId="77777777" w:rsidR="002D2FB3" w:rsidRDefault="002D2FB3" w:rsidP="004839E3">
    <w:pPr>
      <w:pStyle w:val="Footer"/>
      <w:rPr>
        <w:lang w:val="en-AU"/>
      </w:rPr>
    </w:pPr>
  </w:p>
  <w:p w14:paraId="59D62B2C" w14:textId="77777777" w:rsidR="002D2FB3" w:rsidRDefault="002D2FB3" w:rsidP="004839E3">
    <w:pPr>
      <w:pStyle w:val="Footer"/>
    </w:pPr>
  </w:p>
  <w:p w14:paraId="08432236" w14:textId="77777777" w:rsidR="002D2FB3" w:rsidRPr="00CD0E4B" w:rsidRDefault="002D2FB3" w:rsidP="004839E3">
    <w:pPr>
      <w:pStyle w:val="Footer"/>
    </w:pPr>
    <w:r w:rsidRPr="00CD0E4B">
      <w:rPr>
        <w:noProof/>
        <w:lang w:val="en-AU" w:eastAsia="en-AU"/>
      </w:rPr>
      <w:drawing>
        <wp:inline distT="0" distB="0" distL="0" distR="0" wp14:anchorId="629D54FA" wp14:editId="48D1EF42">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12842253" w14:textId="77777777" w:rsidR="002D2FB3" w:rsidRPr="00CD0E4B" w:rsidRDefault="002D2FB3" w:rsidP="004839E3">
    <w:pPr>
      <w:pStyle w:val="Footer"/>
      <w:rPr>
        <w:color w:val="ACD08C" w:themeColor="accent3"/>
      </w:rPr>
    </w:pPr>
    <w:r w:rsidRPr="00CD0E4B">
      <w:rPr>
        <w:color w:val="ACD08C" w:themeColor="accent3"/>
      </w:rPr>
      <w:t>DFAT.GOV.AU</w:t>
    </w:r>
  </w:p>
  <w:p w14:paraId="7225802C" w14:textId="77777777" w:rsidR="002D2FB3" w:rsidRPr="004839E3" w:rsidRDefault="002D2FB3" w:rsidP="004839E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D7419" w14:textId="77777777" w:rsidR="002D2FB3" w:rsidRPr="008C5A0E" w:rsidRDefault="002D2FB3" w:rsidP="001D663E">
      <w:pPr>
        <w:pStyle w:val="Footer"/>
        <w:pBdr>
          <w:top w:val="single" w:sz="4" w:space="1" w:color="495965" w:themeColor="text2"/>
        </w:pBdr>
      </w:pPr>
    </w:p>
  </w:footnote>
  <w:footnote w:type="continuationSeparator" w:id="0">
    <w:p w14:paraId="4D4EAC25" w14:textId="77777777" w:rsidR="002D2FB3" w:rsidRDefault="002D2FB3" w:rsidP="00EF4574">
      <w:pPr>
        <w:spacing w:before="0" w:after="0" w:line="240" w:lineRule="auto"/>
      </w:pPr>
      <w:r>
        <w:continuationSeparator/>
      </w:r>
    </w:p>
  </w:footnote>
  <w:footnote w:type="continuationNotice" w:id="1">
    <w:p w14:paraId="17AEA0C1" w14:textId="77777777" w:rsidR="002D2FB3" w:rsidRDefault="002D2FB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F085C" w14:textId="77777777" w:rsidR="007F3470" w:rsidRDefault="007F34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34787" w14:textId="77777777" w:rsidR="002D2FB3" w:rsidRPr="00333501" w:rsidRDefault="002D2FB3" w:rsidP="008F56A8">
    <w:pPr>
      <w:pStyle w:val="Header"/>
      <w:jc w:val="left"/>
    </w:pPr>
    <w:r>
      <w:rPr>
        <w:noProof/>
        <w:lang w:val="en-AU" w:eastAsia="en-AU"/>
      </w:rPr>
      <w:drawing>
        <wp:anchor distT="0" distB="0" distL="114300" distR="114300" simplePos="0" relativeHeight="251671552" behindDoc="1" locked="1" layoutInCell="1" allowOverlap="1" wp14:anchorId="58320DC1" wp14:editId="13469BA7">
          <wp:simplePos x="0" y="0"/>
          <wp:positionH relativeFrom="page">
            <wp:posOffset>1378585</wp:posOffset>
          </wp:positionH>
          <wp:positionV relativeFrom="page">
            <wp:posOffset>272415</wp:posOffset>
          </wp:positionV>
          <wp:extent cx="10248900" cy="1023556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0FDDD" w14:textId="77777777" w:rsidR="002D2FB3" w:rsidRPr="003D352D" w:rsidRDefault="002D2FB3" w:rsidP="003D352D">
    <w:pPr>
      <w:pStyle w:val="Header"/>
      <w:jc w:val="left"/>
    </w:pPr>
    <w:r>
      <w:rPr>
        <w:noProof/>
        <w:lang w:val="en-AU" w:eastAsia="en-AU"/>
      </w:rPr>
      <w:drawing>
        <wp:anchor distT="0" distB="0" distL="114300" distR="114300" simplePos="0" relativeHeight="251669504" behindDoc="1" locked="1" layoutInCell="1" allowOverlap="1" wp14:anchorId="4C045406" wp14:editId="5D18564D">
          <wp:simplePos x="0" y="0"/>
          <wp:positionH relativeFrom="page">
            <wp:posOffset>-23495</wp:posOffset>
          </wp:positionH>
          <wp:positionV relativeFrom="page">
            <wp:posOffset>15875</wp:posOffset>
          </wp:positionV>
          <wp:extent cx="7734935" cy="1082929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75195" w14:textId="77777777" w:rsidR="002D2FB3" w:rsidRPr="00333501" w:rsidRDefault="002D2FB3" w:rsidP="008F56A8">
    <w:pPr>
      <w:pStyle w:val="Header"/>
      <w:jc w:val="left"/>
    </w:pPr>
    <w:r>
      <w:rPr>
        <w:noProof/>
        <w:lang w:val="en-AU" w:eastAsia="en-AU"/>
      </w:rPr>
      <w:drawing>
        <wp:anchor distT="0" distB="0" distL="114300" distR="114300" simplePos="0" relativeHeight="251685888" behindDoc="1" locked="1" layoutInCell="1" allowOverlap="1" wp14:anchorId="4F5121C0" wp14:editId="7F0D0F1F">
          <wp:simplePos x="0" y="0"/>
          <wp:positionH relativeFrom="margin">
            <wp:posOffset>-652145</wp:posOffset>
          </wp:positionH>
          <wp:positionV relativeFrom="page">
            <wp:posOffset>122555</wp:posOffset>
          </wp:positionV>
          <wp:extent cx="7409815" cy="10589895"/>
          <wp:effectExtent l="0" t="0" r="63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D1D91" w14:textId="77777777" w:rsidR="002D2FB3" w:rsidRPr="003D352D" w:rsidRDefault="002D2FB3" w:rsidP="003D352D">
    <w:pPr>
      <w:pStyle w:val="Header"/>
      <w:jc w:val="left"/>
    </w:pPr>
    <w:r>
      <w:rPr>
        <w:noProof/>
        <w:lang w:val="en-AU" w:eastAsia="en-AU"/>
      </w:rPr>
      <w:drawing>
        <wp:anchor distT="0" distB="0" distL="114300" distR="114300" simplePos="0" relativeHeight="251673600" behindDoc="1" locked="1" layoutInCell="1" allowOverlap="1" wp14:anchorId="0F596B3B" wp14:editId="747382A2">
          <wp:simplePos x="0" y="0"/>
          <wp:positionH relativeFrom="page">
            <wp:posOffset>0</wp:posOffset>
          </wp:positionH>
          <wp:positionV relativeFrom="page">
            <wp:posOffset>0</wp:posOffset>
          </wp:positionV>
          <wp:extent cx="10694035" cy="7465695"/>
          <wp:effectExtent l="0" t="0" r="0" b="190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840AF" w14:textId="77777777" w:rsidR="002D2FB3" w:rsidRPr="00333501" w:rsidRDefault="002D2FB3" w:rsidP="008F56A8">
    <w:pPr>
      <w:pStyle w:val="Header"/>
      <w:jc w:val="left"/>
    </w:pPr>
    <w:r>
      <w:rPr>
        <w:noProof/>
        <w:lang w:val="en-AU" w:eastAsia="en-AU"/>
      </w:rPr>
      <w:drawing>
        <wp:anchor distT="0" distB="0" distL="114300" distR="114300" simplePos="0" relativeHeight="251687936" behindDoc="1" locked="1" layoutInCell="1" allowOverlap="1" wp14:anchorId="3976B966" wp14:editId="1AB35367">
          <wp:simplePos x="0" y="0"/>
          <wp:positionH relativeFrom="page">
            <wp:posOffset>40640</wp:posOffset>
          </wp:positionH>
          <wp:positionV relativeFrom="margin">
            <wp:posOffset>-721995</wp:posOffset>
          </wp:positionV>
          <wp:extent cx="10754360" cy="7082790"/>
          <wp:effectExtent l="0" t="0" r="889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5A239" w14:textId="77777777" w:rsidR="002D2FB3" w:rsidRPr="003D352D" w:rsidRDefault="002D2FB3" w:rsidP="003D352D">
    <w:pPr>
      <w:pStyle w:val="Header"/>
      <w:jc w:val="left"/>
    </w:pPr>
    <w:r>
      <w:rPr>
        <w:noProof/>
        <w:lang w:val="en-AU" w:eastAsia="en-AU"/>
      </w:rPr>
      <w:drawing>
        <wp:anchor distT="0" distB="0" distL="114300" distR="114300" simplePos="0" relativeHeight="251675648" behindDoc="1" locked="1" layoutInCell="1" allowOverlap="1" wp14:anchorId="614F969B" wp14:editId="45519658">
          <wp:simplePos x="0" y="0"/>
          <wp:positionH relativeFrom="page">
            <wp:posOffset>-15875</wp:posOffset>
          </wp:positionH>
          <wp:positionV relativeFrom="page">
            <wp:posOffset>0</wp:posOffset>
          </wp:positionV>
          <wp:extent cx="10702290" cy="7458075"/>
          <wp:effectExtent l="0" t="0" r="3810"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103AD" w14:textId="77777777" w:rsidR="002D2FB3" w:rsidRPr="00333501" w:rsidRDefault="002D2FB3" w:rsidP="008F56A8">
    <w:pPr>
      <w:pStyle w:val="Header"/>
      <w:jc w:val="left"/>
    </w:pPr>
    <w:r>
      <w:rPr>
        <w:noProof/>
        <w:lang w:val="en-AU" w:eastAsia="en-AU"/>
      </w:rPr>
      <w:drawing>
        <wp:anchor distT="0" distB="0" distL="114300" distR="114300" simplePos="0" relativeHeight="251683840" behindDoc="1" locked="1" layoutInCell="1" allowOverlap="1" wp14:anchorId="20F242BB" wp14:editId="08F6C47F">
          <wp:simplePos x="0" y="0"/>
          <wp:positionH relativeFrom="page">
            <wp:posOffset>46990</wp:posOffset>
          </wp:positionH>
          <wp:positionV relativeFrom="page">
            <wp:posOffset>95250</wp:posOffset>
          </wp:positionV>
          <wp:extent cx="7561580" cy="10757535"/>
          <wp:effectExtent l="0" t="0" r="1270" b="571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DB2D77"/>
    <w:multiLevelType w:val="hybridMultilevel"/>
    <w:tmpl w:val="AF085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9FC11C4"/>
    <w:multiLevelType w:val="hybridMultilevel"/>
    <w:tmpl w:val="75721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C2C521D"/>
    <w:multiLevelType w:val="hybridMultilevel"/>
    <w:tmpl w:val="B57E5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3B5900"/>
    <w:multiLevelType w:val="hybridMultilevel"/>
    <w:tmpl w:val="1EF8602C"/>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8B296B"/>
    <w:multiLevelType w:val="hybridMultilevel"/>
    <w:tmpl w:val="643262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EC7E31"/>
    <w:multiLevelType w:val="hybridMultilevel"/>
    <w:tmpl w:val="C5B0A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D3C1EA7"/>
    <w:multiLevelType w:val="multilevel"/>
    <w:tmpl w:val="43428892"/>
    <w:numStyleLink w:val="BulletsList"/>
  </w:abstractNum>
  <w:abstractNum w:abstractNumId="2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67C25477"/>
    <w:multiLevelType w:val="hybridMultilevel"/>
    <w:tmpl w:val="61D23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383544"/>
    <w:multiLevelType w:val="hybridMultilevel"/>
    <w:tmpl w:val="D160F9AA"/>
    <w:lvl w:ilvl="0" w:tplc="04090001">
      <w:start w:val="1"/>
      <w:numFmt w:val="decimal"/>
      <w:pStyle w:val="StyleArialJustifiedBefore6ptAfter675ptLinespacin"/>
      <w:lvlText w:val="%1."/>
      <w:lvlJc w:val="left"/>
      <w:pPr>
        <w:tabs>
          <w:tab w:val="num" w:pos="720"/>
        </w:tabs>
        <w:ind w:left="720" w:hanging="360"/>
      </w:pPr>
      <w:rPr>
        <w:rFonts w:cs="Times New Roman"/>
        <w:b w:val="0"/>
        <w:i w:val="0"/>
        <w:color w:val="auto"/>
      </w:rPr>
    </w:lvl>
    <w:lvl w:ilvl="1" w:tplc="04090003">
      <w:start w:val="1"/>
      <w:numFmt w:val="lowerLetter"/>
      <w:lvlText w:val="%2)"/>
      <w:lvlJc w:val="left"/>
      <w:pPr>
        <w:tabs>
          <w:tab w:val="num" w:pos="1440"/>
        </w:tabs>
        <w:ind w:left="1440" w:hanging="360"/>
      </w:pPr>
      <w:rPr>
        <w:rFonts w:cs="Times New Roman" w:hint="default"/>
      </w:rPr>
    </w:lvl>
    <w:lvl w:ilvl="2" w:tplc="04090005">
      <w:start w:val="1"/>
      <w:numFmt w:val="lowerLetter"/>
      <w:lvlText w:val="%3)"/>
      <w:lvlJc w:val="left"/>
      <w:pPr>
        <w:tabs>
          <w:tab w:val="num" w:pos="2340"/>
        </w:tabs>
        <w:ind w:left="2340" w:hanging="360"/>
      </w:pPr>
      <w:rPr>
        <w:rFonts w:cs="Times New Roman" w:hint="default"/>
        <w:b w:val="0"/>
        <w:i w:val="0"/>
        <w:color w:val="auto"/>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0" w15:restartNumberingAfterBreak="0">
    <w:nsid w:val="7A2D6FD7"/>
    <w:multiLevelType w:val="hybridMultilevel"/>
    <w:tmpl w:val="9646A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E97579"/>
    <w:multiLevelType w:val="multilevel"/>
    <w:tmpl w:val="6F568FEA"/>
    <w:lvl w:ilvl="0">
      <w:start w:val="1"/>
      <w:numFmt w:val="bullet"/>
      <w:pStyle w:val="dotpoin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650C79"/>
    <w:multiLevelType w:val="hybridMultilevel"/>
    <w:tmpl w:val="777C55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3"/>
  </w:num>
  <w:num w:numId="10">
    <w:abstractNumId w:val="2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15"/>
  </w:num>
  <w:num w:numId="23">
    <w:abstractNumId w:val="15"/>
  </w:num>
  <w:num w:numId="24">
    <w:abstractNumId w:val="24"/>
  </w:num>
  <w:num w:numId="25">
    <w:abstractNumId w:val="24"/>
  </w:num>
  <w:num w:numId="26">
    <w:abstractNumId w:val="24"/>
  </w:num>
  <w:num w:numId="27">
    <w:abstractNumId w:val="23"/>
  </w:num>
  <w:num w:numId="28">
    <w:abstractNumId w:val="10"/>
  </w:num>
  <w:num w:numId="29">
    <w:abstractNumId w:val="10"/>
  </w:num>
  <w:num w:numId="30">
    <w:abstractNumId w:val="10"/>
  </w:num>
  <w:num w:numId="31">
    <w:abstractNumId w:val="17"/>
  </w:num>
  <w:num w:numId="32">
    <w:abstractNumId w:val="22"/>
  </w:num>
  <w:num w:numId="33">
    <w:abstractNumId w:val="28"/>
  </w:num>
  <w:num w:numId="34">
    <w:abstractNumId w:val="20"/>
  </w:num>
  <w:num w:numId="35">
    <w:abstractNumId w:val="13"/>
  </w:num>
  <w:num w:numId="36">
    <w:abstractNumId w:val="18"/>
  </w:num>
  <w:num w:numId="37">
    <w:abstractNumId w:val="26"/>
  </w:num>
  <w:num w:numId="38">
    <w:abstractNumId w:val="16"/>
  </w:num>
  <w:num w:numId="39">
    <w:abstractNumId w:val="21"/>
  </w:num>
  <w:num w:numId="40">
    <w:abstractNumId w:val="30"/>
  </w:num>
  <w:num w:numId="41">
    <w:abstractNumId w:val="14"/>
  </w:num>
  <w:num w:numId="42">
    <w:abstractNumId w:val="12"/>
  </w:num>
  <w:num w:numId="43">
    <w:abstractNumId w:val="32"/>
  </w:num>
  <w:num w:numId="44">
    <w:abstractNumId w:val="31"/>
  </w:num>
  <w:num w:numId="45">
    <w:abstractNumId w:val="29"/>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A95"/>
    <w:rsid w:val="000018E2"/>
    <w:rsid w:val="00001DA8"/>
    <w:rsid w:val="00001ECB"/>
    <w:rsid w:val="0001073B"/>
    <w:rsid w:val="000136F0"/>
    <w:rsid w:val="00015316"/>
    <w:rsid w:val="0002080A"/>
    <w:rsid w:val="000209E5"/>
    <w:rsid w:val="00020FC3"/>
    <w:rsid w:val="0002782F"/>
    <w:rsid w:val="00031512"/>
    <w:rsid w:val="00037401"/>
    <w:rsid w:val="00037EDE"/>
    <w:rsid w:val="0004044F"/>
    <w:rsid w:val="00045AF0"/>
    <w:rsid w:val="00045CAD"/>
    <w:rsid w:val="00046722"/>
    <w:rsid w:val="00051ABA"/>
    <w:rsid w:val="0005237F"/>
    <w:rsid w:val="00054E4D"/>
    <w:rsid w:val="00055826"/>
    <w:rsid w:val="00057C66"/>
    <w:rsid w:val="00060073"/>
    <w:rsid w:val="00060268"/>
    <w:rsid w:val="000619CE"/>
    <w:rsid w:val="00067672"/>
    <w:rsid w:val="000708EC"/>
    <w:rsid w:val="00075D34"/>
    <w:rsid w:val="00076806"/>
    <w:rsid w:val="000820B3"/>
    <w:rsid w:val="00084483"/>
    <w:rsid w:val="00092629"/>
    <w:rsid w:val="000A34C5"/>
    <w:rsid w:val="000A53BB"/>
    <w:rsid w:val="000A57D4"/>
    <w:rsid w:val="000B2366"/>
    <w:rsid w:val="000B6F71"/>
    <w:rsid w:val="000B78FD"/>
    <w:rsid w:val="000C2496"/>
    <w:rsid w:val="000C2BBF"/>
    <w:rsid w:val="000D66A9"/>
    <w:rsid w:val="000D66D6"/>
    <w:rsid w:val="000D68C1"/>
    <w:rsid w:val="000D6A7D"/>
    <w:rsid w:val="000E1E2C"/>
    <w:rsid w:val="000E314A"/>
    <w:rsid w:val="000E77A4"/>
    <w:rsid w:val="000F65A1"/>
    <w:rsid w:val="000F725A"/>
    <w:rsid w:val="0011623E"/>
    <w:rsid w:val="001235CB"/>
    <w:rsid w:val="001269F7"/>
    <w:rsid w:val="0013339C"/>
    <w:rsid w:val="001344CE"/>
    <w:rsid w:val="00135E26"/>
    <w:rsid w:val="00141AA1"/>
    <w:rsid w:val="00141AB4"/>
    <w:rsid w:val="001430EA"/>
    <w:rsid w:val="00146BB3"/>
    <w:rsid w:val="00151E2C"/>
    <w:rsid w:val="00152935"/>
    <w:rsid w:val="001541EA"/>
    <w:rsid w:val="00154EBD"/>
    <w:rsid w:val="00157AA6"/>
    <w:rsid w:val="00162DE2"/>
    <w:rsid w:val="00166DDA"/>
    <w:rsid w:val="0017000B"/>
    <w:rsid w:val="00180D67"/>
    <w:rsid w:val="00181399"/>
    <w:rsid w:val="001827E8"/>
    <w:rsid w:val="00184F1E"/>
    <w:rsid w:val="00185C45"/>
    <w:rsid w:val="00194837"/>
    <w:rsid w:val="001954F6"/>
    <w:rsid w:val="001A281E"/>
    <w:rsid w:val="001A62DE"/>
    <w:rsid w:val="001A7750"/>
    <w:rsid w:val="001B126B"/>
    <w:rsid w:val="001B26D5"/>
    <w:rsid w:val="001C56E9"/>
    <w:rsid w:val="001C6426"/>
    <w:rsid w:val="001D3544"/>
    <w:rsid w:val="001D62C7"/>
    <w:rsid w:val="001D663E"/>
    <w:rsid w:val="001E0B6A"/>
    <w:rsid w:val="001E1DC0"/>
    <w:rsid w:val="001E34BA"/>
    <w:rsid w:val="001E71A7"/>
    <w:rsid w:val="001F24E2"/>
    <w:rsid w:val="001F35C0"/>
    <w:rsid w:val="001F4DF5"/>
    <w:rsid w:val="001F6C08"/>
    <w:rsid w:val="00203E61"/>
    <w:rsid w:val="00205E78"/>
    <w:rsid w:val="002067E9"/>
    <w:rsid w:val="00221CEE"/>
    <w:rsid w:val="00226AA6"/>
    <w:rsid w:val="00232112"/>
    <w:rsid w:val="002338FF"/>
    <w:rsid w:val="00236A53"/>
    <w:rsid w:val="0024037F"/>
    <w:rsid w:val="00241952"/>
    <w:rsid w:val="00241CBF"/>
    <w:rsid w:val="002430C7"/>
    <w:rsid w:val="00244768"/>
    <w:rsid w:val="00244D8E"/>
    <w:rsid w:val="00251EF9"/>
    <w:rsid w:val="00253136"/>
    <w:rsid w:val="00256F7C"/>
    <w:rsid w:val="0026189E"/>
    <w:rsid w:val="00261CF2"/>
    <w:rsid w:val="00275DB7"/>
    <w:rsid w:val="00277F6D"/>
    <w:rsid w:val="002847EA"/>
    <w:rsid w:val="00284957"/>
    <w:rsid w:val="0028602A"/>
    <w:rsid w:val="00287250"/>
    <w:rsid w:val="00292E54"/>
    <w:rsid w:val="002A4A0E"/>
    <w:rsid w:val="002A51CA"/>
    <w:rsid w:val="002A62C8"/>
    <w:rsid w:val="002B121E"/>
    <w:rsid w:val="002B1B2F"/>
    <w:rsid w:val="002B2173"/>
    <w:rsid w:val="002B3CFC"/>
    <w:rsid w:val="002B3E95"/>
    <w:rsid w:val="002B5E10"/>
    <w:rsid w:val="002C4187"/>
    <w:rsid w:val="002D2FB3"/>
    <w:rsid w:val="002E0437"/>
    <w:rsid w:val="002E1C1D"/>
    <w:rsid w:val="002E42A6"/>
    <w:rsid w:val="002E5849"/>
    <w:rsid w:val="002F479A"/>
    <w:rsid w:val="003002C0"/>
    <w:rsid w:val="00301144"/>
    <w:rsid w:val="00302B94"/>
    <w:rsid w:val="00311D46"/>
    <w:rsid w:val="00312461"/>
    <w:rsid w:val="003148B7"/>
    <w:rsid w:val="003158C3"/>
    <w:rsid w:val="0032084E"/>
    <w:rsid w:val="003216FA"/>
    <w:rsid w:val="003274CD"/>
    <w:rsid w:val="00333362"/>
    <w:rsid w:val="00333501"/>
    <w:rsid w:val="00341165"/>
    <w:rsid w:val="003457C4"/>
    <w:rsid w:val="00347442"/>
    <w:rsid w:val="0035119D"/>
    <w:rsid w:val="0035305F"/>
    <w:rsid w:val="00353365"/>
    <w:rsid w:val="00355299"/>
    <w:rsid w:val="00356A44"/>
    <w:rsid w:val="00357D56"/>
    <w:rsid w:val="00363B11"/>
    <w:rsid w:val="00363ECB"/>
    <w:rsid w:val="003751DC"/>
    <w:rsid w:val="0037758D"/>
    <w:rsid w:val="00377BC2"/>
    <w:rsid w:val="00380104"/>
    <w:rsid w:val="003821BC"/>
    <w:rsid w:val="00385F0E"/>
    <w:rsid w:val="00386EE4"/>
    <w:rsid w:val="0039547B"/>
    <w:rsid w:val="003A09F4"/>
    <w:rsid w:val="003A767A"/>
    <w:rsid w:val="003B0813"/>
    <w:rsid w:val="003B4F12"/>
    <w:rsid w:val="003B79E5"/>
    <w:rsid w:val="003C14B0"/>
    <w:rsid w:val="003C2942"/>
    <w:rsid w:val="003D352D"/>
    <w:rsid w:val="003D5151"/>
    <w:rsid w:val="003E305C"/>
    <w:rsid w:val="003E3F59"/>
    <w:rsid w:val="003F02BC"/>
    <w:rsid w:val="003F4037"/>
    <w:rsid w:val="00400B0F"/>
    <w:rsid w:val="00402ACC"/>
    <w:rsid w:val="00403B37"/>
    <w:rsid w:val="00405684"/>
    <w:rsid w:val="00407F96"/>
    <w:rsid w:val="004120EC"/>
    <w:rsid w:val="00412202"/>
    <w:rsid w:val="00417C55"/>
    <w:rsid w:val="00423F31"/>
    <w:rsid w:val="004268DD"/>
    <w:rsid w:val="00431899"/>
    <w:rsid w:val="00434615"/>
    <w:rsid w:val="00435AE5"/>
    <w:rsid w:val="00445964"/>
    <w:rsid w:val="004500CE"/>
    <w:rsid w:val="00465FFE"/>
    <w:rsid w:val="004670E8"/>
    <w:rsid w:val="0047194F"/>
    <w:rsid w:val="004752CC"/>
    <w:rsid w:val="00477366"/>
    <w:rsid w:val="0047775F"/>
    <w:rsid w:val="00480422"/>
    <w:rsid w:val="00480497"/>
    <w:rsid w:val="00480CF2"/>
    <w:rsid w:val="004839E3"/>
    <w:rsid w:val="00486804"/>
    <w:rsid w:val="004977A1"/>
    <w:rsid w:val="004A7B42"/>
    <w:rsid w:val="004B3775"/>
    <w:rsid w:val="004D0BA0"/>
    <w:rsid w:val="004D5A5D"/>
    <w:rsid w:val="004D7616"/>
    <w:rsid w:val="004E0264"/>
    <w:rsid w:val="004E058F"/>
    <w:rsid w:val="004E1F36"/>
    <w:rsid w:val="004E391D"/>
    <w:rsid w:val="004E3B87"/>
    <w:rsid w:val="004E44A9"/>
    <w:rsid w:val="004E5503"/>
    <w:rsid w:val="004E6B54"/>
    <w:rsid w:val="004F03D5"/>
    <w:rsid w:val="004F595D"/>
    <w:rsid w:val="00500384"/>
    <w:rsid w:val="005005BB"/>
    <w:rsid w:val="00510921"/>
    <w:rsid w:val="00510AD3"/>
    <w:rsid w:val="00513348"/>
    <w:rsid w:val="00523465"/>
    <w:rsid w:val="00526A17"/>
    <w:rsid w:val="005333C9"/>
    <w:rsid w:val="00533B5D"/>
    <w:rsid w:val="00540F94"/>
    <w:rsid w:val="00547633"/>
    <w:rsid w:val="005511BF"/>
    <w:rsid w:val="00553AED"/>
    <w:rsid w:val="0055459C"/>
    <w:rsid w:val="00557B3E"/>
    <w:rsid w:val="005647BE"/>
    <w:rsid w:val="005649E7"/>
    <w:rsid w:val="005725A3"/>
    <w:rsid w:val="00580AFD"/>
    <w:rsid w:val="0058175A"/>
    <w:rsid w:val="00585CFC"/>
    <w:rsid w:val="0059146A"/>
    <w:rsid w:val="00594862"/>
    <w:rsid w:val="00596BD5"/>
    <w:rsid w:val="005A1221"/>
    <w:rsid w:val="005A4C71"/>
    <w:rsid w:val="005B4DAB"/>
    <w:rsid w:val="005B5769"/>
    <w:rsid w:val="005B6CF8"/>
    <w:rsid w:val="005C2E56"/>
    <w:rsid w:val="005C4A13"/>
    <w:rsid w:val="005C78DB"/>
    <w:rsid w:val="005D2189"/>
    <w:rsid w:val="005D3655"/>
    <w:rsid w:val="005D384C"/>
    <w:rsid w:val="005D521B"/>
    <w:rsid w:val="005E1B39"/>
    <w:rsid w:val="005E2E64"/>
    <w:rsid w:val="005E606B"/>
    <w:rsid w:val="005F0034"/>
    <w:rsid w:val="005F3DCA"/>
    <w:rsid w:val="0060325A"/>
    <w:rsid w:val="00610C61"/>
    <w:rsid w:val="00623BA1"/>
    <w:rsid w:val="00633A70"/>
    <w:rsid w:val="006346BC"/>
    <w:rsid w:val="00636188"/>
    <w:rsid w:val="006424A8"/>
    <w:rsid w:val="006424EE"/>
    <w:rsid w:val="00643EEF"/>
    <w:rsid w:val="00652936"/>
    <w:rsid w:val="00654BD5"/>
    <w:rsid w:val="0066406B"/>
    <w:rsid w:val="0066652A"/>
    <w:rsid w:val="00671B78"/>
    <w:rsid w:val="00680522"/>
    <w:rsid w:val="00681F08"/>
    <w:rsid w:val="00682167"/>
    <w:rsid w:val="00683CBB"/>
    <w:rsid w:val="00695730"/>
    <w:rsid w:val="00696207"/>
    <w:rsid w:val="006A421E"/>
    <w:rsid w:val="006A7289"/>
    <w:rsid w:val="006C02EF"/>
    <w:rsid w:val="006C0D1E"/>
    <w:rsid w:val="006C42AF"/>
    <w:rsid w:val="006D0EE8"/>
    <w:rsid w:val="006D1C4A"/>
    <w:rsid w:val="006D6AC9"/>
    <w:rsid w:val="006D6E11"/>
    <w:rsid w:val="006D796C"/>
    <w:rsid w:val="006E3EE5"/>
    <w:rsid w:val="006E6639"/>
    <w:rsid w:val="006F27B1"/>
    <w:rsid w:val="006F592B"/>
    <w:rsid w:val="007029C3"/>
    <w:rsid w:val="00705AB4"/>
    <w:rsid w:val="00707F7B"/>
    <w:rsid w:val="00711D8E"/>
    <w:rsid w:val="00712672"/>
    <w:rsid w:val="00712EAD"/>
    <w:rsid w:val="0071528B"/>
    <w:rsid w:val="007221FD"/>
    <w:rsid w:val="00731A05"/>
    <w:rsid w:val="00734E3F"/>
    <w:rsid w:val="00736985"/>
    <w:rsid w:val="00745DF5"/>
    <w:rsid w:val="00746F7E"/>
    <w:rsid w:val="0075347F"/>
    <w:rsid w:val="007623F4"/>
    <w:rsid w:val="0076250F"/>
    <w:rsid w:val="0076265B"/>
    <w:rsid w:val="00763DC7"/>
    <w:rsid w:val="00764034"/>
    <w:rsid w:val="007679D3"/>
    <w:rsid w:val="00771B53"/>
    <w:rsid w:val="00784031"/>
    <w:rsid w:val="00785597"/>
    <w:rsid w:val="00786F13"/>
    <w:rsid w:val="00787E1F"/>
    <w:rsid w:val="007924DC"/>
    <w:rsid w:val="0079343D"/>
    <w:rsid w:val="00793EF1"/>
    <w:rsid w:val="007A5E34"/>
    <w:rsid w:val="007A6119"/>
    <w:rsid w:val="007A61AD"/>
    <w:rsid w:val="007A7B3B"/>
    <w:rsid w:val="007B6200"/>
    <w:rsid w:val="007C08A7"/>
    <w:rsid w:val="007C6801"/>
    <w:rsid w:val="007D257E"/>
    <w:rsid w:val="007D38C8"/>
    <w:rsid w:val="007E2579"/>
    <w:rsid w:val="007F3395"/>
    <w:rsid w:val="007F3470"/>
    <w:rsid w:val="00801B9F"/>
    <w:rsid w:val="008057FD"/>
    <w:rsid w:val="00807008"/>
    <w:rsid w:val="00807E91"/>
    <w:rsid w:val="00812509"/>
    <w:rsid w:val="00813551"/>
    <w:rsid w:val="00825A53"/>
    <w:rsid w:val="0083304A"/>
    <w:rsid w:val="00846EAC"/>
    <w:rsid w:val="008475F0"/>
    <w:rsid w:val="00860E7C"/>
    <w:rsid w:val="00861451"/>
    <w:rsid w:val="0086156F"/>
    <w:rsid w:val="00864210"/>
    <w:rsid w:val="00865DB9"/>
    <w:rsid w:val="00872772"/>
    <w:rsid w:val="00876FC1"/>
    <w:rsid w:val="0088056B"/>
    <w:rsid w:val="00884FB8"/>
    <w:rsid w:val="00890572"/>
    <w:rsid w:val="0089216C"/>
    <w:rsid w:val="00896B83"/>
    <w:rsid w:val="008A14E8"/>
    <w:rsid w:val="008A1697"/>
    <w:rsid w:val="008A5AFE"/>
    <w:rsid w:val="008A7B38"/>
    <w:rsid w:val="008B48A1"/>
    <w:rsid w:val="008B68D7"/>
    <w:rsid w:val="008C2F58"/>
    <w:rsid w:val="008C5A0E"/>
    <w:rsid w:val="008D17D5"/>
    <w:rsid w:val="008D4779"/>
    <w:rsid w:val="008D5134"/>
    <w:rsid w:val="008E31FA"/>
    <w:rsid w:val="008F56A8"/>
    <w:rsid w:val="009000B2"/>
    <w:rsid w:val="00901238"/>
    <w:rsid w:val="009103B2"/>
    <w:rsid w:val="009134D4"/>
    <w:rsid w:val="00916FB1"/>
    <w:rsid w:val="00921A6A"/>
    <w:rsid w:val="00923A79"/>
    <w:rsid w:val="009251E5"/>
    <w:rsid w:val="00933972"/>
    <w:rsid w:val="0093618E"/>
    <w:rsid w:val="00942ED5"/>
    <w:rsid w:val="0094389A"/>
    <w:rsid w:val="0095652B"/>
    <w:rsid w:val="009609F5"/>
    <w:rsid w:val="0096382F"/>
    <w:rsid w:val="0096397E"/>
    <w:rsid w:val="00963BD1"/>
    <w:rsid w:val="0096677D"/>
    <w:rsid w:val="009672A1"/>
    <w:rsid w:val="0097497B"/>
    <w:rsid w:val="009763C7"/>
    <w:rsid w:val="0098000D"/>
    <w:rsid w:val="009823C8"/>
    <w:rsid w:val="009847C8"/>
    <w:rsid w:val="00987749"/>
    <w:rsid w:val="009903F3"/>
    <w:rsid w:val="00992C76"/>
    <w:rsid w:val="009A4F0C"/>
    <w:rsid w:val="009B4D3B"/>
    <w:rsid w:val="009D08C1"/>
    <w:rsid w:val="009D7407"/>
    <w:rsid w:val="009E0866"/>
    <w:rsid w:val="009E532D"/>
    <w:rsid w:val="009E62EE"/>
    <w:rsid w:val="009E783B"/>
    <w:rsid w:val="009F0408"/>
    <w:rsid w:val="009F5488"/>
    <w:rsid w:val="009F6423"/>
    <w:rsid w:val="00A02D9E"/>
    <w:rsid w:val="00A06B0F"/>
    <w:rsid w:val="00A13D94"/>
    <w:rsid w:val="00A24A62"/>
    <w:rsid w:val="00A24D85"/>
    <w:rsid w:val="00A30307"/>
    <w:rsid w:val="00A31C9F"/>
    <w:rsid w:val="00A3225F"/>
    <w:rsid w:val="00A350FA"/>
    <w:rsid w:val="00A40D4F"/>
    <w:rsid w:val="00A4144F"/>
    <w:rsid w:val="00A47D55"/>
    <w:rsid w:val="00A55D1D"/>
    <w:rsid w:val="00A56707"/>
    <w:rsid w:val="00A56F14"/>
    <w:rsid w:val="00A76F5F"/>
    <w:rsid w:val="00A77F76"/>
    <w:rsid w:val="00A80F95"/>
    <w:rsid w:val="00A8197B"/>
    <w:rsid w:val="00A84162"/>
    <w:rsid w:val="00A91A80"/>
    <w:rsid w:val="00A92CF2"/>
    <w:rsid w:val="00A94E8A"/>
    <w:rsid w:val="00A957BA"/>
    <w:rsid w:val="00AA5818"/>
    <w:rsid w:val="00AA7BE3"/>
    <w:rsid w:val="00AB308B"/>
    <w:rsid w:val="00AB5E7F"/>
    <w:rsid w:val="00AB6445"/>
    <w:rsid w:val="00AC0006"/>
    <w:rsid w:val="00AC164A"/>
    <w:rsid w:val="00AC275C"/>
    <w:rsid w:val="00AE1D6E"/>
    <w:rsid w:val="00AE2493"/>
    <w:rsid w:val="00AE6225"/>
    <w:rsid w:val="00AF01B8"/>
    <w:rsid w:val="00AF0F3F"/>
    <w:rsid w:val="00AF1B85"/>
    <w:rsid w:val="00AF2050"/>
    <w:rsid w:val="00AF23FE"/>
    <w:rsid w:val="00AF6139"/>
    <w:rsid w:val="00AF65DB"/>
    <w:rsid w:val="00AF7AB6"/>
    <w:rsid w:val="00B00405"/>
    <w:rsid w:val="00B016D3"/>
    <w:rsid w:val="00B03CA8"/>
    <w:rsid w:val="00B06F66"/>
    <w:rsid w:val="00B119ED"/>
    <w:rsid w:val="00B12441"/>
    <w:rsid w:val="00B12980"/>
    <w:rsid w:val="00B208E0"/>
    <w:rsid w:val="00B331DC"/>
    <w:rsid w:val="00B353E0"/>
    <w:rsid w:val="00B35C15"/>
    <w:rsid w:val="00B37E63"/>
    <w:rsid w:val="00B417B7"/>
    <w:rsid w:val="00B438D3"/>
    <w:rsid w:val="00B45676"/>
    <w:rsid w:val="00B51CE5"/>
    <w:rsid w:val="00B54541"/>
    <w:rsid w:val="00B55E19"/>
    <w:rsid w:val="00B55EE0"/>
    <w:rsid w:val="00B60B1B"/>
    <w:rsid w:val="00B64488"/>
    <w:rsid w:val="00B6527B"/>
    <w:rsid w:val="00B7361D"/>
    <w:rsid w:val="00B754C8"/>
    <w:rsid w:val="00B754F7"/>
    <w:rsid w:val="00B772AD"/>
    <w:rsid w:val="00B82763"/>
    <w:rsid w:val="00B8475C"/>
    <w:rsid w:val="00B907C7"/>
    <w:rsid w:val="00B92E8C"/>
    <w:rsid w:val="00B9508E"/>
    <w:rsid w:val="00BA18A0"/>
    <w:rsid w:val="00BA4B6D"/>
    <w:rsid w:val="00BB26C5"/>
    <w:rsid w:val="00BC6FFD"/>
    <w:rsid w:val="00BD6EA0"/>
    <w:rsid w:val="00BE1BEB"/>
    <w:rsid w:val="00BE4D05"/>
    <w:rsid w:val="00BE4F6C"/>
    <w:rsid w:val="00BF2786"/>
    <w:rsid w:val="00BF3260"/>
    <w:rsid w:val="00BF3806"/>
    <w:rsid w:val="00BF4DE6"/>
    <w:rsid w:val="00C03D45"/>
    <w:rsid w:val="00C0564B"/>
    <w:rsid w:val="00C21304"/>
    <w:rsid w:val="00C22EC9"/>
    <w:rsid w:val="00C26910"/>
    <w:rsid w:val="00C30501"/>
    <w:rsid w:val="00C32275"/>
    <w:rsid w:val="00C40DC5"/>
    <w:rsid w:val="00C40DF7"/>
    <w:rsid w:val="00C42CDE"/>
    <w:rsid w:val="00C4614F"/>
    <w:rsid w:val="00C47EDA"/>
    <w:rsid w:val="00C5182A"/>
    <w:rsid w:val="00C52023"/>
    <w:rsid w:val="00C523F9"/>
    <w:rsid w:val="00C54C29"/>
    <w:rsid w:val="00C564AA"/>
    <w:rsid w:val="00C56B5C"/>
    <w:rsid w:val="00C62F90"/>
    <w:rsid w:val="00C63EE9"/>
    <w:rsid w:val="00C6626C"/>
    <w:rsid w:val="00C66C7B"/>
    <w:rsid w:val="00C7139B"/>
    <w:rsid w:val="00C72F6E"/>
    <w:rsid w:val="00C81EB5"/>
    <w:rsid w:val="00C82271"/>
    <w:rsid w:val="00C9498B"/>
    <w:rsid w:val="00C9778B"/>
    <w:rsid w:val="00CA37B1"/>
    <w:rsid w:val="00CB1959"/>
    <w:rsid w:val="00CB70E8"/>
    <w:rsid w:val="00CB7CF2"/>
    <w:rsid w:val="00CC09F9"/>
    <w:rsid w:val="00CC4767"/>
    <w:rsid w:val="00CC5070"/>
    <w:rsid w:val="00CC583A"/>
    <w:rsid w:val="00CD0E4B"/>
    <w:rsid w:val="00CD0EAE"/>
    <w:rsid w:val="00CD1652"/>
    <w:rsid w:val="00CD313F"/>
    <w:rsid w:val="00CD54F3"/>
    <w:rsid w:val="00CD7292"/>
    <w:rsid w:val="00CE0155"/>
    <w:rsid w:val="00CE49F5"/>
    <w:rsid w:val="00CE4D24"/>
    <w:rsid w:val="00CE4E53"/>
    <w:rsid w:val="00CF670F"/>
    <w:rsid w:val="00D00802"/>
    <w:rsid w:val="00D0296C"/>
    <w:rsid w:val="00D069D8"/>
    <w:rsid w:val="00D104ED"/>
    <w:rsid w:val="00D146A2"/>
    <w:rsid w:val="00D15A00"/>
    <w:rsid w:val="00D25D6A"/>
    <w:rsid w:val="00D2653F"/>
    <w:rsid w:val="00D27999"/>
    <w:rsid w:val="00D409E3"/>
    <w:rsid w:val="00D43F08"/>
    <w:rsid w:val="00D44094"/>
    <w:rsid w:val="00D4734D"/>
    <w:rsid w:val="00D47E3C"/>
    <w:rsid w:val="00D555A6"/>
    <w:rsid w:val="00D560BD"/>
    <w:rsid w:val="00D56E7E"/>
    <w:rsid w:val="00D60658"/>
    <w:rsid w:val="00D63622"/>
    <w:rsid w:val="00D64BD1"/>
    <w:rsid w:val="00D72760"/>
    <w:rsid w:val="00D80BB3"/>
    <w:rsid w:val="00D8301D"/>
    <w:rsid w:val="00D84DBA"/>
    <w:rsid w:val="00D852B4"/>
    <w:rsid w:val="00D86EA5"/>
    <w:rsid w:val="00DA4375"/>
    <w:rsid w:val="00DB2F8F"/>
    <w:rsid w:val="00DB4846"/>
    <w:rsid w:val="00DC304D"/>
    <w:rsid w:val="00DC378B"/>
    <w:rsid w:val="00DC5CA5"/>
    <w:rsid w:val="00DD1986"/>
    <w:rsid w:val="00DD3FAF"/>
    <w:rsid w:val="00DD4836"/>
    <w:rsid w:val="00DE0429"/>
    <w:rsid w:val="00DE084C"/>
    <w:rsid w:val="00DE1401"/>
    <w:rsid w:val="00DE501A"/>
    <w:rsid w:val="00DE6CC2"/>
    <w:rsid w:val="00DF3218"/>
    <w:rsid w:val="00E01694"/>
    <w:rsid w:val="00E01EB7"/>
    <w:rsid w:val="00E06B9D"/>
    <w:rsid w:val="00E107DE"/>
    <w:rsid w:val="00E1099C"/>
    <w:rsid w:val="00E25256"/>
    <w:rsid w:val="00E357B7"/>
    <w:rsid w:val="00E44473"/>
    <w:rsid w:val="00E52FC9"/>
    <w:rsid w:val="00E53800"/>
    <w:rsid w:val="00E5462F"/>
    <w:rsid w:val="00E6081F"/>
    <w:rsid w:val="00E65105"/>
    <w:rsid w:val="00E76B78"/>
    <w:rsid w:val="00E83F6C"/>
    <w:rsid w:val="00E8512C"/>
    <w:rsid w:val="00E85FFE"/>
    <w:rsid w:val="00E87332"/>
    <w:rsid w:val="00E92F5D"/>
    <w:rsid w:val="00EA04B2"/>
    <w:rsid w:val="00EA20F3"/>
    <w:rsid w:val="00EA6738"/>
    <w:rsid w:val="00EA6A4C"/>
    <w:rsid w:val="00EB3402"/>
    <w:rsid w:val="00EC2DCF"/>
    <w:rsid w:val="00ED1CD6"/>
    <w:rsid w:val="00ED2831"/>
    <w:rsid w:val="00ED43D1"/>
    <w:rsid w:val="00ED440B"/>
    <w:rsid w:val="00ED6866"/>
    <w:rsid w:val="00EE0A1D"/>
    <w:rsid w:val="00EE4340"/>
    <w:rsid w:val="00EE4EE1"/>
    <w:rsid w:val="00EF2CB9"/>
    <w:rsid w:val="00EF4574"/>
    <w:rsid w:val="00EF4AD9"/>
    <w:rsid w:val="00F03DC4"/>
    <w:rsid w:val="00F06182"/>
    <w:rsid w:val="00F07310"/>
    <w:rsid w:val="00F1197C"/>
    <w:rsid w:val="00F1550B"/>
    <w:rsid w:val="00F1694B"/>
    <w:rsid w:val="00F2684E"/>
    <w:rsid w:val="00F35E02"/>
    <w:rsid w:val="00F4140A"/>
    <w:rsid w:val="00F46A39"/>
    <w:rsid w:val="00F4752D"/>
    <w:rsid w:val="00F507F7"/>
    <w:rsid w:val="00F52A12"/>
    <w:rsid w:val="00F5404C"/>
    <w:rsid w:val="00F562C4"/>
    <w:rsid w:val="00F604B5"/>
    <w:rsid w:val="00F729EF"/>
    <w:rsid w:val="00F72CC0"/>
    <w:rsid w:val="00F73BD4"/>
    <w:rsid w:val="00F766B2"/>
    <w:rsid w:val="00F77CAE"/>
    <w:rsid w:val="00F801D5"/>
    <w:rsid w:val="00F8109E"/>
    <w:rsid w:val="00F812F7"/>
    <w:rsid w:val="00F82271"/>
    <w:rsid w:val="00F8231D"/>
    <w:rsid w:val="00F83428"/>
    <w:rsid w:val="00F87EA5"/>
    <w:rsid w:val="00F92ED5"/>
    <w:rsid w:val="00F96BB9"/>
    <w:rsid w:val="00FA7B30"/>
    <w:rsid w:val="00FB494E"/>
    <w:rsid w:val="00FB4F75"/>
    <w:rsid w:val="00FC3F41"/>
    <w:rsid w:val="00FC47D3"/>
    <w:rsid w:val="00FD0680"/>
    <w:rsid w:val="00FD3D30"/>
    <w:rsid w:val="00FD50EE"/>
    <w:rsid w:val="00FD700A"/>
    <w:rsid w:val="00FE5223"/>
    <w:rsid w:val="00FE6D51"/>
    <w:rsid w:val="00FE6F31"/>
    <w:rsid w:val="00FF09F3"/>
    <w:rsid w:val="00FF0C20"/>
    <w:rsid w:val="00FF5F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557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CB70E8"/>
    <w:pPr>
      <w:keepNext/>
      <w:spacing w:before="20" w:after="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CB70E8"/>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18A0"/>
    <w:rPr>
      <w:color w:val="800080" w:themeColor="followedHyperlink"/>
      <w:u w:val="single"/>
    </w:rPr>
  </w:style>
  <w:style w:type="paragraph" w:customStyle="1" w:styleId="Default">
    <w:name w:val="Default"/>
    <w:rsid w:val="00D86EA5"/>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en-AU"/>
    </w:rPr>
  </w:style>
  <w:style w:type="paragraph" w:styleId="ListParagraph">
    <w:name w:val="List Paragraph"/>
    <w:basedOn w:val="Normal"/>
    <w:uiPriority w:val="34"/>
    <w:qFormat/>
    <w:rsid w:val="007D257E"/>
    <w:pPr>
      <w:ind w:left="720"/>
      <w:contextualSpacing/>
    </w:pPr>
  </w:style>
  <w:style w:type="paragraph" w:customStyle="1" w:styleId="dotpoint">
    <w:name w:val="dot point"/>
    <w:basedOn w:val="Normal"/>
    <w:link w:val="dotpointChar"/>
    <w:qFormat/>
    <w:rsid w:val="00DF3218"/>
    <w:pPr>
      <w:numPr>
        <w:numId w:val="44"/>
      </w:numPr>
      <w:suppressAutoHyphens w:val="0"/>
      <w:spacing w:before="0" w:after="0" w:line="240" w:lineRule="auto"/>
      <w:ind w:right="283"/>
    </w:pPr>
    <w:rPr>
      <w:rFonts w:eastAsia="Times New Roman" w:cstheme="minorHAnsi"/>
      <w:color w:val="auto"/>
      <w:lang w:val="en-US" w:eastAsia="en-AU"/>
    </w:rPr>
  </w:style>
  <w:style w:type="character" w:customStyle="1" w:styleId="dotpointChar">
    <w:name w:val="dot point Char"/>
    <w:basedOn w:val="DefaultParagraphFont"/>
    <w:link w:val="dotpoint"/>
    <w:rsid w:val="00DF3218"/>
    <w:rPr>
      <w:rFonts w:eastAsia="Times New Roman" w:cstheme="minorHAnsi"/>
      <w:lang w:val="en-US" w:eastAsia="en-AU"/>
    </w:rPr>
  </w:style>
  <w:style w:type="paragraph" w:customStyle="1" w:styleId="StyleArialJustifiedBefore6ptAfter675ptLinespacin">
    <w:name w:val="Style Arial Justified Before:  6 pt After:  6.75 pt Line spacin..."/>
    <w:basedOn w:val="Normal"/>
    <w:uiPriority w:val="99"/>
    <w:rsid w:val="00DF3218"/>
    <w:pPr>
      <w:numPr>
        <w:numId w:val="45"/>
      </w:numPr>
      <w:tabs>
        <w:tab w:val="left" w:pos="567"/>
        <w:tab w:val="left" w:pos="1021"/>
      </w:tabs>
      <w:suppressAutoHyphens w:val="0"/>
      <w:spacing w:after="120" w:line="276" w:lineRule="auto"/>
      <w:ind w:left="0" w:firstLine="0"/>
      <w:jc w:val="both"/>
    </w:pPr>
    <w:rPr>
      <w:rFonts w:ascii="Arial" w:eastAsia="Calibri" w:hAnsi="Arial" w:cs="Times New Roman"/>
      <w:color w:val="auto"/>
      <w:szCs w:val="20"/>
      <w:lang w:val="en-AU"/>
    </w:rPr>
  </w:style>
  <w:style w:type="character" w:styleId="CommentReference">
    <w:name w:val="annotation reference"/>
    <w:basedOn w:val="DefaultParagraphFont"/>
    <w:uiPriority w:val="99"/>
    <w:semiHidden/>
    <w:unhideWhenUsed/>
    <w:rsid w:val="00E1099C"/>
    <w:rPr>
      <w:sz w:val="16"/>
      <w:szCs w:val="16"/>
    </w:rPr>
  </w:style>
  <w:style w:type="paragraph" w:styleId="CommentText">
    <w:name w:val="annotation text"/>
    <w:basedOn w:val="Normal"/>
    <w:link w:val="CommentTextChar"/>
    <w:uiPriority w:val="99"/>
    <w:semiHidden/>
    <w:unhideWhenUsed/>
    <w:rsid w:val="00E1099C"/>
    <w:pPr>
      <w:spacing w:line="240" w:lineRule="auto"/>
    </w:pPr>
    <w:rPr>
      <w:sz w:val="20"/>
      <w:szCs w:val="20"/>
    </w:rPr>
  </w:style>
  <w:style w:type="character" w:customStyle="1" w:styleId="CommentTextChar">
    <w:name w:val="Comment Text Char"/>
    <w:basedOn w:val="DefaultParagraphFont"/>
    <w:link w:val="CommentText"/>
    <w:uiPriority w:val="99"/>
    <w:semiHidden/>
    <w:rsid w:val="00E1099C"/>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E1099C"/>
    <w:rPr>
      <w:b/>
      <w:bCs/>
    </w:rPr>
  </w:style>
  <w:style w:type="character" w:customStyle="1" w:styleId="CommentSubjectChar">
    <w:name w:val="Comment Subject Char"/>
    <w:basedOn w:val="CommentTextChar"/>
    <w:link w:val="CommentSubject"/>
    <w:uiPriority w:val="99"/>
    <w:semiHidden/>
    <w:rsid w:val="00E1099C"/>
    <w:rPr>
      <w:b/>
      <w:bCs/>
      <w:color w:val="495965" w:themeColor="text2"/>
      <w:sz w:val="20"/>
      <w:szCs w:val="20"/>
      <w:lang w:val="en-GB"/>
    </w:rPr>
  </w:style>
  <w:style w:type="paragraph" w:customStyle="1" w:styleId="Paragraph">
    <w:name w:val="Paragraph"/>
    <w:basedOn w:val="Normal"/>
    <w:uiPriority w:val="99"/>
    <w:rsid w:val="00F8109E"/>
    <w:pPr>
      <w:numPr>
        <w:ilvl w:val="12"/>
      </w:numPr>
      <w:suppressAutoHyphens w:val="0"/>
      <w:spacing w:before="240" w:after="0" w:line="240" w:lineRule="auto"/>
    </w:pPr>
    <w:rPr>
      <w:rFonts w:ascii="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642463212">
      <w:bodyDiv w:val="1"/>
      <w:marLeft w:val="0"/>
      <w:marRight w:val="0"/>
      <w:marTop w:val="0"/>
      <w:marBottom w:val="0"/>
      <w:divBdr>
        <w:top w:val="none" w:sz="0" w:space="0" w:color="auto"/>
        <w:left w:val="none" w:sz="0" w:space="0" w:color="auto"/>
        <w:bottom w:val="none" w:sz="0" w:space="0" w:color="auto"/>
        <w:right w:val="none" w:sz="0" w:space="0" w:color="auto"/>
      </w:divBdr>
    </w:div>
    <w:div w:id="962811001">
      <w:bodyDiv w:val="1"/>
      <w:marLeft w:val="0"/>
      <w:marRight w:val="0"/>
      <w:marTop w:val="0"/>
      <w:marBottom w:val="0"/>
      <w:divBdr>
        <w:top w:val="none" w:sz="0" w:space="0" w:color="auto"/>
        <w:left w:val="none" w:sz="0" w:space="0" w:color="auto"/>
        <w:bottom w:val="none" w:sz="0" w:space="0" w:color="auto"/>
        <w:right w:val="none" w:sz="0" w:space="0" w:color="auto"/>
      </w:divBdr>
    </w:div>
    <w:div w:id="1176265351">
      <w:bodyDiv w:val="1"/>
      <w:marLeft w:val="0"/>
      <w:marRight w:val="0"/>
      <w:marTop w:val="0"/>
      <w:marBottom w:val="0"/>
      <w:divBdr>
        <w:top w:val="none" w:sz="0" w:space="0" w:color="auto"/>
        <w:left w:val="none" w:sz="0" w:space="0" w:color="auto"/>
        <w:bottom w:val="none" w:sz="0" w:space="0" w:color="auto"/>
        <w:right w:val="none" w:sz="0" w:space="0" w:color="auto"/>
      </w:divBdr>
    </w:div>
    <w:div w:id="1192105219">
      <w:bodyDiv w:val="1"/>
      <w:marLeft w:val="0"/>
      <w:marRight w:val="0"/>
      <w:marTop w:val="0"/>
      <w:marBottom w:val="0"/>
      <w:divBdr>
        <w:top w:val="none" w:sz="0" w:space="0" w:color="auto"/>
        <w:left w:val="none" w:sz="0" w:space="0" w:color="auto"/>
        <w:bottom w:val="none" w:sz="0" w:space="0" w:color="auto"/>
        <w:right w:val="none" w:sz="0" w:space="0" w:color="auto"/>
      </w:divBdr>
    </w:div>
    <w:div w:id="16781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image" Target="media/image14.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header" Target="header8.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jpeg"/><Relationship Id="rId28" Type="http://schemas.openxmlformats.org/officeDocument/2006/relationships/footer" Target="footer4.xml"/><Relationship Id="rId36"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9E3455-16FB-43FD-8FCC-40DEA3891AD3}"/>
</file>

<file path=customXml/itemProps2.xml><?xml version="1.0" encoding="utf-8"?>
<ds:datastoreItem xmlns:ds="http://schemas.openxmlformats.org/officeDocument/2006/customXml" ds:itemID="{CE5F5592-4376-4B2A-9A5D-C6A46C3B1D3E}"/>
</file>

<file path=customXml/itemProps3.xml><?xml version="1.0" encoding="utf-8"?>
<ds:datastoreItem xmlns:ds="http://schemas.openxmlformats.org/officeDocument/2006/customXml" ds:itemID="{5FDF9C68-4B8F-4874-B56F-702DDF5FEA2D}"/>
</file>

<file path=customXml/itemProps4.xml><?xml version="1.0" encoding="utf-8"?>
<ds:datastoreItem xmlns:ds="http://schemas.openxmlformats.org/officeDocument/2006/customXml" ds:itemID="{41045A3F-586E-4EE1-ABAE-18C8978C4728}"/>
</file>

<file path=docProps/app.xml><?xml version="1.0" encoding="utf-8"?>
<Properties xmlns="http://schemas.openxmlformats.org/officeDocument/2006/extended-properties" xmlns:vt="http://schemas.openxmlformats.org/officeDocument/2006/docPropsVTypes">
  <Template>Normal.dotm</Template>
  <TotalTime>0</TotalTime>
  <Pages>15</Pages>
  <Words>5309</Words>
  <Characters>30262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Samoa Aid Program Performance Report 2016-17</vt:lpstr>
    </vt:vector>
  </TitlesOfParts>
  <Company/>
  <LinksUpToDate>false</LinksUpToDate>
  <CharactersWithSpaces>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Samoa Aid Program Performance Report 2016-17</dc:title>
  <dc:creator/>
  <cp:lastModifiedBy/>
  <cp:revision>1</cp:revision>
  <dcterms:created xsi:type="dcterms:W3CDTF">2017-09-21T03:47:00Z</dcterms:created>
  <dcterms:modified xsi:type="dcterms:W3CDTF">2017-09-21T03:48:00Z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56f25537-6dad-4e90-915b-8da498622ce7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1125400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