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F752" w14:textId="77777777" w:rsidR="00137928" w:rsidRDefault="00137928" w:rsidP="00137928">
      <w:pPr>
        <w:pStyle w:val="Heading1"/>
      </w:pPr>
      <w:r>
        <w:rPr>
          <w:spacing w:val="-6"/>
        </w:rPr>
        <w:t>05</w:t>
      </w:r>
      <w:r>
        <w:tab/>
        <w:t xml:space="preserve">TECHNICAL REGULATIONS AND SANITARY AND </w:t>
      </w:r>
      <w:r>
        <w:br/>
        <w:t>PHYTOSANITARY MEASURES</w:t>
      </w:r>
    </w:p>
    <w:p w14:paraId="70DB6CA9" w14:textId="3961ABF7" w:rsidR="00137928" w:rsidRDefault="00137928" w:rsidP="007B2EB0">
      <w:pPr>
        <w:pStyle w:val="Heading2"/>
      </w:pPr>
      <w:r>
        <w:t>ARTICLE</w:t>
      </w:r>
      <w:r>
        <w:rPr>
          <w:spacing w:val="17"/>
        </w:rPr>
        <w:t xml:space="preserve"> </w:t>
      </w:r>
      <w:r>
        <w:rPr>
          <w:spacing w:val="-10"/>
        </w:rPr>
        <w:t>1</w:t>
      </w:r>
    </w:p>
    <w:p w14:paraId="57E14CD7" w14:textId="77777777" w:rsidR="00137928" w:rsidRDefault="00137928" w:rsidP="000F3E3C">
      <w:pPr>
        <w:pStyle w:val="Heading3"/>
      </w:pPr>
      <w:r>
        <w:t>Purposes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Definitions</w:t>
      </w:r>
    </w:p>
    <w:p w14:paraId="384CDE17" w14:textId="77777777" w:rsidR="00137928" w:rsidRDefault="00137928" w:rsidP="007B2EB0">
      <w:pPr>
        <w:pStyle w:val="ListParagraph1"/>
      </w:pPr>
      <w:r>
        <w:t>The</w:t>
      </w:r>
      <w:r>
        <w:rPr>
          <w:spacing w:val="14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Chapter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5"/>
        </w:rPr>
        <w:t>to:</w:t>
      </w:r>
    </w:p>
    <w:p w14:paraId="6FD90D3B" w14:textId="14057447" w:rsidR="00137928" w:rsidRDefault="00137928" w:rsidP="001B7B53">
      <w:pPr>
        <w:pStyle w:val="ListParagraph1a"/>
      </w:pPr>
      <w:r>
        <w:t>facilitate</w:t>
      </w:r>
      <w:r>
        <w:rPr>
          <w:spacing w:val="40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investment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Parties</w:t>
      </w:r>
      <w:r>
        <w:rPr>
          <w:spacing w:val="40"/>
        </w:rPr>
        <w:t xml:space="preserve"> </w:t>
      </w:r>
      <w:r>
        <w:t xml:space="preserve">through </w:t>
      </w:r>
      <w:r w:rsidR="001B7B53">
        <w:br/>
      </w:r>
      <w:r>
        <w:t xml:space="preserve">collaborative efforts which minimise the impact of mandatory requirements </w:t>
      </w:r>
      <w:r w:rsidR="001B7B53">
        <w:br/>
      </w:r>
      <w:r>
        <w:t xml:space="preserve">and/or assessments of manufacturers or </w:t>
      </w:r>
      <w:r w:rsidRPr="001B7B53">
        <w:t>manufacturing</w:t>
      </w:r>
      <w:r>
        <w:t xml:space="preserve"> processes on the goods traded between the Parties, in the most appropriate or cost-effective </w:t>
      </w:r>
      <w:proofErr w:type="gramStart"/>
      <w:r>
        <w:t>manner;</w:t>
      </w:r>
      <w:proofErr w:type="gramEnd"/>
    </w:p>
    <w:p w14:paraId="7398083C" w14:textId="304A75D6" w:rsidR="00137928" w:rsidRDefault="00137928" w:rsidP="001B7B53">
      <w:pPr>
        <w:pStyle w:val="ListParagraph1a"/>
      </w:pPr>
      <w:r>
        <w:t>complement</w:t>
      </w:r>
      <w:r>
        <w:rPr>
          <w:spacing w:val="40"/>
        </w:rPr>
        <w:t xml:space="preserve"> </w:t>
      </w:r>
      <w:r>
        <w:t>bilateral</w:t>
      </w:r>
      <w:r>
        <w:rPr>
          <w:spacing w:val="40"/>
        </w:rPr>
        <w:t xml:space="preserve"> </w:t>
      </w:r>
      <w:r>
        <w:t>agreements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arrangements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 xml:space="preserve">the </w:t>
      </w:r>
      <w:r w:rsidR="001B7B53">
        <w:br/>
      </w:r>
      <w:r>
        <w:t>Parties relating to mandatory requirements; and</w:t>
      </w:r>
    </w:p>
    <w:p w14:paraId="2BA2FB2A" w14:textId="3397711E" w:rsidR="00137928" w:rsidRDefault="00137928" w:rsidP="001B7B53">
      <w:pPr>
        <w:pStyle w:val="ListParagraph1a"/>
      </w:pPr>
      <w:r>
        <w:t>build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Mutual</w:t>
      </w:r>
      <w:r>
        <w:rPr>
          <w:spacing w:val="40"/>
        </w:rPr>
        <w:t xml:space="preserve"> </w:t>
      </w:r>
      <w:r>
        <w:t>Recognition</w:t>
      </w:r>
      <w:r>
        <w:rPr>
          <w:spacing w:val="40"/>
        </w:rPr>
        <w:t xml:space="preserve"> </w:t>
      </w:r>
      <w:r>
        <w:t>Agreement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 xml:space="preserve">Conformity </w:t>
      </w:r>
      <w:r w:rsidR="001B7B53">
        <w:br/>
      </w:r>
      <w:r>
        <w:t>Assessment between the Government of Australia and the Government of the Republic of Singapore.</w:t>
      </w:r>
    </w:p>
    <w:p w14:paraId="2375B882" w14:textId="77777777" w:rsidR="00137928" w:rsidRDefault="00137928" w:rsidP="007B2EB0">
      <w:pPr>
        <w:pStyle w:val="ListParagraph1"/>
      </w:pPr>
      <w:r>
        <w:t>For the purposes of this Chapter, unless the</w:t>
      </w:r>
      <w:r>
        <w:rPr>
          <w:spacing w:val="23"/>
        </w:rPr>
        <w:t xml:space="preserve"> </w:t>
      </w:r>
      <w:r>
        <w:t>context</w:t>
      </w:r>
      <w:r>
        <w:rPr>
          <w:spacing w:val="23"/>
        </w:rPr>
        <w:t xml:space="preserve"> </w:t>
      </w:r>
      <w:r>
        <w:t>otherwise</w:t>
      </w:r>
      <w:r>
        <w:rPr>
          <w:spacing w:val="23"/>
        </w:rPr>
        <w:t xml:space="preserve"> </w:t>
      </w:r>
      <w:proofErr w:type="gramStart"/>
      <w:r>
        <w:t>requires</w:t>
      </w:r>
      <w:proofErr w:type="gramEnd"/>
      <w:r>
        <w:t xml:space="preserve"> or it</w:t>
      </w:r>
      <w:r>
        <w:rPr>
          <w:spacing w:val="24"/>
        </w:rPr>
        <w:t xml:space="preserve"> </w:t>
      </w:r>
      <w:r>
        <w:t>is otherwise defined in a Sectoral Annex:</w:t>
      </w:r>
    </w:p>
    <w:p w14:paraId="458A5235" w14:textId="2EE30D00" w:rsidR="00137928" w:rsidRDefault="00137928" w:rsidP="00F00FE5">
      <w:pPr>
        <w:pStyle w:val="ListParagraph1a"/>
        <w:numPr>
          <w:ilvl w:val="0"/>
          <w:numId w:val="5"/>
        </w:numPr>
        <w:ind w:left="839" w:firstLine="0"/>
      </w:pPr>
      <w:r>
        <w:t>“</w:t>
      </w:r>
      <w:proofErr w:type="gramStart"/>
      <w:r>
        <w:t>conformity</w:t>
      </w:r>
      <w:proofErr w:type="gramEnd"/>
      <w:r>
        <w:t xml:space="preserve"> assessment” shall have the same meaning as in the Mutual Recognition</w:t>
      </w:r>
      <w:r w:rsidRPr="001B7B53">
        <w:rPr>
          <w:spacing w:val="39"/>
        </w:rPr>
        <w:t xml:space="preserve"> </w:t>
      </w:r>
      <w:r>
        <w:t>Agreement</w:t>
      </w:r>
      <w:r w:rsidRPr="001B7B53">
        <w:rPr>
          <w:spacing w:val="37"/>
        </w:rPr>
        <w:t xml:space="preserve"> </w:t>
      </w:r>
      <w:r>
        <w:t>on</w:t>
      </w:r>
      <w:r w:rsidRPr="001B7B53">
        <w:rPr>
          <w:spacing w:val="37"/>
        </w:rPr>
        <w:t xml:space="preserve"> </w:t>
      </w:r>
      <w:r>
        <w:t>Conformity</w:t>
      </w:r>
      <w:r w:rsidRPr="001B7B53">
        <w:rPr>
          <w:spacing w:val="37"/>
        </w:rPr>
        <w:t xml:space="preserve"> </w:t>
      </w:r>
      <w:r>
        <w:t>Assessment</w:t>
      </w:r>
      <w:r w:rsidRPr="001B7B53">
        <w:rPr>
          <w:spacing w:val="39"/>
        </w:rPr>
        <w:t xml:space="preserve"> </w:t>
      </w:r>
      <w:r>
        <w:t>between</w:t>
      </w:r>
      <w:r w:rsidRPr="001B7B53">
        <w:rPr>
          <w:spacing w:val="37"/>
        </w:rPr>
        <w:t xml:space="preserve"> </w:t>
      </w:r>
      <w:r>
        <w:t>the</w:t>
      </w:r>
      <w:r w:rsidRPr="001B7B53">
        <w:rPr>
          <w:spacing w:val="40"/>
        </w:rPr>
        <w:t xml:space="preserve"> </w:t>
      </w:r>
      <w:r>
        <w:t xml:space="preserve">Government </w:t>
      </w:r>
      <w:r w:rsidR="00D4174A">
        <w:br/>
      </w:r>
      <w:r>
        <w:t>of Australia and the Government of the Republic of Singapore;</w:t>
      </w:r>
    </w:p>
    <w:p w14:paraId="6F9977BB" w14:textId="31D89A99" w:rsidR="00137928" w:rsidRDefault="00137928" w:rsidP="001B7B53">
      <w:pPr>
        <w:pStyle w:val="ListParagraph1a"/>
      </w:pPr>
      <w:r>
        <w:t>“equivalence”</w:t>
      </w:r>
      <w:r>
        <w:rPr>
          <w:spacing w:val="40"/>
        </w:rPr>
        <w:t xml:space="preserve"> </w:t>
      </w:r>
      <w:r>
        <w:t>means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wherein</w:t>
      </w:r>
      <w:r>
        <w:rPr>
          <w:spacing w:val="40"/>
        </w:rPr>
        <w:t xml:space="preserve"> </w:t>
      </w:r>
      <w:r>
        <w:t>mandatory</w:t>
      </w:r>
      <w:r>
        <w:rPr>
          <w:spacing w:val="40"/>
        </w:rPr>
        <w:t xml:space="preserve"> </w:t>
      </w:r>
      <w:r>
        <w:t xml:space="preserve">requirements </w:t>
      </w:r>
      <w:r w:rsidR="00D4174A">
        <w:br/>
      </w:r>
      <w:r>
        <w:t xml:space="preserve">applied in the territory of the exporting Party, though different from the </w:t>
      </w:r>
      <w:r w:rsidR="00D4174A">
        <w:br/>
      </w:r>
      <w:r>
        <w:t>mandatory</w:t>
      </w:r>
      <w:r>
        <w:rPr>
          <w:spacing w:val="38"/>
        </w:rPr>
        <w:t xml:space="preserve"> </w:t>
      </w:r>
      <w:r>
        <w:t>requirements</w:t>
      </w:r>
      <w:r>
        <w:rPr>
          <w:spacing w:val="33"/>
        </w:rPr>
        <w:t xml:space="preserve"> </w:t>
      </w:r>
      <w:r>
        <w:t>applied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territory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importing</w:t>
      </w:r>
      <w:r>
        <w:rPr>
          <w:spacing w:val="38"/>
        </w:rPr>
        <w:t xml:space="preserve"> </w:t>
      </w:r>
      <w:r>
        <w:t>Party,</w:t>
      </w:r>
      <w:r>
        <w:rPr>
          <w:spacing w:val="37"/>
        </w:rPr>
        <w:t xml:space="preserve"> </w:t>
      </w:r>
      <w:r>
        <w:t xml:space="preserve">meet </w:t>
      </w:r>
      <w:r w:rsidR="00D4174A">
        <w:br/>
      </w:r>
      <w:r>
        <w:t xml:space="preserve">the legitimate objective or achieve the appropriate level of sanitary or </w:t>
      </w:r>
      <w:r w:rsidR="00D4174A">
        <w:br/>
      </w:r>
      <w:r>
        <w:t>phytosanitary protection of the mandatory requirements applied in the territory</w:t>
      </w:r>
      <w:r>
        <w:rPr>
          <w:spacing w:val="40"/>
        </w:rPr>
        <w:t xml:space="preserve"> </w:t>
      </w:r>
      <w:r w:rsidR="00D4174A">
        <w:rPr>
          <w:spacing w:val="40"/>
        </w:rPr>
        <w:br/>
      </w:r>
      <w:r>
        <w:t xml:space="preserve">of the importing </w:t>
      </w:r>
      <w:r w:rsidR="00B06185">
        <w:t>Party.</w:t>
      </w:r>
    </w:p>
    <w:p w14:paraId="434283F7" w14:textId="4BE6528B" w:rsidR="00137928" w:rsidRDefault="00137928" w:rsidP="001B7B53">
      <w:pPr>
        <w:pStyle w:val="ListParagraph1a"/>
      </w:pPr>
      <w:r>
        <w:t>“</w:t>
      </w:r>
      <w:proofErr w:type="gramStart"/>
      <w:r>
        <w:t>mandatory</w:t>
      </w:r>
      <w:proofErr w:type="gramEnd"/>
      <w:r>
        <w:t xml:space="preserve"> requirements” means all technical regulations and sanitary </w:t>
      </w:r>
      <w:r w:rsidR="00D4174A">
        <w:br/>
      </w:r>
      <w:r>
        <w:t>and</w:t>
      </w:r>
      <w:r>
        <w:rPr>
          <w:spacing w:val="40"/>
        </w:rPr>
        <w:t xml:space="preserve"> </w:t>
      </w:r>
      <w:r>
        <w:t>phytosanitary</w:t>
      </w:r>
      <w:r>
        <w:rPr>
          <w:spacing w:val="40"/>
        </w:rPr>
        <w:t xml:space="preserve"> </w:t>
      </w:r>
      <w:r>
        <w:t>measures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set</w:t>
      </w:r>
      <w:r>
        <w:rPr>
          <w:spacing w:val="37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Party’s</w:t>
      </w:r>
      <w:r>
        <w:rPr>
          <w:spacing w:val="40"/>
        </w:rPr>
        <w:t xml:space="preserve"> </w:t>
      </w:r>
      <w:r>
        <w:t>laws,</w:t>
      </w:r>
      <w:r>
        <w:rPr>
          <w:spacing w:val="40"/>
        </w:rPr>
        <w:t xml:space="preserve"> </w:t>
      </w:r>
      <w:r>
        <w:t xml:space="preserve">regulations </w:t>
      </w:r>
      <w:r w:rsidR="00D4174A">
        <w:br/>
      </w:r>
      <w:r>
        <w:t>and administrative requirements;</w:t>
      </w:r>
    </w:p>
    <w:p w14:paraId="4BD790E1" w14:textId="22733A00" w:rsidR="00137928" w:rsidRDefault="00137928" w:rsidP="001B7B53">
      <w:pPr>
        <w:pStyle w:val="ListParagraph1a"/>
      </w:pPr>
      <w:r>
        <w:t>“</w:t>
      </w:r>
      <w:proofErr w:type="gramStart"/>
      <w:r>
        <w:t>regulatory</w:t>
      </w:r>
      <w:proofErr w:type="gramEnd"/>
      <w:r>
        <w:t xml:space="preserve"> authority” means an entity of a Party that exercises a legal </w:t>
      </w:r>
      <w:r w:rsidR="00D4174A">
        <w:br/>
      </w:r>
      <w:r>
        <w:t>right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the mandatory requirements,</w:t>
      </w:r>
      <w:r>
        <w:rPr>
          <w:spacing w:val="40"/>
        </w:rPr>
        <w:t xml:space="preserve"> </w:t>
      </w:r>
      <w:r>
        <w:t>control the import,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 xml:space="preserve">or </w:t>
      </w:r>
      <w:r w:rsidR="00D4174A">
        <w:br/>
      </w:r>
      <w:r>
        <w:t>supply of</w:t>
      </w:r>
      <w:r>
        <w:rPr>
          <w:spacing w:val="39"/>
        </w:rPr>
        <w:t xml:space="preserve"> </w:t>
      </w:r>
      <w:r>
        <w:t>goods</w:t>
      </w:r>
      <w:r>
        <w:rPr>
          <w:spacing w:val="37"/>
        </w:rPr>
        <w:t xml:space="preserve"> </w:t>
      </w:r>
      <w:r>
        <w:t>within its</w:t>
      </w:r>
      <w:r>
        <w:rPr>
          <w:spacing w:val="37"/>
        </w:rPr>
        <w:t xml:space="preserve"> </w:t>
      </w:r>
      <w:r>
        <w:t xml:space="preserve">territory and/or take enforcement action to ensure </w:t>
      </w:r>
      <w:r w:rsidR="00D4174A">
        <w:br/>
      </w:r>
      <w:r>
        <w:t>that goods marketed within its territory comply with its mandatory</w:t>
      </w:r>
      <w:r>
        <w:rPr>
          <w:spacing w:val="80"/>
        </w:rPr>
        <w:t xml:space="preserve"> </w:t>
      </w:r>
      <w:r w:rsidR="00D4174A">
        <w:rPr>
          <w:spacing w:val="80"/>
        </w:rPr>
        <w:br/>
      </w:r>
      <w:r>
        <w:rPr>
          <w:spacing w:val="-2"/>
        </w:rPr>
        <w:t>requirements;</w:t>
      </w:r>
    </w:p>
    <w:p w14:paraId="27DDE6D3" w14:textId="77777777" w:rsidR="00137928" w:rsidRDefault="00137928" w:rsidP="00137928">
      <w:pPr>
        <w:spacing w:line="247" w:lineRule="auto"/>
        <w:sectPr w:rsidR="00137928" w:rsidSect="00137928">
          <w:footerReference w:type="default" r:id="rId8"/>
          <w:pgSz w:w="12240" w:h="15840"/>
          <w:pgMar w:top="1500" w:right="1720" w:bottom="940" w:left="1720" w:header="0" w:footer="749" w:gutter="0"/>
          <w:pgNumType w:start="29"/>
          <w:cols w:space="720"/>
        </w:sectPr>
      </w:pPr>
    </w:p>
    <w:p w14:paraId="09349FC4" w14:textId="5DAFAB2F" w:rsidR="00137928" w:rsidRDefault="00137928" w:rsidP="001B7B53">
      <w:pPr>
        <w:pStyle w:val="ListParagraph1a"/>
      </w:pPr>
      <w:r>
        <w:lastRenderedPageBreak/>
        <w:t>“</w:t>
      </w:r>
      <w:proofErr w:type="gramStart"/>
      <w:r>
        <w:t>sanitary</w:t>
      </w:r>
      <w:proofErr w:type="gramEnd"/>
      <w:r>
        <w:t xml:space="preserve"> or phytosanitary measure” shall have the same meaning as in </w:t>
      </w:r>
      <w:r w:rsidR="00B06185">
        <w:br/>
      </w:r>
      <w:r>
        <w:t>the WTO Agreement on the Application of Sanitary and Phytosanitary</w:t>
      </w:r>
      <w:r>
        <w:rPr>
          <w:spacing w:val="40"/>
        </w:rPr>
        <w:t xml:space="preserve"> </w:t>
      </w:r>
      <w:r w:rsidR="00494CCE">
        <w:rPr>
          <w:spacing w:val="40"/>
        </w:rPr>
        <w:br/>
      </w:r>
      <w:r>
        <w:rPr>
          <w:spacing w:val="-2"/>
        </w:rPr>
        <w:t>Measures;</w:t>
      </w:r>
    </w:p>
    <w:p w14:paraId="6FBAA441" w14:textId="77777777" w:rsidR="00137928" w:rsidRDefault="00137928" w:rsidP="001B7B53">
      <w:pPr>
        <w:pStyle w:val="ListParagraph1a"/>
      </w:pPr>
      <w:r>
        <w:t>“Sectoral Annex” means an annex to this Chapter which specifies the arrangements in respect of a specific product sector; and</w:t>
      </w:r>
    </w:p>
    <w:p w14:paraId="60BDB129" w14:textId="3DCAA88B" w:rsidR="00137928" w:rsidRDefault="00137928" w:rsidP="001B7B53">
      <w:pPr>
        <w:pStyle w:val="ListParagraph1a"/>
      </w:pPr>
      <w:r>
        <w:t>“</w:t>
      </w:r>
      <w:proofErr w:type="gramStart"/>
      <w:r>
        <w:t>technical</w:t>
      </w:r>
      <w:proofErr w:type="gramEnd"/>
      <w:r>
        <w:t xml:space="preserve"> regulation” shall have the same meaning as in the WTO </w:t>
      </w:r>
      <w:r w:rsidR="00494CCE">
        <w:br/>
      </w:r>
      <w:r>
        <w:t>Agreement on Technical Barriers to Trade.</w:t>
      </w:r>
    </w:p>
    <w:p w14:paraId="01C0ECA9" w14:textId="203307C4" w:rsidR="00137928" w:rsidRDefault="00137928" w:rsidP="007B2EB0">
      <w:pPr>
        <w:pStyle w:val="Heading2"/>
      </w:pPr>
      <w:r>
        <w:t>ARTICLE</w:t>
      </w:r>
      <w:r>
        <w:rPr>
          <w:spacing w:val="17"/>
        </w:rPr>
        <w:t xml:space="preserve"> </w:t>
      </w:r>
      <w:r>
        <w:rPr>
          <w:spacing w:val="-10"/>
        </w:rPr>
        <w:t>2</w:t>
      </w:r>
    </w:p>
    <w:p w14:paraId="7EF3DE0E" w14:textId="292AE3EE" w:rsidR="00137928" w:rsidRDefault="00137928" w:rsidP="007B2EB0">
      <w:pPr>
        <w:pStyle w:val="Heading3"/>
      </w:pPr>
      <w:r>
        <w:t>Scope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Obligations</w:t>
      </w:r>
    </w:p>
    <w:p w14:paraId="05FFDEC6" w14:textId="03DFEBEA" w:rsidR="00137928" w:rsidRDefault="00137928" w:rsidP="00F00FE5">
      <w:pPr>
        <w:pStyle w:val="ListParagraph1"/>
        <w:numPr>
          <w:ilvl w:val="0"/>
          <w:numId w:val="6"/>
        </w:numPr>
        <w:ind w:left="0" w:firstLine="0"/>
      </w:pPr>
      <w:r>
        <w:t xml:space="preserve">This Chapter shall apply to mandatory requirements adopted or maintained by </w:t>
      </w:r>
      <w:r w:rsidR="00812876">
        <w:br/>
      </w:r>
      <w:r>
        <w:t>the Parties to fulfil their legitimate objectives and/or achieve their appropriate level of sanitary or phytosanitary protection.</w:t>
      </w:r>
    </w:p>
    <w:p w14:paraId="02CDB3CD" w14:textId="77777777" w:rsidR="00137928" w:rsidRDefault="00137928" w:rsidP="007B2EB0">
      <w:pPr>
        <w:pStyle w:val="ListParagraph1"/>
      </w:pPr>
      <w:r>
        <w:t>Nothing in this Chapter shall prevent a Party from adopting or maintaining, in accordance with its international rights and obligations:</w:t>
      </w:r>
    </w:p>
    <w:p w14:paraId="0A33DDF0" w14:textId="77777777" w:rsidR="00137928" w:rsidRDefault="00137928" w:rsidP="00F00FE5">
      <w:pPr>
        <w:pStyle w:val="ListParagraph1a"/>
        <w:numPr>
          <w:ilvl w:val="0"/>
          <w:numId w:val="10"/>
        </w:numPr>
      </w:pPr>
      <w:r>
        <w:t xml:space="preserve">mandatory requirements, as appropriate to its </w:t>
      </w:r>
      <w:proofErr w:type="gramStart"/>
      <w:r>
        <w:t>particular national</w:t>
      </w:r>
      <w:proofErr w:type="gramEnd"/>
      <w:r>
        <w:t xml:space="preserve"> circumstances; and</w:t>
      </w:r>
    </w:p>
    <w:p w14:paraId="64873736" w14:textId="12213EDB" w:rsidR="00137928" w:rsidRDefault="00137928" w:rsidP="00812876">
      <w:pPr>
        <w:pStyle w:val="ListParagraph1a"/>
      </w:pPr>
      <w:r>
        <w:t>mandatory requirements necessary to ensure the quality of its imports,</w:t>
      </w:r>
      <w:r>
        <w:rPr>
          <w:spacing w:val="80"/>
          <w:w w:val="150"/>
        </w:rPr>
        <w:t xml:space="preserve"> </w:t>
      </w:r>
      <w:r w:rsidR="00812876">
        <w:rPr>
          <w:spacing w:val="80"/>
          <w:w w:val="150"/>
        </w:rPr>
        <w:br/>
      </w:r>
      <w:r>
        <w:t>or for the protection of human, animal or plant life or health, or the</w:t>
      </w:r>
      <w:r>
        <w:rPr>
          <w:spacing w:val="80"/>
        </w:rPr>
        <w:t xml:space="preserve"> </w:t>
      </w:r>
      <w:r w:rsidR="00812876">
        <w:rPr>
          <w:spacing w:val="80"/>
        </w:rPr>
        <w:br/>
      </w:r>
      <w:r>
        <w:t xml:space="preserve">environment, or for the prevention of deceptive practices or to fulfil other </w:t>
      </w:r>
      <w:r w:rsidR="00812876">
        <w:br/>
      </w:r>
      <w:r>
        <w:t>legitimate objectives, at the levels it considers appropriate.</w:t>
      </w:r>
    </w:p>
    <w:p w14:paraId="5DCE4D6B" w14:textId="7CE6299E" w:rsidR="00137928" w:rsidRDefault="00137928" w:rsidP="007B2EB0">
      <w:pPr>
        <w:pStyle w:val="ListParagraph1"/>
      </w:pPr>
      <w:r>
        <w:t>Each</w:t>
      </w:r>
      <w:r>
        <w:rPr>
          <w:spacing w:val="28"/>
        </w:rPr>
        <w:t xml:space="preserve"> </w:t>
      </w:r>
      <w:r>
        <w:t>Party</w:t>
      </w:r>
      <w:r>
        <w:rPr>
          <w:spacing w:val="26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retain</w:t>
      </w:r>
      <w:r>
        <w:rPr>
          <w:spacing w:val="23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authority</w:t>
      </w:r>
      <w:r>
        <w:rPr>
          <w:spacing w:val="26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laws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interpret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 xml:space="preserve">implement </w:t>
      </w:r>
      <w:r w:rsidR="00812876">
        <w:br/>
      </w:r>
      <w:r>
        <w:t>its mandatory requirements.</w:t>
      </w:r>
      <w:r>
        <w:rPr>
          <w:spacing w:val="80"/>
        </w:rPr>
        <w:t xml:space="preserve"> </w:t>
      </w:r>
      <w:r>
        <w:t>This includes the authority to take appropriate measures</w:t>
      </w:r>
      <w:r>
        <w:rPr>
          <w:spacing w:val="40"/>
        </w:rPr>
        <w:t xml:space="preserve"> </w:t>
      </w:r>
      <w:r w:rsidR="00812876">
        <w:rPr>
          <w:spacing w:val="40"/>
        </w:rPr>
        <w:br/>
      </w:r>
      <w:r>
        <w:t xml:space="preserve">for goods that do not conform to the Party’s mandatory requirements. Such measures </w:t>
      </w:r>
      <w:r w:rsidR="00812876">
        <w:br/>
      </w:r>
      <w:r>
        <w:t xml:space="preserve">may include withdrawing goods from the market, prohibiting their placement on the </w:t>
      </w:r>
      <w:r w:rsidR="00812876">
        <w:br/>
      </w:r>
      <w:r>
        <w:t xml:space="preserve">market or restricting their free movement, initiating a product </w:t>
      </w:r>
      <w:proofErr w:type="gramStart"/>
      <w:r>
        <w:t>recall</w:t>
      </w:r>
      <w:proofErr w:type="gramEnd"/>
      <w:r>
        <w:t xml:space="preserve"> or prohibiting an </w:t>
      </w:r>
      <w:r w:rsidR="00812876">
        <w:br/>
      </w:r>
      <w:r>
        <w:rPr>
          <w:spacing w:val="-2"/>
        </w:rPr>
        <w:t>import.</w:t>
      </w:r>
    </w:p>
    <w:p w14:paraId="52745C10" w14:textId="24D784F7" w:rsidR="00137928" w:rsidRDefault="00137928" w:rsidP="007B2EB0">
      <w:pPr>
        <w:pStyle w:val="ListParagraph1"/>
      </w:pPr>
      <w:r>
        <w:t xml:space="preserve">The provisions of this Chapter shall apply to </w:t>
      </w:r>
      <w:proofErr w:type="gramStart"/>
      <w:r>
        <w:t>particular Sectoral</w:t>
      </w:r>
      <w:proofErr w:type="gramEnd"/>
      <w:r>
        <w:t xml:space="preserve"> Annexes as </w:t>
      </w:r>
      <w:r w:rsidR="00812876">
        <w:br/>
      </w:r>
      <w:r>
        <w:t>provided therein.</w:t>
      </w:r>
    </w:p>
    <w:p w14:paraId="444CE87A" w14:textId="68424C42" w:rsidR="00137928" w:rsidRDefault="00137928" w:rsidP="00163345">
      <w:pPr>
        <w:pStyle w:val="Heading2"/>
      </w:pPr>
      <w:r>
        <w:t>ARTICLE</w:t>
      </w:r>
      <w:r>
        <w:rPr>
          <w:spacing w:val="17"/>
        </w:rPr>
        <w:t xml:space="preserve"> </w:t>
      </w:r>
      <w:r>
        <w:rPr>
          <w:spacing w:val="-10"/>
        </w:rPr>
        <w:t>3</w:t>
      </w:r>
    </w:p>
    <w:p w14:paraId="162F3785" w14:textId="77777777" w:rsidR="00137928" w:rsidRDefault="00137928" w:rsidP="007B2EB0">
      <w:pPr>
        <w:pStyle w:val="Heading3"/>
      </w:pPr>
      <w:r w:rsidRPr="007B2EB0">
        <w:t>Origin</w:t>
      </w:r>
    </w:p>
    <w:p w14:paraId="35037D6E" w14:textId="470D40E6" w:rsidR="00137928" w:rsidRDefault="00137928" w:rsidP="009C48C0">
      <w:pPr>
        <w:rPr>
          <w:b/>
        </w:rPr>
      </w:pPr>
      <w:r>
        <w:t>This Chapter applies to all goods and/or assessments of manufacturers or manufacturing</w:t>
      </w:r>
      <w:r>
        <w:rPr>
          <w:spacing w:val="23"/>
        </w:rPr>
        <w:t xml:space="preserve"> </w:t>
      </w:r>
      <w:r>
        <w:t>processes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goods traded</w:t>
      </w:r>
      <w:r>
        <w:rPr>
          <w:spacing w:val="23"/>
        </w:rPr>
        <w:t xml:space="preserve"> </w:t>
      </w:r>
      <w:r>
        <w:t>between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Parties,</w:t>
      </w:r>
      <w:r>
        <w:rPr>
          <w:spacing w:val="24"/>
        </w:rPr>
        <w:t xml:space="preserve"> </w:t>
      </w:r>
      <w:r>
        <w:t xml:space="preserve">regardless of the origin </w:t>
      </w:r>
      <w:r w:rsidR="009C48C0">
        <w:br/>
      </w:r>
      <w:r>
        <w:t xml:space="preserve">of those goods, unless otherwise specified in a Sectoral Annex, or unless otherwise </w:t>
      </w:r>
      <w:r w:rsidR="009C48C0">
        <w:br/>
      </w:r>
      <w:r>
        <w:t>specified by any mandatory requirement of a Party</w:t>
      </w:r>
      <w:r>
        <w:rPr>
          <w:b/>
        </w:rPr>
        <w:t>.</w:t>
      </w:r>
    </w:p>
    <w:p w14:paraId="61EFB043" w14:textId="77777777" w:rsidR="00137928" w:rsidRDefault="00137928" w:rsidP="00137928">
      <w:pPr>
        <w:spacing w:line="244" w:lineRule="auto"/>
        <w:sectPr w:rsidR="00137928">
          <w:pgSz w:w="12240" w:h="15840"/>
          <w:pgMar w:top="1280" w:right="1720" w:bottom="940" w:left="1720" w:header="0" w:footer="749" w:gutter="0"/>
          <w:cols w:space="720"/>
        </w:sectPr>
      </w:pPr>
    </w:p>
    <w:p w14:paraId="1C48988D" w14:textId="77777777" w:rsidR="00137928" w:rsidRDefault="00137928" w:rsidP="007B2EB0">
      <w:pPr>
        <w:pStyle w:val="Heading2"/>
      </w:pPr>
      <w:r w:rsidRPr="007B2EB0">
        <w:lastRenderedPageBreak/>
        <w:t>ARTICLE 4</w:t>
      </w:r>
    </w:p>
    <w:p w14:paraId="34543BD8" w14:textId="77777777" w:rsidR="00137928" w:rsidRDefault="00137928" w:rsidP="007B2EB0">
      <w:pPr>
        <w:pStyle w:val="Heading3"/>
      </w:pPr>
      <w:r w:rsidRPr="007B2EB0">
        <w:t>Harmonisation</w:t>
      </w:r>
    </w:p>
    <w:p w14:paraId="7DADC7B0" w14:textId="653C1B17" w:rsidR="00137928" w:rsidRDefault="00137928" w:rsidP="00DE4D81">
      <w:r>
        <w:t>The</w:t>
      </w:r>
      <w:r>
        <w:rPr>
          <w:spacing w:val="40"/>
        </w:rPr>
        <w:t xml:space="preserve"> </w:t>
      </w:r>
      <w:r>
        <w:t>Parties</w:t>
      </w:r>
      <w:r>
        <w:rPr>
          <w:spacing w:val="40"/>
        </w:rPr>
        <w:t xml:space="preserve"> </w:t>
      </w:r>
      <w:r>
        <w:t>shall,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appropriate,</w:t>
      </w:r>
      <w:r>
        <w:rPr>
          <w:spacing w:val="40"/>
        </w:rPr>
        <w:t xml:space="preserve"> </w:t>
      </w:r>
      <w:r>
        <w:t>endeavour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 xml:space="preserve">towards </w:t>
      </w:r>
      <w:r w:rsidR="00DE4D81">
        <w:br/>
      </w:r>
      <w:r>
        <w:t xml:space="preserve">harmonisation of their respective mandatory requirements </w:t>
      </w:r>
      <w:proofErr w:type="gramStart"/>
      <w:r>
        <w:t>taking into account</w:t>
      </w:r>
      <w:proofErr w:type="gramEnd"/>
      <w:r>
        <w:t xml:space="preserve"> relevant international standards, recommendations and guidelines, in accordance with their international rights and obligations.</w:t>
      </w:r>
    </w:p>
    <w:p w14:paraId="28FAA70F" w14:textId="54FCB4B8" w:rsidR="00137928" w:rsidRDefault="00137928" w:rsidP="007B2EB0">
      <w:pPr>
        <w:pStyle w:val="Heading2"/>
      </w:pPr>
      <w:r>
        <w:rPr>
          <w:sz w:val="22"/>
        </w:rPr>
        <w:t>ARTICLE</w:t>
      </w:r>
      <w:r>
        <w:rPr>
          <w:spacing w:val="17"/>
          <w:sz w:val="22"/>
        </w:rPr>
        <w:t xml:space="preserve"> </w:t>
      </w:r>
      <w:r>
        <w:rPr>
          <w:spacing w:val="-10"/>
          <w:sz w:val="22"/>
        </w:rPr>
        <w:t>5</w:t>
      </w:r>
    </w:p>
    <w:p w14:paraId="7B34F82C" w14:textId="77777777" w:rsidR="00137928" w:rsidRDefault="00137928" w:rsidP="007B2EB0">
      <w:pPr>
        <w:pStyle w:val="Heading3"/>
      </w:pPr>
      <w:r>
        <w:t>Equivalence</w:t>
      </w:r>
      <w:r w:rsidRPr="007B2EB0">
        <w:t xml:space="preserve"> </w:t>
      </w:r>
      <w:r>
        <w:t>of</w:t>
      </w:r>
      <w:r w:rsidRPr="007B2EB0">
        <w:t xml:space="preserve"> </w:t>
      </w:r>
      <w:r>
        <w:t>Mandatory</w:t>
      </w:r>
      <w:r w:rsidRPr="007B2EB0">
        <w:t xml:space="preserve"> Requirements</w:t>
      </w:r>
    </w:p>
    <w:p w14:paraId="369F7392" w14:textId="035FEECF" w:rsidR="00137928" w:rsidRDefault="00137928" w:rsidP="00F00FE5">
      <w:pPr>
        <w:pStyle w:val="ListParagraph1"/>
        <w:numPr>
          <w:ilvl w:val="0"/>
          <w:numId w:val="7"/>
        </w:numPr>
        <w:ind w:left="0" w:firstLine="0"/>
      </w:pPr>
      <w:r>
        <w:t xml:space="preserve">The Parties shall </w:t>
      </w:r>
      <w:proofErr w:type="gramStart"/>
      <w:r>
        <w:t>give favourable consideration to</w:t>
      </w:r>
      <w:proofErr w:type="gramEnd"/>
      <w:r>
        <w:t xml:space="preserve"> accepting the equivalence of </w:t>
      </w:r>
      <w:r w:rsidR="00F00FE5">
        <w:br/>
      </w:r>
      <w:r>
        <w:t>each</w:t>
      </w:r>
      <w:r w:rsidRPr="00DE4D81">
        <w:rPr>
          <w:spacing w:val="38"/>
        </w:rPr>
        <w:t xml:space="preserve"> </w:t>
      </w:r>
      <w:r>
        <w:t>other’s mandatory requirements consistent</w:t>
      </w:r>
      <w:r w:rsidRPr="00DE4D81">
        <w:rPr>
          <w:spacing w:val="38"/>
        </w:rPr>
        <w:t xml:space="preserve"> </w:t>
      </w:r>
      <w:r>
        <w:t>with the purpose</w:t>
      </w:r>
      <w:r w:rsidRPr="00DE4D81">
        <w:rPr>
          <w:spacing w:val="38"/>
        </w:rPr>
        <w:t xml:space="preserve"> </w:t>
      </w:r>
      <w:r>
        <w:t>of this Chapter.</w:t>
      </w:r>
    </w:p>
    <w:p w14:paraId="063889A6" w14:textId="125925B0" w:rsidR="00137928" w:rsidRDefault="00137928" w:rsidP="007B2EB0">
      <w:pPr>
        <w:pStyle w:val="ListParagraph1"/>
      </w:pPr>
      <w:r>
        <w:t xml:space="preserve">A Party shall accept the equivalence of the mandatory requirements, and/or the results of conformity assessment and approval procedures, of the other Party in </w:t>
      </w:r>
      <w:r w:rsidR="00F00FE5">
        <w:br/>
      </w:r>
      <w:r>
        <w:t>accordance with the respective Sectoral Annex.</w:t>
      </w:r>
    </w:p>
    <w:p w14:paraId="604BB7ED" w14:textId="0107840B" w:rsidR="00137928" w:rsidRDefault="00137928" w:rsidP="007B2EB0">
      <w:pPr>
        <w:pStyle w:val="ListParagraph1"/>
      </w:pPr>
      <w:r>
        <w:t xml:space="preserve">For the purposes of Article 5.2, a Sectoral Annex shall provide the following </w:t>
      </w:r>
      <w:r w:rsidR="00F00FE5">
        <w:br/>
      </w:r>
      <w:r>
        <w:rPr>
          <w:spacing w:val="-2"/>
        </w:rPr>
        <w:t>details:</w:t>
      </w:r>
    </w:p>
    <w:p w14:paraId="33B3E5A5" w14:textId="3D1B4FDA" w:rsidR="00137928" w:rsidRDefault="00137928" w:rsidP="00F00FE5">
      <w:pPr>
        <w:pStyle w:val="ListParagraph1a"/>
        <w:numPr>
          <w:ilvl w:val="0"/>
          <w:numId w:val="9"/>
        </w:numPr>
      </w:pPr>
      <w:r>
        <w:t>the</w:t>
      </w:r>
      <w:r w:rsidRPr="00F00FE5">
        <w:rPr>
          <w:spacing w:val="40"/>
        </w:rPr>
        <w:t xml:space="preserve"> </w:t>
      </w:r>
      <w:r>
        <w:t>procedures</w:t>
      </w:r>
      <w:r w:rsidRPr="00F00FE5">
        <w:rPr>
          <w:spacing w:val="40"/>
        </w:rPr>
        <w:t xml:space="preserve"> </w:t>
      </w:r>
      <w:r>
        <w:t>for</w:t>
      </w:r>
      <w:r w:rsidRPr="00F00FE5">
        <w:rPr>
          <w:spacing w:val="40"/>
        </w:rPr>
        <w:t xml:space="preserve"> </w:t>
      </w:r>
      <w:r>
        <w:t>determining</w:t>
      </w:r>
      <w:r w:rsidRPr="00F00FE5">
        <w:rPr>
          <w:spacing w:val="40"/>
        </w:rPr>
        <w:t xml:space="preserve"> </w:t>
      </w:r>
      <w:r>
        <w:t>and</w:t>
      </w:r>
      <w:r w:rsidRPr="00F00FE5">
        <w:rPr>
          <w:spacing w:val="40"/>
        </w:rPr>
        <w:t xml:space="preserve"> </w:t>
      </w:r>
      <w:r>
        <w:t>implementing</w:t>
      </w:r>
      <w:r w:rsidRPr="00F00FE5">
        <w:rPr>
          <w:spacing w:val="40"/>
        </w:rPr>
        <w:t xml:space="preserve"> </w:t>
      </w:r>
      <w:r>
        <w:t>the</w:t>
      </w:r>
      <w:r w:rsidRPr="00F00FE5">
        <w:rPr>
          <w:spacing w:val="40"/>
        </w:rPr>
        <w:t xml:space="preserve"> </w:t>
      </w:r>
      <w:r>
        <w:t>equivalence</w:t>
      </w:r>
      <w:r w:rsidRPr="00F00FE5">
        <w:rPr>
          <w:spacing w:val="40"/>
        </w:rPr>
        <w:t xml:space="preserve"> </w:t>
      </w:r>
      <w:r>
        <w:t xml:space="preserve">of </w:t>
      </w:r>
      <w:r w:rsidR="00F00FE5">
        <w:br/>
      </w:r>
      <w:r>
        <w:t>each Party’s mandatory requirements; and/or</w:t>
      </w:r>
    </w:p>
    <w:p w14:paraId="4EBC60C9" w14:textId="5BD32F7E" w:rsidR="00137928" w:rsidRDefault="00137928" w:rsidP="00F00FE5">
      <w:pPr>
        <w:pStyle w:val="ListParagraph1a"/>
      </w:pPr>
      <w:r>
        <w:t>the</w:t>
      </w:r>
      <w:r>
        <w:rPr>
          <w:spacing w:val="39"/>
        </w:rPr>
        <w:t xml:space="preserve"> </w:t>
      </w:r>
      <w:r>
        <w:t>procedures</w:t>
      </w:r>
      <w:r>
        <w:rPr>
          <w:spacing w:val="38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accepting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results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conformity</w:t>
      </w:r>
      <w:r>
        <w:rPr>
          <w:spacing w:val="33"/>
        </w:rPr>
        <w:t xml:space="preserve"> </w:t>
      </w:r>
      <w:r>
        <w:t xml:space="preserve">assessment </w:t>
      </w:r>
      <w:r w:rsidR="00F00FE5">
        <w:br/>
      </w:r>
      <w:r>
        <w:t>and approval procedures; and</w:t>
      </w:r>
    </w:p>
    <w:p w14:paraId="42EDF68C" w14:textId="77777777" w:rsidR="00137928" w:rsidRDefault="00137928" w:rsidP="00F00FE5">
      <w:pPr>
        <w:pStyle w:val="ListParagraph1a"/>
      </w:pPr>
      <w:r>
        <w:t>the</w:t>
      </w:r>
      <w:r>
        <w:rPr>
          <w:spacing w:val="20"/>
        </w:rPr>
        <w:t xml:space="preserve"> </w:t>
      </w:r>
      <w:r>
        <w:t>regulatory</w:t>
      </w:r>
      <w:r>
        <w:rPr>
          <w:spacing w:val="13"/>
        </w:rPr>
        <w:t xml:space="preserve"> </w:t>
      </w:r>
      <w:r>
        <w:t>authorities</w:t>
      </w:r>
      <w:r>
        <w:rPr>
          <w:spacing w:val="18"/>
        </w:rPr>
        <w:t xml:space="preserve"> </w:t>
      </w:r>
      <w:r>
        <w:t>designated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rPr>
          <w:spacing w:val="-2"/>
        </w:rPr>
        <w:t>Party.</w:t>
      </w:r>
    </w:p>
    <w:p w14:paraId="21A70AF1" w14:textId="0ED2AAC5" w:rsidR="00137928" w:rsidRDefault="00137928" w:rsidP="007B2EB0">
      <w:pPr>
        <w:pStyle w:val="Heading2"/>
      </w:pPr>
      <w:r>
        <w:rPr>
          <w:sz w:val="22"/>
        </w:rPr>
        <w:t>ARTICLE</w:t>
      </w:r>
      <w:r>
        <w:rPr>
          <w:spacing w:val="17"/>
          <w:sz w:val="22"/>
        </w:rPr>
        <w:t xml:space="preserve"> </w:t>
      </w:r>
      <w:r>
        <w:rPr>
          <w:spacing w:val="-10"/>
          <w:sz w:val="22"/>
        </w:rPr>
        <w:t>6</w:t>
      </w:r>
    </w:p>
    <w:p w14:paraId="70D13445" w14:textId="77777777" w:rsidR="00137928" w:rsidRDefault="00137928" w:rsidP="007B2EB0">
      <w:pPr>
        <w:pStyle w:val="Heading3"/>
      </w:pPr>
      <w:r w:rsidRPr="007B2EB0">
        <w:t>Cooperative Activities on Sanitary and Phytosanitary/Quarantine Matters</w:t>
      </w:r>
    </w:p>
    <w:p w14:paraId="3CA5FD4D" w14:textId="725EE244" w:rsidR="00137928" w:rsidRDefault="00137928" w:rsidP="00F00FE5">
      <w:pPr>
        <w:pStyle w:val="ListParagraph1"/>
        <w:numPr>
          <w:ilvl w:val="0"/>
          <w:numId w:val="8"/>
        </w:numPr>
        <w:ind w:left="0" w:firstLine="0"/>
      </w:pPr>
      <w:r>
        <w:t>The</w:t>
      </w:r>
      <w:r w:rsidRPr="00F00FE5">
        <w:rPr>
          <w:spacing w:val="40"/>
        </w:rPr>
        <w:t xml:space="preserve"> </w:t>
      </w:r>
      <w:r>
        <w:t>Parties</w:t>
      </w:r>
      <w:r w:rsidRPr="00F00FE5">
        <w:rPr>
          <w:spacing w:val="40"/>
        </w:rPr>
        <w:t xml:space="preserve"> </w:t>
      </w:r>
      <w:r>
        <w:t>shall</w:t>
      </w:r>
      <w:r w:rsidRPr="00F00FE5">
        <w:rPr>
          <w:spacing w:val="40"/>
        </w:rPr>
        <w:t xml:space="preserve"> </w:t>
      </w:r>
      <w:r>
        <w:t>endeavour</w:t>
      </w:r>
      <w:r w:rsidRPr="00F00FE5">
        <w:rPr>
          <w:spacing w:val="40"/>
        </w:rPr>
        <w:t xml:space="preserve"> </w:t>
      </w:r>
      <w:r>
        <w:t>to</w:t>
      </w:r>
      <w:r w:rsidRPr="00F00FE5">
        <w:rPr>
          <w:spacing w:val="40"/>
        </w:rPr>
        <w:t xml:space="preserve"> </w:t>
      </w:r>
      <w:r>
        <w:t>develop</w:t>
      </w:r>
      <w:r w:rsidRPr="00F00FE5">
        <w:rPr>
          <w:spacing w:val="40"/>
        </w:rPr>
        <w:t xml:space="preserve"> </w:t>
      </w:r>
      <w:r>
        <w:t>a</w:t>
      </w:r>
      <w:r w:rsidRPr="00F00FE5">
        <w:rPr>
          <w:spacing w:val="40"/>
        </w:rPr>
        <w:t xml:space="preserve"> </w:t>
      </w:r>
      <w:r>
        <w:t>work</w:t>
      </w:r>
      <w:r w:rsidRPr="00F00FE5">
        <w:rPr>
          <w:spacing w:val="40"/>
        </w:rPr>
        <w:t xml:space="preserve"> </w:t>
      </w:r>
      <w:r>
        <w:t>programme</w:t>
      </w:r>
      <w:r w:rsidRPr="00F00FE5">
        <w:rPr>
          <w:spacing w:val="40"/>
        </w:rPr>
        <w:t xml:space="preserve"> </w:t>
      </w:r>
      <w:r>
        <w:t>and</w:t>
      </w:r>
      <w:r w:rsidRPr="00F00FE5">
        <w:rPr>
          <w:spacing w:val="40"/>
        </w:rPr>
        <w:t xml:space="preserve"> </w:t>
      </w:r>
      <w:r>
        <w:t xml:space="preserve">mechanisms </w:t>
      </w:r>
      <w:r w:rsidR="00F00FE5">
        <w:br/>
      </w:r>
      <w:r>
        <w:t>for co-operative activities in the areas of technical assistance and capacity building to address plant,</w:t>
      </w:r>
      <w:r w:rsidRPr="00F00FE5">
        <w:rPr>
          <w:spacing w:val="32"/>
        </w:rPr>
        <w:t xml:space="preserve"> </w:t>
      </w:r>
      <w:r>
        <w:t>animal</w:t>
      </w:r>
      <w:r w:rsidRPr="00F00FE5">
        <w:rPr>
          <w:spacing w:val="32"/>
        </w:rPr>
        <w:t xml:space="preserve"> </w:t>
      </w:r>
      <w:r>
        <w:t>and public</w:t>
      </w:r>
      <w:r w:rsidRPr="00F00FE5">
        <w:rPr>
          <w:spacing w:val="32"/>
        </w:rPr>
        <w:t xml:space="preserve"> </w:t>
      </w:r>
      <w:r>
        <w:t>health</w:t>
      </w:r>
      <w:r w:rsidRPr="00F00FE5">
        <w:rPr>
          <w:spacing w:val="32"/>
        </w:rPr>
        <w:t xml:space="preserve"> </w:t>
      </w:r>
      <w:r>
        <w:t>and food</w:t>
      </w:r>
      <w:r w:rsidRPr="00F00FE5">
        <w:rPr>
          <w:spacing w:val="32"/>
        </w:rPr>
        <w:t xml:space="preserve"> </w:t>
      </w:r>
      <w:r>
        <w:t>safety issues of mutual</w:t>
      </w:r>
      <w:r w:rsidRPr="00F00FE5">
        <w:rPr>
          <w:spacing w:val="32"/>
        </w:rPr>
        <w:t xml:space="preserve"> </w:t>
      </w:r>
      <w:r>
        <w:t>interest.</w:t>
      </w:r>
    </w:p>
    <w:p w14:paraId="15DB0FDF" w14:textId="24CF380C" w:rsidR="00137928" w:rsidRDefault="00137928" w:rsidP="007B2EB0">
      <w:pPr>
        <w:pStyle w:val="ListParagraph1"/>
      </w:pPr>
      <w:r>
        <w:t xml:space="preserve">The Parties shall, where appropriate, endeavour to develop further the use and product coverage of electronic means of data transfer, including electronic health </w:t>
      </w:r>
      <w:r>
        <w:rPr>
          <w:spacing w:val="-2"/>
        </w:rPr>
        <w:t>certificates.</w:t>
      </w:r>
    </w:p>
    <w:p w14:paraId="0FFCA592" w14:textId="77777777" w:rsidR="00137928" w:rsidRDefault="00137928" w:rsidP="00137928">
      <w:pPr>
        <w:spacing w:line="244" w:lineRule="auto"/>
        <w:sectPr w:rsidR="00137928">
          <w:pgSz w:w="12240" w:h="15840"/>
          <w:pgMar w:top="1500" w:right="1720" w:bottom="940" w:left="1720" w:header="0" w:footer="749" w:gutter="0"/>
          <w:cols w:space="720"/>
        </w:sectPr>
      </w:pPr>
    </w:p>
    <w:p w14:paraId="7C94D33A" w14:textId="77777777" w:rsidR="00137928" w:rsidRDefault="00137928" w:rsidP="007B2EB0">
      <w:pPr>
        <w:pStyle w:val="Heading2"/>
      </w:pPr>
      <w:r w:rsidRPr="007B2EB0">
        <w:lastRenderedPageBreak/>
        <w:t>ARTICLE 7</w:t>
      </w:r>
    </w:p>
    <w:p w14:paraId="457542E8" w14:textId="77777777" w:rsidR="00137928" w:rsidRDefault="00137928" w:rsidP="007B2EB0">
      <w:pPr>
        <w:pStyle w:val="Heading3"/>
      </w:pPr>
      <w:r>
        <w:t>Conformity</w:t>
      </w:r>
      <w:r>
        <w:rPr>
          <w:spacing w:val="26"/>
        </w:rPr>
        <w:t xml:space="preserve"> </w:t>
      </w:r>
      <w:r>
        <w:rPr>
          <w:spacing w:val="-2"/>
        </w:rPr>
        <w:t>Assessment</w:t>
      </w:r>
    </w:p>
    <w:p w14:paraId="661B293E" w14:textId="2210E25A" w:rsidR="00137928" w:rsidRDefault="00137928" w:rsidP="00302655">
      <w:pPr>
        <w:pStyle w:val="ListParagraph1"/>
        <w:numPr>
          <w:ilvl w:val="0"/>
          <w:numId w:val="11"/>
        </w:numPr>
        <w:ind w:left="0" w:right="0" w:firstLine="0"/>
      </w:pPr>
      <w:r>
        <w:t>The Parties, through the Joint Committee established by Article 11 of the</w:t>
      </w:r>
      <w:r w:rsidRPr="00302655">
        <w:rPr>
          <w:spacing w:val="80"/>
        </w:rPr>
        <w:t xml:space="preserve"> </w:t>
      </w:r>
      <w:r w:rsidR="00302655">
        <w:rPr>
          <w:spacing w:val="80"/>
        </w:rPr>
        <w:br/>
      </w:r>
      <w:r>
        <w:t>Mutual Recognition</w:t>
      </w:r>
      <w:r w:rsidRPr="00302655">
        <w:rPr>
          <w:spacing w:val="32"/>
        </w:rPr>
        <w:t xml:space="preserve"> </w:t>
      </w:r>
      <w:r>
        <w:t>Agreement</w:t>
      </w:r>
      <w:r w:rsidRPr="00302655">
        <w:rPr>
          <w:spacing w:val="33"/>
        </w:rPr>
        <w:t xml:space="preserve"> </w:t>
      </w:r>
      <w:r>
        <w:t>on</w:t>
      </w:r>
      <w:r w:rsidRPr="00302655">
        <w:rPr>
          <w:spacing w:val="32"/>
        </w:rPr>
        <w:t xml:space="preserve"> </w:t>
      </w:r>
      <w:r>
        <w:t>Conformity Assessment</w:t>
      </w:r>
      <w:r w:rsidRPr="00302655">
        <w:rPr>
          <w:spacing w:val="36"/>
        </w:rPr>
        <w:t xml:space="preserve"> </w:t>
      </w:r>
      <w:r>
        <w:t>between the</w:t>
      </w:r>
      <w:r w:rsidRPr="00302655">
        <w:rPr>
          <w:spacing w:val="33"/>
        </w:rPr>
        <w:t xml:space="preserve"> </w:t>
      </w:r>
      <w:r>
        <w:t xml:space="preserve">Government </w:t>
      </w:r>
      <w:r w:rsidR="00302655">
        <w:br/>
      </w:r>
      <w:r>
        <w:t xml:space="preserve">of Australia and the Government of the Republic of Singapore, shall consider </w:t>
      </w:r>
      <w:r w:rsidR="00302655">
        <w:br/>
      </w:r>
      <w:r>
        <w:t>arrangements</w:t>
      </w:r>
      <w:r w:rsidRPr="00302655">
        <w:rPr>
          <w:spacing w:val="40"/>
        </w:rPr>
        <w:t xml:space="preserve"> </w:t>
      </w:r>
      <w:r>
        <w:t>additional</w:t>
      </w:r>
      <w:r w:rsidRPr="00302655">
        <w:rPr>
          <w:spacing w:val="40"/>
        </w:rPr>
        <w:t xml:space="preserve"> </w:t>
      </w:r>
      <w:r>
        <w:t>to</w:t>
      </w:r>
      <w:r w:rsidRPr="00302655">
        <w:rPr>
          <w:spacing w:val="40"/>
        </w:rPr>
        <w:t xml:space="preserve"> </w:t>
      </w:r>
      <w:r>
        <w:t>those</w:t>
      </w:r>
      <w:r w:rsidRPr="00302655">
        <w:rPr>
          <w:spacing w:val="40"/>
        </w:rPr>
        <w:t xml:space="preserve"> </w:t>
      </w:r>
      <w:r>
        <w:t>provided</w:t>
      </w:r>
      <w:r w:rsidRPr="00302655">
        <w:rPr>
          <w:spacing w:val="40"/>
        </w:rPr>
        <w:t xml:space="preserve"> </w:t>
      </w:r>
      <w:r>
        <w:t>for</w:t>
      </w:r>
      <w:r w:rsidRPr="00302655">
        <w:rPr>
          <w:spacing w:val="40"/>
        </w:rPr>
        <w:t xml:space="preserve"> </w:t>
      </w:r>
      <w:r>
        <w:t>in</w:t>
      </w:r>
      <w:r w:rsidRPr="00302655">
        <w:rPr>
          <w:spacing w:val="40"/>
        </w:rPr>
        <w:t xml:space="preserve"> </w:t>
      </w:r>
      <w:r>
        <w:t>this</w:t>
      </w:r>
      <w:r w:rsidRPr="00302655">
        <w:rPr>
          <w:spacing w:val="40"/>
        </w:rPr>
        <w:t xml:space="preserve"> </w:t>
      </w:r>
      <w:r>
        <w:t>Chapter</w:t>
      </w:r>
      <w:r w:rsidRPr="00302655">
        <w:rPr>
          <w:spacing w:val="40"/>
        </w:rPr>
        <w:t xml:space="preserve"> </w:t>
      </w:r>
      <w:r>
        <w:t>to</w:t>
      </w:r>
      <w:r w:rsidRPr="00302655">
        <w:rPr>
          <w:spacing w:val="40"/>
        </w:rPr>
        <w:t xml:space="preserve"> </w:t>
      </w:r>
      <w:r>
        <w:t>ensure</w:t>
      </w:r>
      <w:r w:rsidRPr="00302655">
        <w:rPr>
          <w:spacing w:val="40"/>
        </w:rPr>
        <w:t xml:space="preserve"> </w:t>
      </w:r>
      <w:r>
        <w:t xml:space="preserve">that </w:t>
      </w:r>
      <w:r w:rsidR="00302655">
        <w:br/>
      </w:r>
      <w:r>
        <w:t>differences</w:t>
      </w:r>
      <w:r w:rsidRPr="00302655">
        <w:rPr>
          <w:spacing w:val="40"/>
        </w:rPr>
        <w:t xml:space="preserve"> </w:t>
      </w:r>
      <w:r>
        <w:t>between</w:t>
      </w:r>
      <w:r w:rsidRPr="00302655">
        <w:rPr>
          <w:spacing w:val="40"/>
        </w:rPr>
        <w:t xml:space="preserve"> </w:t>
      </w:r>
      <w:r>
        <w:t>the</w:t>
      </w:r>
      <w:r w:rsidRPr="00302655">
        <w:rPr>
          <w:spacing w:val="40"/>
        </w:rPr>
        <w:t xml:space="preserve"> </w:t>
      </w:r>
      <w:r>
        <w:t>structure,</w:t>
      </w:r>
      <w:r w:rsidRPr="00302655">
        <w:rPr>
          <w:spacing w:val="40"/>
        </w:rPr>
        <w:t xml:space="preserve"> </w:t>
      </w:r>
      <w:proofErr w:type="gramStart"/>
      <w:r>
        <w:t>organization</w:t>
      </w:r>
      <w:proofErr w:type="gramEnd"/>
      <w:r w:rsidRPr="00302655">
        <w:rPr>
          <w:spacing w:val="40"/>
        </w:rPr>
        <w:t xml:space="preserve"> </w:t>
      </w:r>
      <w:r>
        <w:t>and</w:t>
      </w:r>
      <w:r w:rsidRPr="00302655">
        <w:rPr>
          <w:spacing w:val="40"/>
        </w:rPr>
        <w:t xml:space="preserve"> </w:t>
      </w:r>
      <w:r>
        <w:t>operation</w:t>
      </w:r>
      <w:r w:rsidRPr="00302655">
        <w:rPr>
          <w:spacing w:val="40"/>
        </w:rPr>
        <w:t xml:space="preserve"> </w:t>
      </w:r>
      <w:r>
        <w:t>of</w:t>
      </w:r>
      <w:r w:rsidRPr="00302655">
        <w:rPr>
          <w:spacing w:val="40"/>
        </w:rPr>
        <w:t xml:space="preserve"> </w:t>
      </w:r>
      <w:r>
        <w:t xml:space="preserve">conformity </w:t>
      </w:r>
      <w:r w:rsidR="00302655">
        <w:br/>
      </w:r>
      <w:r>
        <w:t>assessment procedures in their respective territories do not unnecessarily impede trade between them.</w:t>
      </w:r>
    </w:p>
    <w:p w14:paraId="0C973521" w14:textId="2C0E7D6F" w:rsidR="00137928" w:rsidRDefault="00137928" w:rsidP="007B2EB0">
      <w:pPr>
        <w:pStyle w:val="ListParagraph1"/>
      </w:pPr>
      <w:r>
        <w:t xml:space="preserve">For the purposes of conformity assessment, each Party shall, on the request of the other Party, and in accordance with relevant international obligations and its </w:t>
      </w:r>
      <w:r w:rsidR="00302655">
        <w:br/>
      </w:r>
      <w:r>
        <w:t xml:space="preserve">respective applicable domestic laws, </w:t>
      </w:r>
      <w:proofErr w:type="gramStart"/>
      <w:r>
        <w:t>rules</w:t>
      </w:r>
      <w:proofErr w:type="gramEnd"/>
      <w:r>
        <w:t xml:space="preserve"> and regulations, take reasonable steps to </w:t>
      </w:r>
      <w:r w:rsidR="00302655">
        <w:br/>
      </w:r>
      <w:r>
        <w:t>facilitate</w:t>
      </w:r>
      <w:r>
        <w:rPr>
          <w:spacing w:val="36"/>
        </w:rPr>
        <w:t xml:space="preserve"> </w:t>
      </w:r>
      <w:r>
        <w:t>access</w:t>
      </w:r>
      <w:r>
        <w:rPr>
          <w:spacing w:val="36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t>territory for</w:t>
      </w:r>
      <w:r>
        <w:rPr>
          <w:spacing w:val="32"/>
        </w:rPr>
        <w:t xml:space="preserve"> </w:t>
      </w:r>
      <w:r>
        <w:t>inspection,</w:t>
      </w:r>
      <w:r>
        <w:rPr>
          <w:spacing w:val="38"/>
        </w:rPr>
        <w:t xml:space="preserve"> </w:t>
      </w:r>
      <w:r>
        <w:t>testing</w:t>
      </w:r>
      <w:r>
        <w:rPr>
          <w:spacing w:val="32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relevant</w:t>
      </w:r>
      <w:r>
        <w:rPr>
          <w:spacing w:val="36"/>
        </w:rPr>
        <w:t xml:space="preserve"> </w:t>
      </w:r>
      <w:r>
        <w:t>procedures.</w:t>
      </w:r>
    </w:p>
    <w:p w14:paraId="40B9F612" w14:textId="5D1784C3" w:rsidR="00137928" w:rsidRDefault="00137928" w:rsidP="007B2EB0">
      <w:pPr>
        <w:pStyle w:val="ListParagraph1"/>
      </w:pPr>
      <w:r>
        <w:t>The</w:t>
      </w:r>
      <w:r>
        <w:rPr>
          <w:spacing w:val="28"/>
        </w:rPr>
        <w:t xml:space="preserve"> </w:t>
      </w:r>
      <w:r>
        <w:t>Parties</w:t>
      </w:r>
      <w:r>
        <w:rPr>
          <w:spacing w:val="24"/>
        </w:rPr>
        <w:t xml:space="preserve"> </w:t>
      </w:r>
      <w:r>
        <w:t>affirm</w:t>
      </w:r>
      <w:r>
        <w:rPr>
          <w:spacing w:val="25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intention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adopt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apply,</w:t>
      </w:r>
      <w:r>
        <w:rPr>
          <w:spacing w:val="30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 xml:space="preserve">modifications </w:t>
      </w:r>
      <w:r w:rsidR="00302655">
        <w:br/>
      </w:r>
      <w:r>
        <w:t>as may be necessary, the principles set out in the APEC Information Notes on Good Regulatory Practice for Technical Regulation with respect to conformity assessment</w:t>
      </w:r>
      <w:r>
        <w:rPr>
          <w:spacing w:val="80"/>
        </w:rPr>
        <w:t xml:space="preserve"> </w:t>
      </w:r>
      <w:r w:rsidR="00302655">
        <w:rPr>
          <w:spacing w:val="80"/>
        </w:rPr>
        <w:br/>
      </w:r>
      <w:r>
        <w:t>and approval procedures in meeting their international obligations under the WTO Agreement on Technical Barriers to Trade.</w:t>
      </w:r>
    </w:p>
    <w:p w14:paraId="4443F191" w14:textId="3E182E6E" w:rsidR="00137928" w:rsidRDefault="00137928" w:rsidP="007B2EB0">
      <w:pPr>
        <w:pStyle w:val="Heading2"/>
      </w:pPr>
      <w:r>
        <w:rPr>
          <w:sz w:val="22"/>
        </w:rPr>
        <w:t>ARTICLE</w:t>
      </w:r>
      <w:r>
        <w:rPr>
          <w:spacing w:val="17"/>
          <w:sz w:val="22"/>
        </w:rPr>
        <w:t xml:space="preserve"> </w:t>
      </w:r>
      <w:r>
        <w:rPr>
          <w:spacing w:val="-10"/>
          <w:sz w:val="22"/>
        </w:rPr>
        <w:t>8</w:t>
      </w:r>
    </w:p>
    <w:p w14:paraId="285B28BB" w14:textId="77777777" w:rsidR="00137928" w:rsidRDefault="00137928" w:rsidP="007B2EB0">
      <w:pPr>
        <w:pStyle w:val="Heading3"/>
      </w:pPr>
      <w:r>
        <w:t>Exchange</w:t>
      </w:r>
      <w:r w:rsidRPr="007B2EB0">
        <w:t xml:space="preserve"> </w:t>
      </w:r>
      <w:r>
        <w:t>of</w:t>
      </w:r>
      <w:r w:rsidRPr="007B2EB0">
        <w:t xml:space="preserve"> </w:t>
      </w:r>
      <w:r>
        <w:t>Information,</w:t>
      </w:r>
      <w:r w:rsidRPr="007B2EB0">
        <w:t xml:space="preserve"> </w:t>
      </w:r>
      <w:r>
        <w:t>and</w:t>
      </w:r>
      <w:r w:rsidRPr="007B2EB0">
        <w:t xml:space="preserve"> Consultation</w:t>
      </w:r>
    </w:p>
    <w:p w14:paraId="5E65E688" w14:textId="12D79E75" w:rsidR="00137928" w:rsidRDefault="00137928" w:rsidP="006C47FD">
      <w:pPr>
        <w:pStyle w:val="ListParagraph1"/>
        <w:numPr>
          <w:ilvl w:val="0"/>
          <w:numId w:val="12"/>
        </w:numPr>
        <w:ind w:left="0" w:firstLine="0"/>
      </w:pPr>
      <w:r>
        <w:t xml:space="preserve">The Parties shall provide notification of any changes to their mandatory requirements in accordance with their WTO obligations or in specific cases as </w:t>
      </w:r>
      <w:r w:rsidR="008332E1">
        <w:br/>
      </w:r>
      <w:r w:rsidRPr="006C47FD">
        <w:rPr>
          <w:spacing w:val="-2"/>
        </w:rPr>
        <w:t>appropriate.</w:t>
      </w:r>
    </w:p>
    <w:p w14:paraId="5946F5B6" w14:textId="77777777" w:rsidR="00137928" w:rsidRDefault="00137928" w:rsidP="007B2EB0">
      <w:pPr>
        <w:pStyle w:val="ListParagraph1"/>
      </w:pPr>
      <w:r>
        <w:t xml:space="preserve">The Parties shall, within the context of this Chapter, establish contact points to </w:t>
      </w:r>
      <w:r>
        <w:rPr>
          <w:spacing w:val="-2"/>
        </w:rPr>
        <w:t>expeditiously:</w:t>
      </w:r>
    </w:p>
    <w:p w14:paraId="34E79DD0" w14:textId="77777777" w:rsidR="00137928" w:rsidRDefault="00137928" w:rsidP="008332E1">
      <w:pPr>
        <w:pStyle w:val="ListParagraph1a"/>
        <w:numPr>
          <w:ilvl w:val="0"/>
          <w:numId w:val="13"/>
        </w:numPr>
      </w:pPr>
      <w:r>
        <w:t>broaden</w:t>
      </w:r>
      <w:r w:rsidRPr="008332E1">
        <w:rPr>
          <w:spacing w:val="18"/>
        </w:rPr>
        <w:t xml:space="preserve"> </w:t>
      </w:r>
      <w:r>
        <w:t>the</w:t>
      </w:r>
      <w:r w:rsidRPr="008332E1">
        <w:rPr>
          <w:spacing w:val="18"/>
        </w:rPr>
        <w:t xml:space="preserve"> </w:t>
      </w:r>
      <w:r>
        <w:t>exchange</w:t>
      </w:r>
      <w:r w:rsidRPr="008332E1">
        <w:rPr>
          <w:spacing w:val="16"/>
        </w:rPr>
        <w:t xml:space="preserve"> </w:t>
      </w:r>
      <w:r>
        <w:t>of</w:t>
      </w:r>
      <w:r w:rsidRPr="008332E1">
        <w:rPr>
          <w:spacing w:val="19"/>
        </w:rPr>
        <w:t xml:space="preserve"> </w:t>
      </w:r>
      <w:r>
        <w:t>information;</w:t>
      </w:r>
      <w:r w:rsidRPr="008332E1">
        <w:rPr>
          <w:spacing w:val="17"/>
        </w:rPr>
        <w:t xml:space="preserve"> </w:t>
      </w:r>
      <w:r w:rsidRPr="008332E1">
        <w:rPr>
          <w:spacing w:val="-5"/>
        </w:rPr>
        <w:t>and</w:t>
      </w:r>
    </w:p>
    <w:p w14:paraId="2E67996B" w14:textId="77777777" w:rsidR="00137928" w:rsidRDefault="00137928" w:rsidP="008332E1">
      <w:pPr>
        <w:pStyle w:val="ListParagraph1a"/>
      </w:pPr>
      <w:proofErr w:type="gramStart"/>
      <w:r>
        <w:t>give</w:t>
      </w:r>
      <w:r>
        <w:rPr>
          <w:spacing w:val="16"/>
        </w:rPr>
        <w:t xml:space="preserve"> </w:t>
      </w:r>
      <w:r>
        <w:t>favourable</w:t>
      </w:r>
      <w:r>
        <w:rPr>
          <w:spacing w:val="14"/>
        </w:rPr>
        <w:t xml:space="preserve"> </w:t>
      </w:r>
      <w:r>
        <w:t>consideration</w:t>
      </w:r>
      <w:r>
        <w:rPr>
          <w:spacing w:val="15"/>
        </w:rPr>
        <w:t xml:space="preserve"> </w:t>
      </w:r>
      <w:r>
        <w:t>to</w:t>
      </w:r>
      <w:proofErr w:type="gramEnd"/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written</w:t>
      </w:r>
      <w:r>
        <w:rPr>
          <w:spacing w:val="14"/>
        </w:rPr>
        <w:t xml:space="preserve"> </w:t>
      </w:r>
      <w:r>
        <w:t>request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2"/>
        </w:rPr>
        <w:t>consultation.</w:t>
      </w:r>
    </w:p>
    <w:p w14:paraId="500B57F6" w14:textId="230C3060" w:rsidR="00137928" w:rsidRDefault="00137928" w:rsidP="007B2EB0">
      <w:pPr>
        <w:pStyle w:val="ListParagraph1"/>
      </w:pPr>
      <w:r>
        <w:t>The</w:t>
      </w:r>
      <w:r>
        <w:rPr>
          <w:spacing w:val="40"/>
        </w:rPr>
        <w:t xml:space="preserve"> </w:t>
      </w:r>
      <w:r>
        <w:t>Parties</w:t>
      </w:r>
      <w:r>
        <w:rPr>
          <w:spacing w:val="40"/>
        </w:rPr>
        <w:t xml:space="preserve"> </w:t>
      </w:r>
      <w:r>
        <w:t>shall,</w:t>
      </w:r>
      <w:r>
        <w:rPr>
          <w:spacing w:val="40"/>
        </w:rPr>
        <w:t xml:space="preserve"> </w:t>
      </w:r>
      <w:r>
        <w:t>upon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request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writing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either</w:t>
      </w:r>
      <w:r>
        <w:rPr>
          <w:spacing w:val="40"/>
        </w:rPr>
        <w:t xml:space="preserve"> </w:t>
      </w:r>
      <w:r>
        <w:t>Party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where </w:t>
      </w:r>
      <w:r w:rsidR="008332E1">
        <w:br/>
      </w:r>
      <w:r>
        <w:t>appropriate, jointly:</w:t>
      </w:r>
    </w:p>
    <w:p w14:paraId="00143A0C" w14:textId="77777777" w:rsidR="00137928" w:rsidRDefault="00137928" w:rsidP="004E1044">
      <w:pPr>
        <w:pStyle w:val="ListParagraph1a"/>
        <w:numPr>
          <w:ilvl w:val="0"/>
          <w:numId w:val="14"/>
        </w:numPr>
        <w:ind w:left="839" w:firstLine="0"/>
      </w:pPr>
      <w:r>
        <w:t xml:space="preserve">identify and develop new Sectoral Annexes for priority sectors for this </w:t>
      </w:r>
      <w:proofErr w:type="gramStart"/>
      <w:r w:rsidRPr="008332E1">
        <w:rPr>
          <w:spacing w:val="-2"/>
        </w:rPr>
        <w:t>Chapter;</w:t>
      </w:r>
      <w:proofErr w:type="gramEnd"/>
    </w:p>
    <w:p w14:paraId="5D3B213A" w14:textId="59726E08" w:rsidR="00137928" w:rsidRDefault="00137928" w:rsidP="008332E1">
      <w:pPr>
        <w:pStyle w:val="ListParagraph1a"/>
      </w:pPr>
      <w:r>
        <w:t>agree to amend or increase the scope of existing Sectoral Annexes with</w:t>
      </w:r>
      <w:r>
        <w:rPr>
          <w:spacing w:val="80"/>
        </w:rPr>
        <w:t xml:space="preserve"> </w:t>
      </w:r>
      <w:r w:rsidR="00F65B49">
        <w:rPr>
          <w:spacing w:val="80"/>
        </w:rPr>
        <w:br/>
      </w:r>
      <w:r>
        <w:t>a view to minimising the impact of mandatory requirements on goods traded between the Parties; and</w:t>
      </w:r>
    </w:p>
    <w:p w14:paraId="40769A58" w14:textId="77777777" w:rsidR="00137928" w:rsidRDefault="00137928" w:rsidP="008332E1">
      <w:pPr>
        <w:pStyle w:val="ListParagraph1a"/>
        <w:sectPr w:rsidR="00137928">
          <w:pgSz w:w="12240" w:h="15840"/>
          <w:pgMar w:top="1280" w:right="1720" w:bottom="940" w:left="1720" w:header="0" w:footer="749" w:gutter="0"/>
          <w:cols w:space="720"/>
        </w:sectPr>
      </w:pPr>
    </w:p>
    <w:p w14:paraId="65CD3589" w14:textId="77777777" w:rsidR="00137928" w:rsidRPr="00C42A5D" w:rsidRDefault="00137928" w:rsidP="00C42A5D">
      <w:pPr>
        <w:pStyle w:val="ListParagraph1a"/>
      </w:pPr>
      <w:r w:rsidRPr="00C42A5D">
        <w:lastRenderedPageBreak/>
        <w:t>agree on a work programme for the implementation of this Article, consistent with the provisions of this Chapter, and implement that work programme expeditiously.</w:t>
      </w:r>
    </w:p>
    <w:p w14:paraId="0F1C4CE1" w14:textId="3921EEA6" w:rsidR="00137928" w:rsidRDefault="00137928" w:rsidP="007B2EB0">
      <w:pPr>
        <w:pStyle w:val="Heading2"/>
      </w:pPr>
      <w:r w:rsidRPr="007B2EB0">
        <w:t>ARTICLE</w:t>
      </w:r>
      <w:r>
        <w:rPr>
          <w:spacing w:val="17"/>
          <w:sz w:val="22"/>
        </w:rPr>
        <w:t xml:space="preserve"> </w:t>
      </w:r>
      <w:r>
        <w:rPr>
          <w:spacing w:val="-10"/>
          <w:sz w:val="22"/>
        </w:rPr>
        <w:t>9</w:t>
      </w:r>
    </w:p>
    <w:p w14:paraId="52C8EA6E" w14:textId="77777777" w:rsidR="00137928" w:rsidRDefault="00137928" w:rsidP="00137928">
      <w:pPr>
        <w:pStyle w:val="Heading1"/>
        <w:ind w:left="1344" w:right="1354"/>
      </w:pPr>
      <w:r>
        <w:rPr>
          <w:i/>
          <w:spacing w:val="-2"/>
        </w:rPr>
        <w:t>Confidentiality</w:t>
      </w:r>
    </w:p>
    <w:p w14:paraId="3A7D1EF0" w14:textId="77777777" w:rsidR="00137928" w:rsidRDefault="00137928" w:rsidP="00C42A5D">
      <w:r>
        <w:t>Nothing in this Chapter shall be construed to require either Party to furnish or</w:t>
      </w:r>
      <w:r>
        <w:rPr>
          <w:spacing w:val="80"/>
        </w:rPr>
        <w:t xml:space="preserve"> </w:t>
      </w:r>
      <w:r>
        <w:t>allow access to information the disclosure of which it considers would:</w:t>
      </w:r>
    </w:p>
    <w:p w14:paraId="673B2FCC" w14:textId="77777777" w:rsidR="00137928" w:rsidRDefault="00137928" w:rsidP="00C42A5D">
      <w:pPr>
        <w:pStyle w:val="ListParagraph1a"/>
        <w:numPr>
          <w:ilvl w:val="0"/>
          <w:numId w:val="15"/>
        </w:numPr>
      </w:pPr>
      <w:r>
        <w:t>be</w:t>
      </w:r>
      <w:r w:rsidRPr="00C42A5D">
        <w:rPr>
          <w:spacing w:val="12"/>
        </w:rPr>
        <w:t xml:space="preserve"> </w:t>
      </w:r>
      <w:r>
        <w:t>contrary</w:t>
      </w:r>
      <w:r w:rsidRPr="00C42A5D">
        <w:rPr>
          <w:spacing w:val="11"/>
        </w:rPr>
        <w:t xml:space="preserve"> </w:t>
      </w:r>
      <w:r>
        <w:t>to</w:t>
      </w:r>
      <w:r w:rsidRPr="00C42A5D">
        <w:rPr>
          <w:spacing w:val="11"/>
        </w:rPr>
        <w:t xml:space="preserve"> </w:t>
      </w:r>
      <w:r>
        <w:t>its</w:t>
      </w:r>
      <w:r w:rsidRPr="00C42A5D">
        <w:rPr>
          <w:spacing w:val="13"/>
        </w:rPr>
        <w:t xml:space="preserve"> </w:t>
      </w:r>
      <w:r>
        <w:t>essential</w:t>
      </w:r>
      <w:r w:rsidRPr="00C42A5D">
        <w:rPr>
          <w:spacing w:val="13"/>
        </w:rPr>
        <w:t xml:space="preserve"> </w:t>
      </w:r>
      <w:r>
        <w:t>security</w:t>
      </w:r>
      <w:r w:rsidRPr="00C42A5D">
        <w:rPr>
          <w:spacing w:val="9"/>
        </w:rPr>
        <w:t xml:space="preserve"> </w:t>
      </w:r>
      <w:proofErr w:type="gramStart"/>
      <w:r w:rsidRPr="00C42A5D">
        <w:rPr>
          <w:spacing w:val="-2"/>
        </w:rPr>
        <w:t>interests;</w:t>
      </w:r>
      <w:proofErr w:type="gramEnd"/>
    </w:p>
    <w:p w14:paraId="41E07E71" w14:textId="758739B7" w:rsidR="00137928" w:rsidRDefault="00137928" w:rsidP="00C42A5D">
      <w:pPr>
        <w:pStyle w:val="ListParagraph1a"/>
      </w:pPr>
      <w:r>
        <w:t xml:space="preserve">be contrary to the public interest as determined by its domestic laws, </w:t>
      </w:r>
      <w:r w:rsidR="008D3ADE">
        <w:br/>
      </w:r>
      <w:r>
        <w:t xml:space="preserve">rules and </w:t>
      </w:r>
      <w:proofErr w:type="gramStart"/>
      <w:r>
        <w:t>regulations;</w:t>
      </w:r>
      <w:proofErr w:type="gramEnd"/>
    </w:p>
    <w:p w14:paraId="587B1830" w14:textId="752DB50A" w:rsidR="00137928" w:rsidRDefault="00137928" w:rsidP="00C42A5D">
      <w:pPr>
        <w:pStyle w:val="ListParagraph1a"/>
      </w:pPr>
      <w:r>
        <w:t xml:space="preserve">be contrary to any of its domestic laws, rules and regulations, including </w:t>
      </w:r>
      <w:r w:rsidR="008D3ADE">
        <w:br/>
      </w:r>
      <w:r>
        <w:t xml:space="preserve">but not limited to those protecting personal privacy or the financial affairs and accounts of individual customers of financial </w:t>
      </w:r>
      <w:proofErr w:type="gramStart"/>
      <w:r>
        <w:t>institutions;</w:t>
      </w:r>
      <w:proofErr w:type="gramEnd"/>
    </w:p>
    <w:p w14:paraId="307B5D22" w14:textId="77777777" w:rsidR="00137928" w:rsidRDefault="00137928" w:rsidP="00C42A5D">
      <w:pPr>
        <w:pStyle w:val="ListParagraph1a"/>
      </w:pPr>
      <w:r>
        <w:t>impede</w:t>
      </w:r>
      <w:r>
        <w:rPr>
          <w:spacing w:val="20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enforcement;</w:t>
      </w:r>
      <w:r>
        <w:rPr>
          <w:spacing w:val="19"/>
        </w:rPr>
        <w:t xml:space="preserve"> </w:t>
      </w:r>
      <w:r>
        <w:rPr>
          <w:spacing w:val="-7"/>
        </w:rPr>
        <w:t>or</w:t>
      </w:r>
    </w:p>
    <w:p w14:paraId="68E3730D" w14:textId="0FACD9D7" w:rsidR="00137928" w:rsidRDefault="00137928" w:rsidP="00C42A5D">
      <w:pPr>
        <w:pStyle w:val="ListParagraph1a"/>
      </w:pPr>
      <w:r>
        <w:t xml:space="preserve">prejudice legitimate commercial interests of </w:t>
      </w:r>
      <w:proofErr w:type="gramStart"/>
      <w:r>
        <w:t>particular enterprises</w:t>
      </w:r>
      <w:proofErr w:type="gramEnd"/>
      <w:r>
        <w:t>,</w:t>
      </w:r>
      <w:r>
        <w:rPr>
          <w:spacing w:val="80"/>
        </w:rPr>
        <w:t xml:space="preserve"> </w:t>
      </w:r>
      <w:r w:rsidR="008D3ADE">
        <w:rPr>
          <w:spacing w:val="80"/>
        </w:rPr>
        <w:br/>
      </w:r>
      <w:r>
        <w:t>public or private.</w:t>
      </w:r>
    </w:p>
    <w:p w14:paraId="7A2D897D" w14:textId="0C8BC3CE" w:rsidR="00137928" w:rsidRDefault="00137928" w:rsidP="007B2EB0">
      <w:pPr>
        <w:pStyle w:val="Heading2"/>
      </w:pPr>
      <w:r w:rsidRPr="007B2EB0">
        <w:t>ARTICLE</w:t>
      </w:r>
      <w:r>
        <w:rPr>
          <w:spacing w:val="15"/>
          <w:sz w:val="22"/>
        </w:rPr>
        <w:t xml:space="preserve"> </w:t>
      </w:r>
      <w:r>
        <w:rPr>
          <w:spacing w:val="-5"/>
          <w:sz w:val="22"/>
        </w:rPr>
        <w:t>10</w:t>
      </w:r>
    </w:p>
    <w:p w14:paraId="6EA35529" w14:textId="77777777" w:rsidR="00137928" w:rsidRDefault="00137928" w:rsidP="007B2EB0">
      <w:pPr>
        <w:pStyle w:val="Heading3"/>
      </w:pPr>
      <w:r>
        <w:t>Final</w:t>
      </w:r>
      <w:r>
        <w:rPr>
          <w:spacing w:val="14"/>
        </w:rPr>
        <w:t xml:space="preserve"> </w:t>
      </w:r>
      <w:r>
        <w:t>Provisions</w:t>
      </w:r>
      <w:r>
        <w:rPr>
          <w:spacing w:val="18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Sectoral</w:t>
      </w:r>
      <w:r>
        <w:rPr>
          <w:spacing w:val="17"/>
        </w:rPr>
        <w:t xml:space="preserve"> </w:t>
      </w:r>
      <w:r>
        <w:rPr>
          <w:spacing w:val="-2"/>
        </w:rPr>
        <w:t>Annexes</w:t>
      </w:r>
    </w:p>
    <w:p w14:paraId="22B09663" w14:textId="38E93B0F" w:rsidR="00137928" w:rsidRDefault="00137928" w:rsidP="008B0D2C">
      <w:pPr>
        <w:pStyle w:val="ListParagraph1"/>
        <w:numPr>
          <w:ilvl w:val="0"/>
          <w:numId w:val="16"/>
        </w:numPr>
        <w:ind w:left="0" w:firstLine="0"/>
      </w:pPr>
      <w:r>
        <w:t>The</w:t>
      </w:r>
      <w:r w:rsidRPr="008B0D2C">
        <w:rPr>
          <w:spacing w:val="40"/>
        </w:rPr>
        <w:t xml:space="preserve"> </w:t>
      </w:r>
      <w:r>
        <w:t>Parties</w:t>
      </w:r>
      <w:r w:rsidRPr="008B0D2C">
        <w:rPr>
          <w:spacing w:val="40"/>
        </w:rPr>
        <w:t xml:space="preserve"> </w:t>
      </w:r>
      <w:r>
        <w:t>shall</w:t>
      </w:r>
      <w:r w:rsidRPr="008B0D2C">
        <w:rPr>
          <w:spacing w:val="40"/>
        </w:rPr>
        <w:t xml:space="preserve"> </w:t>
      </w:r>
      <w:r>
        <w:t>conclude</w:t>
      </w:r>
      <w:r w:rsidRPr="008B0D2C">
        <w:rPr>
          <w:spacing w:val="40"/>
        </w:rPr>
        <w:t xml:space="preserve"> </w:t>
      </w:r>
      <w:r>
        <w:t>as</w:t>
      </w:r>
      <w:r w:rsidRPr="008B0D2C">
        <w:rPr>
          <w:spacing w:val="40"/>
        </w:rPr>
        <w:t xml:space="preserve"> </w:t>
      </w:r>
      <w:r>
        <w:t>appropriate</w:t>
      </w:r>
      <w:r w:rsidRPr="008B0D2C">
        <w:rPr>
          <w:spacing w:val="40"/>
        </w:rPr>
        <w:t xml:space="preserve"> </w:t>
      </w:r>
      <w:r>
        <w:t>Sectoral</w:t>
      </w:r>
      <w:r w:rsidRPr="008B0D2C">
        <w:rPr>
          <w:spacing w:val="40"/>
        </w:rPr>
        <w:t xml:space="preserve"> </w:t>
      </w:r>
      <w:r>
        <w:t>Annexes</w:t>
      </w:r>
      <w:r w:rsidRPr="008B0D2C">
        <w:rPr>
          <w:spacing w:val="40"/>
        </w:rPr>
        <w:t xml:space="preserve"> </w:t>
      </w:r>
      <w:r>
        <w:t>which</w:t>
      </w:r>
      <w:r w:rsidRPr="008B0D2C">
        <w:rPr>
          <w:spacing w:val="40"/>
        </w:rPr>
        <w:t xml:space="preserve"> </w:t>
      </w:r>
      <w:r>
        <w:t xml:space="preserve">shall </w:t>
      </w:r>
      <w:r w:rsidR="00491C3E">
        <w:br/>
      </w:r>
      <w:r>
        <w:t>provide the implementing arrangements for this Chapter.</w:t>
      </w:r>
    </w:p>
    <w:p w14:paraId="12594EE3" w14:textId="134B814C" w:rsidR="00137928" w:rsidRDefault="00137928" w:rsidP="007B2EB0">
      <w:pPr>
        <w:pStyle w:val="ListParagraph1"/>
      </w:pPr>
      <w:r>
        <w:t>A Sectoral Annex shall enter into force on the first day of the second month following the date on which the Parties have exchanged notes confirming the</w:t>
      </w:r>
      <w:r>
        <w:rPr>
          <w:spacing w:val="40"/>
        </w:rPr>
        <w:t xml:space="preserve"> </w:t>
      </w:r>
      <w:r w:rsidR="00491C3E">
        <w:rPr>
          <w:spacing w:val="40"/>
        </w:rPr>
        <w:br/>
      </w:r>
      <w:r>
        <w:t>completion of their respective procedures for the entry into force of that Sectoral</w:t>
      </w:r>
      <w:r>
        <w:rPr>
          <w:spacing w:val="80"/>
        </w:rPr>
        <w:t xml:space="preserve"> </w:t>
      </w:r>
      <w:r w:rsidR="00491C3E">
        <w:rPr>
          <w:spacing w:val="80"/>
        </w:rPr>
        <w:br/>
      </w:r>
      <w:r>
        <w:rPr>
          <w:spacing w:val="-2"/>
        </w:rPr>
        <w:t>Annex.</w:t>
      </w:r>
    </w:p>
    <w:p w14:paraId="733B65E4" w14:textId="77777777" w:rsidR="00137928" w:rsidRDefault="00137928" w:rsidP="007B2EB0">
      <w:pPr>
        <w:pStyle w:val="ListParagraph1"/>
      </w:pPr>
      <w:r>
        <w:t>A</w:t>
      </w:r>
      <w:r>
        <w:rPr>
          <w:spacing w:val="40"/>
        </w:rPr>
        <w:t xml:space="preserve"> </w:t>
      </w:r>
      <w:r>
        <w:t>Party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terminate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Sectoral</w:t>
      </w:r>
      <w:r>
        <w:rPr>
          <w:spacing w:val="40"/>
        </w:rPr>
        <w:t xml:space="preserve"> </w:t>
      </w:r>
      <w:r>
        <w:t>Annex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entirety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giving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other Party six months’ advance notice in writing unless otherwise stated in the relevant Sectoral Annex.</w:t>
      </w:r>
      <w:r>
        <w:rPr>
          <w:spacing w:val="40"/>
        </w:rPr>
        <w:t xml:space="preserve"> </w:t>
      </w:r>
      <w:r>
        <w:t>However, a Party shall continue to accept the results of conformity assessment</w:t>
      </w:r>
      <w:r>
        <w:rPr>
          <w:spacing w:val="3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equivalence for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duration of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six-month</w:t>
      </w:r>
      <w:r>
        <w:rPr>
          <w:spacing w:val="34"/>
        </w:rPr>
        <w:t xml:space="preserve"> </w:t>
      </w:r>
      <w:r>
        <w:t>advance notice</w:t>
      </w:r>
      <w:r>
        <w:rPr>
          <w:spacing w:val="34"/>
        </w:rPr>
        <w:t xml:space="preserve"> </w:t>
      </w:r>
      <w:r>
        <w:t>period.</w:t>
      </w:r>
    </w:p>
    <w:p w14:paraId="710CB6D9" w14:textId="28779EA8" w:rsidR="00137928" w:rsidRDefault="00137928" w:rsidP="007B2EB0">
      <w:pPr>
        <w:pStyle w:val="ListParagraph1"/>
      </w:pPr>
      <w:r>
        <w:t>Where</w:t>
      </w:r>
      <w:r>
        <w:rPr>
          <w:spacing w:val="40"/>
        </w:rPr>
        <w:t xml:space="preserve"> </w:t>
      </w:r>
      <w:r>
        <w:t>urgent</w:t>
      </w:r>
      <w:r>
        <w:rPr>
          <w:spacing w:val="40"/>
        </w:rPr>
        <w:t xml:space="preserve"> </w:t>
      </w:r>
      <w:r>
        <w:t>problems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safety,</w:t>
      </w:r>
      <w:r>
        <w:rPr>
          <w:spacing w:val="40"/>
        </w:rPr>
        <w:t xml:space="preserve"> </w:t>
      </w:r>
      <w:r>
        <w:t>health,</w:t>
      </w:r>
      <w:r>
        <w:rPr>
          <w:spacing w:val="40"/>
        </w:rPr>
        <w:t xml:space="preserve"> </w:t>
      </w:r>
      <w:r>
        <w:t>consumer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 xml:space="preserve">environmental </w:t>
      </w:r>
      <w:r w:rsidR="00491C3E">
        <w:br/>
      </w:r>
      <w:r>
        <w:t xml:space="preserve">protection or national security arise or threaten to arise for a Party, that Party may </w:t>
      </w:r>
      <w:r w:rsidR="00491C3E">
        <w:br/>
      </w:r>
      <w:r>
        <w:t>suspend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operation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Sectoral</w:t>
      </w:r>
      <w:r>
        <w:rPr>
          <w:spacing w:val="36"/>
        </w:rPr>
        <w:t xml:space="preserve"> </w:t>
      </w:r>
      <w:r>
        <w:t>Annex,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whole</w:t>
      </w:r>
      <w:r>
        <w:rPr>
          <w:spacing w:val="38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part,</w:t>
      </w:r>
      <w:r>
        <w:rPr>
          <w:spacing w:val="39"/>
        </w:rPr>
        <w:t xml:space="preserve"> </w:t>
      </w:r>
      <w:r>
        <w:t>immediately.</w:t>
      </w:r>
      <w:r>
        <w:rPr>
          <w:spacing w:val="80"/>
        </w:rPr>
        <w:t xml:space="preserve"> </w:t>
      </w:r>
      <w:r>
        <w:t>In such cases,</w:t>
      </w:r>
      <w:r>
        <w:rPr>
          <w:spacing w:val="40"/>
        </w:rPr>
        <w:t xml:space="preserve"> </w:t>
      </w:r>
      <w:r>
        <w:t>the Party shall immediately advise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other Party of</w:t>
      </w:r>
      <w:r>
        <w:rPr>
          <w:spacing w:val="40"/>
        </w:rPr>
        <w:t xml:space="preserve"> </w:t>
      </w:r>
      <w:r>
        <w:t>the nature</w:t>
      </w:r>
      <w:r>
        <w:rPr>
          <w:spacing w:val="40"/>
        </w:rPr>
        <w:t xml:space="preserve"> </w:t>
      </w:r>
      <w:r>
        <w:t xml:space="preserve">of the </w:t>
      </w:r>
      <w:r w:rsidR="00491C3E">
        <w:br/>
      </w:r>
      <w:r>
        <w:t>urgent</w:t>
      </w:r>
      <w:r>
        <w:rPr>
          <w:spacing w:val="27"/>
        </w:rPr>
        <w:t xml:space="preserve"> </w:t>
      </w:r>
      <w:r>
        <w:t>problem,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goods covered 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objective and rationale 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suspension.</w:t>
      </w:r>
    </w:p>
    <w:p w14:paraId="6D885D62" w14:textId="46958499" w:rsidR="00B25E2A" w:rsidRPr="004E4CE2" w:rsidRDefault="00B25E2A" w:rsidP="004E4CE2"/>
    <w:sectPr w:rsidR="00B25E2A" w:rsidRPr="004E4CE2" w:rsidSect="0046437F">
      <w:footerReference w:type="default" r:id="rId9"/>
      <w:pgSz w:w="11910" w:h="16840"/>
      <w:pgMar w:top="1340" w:right="1680" w:bottom="1240" w:left="1680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4D1" w14:textId="77777777" w:rsidR="00F31F88" w:rsidRDefault="00506E46" w:rsidP="008343E4">
      <w:r>
        <w:separator/>
      </w:r>
    </w:p>
  </w:endnote>
  <w:endnote w:type="continuationSeparator" w:id="0">
    <w:p w14:paraId="75D1F7BC" w14:textId="77777777" w:rsidR="00F31F88" w:rsidRDefault="00506E46" w:rsidP="0083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309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5D8F0" w14:textId="271AF385" w:rsidR="006441C5" w:rsidRDefault="00644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8ADB7" w14:textId="40A42D97" w:rsidR="00137928" w:rsidRDefault="0013792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4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75801" w14:textId="67A97405" w:rsidR="00B25E2A" w:rsidRPr="00AD2B0D" w:rsidRDefault="00AD2B0D" w:rsidP="0046437F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EEE" w14:textId="77777777" w:rsidR="00F31F88" w:rsidRDefault="00506E46" w:rsidP="009035ED">
      <w:pPr>
        <w:spacing w:after="0"/>
        <w:ind w:firstLine="0"/>
      </w:pPr>
      <w:r>
        <w:separator/>
      </w:r>
    </w:p>
  </w:footnote>
  <w:footnote w:type="continuationSeparator" w:id="0">
    <w:p w14:paraId="77E4E654" w14:textId="77777777" w:rsidR="00F31F88" w:rsidRDefault="00506E46" w:rsidP="0083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EFC"/>
    <w:multiLevelType w:val="hybridMultilevel"/>
    <w:tmpl w:val="9ACE59A6"/>
    <w:lvl w:ilvl="0" w:tplc="76CCE6B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44087BC">
      <w:start w:val="1"/>
      <w:numFmt w:val="decimal"/>
      <w:pStyle w:val="EndnoteListParagraph1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58E8139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C363BC6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A5E4B79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26FCF30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B79C70E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0D7486C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7DF4A21A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1" w15:restartNumberingAfterBreak="0">
    <w:nsid w:val="1EA014C0"/>
    <w:multiLevelType w:val="hybridMultilevel"/>
    <w:tmpl w:val="6FAE00A6"/>
    <w:lvl w:ilvl="0" w:tplc="53D46706">
      <w:start w:val="1"/>
      <w:numFmt w:val="decimal"/>
      <w:pStyle w:val="ListParagraph1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442D48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D8A6110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0FA0E54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8FA474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856EDA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A6E429BE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898BC5E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0C98A972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2" w15:restartNumberingAfterBreak="0">
    <w:nsid w:val="280C08CB"/>
    <w:multiLevelType w:val="hybridMultilevel"/>
    <w:tmpl w:val="293C670C"/>
    <w:lvl w:ilvl="0" w:tplc="9536B88C">
      <w:start w:val="1"/>
      <w:numFmt w:val="decimal"/>
      <w:lvlText w:val="%1."/>
      <w:lvlJc w:val="left"/>
      <w:pPr>
        <w:ind w:left="493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C43642">
      <w:start w:val="1"/>
      <w:numFmt w:val="lowerLetter"/>
      <w:lvlText w:val="(%2)"/>
      <w:lvlJc w:val="left"/>
      <w:pPr>
        <w:ind w:left="1848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2" w:tplc="E2904D30">
      <w:numFmt w:val="bullet"/>
      <w:lvlText w:val="•"/>
      <w:lvlJc w:val="left"/>
      <w:pPr>
        <w:ind w:left="1840" w:hanging="678"/>
      </w:pPr>
      <w:rPr>
        <w:rFonts w:hint="default"/>
      </w:rPr>
    </w:lvl>
    <w:lvl w:ilvl="3" w:tplc="C3C053FE">
      <w:numFmt w:val="bullet"/>
      <w:lvlText w:val="•"/>
      <w:lvlJc w:val="left"/>
      <w:pPr>
        <w:ind w:left="2710" w:hanging="678"/>
      </w:pPr>
      <w:rPr>
        <w:rFonts w:hint="default"/>
      </w:rPr>
    </w:lvl>
    <w:lvl w:ilvl="4" w:tplc="AA3ADC4A">
      <w:numFmt w:val="bullet"/>
      <w:lvlText w:val="•"/>
      <w:lvlJc w:val="left"/>
      <w:pPr>
        <w:ind w:left="3580" w:hanging="678"/>
      </w:pPr>
      <w:rPr>
        <w:rFonts w:hint="default"/>
      </w:rPr>
    </w:lvl>
    <w:lvl w:ilvl="5" w:tplc="80BE63C4">
      <w:numFmt w:val="bullet"/>
      <w:lvlText w:val="•"/>
      <w:lvlJc w:val="left"/>
      <w:pPr>
        <w:ind w:left="4450" w:hanging="678"/>
      </w:pPr>
      <w:rPr>
        <w:rFonts w:hint="default"/>
      </w:rPr>
    </w:lvl>
    <w:lvl w:ilvl="6" w:tplc="E5709772">
      <w:numFmt w:val="bullet"/>
      <w:lvlText w:val="•"/>
      <w:lvlJc w:val="left"/>
      <w:pPr>
        <w:ind w:left="5320" w:hanging="678"/>
      </w:pPr>
      <w:rPr>
        <w:rFonts w:hint="default"/>
      </w:rPr>
    </w:lvl>
    <w:lvl w:ilvl="7" w:tplc="9B8A6AD6">
      <w:numFmt w:val="bullet"/>
      <w:lvlText w:val="•"/>
      <w:lvlJc w:val="left"/>
      <w:pPr>
        <w:ind w:left="6190" w:hanging="678"/>
      </w:pPr>
      <w:rPr>
        <w:rFonts w:hint="default"/>
      </w:rPr>
    </w:lvl>
    <w:lvl w:ilvl="8" w:tplc="EAB0FEDA">
      <w:numFmt w:val="bullet"/>
      <w:lvlText w:val="•"/>
      <w:lvlJc w:val="left"/>
      <w:pPr>
        <w:ind w:left="7060" w:hanging="678"/>
      </w:pPr>
      <w:rPr>
        <w:rFonts w:hint="default"/>
      </w:rPr>
    </w:lvl>
  </w:abstractNum>
  <w:abstractNum w:abstractNumId="3" w15:restartNumberingAfterBreak="0">
    <w:nsid w:val="30776FB3"/>
    <w:multiLevelType w:val="hybridMultilevel"/>
    <w:tmpl w:val="E88A9CF8"/>
    <w:lvl w:ilvl="0" w:tplc="5A889EE8">
      <w:start w:val="1"/>
      <w:numFmt w:val="lowerLetter"/>
      <w:pStyle w:val="ListParagraph1a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708662E4">
      <w:start w:val="1"/>
      <w:numFmt w:val="lowerRoman"/>
      <w:pStyle w:val="ListParagraph1ai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ACCEED78">
      <w:start w:val="1"/>
      <w:numFmt w:val="upperLetter"/>
      <w:pStyle w:val="ListParagraph1aiA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DBE8CD34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E5082726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65724D16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ADB69AFC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3DB6F234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60122092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num w:numId="1" w16cid:durableId="2114855007">
    <w:abstractNumId w:val="0"/>
  </w:num>
  <w:num w:numId="2" w16cid:durableId="467941177">
    <w:abstractNumId w:val="1"/>
  </w:num>
  <w:num w:numId="3" w16cid:durableId="1107507213">
    <w:abstractNumId w:val="3"/>
  </w:num>
  <w:num w:numId="4" w16cid:durableId="451901855">
    <w:abstractNumId w:val="2"/>
  </w:num>
  <w:num w:numId="5" w16cid:durableId="2068916005">
    <w:abstractNumId w:val="3"/>
    <w:lvlOverride w:ilvl="0">
      <w:startOverride w:val="1"/>
    </w:lvlOverride>
  </w:num>
  <w:num w:numId="6" w16cid:durableId="2111776755">
    <w:abstractNumId w:val="1"/>
    <w:lvlOverride w:ilvl="0">
      <w:startOverride w:val="1"/>
    </w:lvlOverride>
  </w:num>
  <w:num w:numId="7" w16cid:durableId="1153182175">
    <w:abstractNumId w:val="1"/>
    <w:lvlOverride w:ilvl="0">
      <w:startOverride w:val="1"/>
    </w:lvlOverride>
  </w:num>
  <w:num w:numId="8" w16cid:durableId="2106539457">
    <w:abstractNumId w:val="1"/>
    <w:lvlOverride w:ilvl="0">
      <w:startOverride w:val="1"/>
    </w:lvlOverride>
  </w:num>
  <w:num w:numId="9" w16cid:durableId="1090588257">
    <w:abstractNumId w:val="3"/>
    <w:lvlOverride w:ilvl="0">
      <w:startOverride w:val="1"/>
    </w:lvlOverride>
  </w:num>
  <w:num w:numId="10" w16cid:durableId="1504012584">
    <w:abstractNumId w:val="3"/>
    <w:lvlOverride w:ilvl="0">
      <w:startOverride w:val="1"/>
    </w:lvlOverride>
  </w:num>
  <w:num w:numId="11" w16cid:durableId="1899894365">
    <w:abstractNumId w:val="1"/>
    <w:lvlOverride w:ilvl="0">
      <w:startOverride w:val="1"/>
    </w:lvlOverride>
  </w:num>
  <w:num w:numId="12" w16cid:durableId="1983776083">
    <w:abstractNumId w:val="1"/>
    <w:lvlOverride w:ilvl="0">
      <w:startOverride w:val="1"/>
    </w:lvlOverride>
  </w:num>
  <w:num w:numId="13" w16cid:durableId="983125704">
    <w:abstractNumId w:val="3"/>
    <w:lvlOverride w:ilvl="0">
      <w:startOverride w:val="1"/>
    </w:lvlOverride>
  </w:num>
  <w:num w:numId="14" w16cid:durableId="1542478966">
    <w:abstractNumId w:val="3"/>
    <w:lvlOverride w:ilvl="0">
      <w:startOverride w:val="1"/>
    </w:lvlOverride>
  </w:num>
  <w:num w:numId="15" w16cid:durableId="201551663">
    <w:abstractNumId w:val="3"/>
    <w:lvlOverride w:ilvl="0">
      <w:startOverride w:val="1"/>
    </w:lvlOverride>
  </w:num>
  <w:num w:numId="16" w16cid:durableId="1114444417">
    <w:abstractNumId w:val="1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A"/>
    <w:rsid w:val="0002304F"/>
    <w:rsid w:val="00043157"/>
    <w:rsid w:val="000460EF"/>
    <w:rsid w:val="000B378E"/>
    <w:rsid w:val="000B798A"/>
    <w:rsid w:val="000E0519"/>
    <w:rsid w:val="000E3A06"/>
    <w:rsid w:val="000F3E3C"/>
    <w:rsid w:val="001111BF"/>
    <w:rsid w:val="00116E51"/>
    <w:rsid w:val="00137928"/>
    <w:rsid w:val="00163345"/>
    <w:rsid w:val="001B7B53"/>
    <w:rsid w:val="00222ED2"/>
    <w:rsid w:val="002549DC"/>
    <w:rsid w:val="00297AD2"/>
    <w:rsid w:val="002B404D"/>
    <w:rsid w:val="002B7EF9"/>
    <w:rsid w:val="002C19F3"/>
    <w:rsid w:val="00302655"/>
    <w:rsid w:val="0032168E"/>
    <w:rsid w:val="003A03B7"/>
    <w:rsid w:val="004016B6"/>
    <w:rsid w:val="00410445"/>
    <w:rsid w:val="00423629"/>
    <w:rsid w:val="00426E23"/>
    <w:rsid w:val="0045038C"/>
    <w:rsid w:val="0046437F"/>
    <w:rsid w:val="00473F0E"/>
    <w:rsid w:val="00491C3E"/>
    <w:rsid w:val="00494CCE"/>
    <w:rsid w:val="004B3DE8"/>
    <w:rsid w:val="004E1044"/>
    <w:rsid w:val="004E4CE2"/>
    <w:rsid w:val="004F47B1"/>
    <w:rsid w:val="00506E46"/>
    <w:rsid w:val="0051524E"/>
    <w:rsid w:val="00532742"/>
    <w:rsid w:val="00542CCA"/>
    <w:rsid w:val="00552D09"/>
    <w:rsid w:val="005B7139"/>
    <w:rsid w:val="005F78C4"/>
    <w:rsid w:val="00604579"/>
    <w:rsid w:val="00621307"/>
    <w:rsid w:val="00625487"/>
    <w:rsid w:val="006441C5"/>
    <w:rsid w:val="0066044E"/>
    <w:rsid w:val="00665084"/>
    <w:rsid w:val="00697317"/>
    <w:rsid w:val="006A43E8"/>
    <w:rsid w:val="006C47FD"/>
    <w:rsid w:val="006F02C8"/>
    <w:rsid w:val="00741225"/>
    <w:rsid w:val="00756ED0"/>
    <w:rsid w:val="007A79DE"/>
    <w:rsid w:val="007B2EB0"/>
    <w:rsid w:val="007F777F"/>
    <w:rsid w:val="0080461C"/>
    <w:rsid w:val="00812876"/>
    <w:rsid w:val="008332E1"/>
    <w:rsid w:val="008343E4"/>
    <w:rsid w:val="00857CBA"/>
    <w:rsid w:val="008B0D2C"/>
    <w:rsid w:val="008D3ADE"/>
    <w:rsid w:val="009035ED"/>
    <w:rsid w:val="00933A67"/>
    <w:rsid w:val="00955A74"/>
    <w:rsid w:val="00957616"/>
    <w:rsid w:val="00971B8C"/>
    <w:rsid w:val="009A4584"/>
    <w:rsid w:val="009C48C0"/>
    <w:rsid w:val="009F10AB"/>
    <w:rsid w:val="00A0470C"/>
    <w:rsid w:val="00A06998"/>
    <w:rsid w:val="00A172F4"/>
    <w:rsid w:val="00A472FD"/>
    <w:rsid w:val="00A768A1"/>
    <w:rsid w:val="00A8766A"/>
    <w:rsid w:val="00A9717F"/>
    <w:rsid w:val="00AA2FF8"/>
    <w:rsid w:val="00AB1AA9"/>
    <w:rsid w:val="00AD2B0D"/>
    <w:rsid w:val="00AE548D"/>
    <w:rsid w:val="00B05366"/>
    <w:rsid w:val="00B06185"/>
    <w:rsid w:val="00B25E2A"/>
    <w:rsid w:val="00BB7129"/>
    <w:rsid w:val="00BD3938"/>
    <w:rsid w:val="00C07241"/>
    <w:rsid w:val="00C42A5D"/>
    <w:rsid w:val="00C4363E"/>
    <w:rsid w:val="00C819B9"/>
    <w:rsid w:val="00CA69D1"/>
    <w:rsid w:val="00CE2A8E"/>
    <w:rsid w:val="00D4174A"/>
    <w:rsid w:val="00D65CFB"/>
    <w:rsid w:val="00D93FD9"/>
    <w:rsid w:val="00DD0C73"/>
    <w:rsid w:val="00DE4D81"/>
    <w:rsid w:val="00DF6F0F"/>
    <w:rsid w:val="00E24807"/>
    <w:rsid w:val="00E513D7"/>
    <w:rsid w:val="00E65C66"/>
    <w:rsid w:val="00E74936"/>
    <w:rsid w:val="00EF2487"/>
    <w:rsid w:val="00F00FE5"/>
    <w:rsid w:val="00F03652"/>
    <w:rsid w:val="00F31F88"/>
    <w:rsid w:val="00F56811"/>
    <w:rsid w:val="00F6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8248"/>
  <w15:docId w15:val="{218B7C1D-E0CA-40C3-9734-0092A14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0E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uiPriority w:val="9"/>
    <w:qFormat/>
    <w:rsid w:val="004016B6"/>
    <w:pPr>
      <w:spacing w:before="78" w:after="480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BodyText"/>
    <w:uiPriority w:val="9"/>
    <w:unhideWhenUsed/>
    <w:qFormat/>
    <w:rsid w:val="00542CCA"/>
    <w:pPr>
      <w:spacing w:before="480"/>
      <w:ind w:firstLine="0"/>
      <w:jc w:val="center"/>
      <w:outlineLvl w:val="1"/>
    </w:pPr>
  </w:style>
  <w:style w:type="paragraph" w:styleId="Heading3">
    <w:name w:val="heading 3"/>
    <w:basedOn w:val="Normal"/>
    <w:uiPriority w:val="9"/>
    <w:unhideWhenUsed/>
    <w:qFormat/>
    <w:rsid w:val="004016B6"/>
    <w:pPr>
      <w:ind w:firstLine="0"/>
      <w:jc w:val="center"/>
      <w:outlineLvl w:val="2"/>
    </w:pPr>
    <w:rPr>
      <w:b/>
      <w:bCs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D0C73"/>
    <w:pPr>
      <w:jc w:val="lef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1"/>
    <w:qFormat/>
    <w:rsid w:val="00297AD2"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CE2A8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03652"/>
    <w:rPr>
      <w:vertAlign w:val="superscript"/>
    </w:rPr>
  </w:style>
  <w:style w:type="character" w:styleId="EndnoteReference">
    <w:name w:val="endnote reference"/>
    <w:uiPriority w:val="99"/>
    <w:unhideWhenUsed/>
    <w:rsid w:val="005152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524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i">
    <w:name w:val="List Paragraph 1.a.i"/>
    <w:basedOn w:val="ListParagraph"/>
    <w:link w:val="ListParagraph1aiChar"/>
    <w:qFormat/>
    <w:rsid w:val="00625487"/>
    <w:pPr>
      <w:numPr>
        <w:ilvl w:val="1"/>
        <w:numId w:val="3"/>
      </w:numPr>
      <w:ind w:left="2279"/>
    </w:pPr>
  </w:style>
  <w:style w:type="paragraph" w:customStyle="1" w:styleId="ListParagraph1aiA">
    <w:name w:val="List Paragraph 1.a.i.A"/>
    <w:basedOn w:val="ListParagraph"/>
    <w:link w:val="ListParagraph1aiAChar"/>
    <w:qFormat/>
    <w:rsid w:val="00604579"/>
    <w:pPr>
      <w:numPr>
        <w:ilvl w:val="2"/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istParagraph1aiChar">
    <w:name w:val="List Paragraph 1.a.i Char"/>
    <w:basedOn w:val="ListParagraphChar"/>
    <w:link w:val="ListParagraph1ai"/>
    <w:rsid w:val="006254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">
    <w:name w:val="List Paragraph 1.a"/>
    <w:basedOn w:val="ListParagraph"/>
    <w:link w:val="ListParagraph1aChar"/>
    <w:qFormat/>
    <w:rsid w:val="001B7B53"/>
    <w:pPr>
      <w:numPr>
        <w:numId w:val="3"/>
      </w:numPr>
      <w:ind w:left="839" w:firstLine="0"/>
    </w:pPr>
  </w:style>
  <w:style w:type="character" w:customStyle="1" w:styleId="ListParagraph1aiAChar">
    <w:name w:val="List Paragraph 1.a.i.A Char"/>
    <w:basedOn w:val="ListParagraphChar"/>
    <w:link w:val="ListParagraph1aiA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">
    <w:name w:val="List Paragraph 1."/>
    <w:basedOn w:val="ListParagraph"/>
    <w:link w:val="ListParagraph1Char"/>
    <w:qFormat/>
    <w:rsid w:val="000460EF"/>
    <w:pPr>
      <w:numPr>
        <w:numId w:val="2"/>
      </w:numPr>
      <w:ind w:left="0" w:right="45" w:firstLine="0"/>
    </w:pPr>
  </w:style>
  <w:style w:type="character" w:customStyle="1" w:styleId="ListParagraph1aChar">
    <w:name w:val="List Paragraph 1.a Char"/>
    <w:basedOn w:val="ListParagraphChar"/>
    <w:link w:val="ListParagraph1a"/>
    <w:rsid w:val="001B7B53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noteListParagraph1">
    <w:name w:val="Endnote List Paragraph (1)"/>
    <w:basedOn w:val="ListParagraph"/>
    <w:link w:val="EndnoteListParagraph1Char"/>
    <w:qFormat/>
    <w:rsid w:val="0032168E"/>
    <w:pPr>
      <w:numPr>
        <w:ilvl w:val="1"/>
        <w:numId w:val="1"/>
      </w:numPr>
    </w:pPr>
  </w:style>
  <w:style w:type="character" w:customStyle="1" w:styleId="ListParagraph1Char">
    <w:name w:val="List Paragraph 1. Char"/>
    <w:basedOn w:val="ListParagraphChar"/>
    <w:link w:val="ListParagraph1"/>
    <w:rsid w:val="000460EF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D0C73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EndnoteListParagraph1Char">
    <w:name w:val="Endnote List Paragraph (1) Char"/>
    <w:basedOn w:val="ListParagraphChar"/>
    <w:link w:val="EndnoteListParagraph1"/>
    <w:rsid w:val="003216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uiPriority w:val="10"/>
    <w:qFormat/>
    <w:rsid w:val="00137928"/>
    <w:pPr>
      <w:spacing w:before="96" w:after="0"/>
      <w:ind w:left="1347" w:right="1354" w:firstLine="0"/>
      <w:jc w:val="center"/>
    </w:pPr>
    <w:rPr>
      <w:b/>
      <w:b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3792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150B-6F53-4E34-BE6C-88294F9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SAFTA as currently in force - Chapter 5 - Technical Regulations and Sanitary and Phytosanitary Measures</vt:lpstr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SAFTA as currently in force - Chapter 5 - Technical Regulations and Sanitary and Phytosanitary Measures</dc:title>
  <dc:creator>DFAT</dc:creator>
  <cp:lastModifiedBy>Embellish Creative - Linda Needs</cp:lastModifiedBy>
  <cp:revision>3</cp:revision>
  <cp:lastPrinted>2022-06-03T02:34:00Z</cp:lastPrinted>
  <dcterms:created xsi:type="dcterms:W3CDTF">2022-06-10T04:32:00Z</dcterms:created>
  <dcterms:modified xsi:type="dcterms:W3CDTF">2022-06-10T04:38:00Z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2022-05-29T00:00:00Z</vt:filetime>
  </property>
</Properties>
</file>