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E88A" w14:textId="77777777" w:rsidR="007E4EEB" w:rsidRPr="007E4EEB" w:rsidRDefault="007E4EEB" w:rsidP="00B265A9">
      <w:pPr>
        <w:pStyle w:val="Heading1"/>
        <w:spacing w:before="0" w:after="0" w:line="275" w:lineRule="exact"/>
        <w:ind w:right="45"/>
        <w:rPr>
          <w:bCs w:val="0"/>
        </w:rPr>
      </w:pPr>
      <w:r w:rsidRPr="007E4EEB">
        <w:rPr>
          <w:bCs w:val="0"/>
        </w:rPr>
        <w:t>SINGAPORE-AUSTRALIA FREE TRADE AGREEMENT</w:t>
      </w:r>
    </w:p>
    <w:p w14:paraId="45E4C389" w14:textId="77777777" w:rsidR="007E4EEB" w:rsidRPr="007E4EEB" w:rsidRDefault="007E4EEB" w:rsidP="00B265A9">
      <w:pPr>
        <w:pStyle w:val="Heading1"/>
        <w:spacing w:before="0" w:after="360" w:line="275" w:lineRule="exact"/>
        <w:ind w:right="45"/>
        <w:rPr>
          <w:bCs w:val="0"/>
        </w:rPr>
      </w:pPr>
      <w:r w:rsidRPr="007E4EEB">
        <w:rPr>
          <w:bCs w:val="0"/>
        </w:rPr>
        <w:t>Chapter 5</w:t>
      </w:r>
    </w:p>
    <w:p w14:paraId="2A250288" w14:textId="77777777" w:rsidR="007E4EEB" w:rsidRPr="007E4EEB" w:rsidRDefault="007E4EEB" w:rsidP="00B265A9">
      <w:pPr>
        <w:pStyle w:val="Heading1"/>
        <w:spacing w:after="120"/>
        <w:ind w:left="567" w:right="612"/>
        <w:rPr>
          <w:bCs w:val="0"/>
        </w:rPr>
      </w:pPr>
      <w:r w:rsidRPr="007E4EEB">
        <w:rPr>
          <w:bCs w:val="0"/>
        </w:rPr>
        <w:t>TECHNICAL REGULATIONS AND SANITARY AND PHYTOSANITARY MEASURES</w:t>
      </w:r>
    </w:p>
    <w:p w14:paraId="2B2061F2" w14:textId="77777777" w:rsidR="007E4EEB" w:rsidRPr="007E4EEB" w:rsidRDefault="007E4EEB" w:rsidP="007E4EEB">
      <w:pPr>
        <w:pStyle w:val="Heading2"/>
        <w:spacing w:after="360"/>
        <w:ind w:left="993" w:right="964"/>
        <w:rPr>
          <w:b/>
          <w:bCs/>
        </w:rPr>
      </w:pPr>
      <w:r w:rsidRPr="007E4EEB">
        <w:rPr>
          <w:b/>
          <w:bCs/>
        </w:rPr>
        <w:t>SECTORAL ANNEX ON HORTICULTURAL GOODS</w:t>
      </w:r>
    </w:p>
    <w:p w14:paraId="6325E87D" w14:textId="77777777" w:rsidR="007E4EEB" w:rsidRDefault="007E4EEB" w:rsidP="00EF015F">
      <w:pPr>
        <w:spacing w:after="360"/>
        <w:ind w:firstLine="0"/>
      </w:pPr>
      <w:r>
        <w:t>Pursuant to Chapter 5 (Technical Regulations and Sanitary and Phytosanitary Measures), the Parties agree to this Sectoral Annex on Horticultural Goods for the purpose of facilitating trade between the Parties.</w:t>
      </w:r>
    </w:p>
    <w:p w14:paraId="1381E8DF" w14:textId="77777777" w:rsidR="007E4EEB" w:rsidRDefault="007E4EEB" w:rsidP="00596729">
      <w:pPr>
        <w:ind w:firstLine="0"/>
      </w:pPr>
      <w:r>
        <w:t>The</w:t>
      </w:r>
      <w:r>
        <w:rPr>
          <w:spacing w:val="-4"/>
        </w:rPr>
        <w:t xml:space="preserve"> </w:t>
      </w:r>
      <w:r>
        <w:t>Parties</w:t>
      </w:r>
      <w:r>
        <w:rPr>
          <w:spacing w:val="1"/>
        </w:rPr>
        <w:t xml:space="preserve"> </w:t>
      </w:r>
      <w:r>
        <w:t>have</w:t>
      </w:r>
      <w:r>
        <w:rPr>
          <w:spacing w:val="-3"/>
        </w:rPr>
        <w:t xml:space="preserve"> </w:t>
      </w:r>
      <w:r>
        <w:t>agreed</w:t>
      </w:r>
      <w:r>
        <w:rPr>
          <w:spacing w:val="-3"/>
        </w:rPr>
        <w:t xml:space="preserve"> </w:t>
      </w:r>
      <w:r>
        <w:t xml:space="preserve">as </w:t>
      </w:r>
      <w:r>
        <w:rPr>
          <w:spacing w:val="-2"/>
        </w:rPr>
        <w:t>follows:</w:t>
      </w:r>
    </w:p>
    <w:p w14:paraId="629C93ED" w14:textId="77777777" w:rsidR="007E4EEB" w:rsidRPr="00385005" w:rsidRDefault="007E4EEB" w:rsidP="00385005">
      <w:pPr>
        <w:pStyle w:val="Heading2"/>
        <w:jc w:val="left"/>
        <w:rPr>
          <w:b/>
          <w:bCs/>
          <w:i/>
          <w:iCs/>
        </w:rPr>
      </w:pPr>
      <w:r w:rsidRPr="00385005">
        <w:rPr>
          <w:b/>
          <w:bCs/>
        </w:rPr>
        <w:t>Scope</w:t>
      </w:r>
    </w:p>
    <w:p w14:paraId="5E5A0216" w14:textId="77777777" w:rsidR="007E4EEB" w:rsidRDefault="007E4EEB" w:rsidP="00791629">
      <w:pPr>
        <w:pStyle w:val="ListParagraph"/>
        <w:numPr>
          <w:ilvl w:val="1"/>
          <w:numId w:val="53"/>
        </w:numPr>
        <w:spacing w:before="1"/>
        <w:ind w:left="851" w:right="-28" w:hanging="851"/>
      </w:pPr>
      <w:r>
        <w:t>This Sectoral Annex applies to the horticultural goods listed in the Schedule to</w:t>
      </w:r>
      <w:r>
        <w:rPr>
          <w:spacing w:val="-15"/>
        </w:rPr>
        <w:t xml:space="preserve"> </w:t>
      </w:r>
      <w:r>
        <w:t>this</w:t>
      </w:r>
      <w:r>
        <w:rPr>
          <w:spacing w:val="-15"/>
        </w:rPr>
        <w:t xml:space="preserve"> </w:t>
      </w:r>
      <w:r>
        <w:t>Sectoral</w:t>
      </w:r>
      <w:r>
        <w:rPr>
          <w:spacing w:val="-15"/>
        </w:rPr>
        <w:t xml:space="preserve"> </w:t>
      </w:r>
      <w:r>
        <w:t>Annex,</w:t>
      </w:r>
      <w:r>
        <w:rPr>
          <w:spacing w:val="-15"/>
        </w:rPr>
        <w:t xml:space="preserve"> </w:t>
      </w:r>
      <w:r>
        <w:t>where</w:t>
      </w:r>
      <w:r>
        <w:rPr>
          <w:spacing w:val="-15"/>
        </w:rPr>
        <w:t xml:space="preserve"> </w:t>
      </w:r>
      <w:r>
        <w:t>they</w:t>
      </w:r>
      <w:r>
        <w:rPr>
          <w:spacing w:val="-15"/>
        </w:rPr>
        <w:t xml:space="preserve"> </w:t>
      </w:r>
      <w:r>
        <w:t>are</w:t>
      </w:r>
      <w:r>
        <w:rPr>
          <w:spacing w:val="-15"/>
        </w:rPr>
        <w:t xml:space="preserve"> </w:t>
      </w:r>
      <w:r>
        <w:t>not</w:t>
      </w:r>
      <w:r>
        <w:rPr>
          <w:spacing w:val="-15"/>
        </w:rPr>
        <w:t xml:space="preserve"> </w:t>
      </w:r>
      <w:r>
        <w:t>intended</w:t>
      </w:r>
      <w:r>
        <w:rPr>
          <w:spacing w:val="-15"/>
        </w:rPr>
        <w:t xml:space="preserve"> </w:t>
      </w:r>
      <w:r>
        <w:t>for</w:t>
      </w:r>
      <w:r>
        <w:rPr>
          <w:spacing w:val="-15"/>
        </w:rPr>
        <w:t xml:space="preserve"> </w:t>
      </w:r>
      <w:r>
        <w:t>propagation,</w:t>
      </w:r>
      <w:r>
        <w:rPr>
          <w:spacing w:val="-15"/>
        </w:rPr>
        <w:t xml:space="preserve"> </w:t>
      </w:r>
      <w:r>
        <w:t>and</w:t>
      </w:r>
      <w:r>
        <w:rPr>
          <w:spacing w:val="-15"/>
        </w:rPr>
        <w:t xml:space="preserve"> </w:t>
      </w:r>
      <w:r>
        <w:t>where they are traded between the Parties (hereinafter referred to as “scheduled horticultural goods”).</w:t>
      </w:r>
    </w:p>
    <w:p w14:paraId="60006E42" w14:textId="77777777" w:rsidR="007E4EEB" w:rsidRDefault="007E4EEB" w:rsidP="00791629">
      <w:pPr>
        <w:pStyle w:val="ListParagraph"/>
        <w:numPr>
          <w:ilvl w:val="1"/>
          <w:numId w:val="53"/>
        </w:numPr>
        <w:spacing w:before="1"/>
        <w:ind w:left="851" w:right="-28" w:hanging="851"/>
      </w:pPr>
      <w:r>
        <w:t>The</w:t>
      </w:r>
      <w:r>
        <w:rPr>
          <w:spacing w:val="40"/>
        </w:rPr>
        <w:t xml:space="preserve"> </w:t>
      </w:r>
      <w:r>
        <w:t>Parties</w:t>
      </w:r>
      <w:r>
        <w:rPr>
          <w:spacing w:val="40"/>
        </w:rPr>
        <w:t xml:space="preserve"> </w:t>
      </w:r>
      <w:r>
        <w:t>shall</w:t>
      </w:r>
      <w:r>
        <w:rPr>
          <w:spacing w:val="40"/>
        </w:rPr>
        <w:t xml:space="preserve"> </w:t>
      </w:r>
      <w:r>
        <w:t>review</w:t>
      </w:r>
      <w:r>
        <w:rPr>
          <w:spacing w:val="40"/>
        </w:rPr>
        <w:t xml:space="preserve"> </w:t>
      </w:r>
      <w:r>
        <w:t>the</w:t>
      </w:r>
      <w:r>
        <w:rPr>
          <w:spacing w:val="40"/>
        </w:rPr>
        <w:t xml:space="preserve"> </w:t>
      </w:r>
      <w:r>
        <w:t>Schedule</w:t>
      </w:r>
      <w:r>
        <w:rPr>
          <w:spacing w:val="40"/>
        </w:rPr>
        <w:t xml:space="preserve"> </w:t>
      </w:r>
      <w:r>
        <w:t>from</w:t>
      </w:r>
      <w:r>
        <w:rPr>
          <w:spacing w:val="40"/>
        </w:rPr>
        <w:t xml:space="preserve"> </w:t>
      </w:r>
      <w:r>
        <w:t>time</w:t>
      </w:r>
      <w:r>
        <w:rPr>
          <w:spacing w:val="40"/>
        </w:rPr>
        <w:t xml:space="preserve"> </w:t>
      </w:r>
      <w:r>
        <w:t>to</w:t>
      </w:r>
      <w:r>
        <w:rPr>
          <w:spacing w:val="40"/>
        </w:rPr>
        <w:t xml:space="preserve"> </w:t>
      </w:r>
      <w:r>
        <w:t>time</w:t>
      </w:r>
      <w:r>
        <w:rPr>
          <w:spacing w:val="40"/>
        </w:rPr>
        <w:t xml:space="preserve"> </w:t>
      </w:r>
      <w:r>
        <w:t>or</w:t>
      </w:r>
      <w:r>
        <w:rPr>
          <w:spacing w:val="40"/>
        </w:rPr>
        <w:t xml:space="preserve"> </w:t>
      </w:r>
      <w:r>
        <w:t>upon</w:t>
      </w:r>
      <w:r>
        <w:rPr>
          <w:spacing w:val="40"/>
        </w:rPr>
        <w:t xml:space="preserve"> </w:t>
      </w:r>
      <w:r>
        <w:t>the written request of either Party. Horticultural goods may be added to, or removed from, the Schedule by mutual decision recorded in an exchange of letters between the regulatory authorities.</w:t>
      </w:r>
    </w:p>
    <w:p w14:paraId="19A9A0D4" w14:textId="77777777" w:rsidR="007E4EEB" w:rsidRDefault="007E4EEB" w:rsidP="00791629">
      <w:pPr>
        <w:pStyle w:val="ListParagraph"/>
        <w:numPr>
          <w:ilvl w:val="1"/>
          <w:numId w:val="53"/>
        </w:numPr>
        <w:ind w:left="851" w:right="-28" w:hanging="851"/>
      </w:pPr>
      <w:r>
        <w:t>This Sectoral Annex shall not affect the Parties’ existing rights and obligations to each other under the WTO Agreement on the Application of Sanitary and Phytosanitary Measures.</w:t>
      </w:r>
    </w:p>
    <w:p w14:paraId="7101EF82" w14:textId="77777777" w:rsidR="007E4EEB" w:rsidRPr="003B1B72" w:rsidRDefault="007E4EEB" w:rsidP="00587651">
      <w:pPr>
        <w:pStyle w:val="Heading2"/>
        <w:numPr>
          <w:ilvl w:val="0"/>
          <w:numId w:val="52"/>
        </w:numPr>
        <w:ind w:left="567" w:right="230" w:hanging="567"/>
        <w:jc w:val="left"/>
        <w:rPr>
          <w:b/>
          <w:bCs/>
        </w:rPr>
      </w:pPr>
      <w:r w:rsidRPr="003B1B72">
        <w:rPr>
          <w:b/>
          <w:bCs/>
          <w:spacing w:val="-2"/>
        </w:rPr>
        <w:t>Definitions</w:t>
      </w:r>
    </w:p>
    <w:p w14:paraId="4203D99F" w14:textId="77777777" w:rsidR="007E4EEB" w:rsidRDefault="007E4EEB" w:rsidP="00587651">
      <w:pPr>
        <w:pStyle w:val="ListParagraph"/>
        <w:numPr>
          <w:ilvl w:val="1"/>
          <w:numId w:val="52"/>
        </w:numPr>
        <w:ind w:left="567" w:right="230" w:hanging="567"/>
      </w:pPr>
      <w:proofErr w:type="gramStart"/>
      <w:r>
        <w:t>For</w:t>
      </w:r>
      <w:r>
        <w:rPr>
          <w:spacing w:val="-1"/>
        </w:rPr>
        <w:t xml:space="preserve"> </w:t>
      </w:r>
      <w:r>
        <w:t>the</w:t>
      </w:r>
      <w:r>
        <w:rPr>
          <w:spacing w:val="1"/>
        </w:rPr>
        <w:t xml:space="preserve"> </w:t>
      </w:r>
      <w:r>
        <w:t>purpose</w:t>
      </w:r>
      <w:r>
        <w:rPr>
          <w:spacing w:val="-4"/>
        </w:rPr>
        <w:t xml:space="preserve"> </w:t>
      </w:r>
      <w:r>
        <w:t>of</w:t>
      </w:r>
      <w:proofErr w:type="gramEnd"/>
      <w:r>
        <w:rPr>
          <w:spacing w:val="-10"/>
        </w:rPr>
        <w:t xml:space="preserve"> </w:t>
      </w:r>
      <w:r>
        <w:t>this Sectoral</w:t>
      </w:r>
      <w:r>
        <w:rPr>
          <w:spacing w:val="-3"/>
        </w:rPr>
        <w:t xml:space="preserve"> </w:t>
      </w:r>
      <w:r>
        <w:rPr>
          <w:spacing w:val="-2"/>
        </w:rPr>
        <w:t>Annex:</w:t>
      </w:r>
    </w:p>
    <w:p w14:paraId="7B2E6D53" w14:textId="3E4E8BD8" w:rsidR="007E4EEB" w:rsidRDefault="007E4EEB" w:rsidP="00DB2189">
      <w:pPr>
        <w:pStyle w:val="ListParagraph1a"/>
        <w:ind w:left="851" w:right="114" w:hanging="851"/>
      </w:pPr>
      <w:r>
        <w:t>“</w:t>
      </w:r>
      <w:proofErr w:type="gramStart"/>
      <w:r>
        <w:t>accredited</w:t>
      </w:r>
      <w:proofErr w:type="gramEnd"/>
      <w:r>
        <w:t xml:space="preserve"> exporter” means an exporter of the scheduled</w:t>
      </w:r>
      <w:r>
        <w:rPr>
          <w:spacing w:val="40"/>
        </w:rPr>
        <w:t xml:space="preserve"> </w:t>
      </w:r>
      <w:r>
        <w:t>horticultural</w:t>
      </w:r>
      <w:r>
        <w:rPr>
          <w:spacing w:val="80"/>
        </w:rPr>
        <w:t xml:space="preserve"> </w:t>
      </w:r>
      <w:r>
        <w:t>goods who has demonstrated to its regulatory authority that it possesses the necessary technical capabilities, management competence, facilities, equipment and production systems required to meet the mandatory requirements of the importing Party;</w:t>
      </w:r>
    </w:p>
    <w:p w14:paraId="074CE332" w14:textId="77777777" w:rsidR="007E4EEB" w:rsidRDefault="007E4EEB" w:rsidP="00791629">
      <w:pPr>
        <w:pStyle w:val="ListParagraph1a"/>
        <w:ind w:left="851" w:right="-28" w:hanging="851"/>
      </w:pPr>
      <w:r>
        <w:t>“</w:t>
      </w:r>
      <w:proofErr w:type="gramStart"/>
      <w:r>
        <w:t>actionable</w:t>
      </w:r>
      <w:proofErr w:type="gramEnd"/>
      <w:r>
        <w:t xml:space="preserve"> pest” means a pest identified by</w:t>
      </w:r>
      <w:r>
        <w:rPr>
          <w:spacing w:val="-1"/>
        </w:rPr>
        <w:t xml:space="preserve"> </w:t>
      </w:r>
      <w:r>
        <w:t>the importing Party</w:t>
      </w:r>
      <w:r>
        <w:rPr>
          <w:spacing w:val="-6"/>
        </w:rPr>
        <w:t xml:space="preserve"> </w:t>
      </w:r>
      <w:r>
        <w:t>as requiring the application of phytosanitary measures;</w:t>
      </w:r>
    </w:p>
    <w:p w14:paraId="6EEA532B" w14:textId="223DA66D" w:rsidR="00EF015F" w:rsidRDefault="007E4EEB" w:rsidP="00791629">
      <w:pPr>
        <w:pStyle w:val="ListParagraph1a"/>
        <w:ind w:left="851" w:right="-28" w:hanging="851"/>
      </w:pPr>
      <w:r>
        <w:t>“</w:t>
      </w:r>
      <w:proofErr w:type="gramStart"/>
      <w:r>
        <w:t>mandatory</w:t>
      </w:r>
      <w:proofErr w:type="gramEnd"/>
      <w:r w:rsidRPr="003047B7">
        <w:t xml:space="preserve"> </w:t>
      </w:r>
      <w:r>
        <w:t>requirements” means</w:t>
      </w:r>
      <w:r w:rsidRPr="003047B7">
        <w:t xml:space="preserve"> </w:t>
      </w:r>
      <w:r>
        <w:t>all</w:t>
      </w:r>
      <w:r w:rsidRPr="003047B7">
        <w:t xml:space="preserve"> </w:t>
      </w:r>
      <w:r>
        <w:t>phytosanitary</w:t>
      </w:r>
      <w:r w:rsidRPr="003047B7">
        <w:t xml:space="preserve"> </w:t>
      </w:r>
      <w:r>
        <w:t>measures</w:t>
      </w:r>
      <w:r w:rsidRPr="003047B7">
        <w:t xml:space="preserve"> </w:t>
      </w:r>
      <w:r>
        <w:t>of</w:t>
      </w:r>
      <w:r w:rsidRPr="003047B7">
        <w:t xml:space="preserve"> </w:t>
      </w:r>
      <w:r>
        <w:t>the</w:t>
      </w:r>
      <w:r w:rsidRPr="003047B7">
        <w:t xml:space="preserve"> </w:t>
      </w:r>
      <w:r>
        <w:t>importing Party</w:t>
      </w:r>
      <w:r w:rsidRPr="003047B7">
        <w:t xml:space="preserve"> </w:t>
      </w:r>
      <w:r>
        <w:t>that</w:t>
      </w:r>
      <w:r w:rsidRPr="003047B7">
        <w:t xml:space="preserve"> </w:t>
      </w:r>
      <w:r>
        <w:t>affect</w:t>
      </w:r>
      <w:r w:rsidRPr="003047B7">
        <w:t xml:space="preserve"> </w:t>
      </w:r>
      <w:r>
        <w:t>the</w:t>
      </w:r>
      <w:r w:rsidRPr="003047B7">
        <w:t xml:space="preserve"> </w:t>
      </w:r>
      <w:r>
        <w:t>movement</w:t>
      </w:r>
      <w:r w:rsidRPr="003047B7">
        <w:t xml:space="preserve"> </w:t>
      </w:r>
      <w:r>
        <w:t>of</w:t>
      </w:r>
      <w:r w:rsidRPr="003047B7">
        <w:t xml:space="preserve"> </w:t>
      </w:r>
      <w:r>
        <w:t>horticultural</w:t>
      </w:r>
      <w:r w:rsidRPr="003047B7">
        <w:t xml:space="preserve"> </w:t>
      </w:r>
      <w:r>
        <w:t>goods</w:t>
      </w:r>
      <w:r w:rsidRPr="003047B7">
        <w:t xml:space="preserve"> </w:t>
      </w:r>
      <w:r>
        <w:t>into</w:t>
      </w:r>
      <w:r w:rsidRPr="003047B7">
        <w:t xml:space="preserve"> </w:t>
      </w:r>
      <w:r>
        <w:t>that</w:t>
      </w:r>
      <w:r w:rsidRPr="003047B7">
        <w:t xml:space="preserve"> </w:t>
      </w:r>
      <w:r>
        <w:t>importing</w:t>
      </w:r>
      <w:r w:rsidRPr="003047B7">
        <w:t xml:space="preserve"> </w:t>
      </w:r>
      <w:r>
        <w:t>Party and</w:t>
      </w:r>
      <w:r w:rsidRPr="003047B7">
        <w:t xml:space="preserve"> </w:t>
      </w:r>
      <w:r>
        <w:t>that may, directly</w:t>
      </w:r>
      <w:r w:rsidRPr="003047B7">
        <w:t xml:space="preserve"> </w:t>
      </w:r>
      <w:r>
        <w:t>or indirectly, affect trade</w:t>
      </w:r>
      <w:r w:rsidRPr="003047B7">
        <w:t xml:space="preserve"> </w:t>
      </w:r>
      <w:r>
        <w:t>in</w:t>
      </w:r>
      <w:r w:rsidRPr="003047B7">
        <w:t xml:space="preserve"> </w:t>
      </w:r>
      <w:r>
        <w:t>the</w:t>
      </w:r>
      <w:r w:rsidRPr="003047B7">
        <w:t xml:space="preserve"> </w:t>
      </w:r>
      <w:r>
        <w:t>scheduled horticultural</w:t>
      </w:r>
      <w:r w:rsidR="00EF015F">
        <w:br w:type="page"/>
      </w:r>
    </w:p>
    <w:p w14:paraId="37DC82F5" w14:textId="77777777" w:rsidR="00EF015F" w:rsidRDefault="00EF015F" w:rsidP="003047B7">
      <w:pPr>
        <w:pStyle w:val="ListParagraph1a"/>
        <w:numPr>
          <w:ilvl w:val="0"/>
          <w:numId w:val="0"/>
        </w:numPr>
        <w:ind w:left="851"/>
      </w:pPr>
      <w:r>
        <w:lastRenderedPageBreak/>
        <w:t>goods</w:t>
      </w:r>
      <w:r w:rsidRPr="003047B7">
        <w:t xml:space="preserve"> </w:t>
      </w:r>
      <w:r>
        <w:t>between</w:t>
      </w:r>
      <w:r w:rsidRPr="003047B7">
        <w:t xml:space="preserve"> </w:t>
      </w:r>
      <w:r>
        <w:t>the</w:t>
      </w:r>
      <w:r w:rsidRPr="003047B7">
        <w:t xml:space="preserve"> </w:t>
      </w:r>
      <w:proofErr w:type="gramStart"/>
      <w:r w:rsidRPr="003047B7">
        <w:t>Parties;</w:t>
      </w:r>
      <w:proofErr w:type="gramEnd"/>
    </w:p>
    <w:p w14:paraId="79B3DFCA" w14:textId="77777777" w:rsidR="00EF015F" w:rsidRDefault="00EF015F" w:rsidP="00587651">
      <w:pPr>
        <w:pStyle w:val="ListParagraph1a"/>
        <w:ind w:left="851" w:right="2" w:hanging="851"/>
      </w:pPr>
      <w:r>
        <w:t xml:space="preserve">“non-actionable pest” means a pest identified by the importing Party as not requiring the application of phytosanitary </w:t>
      </w:r>
      <w:proofErr w:type="gramStart"/>
      <w:r>
        <w:t>measures;</w:t>
      </w:r>
      <w:proofErr w:type="gramEnd"/>
    </w:p>
    <w:p w14:paraId="206F5A3F" w14:textId="3D990F4D" w:rsidR="00EF015F" w:rsidRDefault="00EF015F" w:rsidP="00DB2189">
      <w:pPr>
        <w:pStyle w:val="ListParagraph1a"/>
        <w:ind w:left="851" w:right="-51" w:hanging="851"/>
      </w:pPr>
      <w:r>
        <w:t>“</w:t>
      </w:r>
      <w:proofErr w:type="gramStart"/>
      <w:r>
        <w:t>other</w:t>
      </w:r>
      <w:proofErr w:type="gramEnd"/>
      <w:r>
        <w:t xml:space="preserve"> pest” means a pest for which the importing Party has not yet</w:t>
      </w:r>
      <w:r w:rsidRPr="003047B7">
        <w:t xml:space="preserve"> </w:t>
      </w:r>
      <w:r w:rsidR="00DB2189">
        <w:br/>
      </w:r>
      <w:r>
        <w:t>identified</w:t>
      </w:r>
      <w:r w:rsidRPr="003047B7">
        <w:t xml:space="preserve"> </w:t>
      </w:r>
      <w:r>
        <w:t>whether</w:t>
      </w:r>
      <w:r w:rsidRPr="003047B7">
        <w:t xml:space="preserve"> </w:t>
      </w:r>
      <w:r>
        <w:t>or</w:t>
      </w:r>
      <w:r w:rsidRPr="003047B7">
        <w:t xml:space="preserve"> </w:t>
      </w:r>
      <w:r>
        <w:t>not</w:t>
      </w:r>
      <w:r w:rsidRPr="003047B7">
        <w:t xml:space="preserve"> </w:t>
      </w:r>
      <w:r>
        <w:t>it</w:t>
      </w:r>
      <w:r w:rsidRPr="003047B7">
        <w:t xml:space="preserve"> </w:t>
      </w:r>
      <w:r>
        <w:t>requires</w:t>
      </w:r>
      <w:r w:rsidRPr="003047B7">
        <w:t xml:space="preserve"> </w:t>
      </w:r>
      <w:r>
        <w:t>the</w:t>
      </w:r>
      <w:r w:rsidRPr="003047B7">
        <w:t xml:space="preserve"> </w:t>
      </w:r>
      <w:r>
        <w:t>application</w:t>
      </w:r>
      <w:r w:rsidRPr="003047B7">
        <w:t xml:space="preserve"> </w:t>
      </w:r>
      <w:r>
        <w:t>of</w:t>
      </w:r>
      <w:r w:rsidRPr="003047B7">
        <w:t xml:space="preserve"> </w:t>
      </w:r>
      <w:r>
        <w:t>phytosanitary</w:t>
      </w:r>
      <w:r w:rsidRPr="003047B7">
        <w:t xml:space="preserve"> </w:t>
      </w:r>
      <w:r>
        <w:t>measures;</w:t>
      </w:r>
    </w:p>
    <w:p w14:paraId="0E941D01" w14:textId="4468E362" w:rsidR="00EF015F" w:rsidRDefault="00EF015F" w:rsidP="003047B7">
      <w:pPr>
        <w:pStyle w:val="ListParagraph1a"/>
        <w:ind w:left="851" w:right="60" w:hanging="851"/>
      </w:pPr>
      <w:r>
        <w:t>“pest”</w:t>
      </w:r>
      <w:r w:rsidR="00791629">
        <w:rPr>
          <w:rStyle w:val="FootnoteReference"/>
        </w:rPr>
        <w:footnoteReference w:id="1"/>
      </w:r>
      <w:r w:rsidRPr="003047B7">
        <w:t xml:space="preserve"> </w:t>
      </w:r>
      <w:r>
        <w:t>means</w:t>
      </w:r>
      <w:r w:rsidRPr="003047B7">
        <w:t xml:space="preserve"> </w:t>
      </w:r>
      <w:r>
        <w:t>an</w:t>
      </w:r>
      <w:r w:rsidRPr="003047B7">
        <w:t xml:space="preserve"> </w:t>
      </w:r>
      <w:r>
        <w:t>actionable</w:t>
      </w:r>
      <w:r w:rsidRPr="003047B7">
        <w:t xml:space="preserve"> </w:t>
      </w:r>
      <w:r>
        <w:t>pest,</w:t>
      </w:r>
      <w:r w:rsidRPr="003047B7">
        <w:t xml:space="preserve"> </w:t>
      </w:r>
      <w:r>
        <w:t>a</w:t>
      </w:r>
      <w:r w:rsidRPr="003047B7">
        <w:t xml:space="preserve"> </w:t>
      </w:r>
      <w:r>
        <w:t>non-actionable</w:t>
      </w:r>
      <w:r w:rsidRPr="003047B7">
        <w:t xml:space="preserve"> </w:t>
      </w:r>
      <w:r>
        <w:t>pest or</w:t>
      </w:r>
      <w:r w:rsidRPr="003047B7">
        <w:t xml:space="preserve"> </w:t>
      </w:r>
      <w:proofErr w:type="spellStart"/>
      <w:proofErr w:type="gramStart"/>
      <w:r>
        <w:t>an</w:t>
      </w:r>
      <w:r w:rsidRPr="003047B7">
        <w:t xml:space="preserve"> </w:t>
      </w:r>
      <w:r>
        <w:t>other</w:t>
      </w:r>
      <w:proofErr w:type="spellEnd"/>
      <w:proofErr w:type="gramEnd"/>
      <w:r w:rsidRPr="003047B7">
        <w:t xml:space="preserve"> pest;</w:t>
      </w:r>
    </w:p>
    <w:p w14:paraId="4576E724" w14:textId="77777777" w:rsidR="00EF015F" w:rsidRDefault="00EF015F" w:rsidP="003047B7">
      <w:pPr>
        <w:pStyle w:val="ListParagraph1a"/>
        <w:ind w:left="851" w:right="60" w:hanging="851"/>
      </w:pPr>
      <w:r>
        <w:t>“</w:t>
      </w:r>
      <w:proofErr w:type="gramStart"/>
      <w:r>
        <w:t>phytosanitary</w:t>
      </w:r>
      <w:proofErr w:type="gramEnd"/>
      <w:r w:rsidRPr="003047B7">
        <w:t xml:space="preserve"> </w:t>
      </w:r>
      <w:r>
        <w:t>measures” means any measure that a Party adopts,</w:t>
      </w:r>
      <w:r w:rsidRPr="003047B7">
        <w:t xml:space="preserve"> </w:t>
      </w:r>
      <w:r>
        <w:t>maintains or applies to:</w:t>
      </w:r>
    </w:p>
    <w:p w14:paraId="50A8FC87" w14:textId="77777777" w:rsidR="00EF015F" w:rsidRDefault="00EF015F" w:rsidP="003B1B72">
      <w:pPr>
        <w:pStyle w:val="ListParagraph1ai"/>
        <w:ind w:left="1560" w:right="-28"/>
      </w:pPr>
      <w:r>
        <w:t>protect plant life or health within its territory from risks arising</w:t>
      </w:r>
      <w:r w:rsidRPr="003047B7">
        <w:t xml:space="preserve"> </w:t>
      </w:r>
      <w:r>
        <w:t>from the entry, establishment or spread of a pest; or</w:t>
      </w:r>
    </w:p>
    <w:p w14:paraId="7A074E38" w14:textId="77777777" w:rsidR="00EF015F" w:rsidRDefault="00EF015F" w:rsidP="003B1B72">
      <w:pPr>
        <w:pStyle w:val="ListParagraph1ai"/>
        <w:ind w:left="1560" w:right="-28"/>
      </w:pPr>
      <w:r>
        <w:t>prevent</w:t>
      </w:r>
      <w:r w:rsidRPr="003047B7">
        <w:t xml:space="preserve"> </w:t>
      </w:r>
      <w:r>
        <w:t>or</w:t>
      </w:r>
      <w:r w:rsidRPr="003047B7">
        <w:t xml:space="preserve"> </w:t>
      </w:r>
      <w:r>
        <w:t>limit</w:t>
      </w:r>
      <w:r w:rsidRPr="003047B7">
        <w:t xml:space="preserve"> </w:t>
      </w:r>
      <w:r>
        <w:t>other</w:t>
      </w:r>
      <w:r w:rsidRPr="003047B7">
        <w:t xml:space="preserve"> </w:t>
      </w:r>
      <w:r>
        <w:t>damage</w:t>
      </w:r>
      <w:r w:rsidRPr="003047B7">
        <w:t xml:space="preserve"> </w:t>
      </w:r>
      <w:r>
        <w:t>within</w:t>
      </w:r>
      <w:r w:rsidRPr="003047B7">
        <w:t xml:space="preserve"> </w:t>
      </w:r>
      <w:r>
        <w:t>its</w:t>
      </w:r>
      <w:r w:rsidRPr="003047B7">
        <w:t xml:space="preserve"> </w:t>
      </w:r>
      <w:r>
        <w:t>territory</w:t>
      </w:r>
      <w:r w:rsidRPr="003047B7">
        <w:t xml:space="preserve"> </w:t>
      </w:r>
      <w:r>
        <w:t>arising</w:t>
      </w:r>
      <w:r w:rsidRPr="003047B7">
        <w:t xml:space="preserve"> </w:t>
      </w:r>
      <w:r>
        <w:t>from</w:t>
      </w:r>
      <w:r w:rsidRPr="003047B7">
        <w:t xml:space="preserve"> </w:t>
      </w:r>
      <w:r>
        <w:t>the entry, establishment or spread of a pest; and</w:t>
      </w:r>
    </w:p>
    <w:p w14:paraId="035C7245" w14:textId="77777777" w:rsidR="00EF015F" w:rsidRDefault="00EF015F" w:rsidP="003047B7">
      <w:pPr>
        <w:pStyle w:val="ListParagraph1a"/>
        <w:ind w:left="851" w:right="60" w:hanging="851"/>
      </w:pPr>
      <w:r>
        <w:t>“soil” means any loose surface material of the earth in which plants,</w:t>
      </w:r>
      <w:r w:rsidRPr="003047B7">
        <w:t xml:space="preserve"> </w:t>
      </w:r>
      <w:r>
        <w:t>trees</w:t>
      </w:r>
      <w:r w:rsidRPr="003047B7">
        <w:t xml:space="preserve"> </w:t>
      </w:r>
      <w:r>
        <w:t>and shrubs grow, in most cases consisting of disintegrated rock with an admixture of organic material.</w:t>
      </w:r>
    </w:p>
    <w:p w14:paraId="3D975F1C" w14:textId="77777777" w:rsidR="00EF015F" w:rsidRPr="003B1B72" w:rsidRDefault="00EF015F" w:rsidP="00357035">
      <w:pPr>
        <w:pStyle w:val="Heading2"/>
        <w:numPr>
          <w:ilvl w:val="0"/>
          <w:numId w:val="52"/>
        </w:numPr>
        <w:ind w:left="851" w:right="230" w:hanging="851"/>
        <w:jc w:val="left"/>
        <w:rPr>
          <w:b/>
          <w:bCs/>
          <w:spacing w:val="-2"/>
        </w:rPr>
      </w:pPr>
      <w:r w:rsidRPr="003B1B72">
        <w:rPr>
          <w:b/>
          <w:bCs/>
          <w:spacing w:val="-2"/>
        </w:rPr>
        <w:t>General obligations</w:t>
      </w:r>
    </w:p>
    <w:p w14:paraId="77172B58" w14:textId="075F26FA" w:rsidR="00EF015F" w:rsidRDefault="00EF015F" w:rsidP="00357035">
      <w:pPr>
        <w:pStyle w:val="ListParagraph"/>
        <w:numPr>
          <w:ilvl w:val="1"/>
          <w:numId w:val="52"/>
        </w:numPr>
        <w:tabs>
          <w:tab w:val="left" w:pos="851"/>
        </w:tabs>
        <w:ind w:left="851" w:right="-28" w:hanging="851"/>
      </w:pPr>
      <w:r>
        <w:t>The regulatory authority of each Party shall maintain,</w:t>
      </w:r>
      <w:r>
        <w:rPr>
          <w:spacing w:val="40"/>
        </w:rPr>
        <w:t xml:space="preserve"> </w:t>
      </w:r>
      <w:r>
        <w:t>in consultation</w:t>
      </w:r>
      <w:r>
        <w:rPr>
          <w:spacing w:val="-8"/>
        </w:rPr>
        <w:t xml:space="preserve"> </w:t>
      </w:r>
      <w:r>
        <w:t>with the regulatory</w:t>
      </w:r>
      <w:r>
        <w:rPr>
          <w:spacing w:val="-4"/>
        </w:rPr>
        <w:t xml:space="preserve"> </w:t>
      </w:r>
      <w:r>
        <w:t>authority</w:t>
      </w:r>
      <w:r>
        <w:rPr>
          <w:spacing w:val="-4"/>
        </w:rPr>
        <w:t xml:space="preserve"> </w:t>
      </w:r>
      <w:r>
        <w:t>of the other Party, a list of actionable pests and non- actionable pests relevant to its import of scheduled horticultural goods from the other Party.</w:t>
      </w:r>
    </w:p>
    <w:p w14:paraId="05CF31F2" w14:textId="25C0164C" w:rsidR="00EF015F" w:rsidRDefault="00EF015F" w:rsidP="00357035">
      <w:pPr>
        <w:pStyle w:val="ListParagraph"/>
        <w:numPr>
          <w:ilvl w:val="1"/>
          <w:numId w:val="52"/>
        </w:numPr>
        <w:tabs>
          <w:tab w:val="left" w:pos="851"/>
        </w:tabs>
        <w:ind w:left="851" w:right="-28" w:hanging="851"/>
      </w:pPr>
      <w:r>
        <w:t>An</w:t>
      </w:r>
      <w:r>
        <w:rPr>
          <w:spacing w:val="37"/>
        </w:rPr>
        <w:t xml:space="preserve"> </w:t>
      </w:r>
      <w:r>
        <w:t>importing</w:t>
      </w:r>
      <w:r>
        <w:rPr>
          <w:spacing w:val="37"/>
        </w:rPr>
        <w:t xml:space="preserve"> </w:t>
      </w:r>
      <w:r>
        <w:t>Party</w:t>
      </w:r>
      <w:r>
        <w:rPr>
          <w:spacing w:val="33"/>
        </w:rPr>
        <w:t xml:space="preserve"> </w:t>
      </w:r>
      <w:r>
        <w:t>may</w:t>
      </w:r>
      <w:r>
        <w:rPr>
          <w:spacing w:val="33"/>
        </w:rPr>
        <w:t xml:space="preserve"> </w:t>
      </w:r>
      <w:r>
        <w:t>apply</w:t>
      </w:r>
      <w:r>
        <w:rPr>
          <w:spacing w:val="34"/>
        </w:rPr>
        <w:t xml:space="preserve"> </w:t>
      </w:r>
      <w:r>
        <w:t>such</w:t>
      </w:r>
      <w:r>
        <w:rPr>
          <w:spacing w:val="38"/>
        </w:rPr>
        <w:t xml:space="preserve"> </w:t>
      </w:r>
      <w:r>
        <w:t>phytosanitary</w:t>
      </w:r>
      <w:r>
        <w:rPr>
          <w:spacing w:val="34"/>
        </w:rPr>
        <w:t xml:space="preserve"> </w:t>
      </w:r>
      <w:r>
        <w:t>measures</w:t>
      </w:r>
      <w:r>
        <w:rPr>
          <w:spacing w:val="36"/>
        </w:rPr>
        <w:t xml:space="preserve"> </w:t>
      </w:r>
      <w:r>
        <w:t>to</w:t>
      </w:r>
      <w:r>
        <w:rPr>
          <w:spacing w:val="37"/>
        </w:rPr>
        <w:t xml:space="preserve"> </w:t>
      </w:r>
      <w:r>
        <w:t>other</w:t>
      </w:r>
      <w:r>
        <w:rPr>
          <w:spacing w:val="-8"/>
        </w:rPr>
        <w:t xml:space="preserve"> </w:t>
      </w:r>
      <w:r>
        <w:t xml:space="preserve">pests as it deems necessary. The regulatory authority of the importing Party, in consultation with the regulatory authority of the other Party, shall categorise such a pest as an actionable pest or a non-actionable pest as soon as </w:t>
      </w:r>
      <w:r>
        <w:rPr>
          <w:spacing w:val="-2"/>
        </w:rPr>
        <w:t>practicable.</w:t>
      </w:r>
    </w:p>
    <w:p w14:paraId="0A36EB53" w14:textId="1FB81C15" w:rsidR="00EF015F" w:rsidRPr="00EF015F" w:rsidRDefault="00EF015F" w:rsidP="00357035">
      <w:pPr>
        <w:pStyle w:val="ListParagraph"/>
        <w:numPr>
          <w:ilvl w:val="1"/>
          <w:numId w:val="52"/>
        </w:numPr>
        <w:tabs>
          <w:tab w:val="left" w:pos="851"/>
        </w:tabs>
        <w:spacing w:before="1"/>
        <w:ind w:left="851" w:right="-28" w:hanging="851"/>
      </w:pPr>
      <w:r>
        <w:t>The importing Party shall accept and consider applications from the</w:t>
      </w:r>
      <w:r>
        <w:rPr>
          <w:spacing w:val="-12"/>
        </w:rPr>
        <w:t xml:space="preserve"> </w:t>
      </w:r>
      <w:r>
        <w:t>other Party</w:t>
      </w:r>
      <w:r>
        <w:rPr>
          <w:spacing w:val="-12"/>
        </w:rPr>
        <w:t xml:space="preserve"> </w:t>
      </w:r>
      <w:r>
        <w:t>to</w:t>
      </w:r>
      <w:r>
        <w:rPr>
          <w:spacing w:val="-2"/>
        </w:rPr>
        <w:t xml:space="preserve"> </w:t>
      </w:r>
      <w:r>
        <w:t>have</w:t>
      </w:r>
      <w:r>
        <w:rPr>
          <w:spacing w:val="-1"/>
        </w:rPr>
        <w:t xml:space="preserve"> </w:t>
      </w:r>
      <w:r>
        <w:t>additional</w:t>
      </w:r>
      <w:r>
        <w:rPr>
          <w:spacing w:val="-9"/>
        </w:rPr>
        <w:t xml:space="preserve"> </w:t>
      </w:r>
      <w:r>
        <w:t>species</w:t>
      </w:r>
      <w:r>
        <w:rPr>
          <w:spacing w:val="-3"/>
        </w:rPr>
        <w:t xml:space="preserve"> </w:t>
      </w:r>
      <w:r>
        <w:t>added</w:t>
      </w:r>
      <w:r>
        <w:rPr>
          <w:spacing w:val="-2"/>
        </w:rPr>
        <w:t xml:space="preserve"> </w:t>
      </w:r>
      <w:r>
        <w:t>to</w:t>
      </w:r>
      <w:r>
        <w:rPr>
          <w:spacing w:val="-6"/>
        </w:rPr>
        <w:t xml:space="preserve"> </w:t>
      </w:r>
      <w:r>
        <w:t>the list</w:t>
      </w:r>
      <w:r>
        <w:rPr>
          <w:spacing w:val="-2"/>
        </w:rPr>
        <w:t xml:space="preserve"> </w:t>
      </w:r>
      <w:r>
        <w:t>of</w:t>
      </w:r>
      <w:r>
        <w:rPr>
          <w:spacing w:val="-5"/>
        </w:rPr>
        <w:t xml:space="preserve"> </w:t>
      </w:r>
      <w:r>
        <w:t>permitted</w:t>
      </w:r>
      <w:r>
        <w:rPr>
          <w:spacing w:val="-2"/>
        </w:rPr>
        <w:t xml:space="preserve"> </w:t>
      </w:r>
      <w:r>
        <w:t>species</w:t>
      </w:r>
      <w:r>
        <w:rPr>
          <w:spacing w:val="-4"/>
        </w:rPr>
        <w:t xml:space="preserve"> </w:t>
      </w:r>
      <w:r>
        <w:t>referred to in the Schedule.</w:t>
      </w:r>
    </w:p>
    <w:p w14:paraId="77EE9701" w14:textId="4E6AC0B6" w:rsidR="00EF015F" w:rsidRPr="00791629" w:rsidRDefault="00EF015F" w:rsidP="00B265A9">
      <w:pPr>
        <w:pStyle w:val="Heading2"/>
        <w:numPr>
          <w:ilvl w:val="0"/>
          <w:numId w:val="52"/>
        </w:numPr>
        <w:ind w:left="709" w:right="114" w:hanging="709"/>
        <w:jc w:val="left"/>
        <w:rPr>
          <w:b/>
          <w:bCs/>
          <w:spacing w:val="-2"/>
        </w:rPr>
      </w:pPr>
      <w:r w:rsidRPr="003B1B72">
        <w:rPr>
          <w:b/>
          <w:bCs/>
          <w:spacing w:val="-2"/>
        </w:rPr>
        <w:t>Obligations in respect of a</w:t>
      </w:r>
      <w:r w:rsidRPr="00791629">
        <w:rPr>
          <w:b/>
          <w:bCs/>
          <w:spacing w:val="-2"/>
        </w:rPr>
        <w:t>ll exporters</w:t>
      </w:r>
    </w:p>
    <w:p w14:paraId="45C2045E" w14:textId="6B5584DA" w:rsidR="00533ED8" w:rsidRDefault="00EF015F" w:rsidP="00357035">
      <w:pPr>
        <w:pStyle w:val="ListParagraph"/>
        <w:numPr>
          <w:ilvl w:val="1"/>
          <w:numId w:val="52"/>
        </w:numPr>
        <w:spacing w:before="1"/>
        <w:ind w:left="851" w:right="114" w:hanging="851"/>
      </w:pPr>
      <w:r>
        <w:t>The exporting Party shall issue and/or endorse phytosanitary certificates, treatment certificates and</w:t>
      </w:r>
      <w:r>
        <w:rPr>
          <w:spacing w:val="40"/>
        </w:rPr>
        <w:t xml:space="preserve"> </w:t>
      </w:r>
      <w:r>
        <w:t>test reports in respect of scheduled horticultural goods exported to the importing Party.</w:t>
      </w:r>
    </w:p>
    <w:p w14:paraId="4AD69150" w14:textId="77777777" w:rsidR="00533ED8" w:rsidRDefault="00533ED8" w:rsidP="00357035">
      <w:pPr>
        <w:spacing w:after="0"/>
        <w:ind w:left="851" w:hanging="851"/>
        <w:jc w:val="left"/>
      </w:pPr>
      <w:r>
        <w:br w:type="page"/>
      </w:r>
    </w:p>
    <w:p w14:paraId="1F080543" w14:textId="77777777" w:rsidR="00533ED8" w:rsidRDefault="00533ED8" w:rsidP="00357035">
      <w:pPr>
        <w:pStyle w:val="ListParagraph"/>
        <w:numPr>
          <w:ilvl w:val="1"/>
          <w:numId w:val="52"/>
        </w:numPr>
        <w:spacing w:before="107"/>
        <w:ind w:left="851" w:right="-28" w:hanging="851"/>
      </w:pPr>
      <w:r>
        <w:lastRenderedPageBreak/>
        <w:t>The exporting Party shall also issue and/or endorse relevant additional certificates</w:t>
      </w:r>
      <w:r>
        <w:rPr>
          <w:spacing w:val="36"/>
        </w:rPr>
        <w:t xml:space="preserve"> </w:t>
      </w:r>
      <w:r>
        <w:t>and/or reports</w:t>
      </w:r>
      <w:r>
        <w:rPr>
          <w:spacing w:val="35"/>
        </w:rPr>
        <w:t xml:space="preserve"> </w:t>
      </w:r>
      <w:r>
        <w:t>as required</w:t>
      </w:r>
      <w:r>
        <w:rPr>
          <w:spacing w:val="40"/>
        </w:rPr>
        <w:t xml:space="preserve"> </w:t>
      </w:r>
      <w:r>
        <w:t>by the</w:t>
      </w:r>
      <w:r>
        <w:rPr>
          <w:spacing w:val="39"/>
        </w:rPr>
        <w:t xml:space="preserve"> </w:t>
      </w:r>
      <w:r>
        <w:t>importing</w:t>
      </w:r>
      <w:r>
        <w:rPr>
          <w:spacing w:val="37"/>
        </w:rPr>
        <w:t xml:space="preserve"> </w:t>
      </w:r>
      <w:r>
        <w:t>Party in respect of the scheduled horticultural</w:t>
      </w:r>
      <w:r>
        <w:rPr>
          <w:spacing w:val="-6"/>
        </w:rPr>
        <w:t xml:space="preserve"> </w:t>
      </w:r>
      <w:r>
        <w:t>goods listed in</w:t>
      </w:r>
      <w:r>
        <w:rPr>
          <w:spacing w:val="-1"/>
        </w:rPr>
        <w:t xml:space="preserve"> </w:t>
      </w:r>
      <w:r>
        <w:t>Category</w:t>
      </w:r>
      <w:r>
        <w:rPr>
          <w:spacing w:val="-1"/>
        </w:rPr>
        <w:t xml:space="preserve"> </w:t>
      </w:r>
      <w:r>
        <w:t>B of</w:t>
      </w:r>
      <w:r>
        <w:rPr>
          <w:spacing w:val="-3"/>
        </w:rPr>
        <w:t xml:space="preserve"> </w:t>
      </w:r>
      <w:r>
        <w:t>the Schedule to</w:t>
      </w:r>
      <w:r>
        <w:rPr>
          <w:spacing w:val="-1"/>
        </w:rPr>
        <w:t xml:space="preserve"> </w:t>
      </w:r>
      <w:r>
        <w:t>this Sectoral Annex that are exported to the importing Party.</w:t>
      </w:r>
    </w:p>
    <w:p w14:paraId="5B08C517" w14:textId="77777777" w:rsidR="00533ED8" w:rsidRDefault="00533ED8" w:rsidP="00357035">
      <w:pPr>
        <w:pStyle w:val="ListParagraph"/>
        <w:numPr>
          <w:ilvl w:val="1"/>
          <w:numId w:val="52"/>
        </w:numPr>
        <w:ind w:left="851" w:right="-28" w:hanging="851"/>
      </w:pPr>
      <w:r>
        <w:t>Phytosanitary certificates shall be issued in accordance with IPPC-ISPM (International Plant Protection Convention-International Standards for Phytosanitary Measures) No. 7 on Export Certification System.</w:t>
      </w:r>
    </w:p>
    <w:p w14:paraId="4BC38001" w14:textId="77777777" w:rsidR="00533ED8" w:rsidRDefault="00533ED8" w:rsidP="00357035">
      <w:pPr>
        <w:pStyle w:val="ListParagraph"/>
        <w:numPr>
          <w:ilvl w:val="1"/>
          <w:numId w:val="52"/>
        </w:numPr>
        <w:ind w:left="851" w:right="-28" w:hanging="851"/>
      </w:pPr>
      <w:r>
        <w:t>The</w:t>
      </w:r>
      <w:r>
        <w:rPr>
          <w:spacing w:val="-2"/>
        </w:rPr>
        <w:t xml:space="preserve"> </w:t>
      </w:r>
      <w:r>
        <w:t>importing Party shall recognise the</w:t>
      </w:r>
      <w:r>
        <w:rPr>
          <w:spacing w:val="-6"/>
        </w:rPr>
        <w:t xml:space="preserve"> </w:t>
      </w:r>
      <w:r>
        <w:t>phytosanitary certificates,</w:t>
      </w:r>
      <w:r>
        <w:rPr>
          <w:spacing w:val="-4"/>
        </w:rPr>
        <w:t xml:space="preserve"> </w:t>
      </w:r>
      <w:r>
        <w:t>treatment certificates, test reports and/or relevant additional certificates and/or reports required</w:t>
      </w:r>
      <w:r>
        <w:rPr>
          <w:spacing w:val="-15"/>
        </w:rPr>
        <w:t xml:space="preserve"> </w:t>
      </w:r>
      <w:r>
        <w:t>by</w:t>
      </w:r>
      <w:r>
        <w:rPr>
          <w:spacing w:val="-15"/>
        </w:rPr>
        <w:t xml:space="preserve"> </w:t>
      </w:r>
      <w:r>
        <w:t>the</w:t>
      </w:r>
      <w:r>
        <w:rPr>
          <w:spacing w:val="-15"/>
        </w:rPr>
        <w:t xml:space="preserve"> </w:t>
      </w:r>
      <w:r>
        <w:t>importing</w:t>
      </w:r>
      <w:r>
        <w:rPr>
          <w:spacing w:val="-15"/>
        </w:rPr>
        <w:t xml:space="preserve"> </w:t>
      </w:r>
      <w:r>
        <w:t>Party</w:t>
      </w:r>
      <w:r>
        <w:rPr>
          <w:spacing w:val="-15"/>
        </w:rPr>
        <w:t xml:space="preserve"> </w:t>
      </w:r>
      <w:r>
        <w:t>which</w:t>
      </w:r>
      <w:r>
        <w:rPr>
          <w:spacing w:val="-15"/>
        </w:rPr>
        <w:t xml:space="preserve"> </w:t>
      </w:r>
      <w:r>
        <w:t>are</w:t>
      </w:r>
      <w:r>
        <w:rPr>
          <w:spacing w:val="-14"/>
        </w:rPr>
        <w:t xml:space="preserve"> </w:t>
      </w:r>
      <w:r>
        <w:t>provided</w:t>
      </w:r>
      <w:r>
        <w:rPr>
          <w:spacing w:val="-7"/>
        </w:rPr>
        <w:t xml:space="preserve"> </w:t>
      </w:r>
      <w:r>
        <w:t>by</w:t>
      </w:r>
      <w:r>
        <w:rPr>
          <w:spacing w:val="-15"/>
        </w:rPr>
        <w:t xml:space="preserve"> </w:t>
      </w:r>
      <w:r>
        <w:t>the</w:t>
      </w:r>
      <w:r>
        <w:rPr>
          <w:spacing w:val="-12"/>
        </w:rPr>
        <w:t xml:space="preserve"> </w:t>
      </w:r>
      <w:r>
        <w:t>exporting</w:t>
      </w:r>
      <w:r>
        <w:rPr>
          <w:spacing w:val="-9"/>
        </w:rPr>
        <w:t xml:space="preserve"> </w:t>
      </w:r>
      <w:r>
        <w:t>Party</w:t>
      </w:r>
      <w:r>
        <w:rPr>
          <w:spacing w:val="-15"/>
        </w:rPr>
        <w:t xml:space="preserve"> </w:t>
      </w:r>
      <w:r>
        <w:t xml:space="preserve">that </w:t>
      </w:r>
      <w:r>
        <w:rPr>
          <w:spacing w:val="-2"/>
        </w:rPr>
        <w:t>demonstrate compliance by</w:t>
      </w:r>
      <w:r>
        <w:rPr>
          <w:spacing w:val="-13"/>
        </w:rPr>
        <w:t xml:space="preserve"> </w:t>
      </w:r>
      <w:r>
        <w:rPr>
          <w:spacing w:val="-2"/>
        </w:rPr>
        <w:t>the relevant exporter</w:t>
      </w:r>
      <w:r>
        <w:rPr>
          <w:spacing w:val="-10"/>
        </w:rPr>
        <w:t xml:space="preserve"> </w:t>
      </w:r>
      <w:r>
        <w:rPr>
          <w:spacing w:val="-2"/>
        </w:rPr>
        <w:t>of</w:t>
      </w:r>
      <w:r>
        <w:rPr>
          <w:spacing w:val="-10"/>
        </w:rPr>
        <w:t xml:space="preserve"> </w:t>
      </w:r>
      <w:r>
        <w:rPr>
          <w:spacing w:val="-2"/>
        </w:rPr>
        <w:t xml:space="preserve">the scheduled horticultural </w:t>
      </w:r>
      <w:r>
        <w:t>goods with the importing Party’s mandatory requirements.</w:t>
      </w:r>
    </w:p>
    <w:p w14:paraId="30E98440" w14:textId="68670C86" w:rsidR="00533ED8" w:rsidRDefault="00533ED8" w:rsidP="00357035">
      <w:pPr>
        <w:pStyle w:val="ListParagraph"/>
        <w:numPr>
          <w:ilvl w:val="1"/>
          <w:numId w:val="52"/>
        </w:numPr>
        <w:spacing w:before="1" w:after="480"/>
        <w:ind w:left="851" w:right="-28" w:hanging="851"/>
      </w:pPr>
      <w:r>
        <w:t>Where scheduled horticultural goods from an exporter of a Party are identified after inspection as not complying with the importing Party’s mandatory requirements, the importing Party can implement phytosanitary measures to achieve its appropriate level of protection.</w:t>
      </w:r>
    </w:p>
    <w:p w14:paraId="05A20E87" w14:textId="77777777" w:rsidR="00533ED8" w:rsidRPr="00D74377" w:rsidRDefault="00533ED8" w:rsidP="005F5643">
      <w:pPr>
        <w:pStyle w:val="Heading2"/>
        <w:numPr>
          <w:ilvl w:val="0"/>
          <w:numId w:val="52"/>
        </w:numPr>
        <w:ind w:left="1701" w:right="114" w:hanging="1701"/>
        <w:jc w:val="left"/>
        <w:rPr>
          <w:b/>
          <w:bCs/>
          <w:spacing w:val="-2"/>
        </w:rPr>
      </w:pPr>
      <w:r w:rsidRPr="00D74377">
        <w:rPr>
          <w:b/>
          <w:bCs/>
          <w:spacing w:val="-2"/>
        </w:rPr>
        <w:t>Obligations in respect of accredited exporters</w:t>
      </w:r>
    </w:p>
    <w:p w14:paraId="5A0CEA5C" w14:textId="54586A5D" w:rsidR="00533ED8" w:rsidRDefault="00533ED8" w:rsidP="00DB2189">
      <w:pPr>
        <w:pStyle w:val="ListParagraph"/>
        <w:numPr>
          <w:ilvl w:val="1"/>
          <w:numId w:val="52"/>
        </w:numPr>
        <w:spacing w:before="1"/>
        <w:ind w:left="851" w:right="33" w:hanging="851"/>
      </w:pPr>
      <w:r>
        <w:t>The exporting Party shall ensure that its accredited exporters of the</w:t>
      </w:r>
      <w:r>
        <w:rPr>
          <w:spacing w:val="40"/>
        </w:rPr>
        <w:t xml:space="preserve"> </w:t>
      </w:r>
      <w:r>
        <w:t xml:space="preserve">scheduled horticultural goods exported to the importing Party possess the necessary technical capabilities, management competence, facilities, </w:t>
      </w:r>
      <w:proofErr w:type="gramStart"/>
      <w:r>
        <w:t>equipment</w:t>
      </w:r>
      <w:proofErr w:type="gramEnd"/>
      <w:r>
        <w:rPr>
          <w:spacing w:val="-6"/>
        </w:rPr>
        <w:t xml:space="preserve"> </w:t>
      </w:r>
      <w:r>
        <w:t>and</w:t>
      </w:r>
      <w:r>
        <w:rPr>
          <w:spacing w:val="-7"/>
        </w:rPr>
        <w:t xml:space="preserve"> </w:t>
      </w:r>
      <w:r>
        <w:t>production</w:t>
      </w:r>
      <w:r>
        <w:rPr>
          <w:spacing w:val="-11"/>
        </w:rPr>
        <w:t xml:space="preserve"> </w:t>
      </w:r>
      <w:r>
        <w:t>systems</w:t>
      </w:r>
      <w:r>
        <w:rPr>
          <w:spacing w:val="-9"/>
        </w:rPr>
        <w:t xml:space="preserve"> </w:t>
      </w:r>
      <w:r>
        <w:t>to</w:t>
      </w:r>
      <w:r>
        <w:rPr>
          <w:spacing w:val="-7"/>
        </w:rPr>
        <w:t xml:space="preserve"> </w:t>
      </w:r>
      <w:r>
        <w:t>meet</w:t>
      </w:r>
      <w:r>
        <w:rPr>
          <w:spacing w:val="-7"/>
        </w:rPr>
        <w:t xml:space="preserve"> </w:t>
      </w:r>
      <w:r>
        <w:t>the</w:t>
      </w:r>
      <w:r>
        <w:rPr>
          <w:spacing w:val="-4"/>
        </w:rPr>
        <w:t xml:space="preserve"> </w:t>
      </w:r>
      <w:r>
        <w:t>mandatory</w:t>
      </w:r>
      <w:r>
        <w:rPr>
          <w:spacing w:val="-15"/>
        </w:rPr>
        <w:t xml:space="preserve"> </w:t>
      </w:r>
      <w:r>
        <w:t>requirements</w:t>
      </w:r>
      <w:r>
        <w:rPr>
          <w:spacing w:val="-9"/>
        </w:rPr>
        <w:t xml:space="preserve"> </w:t>
      </w:r>
      <w:r>
        <w:t>of</w:t>
      </w:r>
      <w:r>
        <w:rPr>
          <w:spacing w:val="-15"/>
        </w:rPr>
        <w:t xml:space="preserve"> </w:t>
      </w:r>
      <w:r>
        <w:t>the importing Party.</w:t>
      </w:r>
    </w:p>
    <w:p w14:paraId="3E26071F" w14:textId="77777777" w:rsidR="00533ED8" w:rsidRDefault="00533ED8" w:rsidP="001E5794">
      <w:pPr>
        <w:pStyle w:val="ListParagraph"/>
        <w:numPr>
          <w:ilvl w:val="1"/>
          <w:numId w:val="52"/>
        </w:numPr>
        <w:ind w:left="851" w:right="179" w:hanging="851"/>
      </w:pPr>
      <w:r>
        <w:t>The importing Party</w:t>
      </w:r>
      <w:r>
        <w:rPr>
          <w:spacing w:val="-6"/>
        </w:rPr>
        <w:t xml:space="preserve"> </w:t>
      </w:r>
      <w:r>
        <w:t>shall facilitate the import clearance of the scheduled horticultural</w:t>
      </w:r>
      <w:r>
        <w:rPr>
          <w:spacing w:val="40"/>
        </w:rPr>
        <w:t xml:space="preserve"> </w:t>
      </w:r>
      <w:r>
        <w:t>goods</w:t>
      </w:r>
      <w:r>
        <w:rPr>
          <w:spacing w:val="40"/>
        </w:rPr>
        <w:t xml:space="preserve"> </w:t>
      </w:r>
      <w:r>
        <w:t>from</w:t>
      </w:r>
      <w:r>
        <w:rPr>
          <w:spacing w:val="40"/>
        </w:rPr>
        <w:t xml:space="preserve"> </w:t>
      </w:r>
      <w:r>
        <w:t>accredited</w:t>
      </w:r>
      <w:r>
        <w:rPr>
          <w:spacing w:val="40"/>
        </w:rPr>
        <w:t xml:space="preserve"> </w:t>
      </w:r>
      <w:r>
        <w:t>exporters</w:t>
      </w:r>
      <w:r>
        <w:rPr>
          <w:spacing w:val="40"/>
        </w:rPr>
        <w:t xml:space="preserve"> </w:t>
      </w:r>
      <w:r>
        <w:t>of</w:t>
      </w:r>
      <w:r>
        <w:rPr>
          <w:spacing w:val="40"/>
        </w:rPr>
        <w:t xml:space="preserve"> </w:t>
      </w:r>
      <w:r>
        <w:t>the</w:t>
      </w:r>
      <w:r>
        <w:rPr>
          <w:spacing w:val="40"/>
        </w:rPr>
        <w:t xml:space="preserve"> </w:t>
      </w:r>
      <w:r>
        <w:t>other Party (where those goods are accompanied by the required certificates and/or reports) by minimizing import control and the inspection and approval procedures.</w:t>
      </w:r>
    </w:p>
    <w:p w14:paraId="1E809952" w14:textId="77777777" w:rsidR="00533ED8" w:rsidRDefault="00533ED8" w:rsidP="001E5794">
      <w:pPr>
        <w:pStyle w:val="ListParagraph"/>
        <w:numPr>
          <w:ilvl w:val="1"/>
          <w:numId w:val="52"/>
        </w:numPr>
        <w:ind w:left="851" w:right="114" w:hanging="851"/>
      </w:pPr>
      <w:r>
        <w:t>The obligations set out above shall not prevent a Party from conducting reduced inspection on consignments of the scheduled horticultural goods being imported into its territory from the accredited exporters of the</w:t>
      </w:r>
      <w:r>
        <w:rPr>
          <w:spacing w:val="-10"/>
        </w:rPr>
        <w:t xml:space="preserve"> </w:t>
      </w:r>
      <w:r>
        <w:t xml:space="preserve">other </w:t>
      </w:r>
      <w:r>
        <w:rPr>
          <w:spacing w:val="-2"/>
        </w:rPr>
        <w:t>Party.</w:t>
      </w:r>
    </w:p>
    <w:p w14:paraId="37E1BB9F" w14:textId="77777777" w:rsidR="00533ED8" w:rsidRDefault="00533ED8" w:rsidP="001E5794">
      <w:pPr>
        <w:pStyle w:val="ListParagraph"/>
        <w:numPr>
          <w:ilvl w:val="1"/>
          <w:numId w:val="52"/>
        </w:numPr>
        <w:ind w:left="851" w:right="177" w:hanging="851"/>
      </w:pPr>
      <w:r>
        <w:t>Where scheduled horticultural goods from an accredited exporter of a</w:t>
      </w:r>
      <w:r>
        <w:rPr>
          <w:spacing w:val="-11"/>
        </w:rPr>
        <w:t xml:space="preserve"> </w:t>
      </w:r>
      <w:r>
        <w:t>Party are identified after inspection as not complying with the importing Party’s mandatory requirements, the importing Party can implement phytosanitary measures to achieve its appropriate level of protection.</w:t>
      </w:r>
    </w:p>
    <w:p w14:paraId="7281535E" w14:textId="6CB84E0D" w:rsidR="00533ED8" w:rsidRDefault="00533ED8" w:rsidP="001E5794">
      <w:pPr>
        <w:pStyle w:val="ListParagraph"/>
        <w:numPr>
          <w:ilvl w:val="1"/>
          <w:numId w:val="52"/>
        </w:numPr>
        <w:ind w:left="851" w:right="188" w:hanging="851"/>
      </w:pPr>
      <w:r>
        <w:t>Should an inspection by a Party result</w:t>
      </w:r>
      <w:r>
        <w:rPr>
          <w:spacing w:val="25"/>
        </w:rPr>
        <w:t xml:space="preserve"> </w:t>
      </w:r>
      <w:r>
        <w:t xml:space="preserve">in the detection of an actionable pest or </w:t>
      </w:r>
      <w:proofErr w:type="spellStart"/>
      <w:proofErr w:type="gramStart"/>
      <w:r>
        <w:t>an other</w:t>
      </w:r>
      <w:proofErr w:type="spellEnd"/>
      <w:proofErr w:type="gramEnd"/>
      <w:r>
        <w:t xml:space="preserve"> pest in a consignment of scheduled horticultural goods being imported into its territory from an accredited exporter of the other Party:</w:t>
      </w:r>
    </w:p>
    <w:p w14:paraId="482BD5B0" w14:textId="04DFFC9A" w:rsidR="001E5794" w:rsidRDefault="00533ED8" w:rsidP="001E5794">
      <w:pPr>
        <w:pStyle w:val="ListParagraph"/>
        <w:numPr>
          <w:ilvl w:val="2"/>
          <w:numId w:val="52"/>
        </w:numPr>
        <w:ind w:left="1418" w:hanging="567"/>
        <w:rPr>
          <w:spacing w:val="-5"/>
        </w:rPr>
      </w:pPr>
      <w:r>
        <w:t>any</w:t>
      </w:r>
      <w:r>
        <w:rPr>
          <w:spacing w:val="39"/>
        </w:rPr>
        <w:t xml:space="preserve"> </w:t>
      </w:r>
      <w:r>
        <w:t>phytosanitary</w:t>
      </w:r>
      <w:r>
        <w:rPr>
          <w:spacing w:val="41"/>
        </w:rPr>
        <w:t xml:space="preserve"> </w:t>
      </w:r>
      <w:r>
        <w:t>measures</w:t>
      </w:r>
      <w:r>
        <w:rPr>
          <w:spacing w:val="45"/>
        </w:rPr>
        <w:t xml:space="preserve"> </w:t>
      </w:r>
      <w:r>
        <w:t>taken</w:t>
      </w:r>
      <w:r>
        <w:rPr>
          <w:spacing w:val="42"/>
        </w:rPr>
        <w:t xml:space="preserve"> </w:t>
      </w:r>
      <w:r>
        <w:t>by</w:t>
      </w:r>
      <w:r>
        <w:rPr>
          <w:spacing w:val="40"/>
        </w:rPr>
        <w:t xml:space="preserve"> </w:t>
      </w:r>
      <w:r>
        <w:t>the</w:t>
      </w:r>
      <w:r>
        <w:rPr>
          <w:spacing w:val="50"/>
        </w:rPr>
        <w:t xml:space="preserve"> </w:t>
      </w:r>
      <w:r>
        <w:t>importing</w:t>
      </w:r>
      <w:r>
        <w:rPr>
          <w:spacing w:val="46"/>
        </w:rPr>
        <w:t xml:space="preserve"> </w:t>
      </w:r>
      <w:r>
        <w:t>Party</w:t>
      </w:r>
      <w:r>
        <w:rPr>
          <w:spacing w:val="37"/>
        </w:rPr>
        <w:t xml:space="preserve"> </w:t>
      </w:r>
      <w:r>
        <w:t>shall</w:t>
      </w:r>
      <w:r>
        <w:rPr>
          <w:spacing w:val="42"/>
        </w:rPr>
        <w:t xml:space="preserve"> </w:t>
      </w:r>
      <w:r>
        <w:rPr>
          <w:spacing w:val="-5"/>
        </w:rPr>
        <w:t>be</w:t>
      </w:r>
    </w:p>
    <w:p w14:paraId="168BCF0E" w14:textId="77777777" w:rsidR="001E5794" w:rsidRDefault="001E5794">
      <w:pPr>
        <w:spacing w:after="0"/>
        <w:ind w:firstLine="0"/>
        <w:jc w:val="left"/>
      </w:pPr>
      <w:r>
        <w:br w:type="page"/>
      </w:r>
    </w:p>
    <w:p w14:paraId="6854F88B" w14:textId="26293966" w:rsidR="001E5794" w:rsidRDefault="001E5794" w:rsidP="00596729">
      <w:pPr>
        <w:ind w:left="1418" w:firstLine="0"/>
      </w:pPr>
      <w:r>
        <w:lastRenderedPageBreak/>
        <w:t>confined</w:t>
      </w:r>
      <w:r>
        <w:rPr>
          <w:spacing w:val="-4"/>
        </w:rPr>
        <w:t xml:space="preserve"> </w:t>
      </w:r>
      <w:r>
        <w:t>to</w:t>
      </w:r>
      <w:r>
        <w:rPr>
          <w:spacing w:val="-3"/>
        </w:rPr>
        <w:t xml:space="preserve"> </w:t>
      </w:r>
      <w:r>
        <w:t>that</w:t>
      </w:r>
      <w:r>
        <w:rPr>
          <w:spacing w:val="-4"/>
        </w:rPr>
        <w:t xml:space="preserve"> </w:t>
      </w:r>
      <w:r>
        <w:t>consignment</w:t>
      </w:r>
      <w:r>
        <w:rPr>
          <w:spacing w:val="-3"/>
        </w:rPr>
        <w:t xml:space="preserve"> </w:t>
      </w:r>
      <w:proofErr w:type="gramStart"/>
      <w:r>
        <w:rPr>
          <w:spacing w:val="-4"/>
        </w:rPr>
        <w:t>only;</w:t>
      </w:r>
      <w:proofErr w:type="gramEnd"/>
    </w:p>
    <w:p w14:paraId="27375D8A" w14:textId="77777777" w:rsidR="001E5794" w:rsidRDefault="001E5794" w:rsidP="001E5794">
      <w:pPr>
        <w:pStyle w:val="ListParagraph"/>
        <w:numPr>
          <w:ilvl w:val="2"/>
          <w:numId w:val="52"/>
        </w:numPr>
        <w:ind w:left="1418" w:right="227" w:hanging="567"/>
      </w:pPr>
      <w:r>
        <w:t>the exporting Party shall be notified within one week by the importing Party if the latter denies entry or destroys any</w:t>
      </w:r>
      <w:r w:rsidRPr="001E5794">
        <w:t xml:space="preserve"> </w:t>
      </w:r>
      <w:r>
        <w:t>scheduled horticultural</w:t>
      </w:r>
      <w:r w:rsidRPr="001E5794">
        <w:t xml:space="preserve"> </w:t>
      </w:r>
      <w:r>
        <w:t>goods</w:t>
      </w:r>
      <w:r w:rsidRPr="001E5794">
        <w:t xml:space="preserve"> </w:t>
      </w:r>
      <w:r>
        <w:t>being imported from</w:t>
      </w:r>
      <w:r w:rsidRPr="001E5794">
        <w:t xml:space="preserve"> </w:t>
      </w:r>
      <w:r>
        <w:t>an</w:t>
      </w:r>
      <w:r w:rsidRPr="001E5794">
        <w:t xml:space="preserve"> </w:t>
      </w:r>
      <w:r>
        <w:t>accredited exporter of</w:t>
      </w:r>
      <w:r w:rsidRPr="001E5794">
        <w:t xml:space="preserve"> </w:t>
      </w:r>
      <w:r>
        <w:t>the other Party</w:t>
      </w:r>
      <w:r w:rsidRPr="001E5794">
        <w:t xml:space="preserve"> </w:t>
      </w:r>
      <w:proofErr w:type="gramStart"/>
      <w:r>
        <w:t>as</w:t>
      </w:r>
      <w:r w:rsidRPr="001E5794">
        <w:t xml:space="preserve"> </w:t>
      </w:r>
      <w:r>
        <w:t>a result of</w:t>
      </w:r>
      <w:proofErr w:type="gramEnd"/>
      <w:r w:rsidRPr="001E5794">
        <w:t xml:space="preserve"> </w:t>
      </w:r>
      <w:r>
        <w:t>a phytosanitary measure</w:t>
      </w:r>
      <w:r w:rsidRPr="001E5794">
        <w:t xml:space="preserve"> </w:t>
      </w:r>
      <w:r>
        <w:t>taken under</w:t>
      </w:r>
      <w:r w:rsidRPr="001E5794">
        <w:t xml:space="preserve"> </w:t>
      </w:r>
      <w:r>
        <w:t>5.5(a). The notification shall include information as</w:t>
      </w:r>
      <w:r w:rsidRPr="001E5794">
        <w:t xml:space="preserve"> </w:t>
      </w:r>
      <w:r>
        <w:t>to</w:t>
      </w:r>
      <w:r w:rsidRPr="001E5794">
        <w:t xml:space="preserve"> </w:t>
      </w:r>
      <w:r>
        <w:t>why</w:t>
      </w:r>
      <w:r w:rsidRPr="001E5794">
        <w:t xml:space="preserve"> </w:t>
      </w:r>
      <w:r>
        <w:t>the</w:t>
      </w:r>
      <w:r w:rsidRPr="001E5794">
        <w:t xml:space="preserve"> </w:t>
      </w:r>
      <w:r>
        <w:t xml:space="preserve">consignment is not in compliance with the mandatory requirements so that the exporting Party can take corrective </w:t>
      </w:r>
      <w:proofErr w:type="gramStart"/>
      <w:r>
        <w:t>action;</w:t>
      </w:r>
      <w:proofErr w:type="gramEnd"/>
    </w:p>
    <w:p w14:paraId="7D37D5E0" w14:textId="77777777" w:rsidR="001E5794" w:rsidRDefault="001E5794" w:rsidP="001E5794">
      <w:pPr>
        <w:pStyle w:val="ListParagraph"/>
        <w:numPr>
          <w:ilvl w:val="2"/>
          <w:numId w:val="52"/>
        </w:numPr>
        <w:ind w:left="1418" w:right="227" w:hanging="567"/>
      </w:pPr>
      <w:r>
        <w:t>the exporting Party shall ensure that</w:t>
      </w:r>
      <w:r w:rsidRPr="001E5794">
        <w:t xml:space="preserve"> </w:t>
      </w:r>
      <w:r>
        <w:t>corrective</w:t>
      </w:r>
      <w:r w:rsidRPr="001E5794">
        <w:t xml:space="preserve"> </w:t>
      </w:r>
      <w:r>
        <w:t>actions</w:t>
      </w:r>
      <w:r w:rsidRPr="001E5794">
        <w:t xml:space="preserve"> </w:t>
      </w:r>
      <w:r>
        <w:t>are</w:t>
      </w:r>
      <w:r w:rsidRPr="001E5794">
        <w:t xml:space="preserve"> </w:t>
      </w:r>
      <w:r>
        <w:t xml:space="preserve">completed within 14 days from the date of receipt of a notification of the detection of an actionable pest or </w:t>
      </w:r>
      <w:proofErr w:type="spellStart"/>
      <w:proofErr w:type="gramStart"/>
      <w:r>
        <w:t>an other</w:t>
      </w:r>
      <w:proofErr w:type="spellEnd"/>
      <w:proofErr w:type="gramEnd"/>
      <w:r>
        <w:t xml:space="preserve"> pest in an imported scheduled horticultural good; and</w:t>
      </w:r>
    </w:p>
    <w:p w14:paraId="59434295" w14:textId="77777777" w:rsidR="001E5794" w:rsidRDefault="001E5794" w:rsidP="001E5794">
      <w:pPr>
        <w:pStyle w:val="ListParagraph"/>
        <w:numPr>
          <w:ilvl w:val="2"/>
          <w:numId w:val="52"/>
        </w:numPr>
        <w:ind w:left="1418" w:right="227" w:hanging="567"/>
      </w:pPr>
      <w:r>
        <w:t>the corrective action shall be reported to the regulatory authority</w:t>
      </w:r>
      <w:r w:rsidRPr="001E5794">
        <w:t xml:space="preserve"> </w:t>
      </w:r>
      <w:r>
        <w:t>of the importing Party to ensure that its mandatory requirements are complied with.</w:t>
      </w:r>
    </w:p>
    <w:p w14:paraId="7CD47C14" w14:textId="77777777" w:rsidR="001E5794" w:rsidRPr="001E5794" w:rsidRDefault="001E5794" w:rsidP="006572AA">
      <w:pPr>
        <w:pStyle w:val="Heading2"/>
        <w:numPr>
          <w:ilvl w:val="0"/>
          <w:numId w:val="52"/>
        </w:numPr>
        <w:ind w:left="851" w:right="114" w:hanging="851"/>
        <w:jc w:val="left"/>
        <w:rPr>
          <w:b/>
          <w:bCs/>
          <w:spacing w:val="-2"/>
        </w:rPr>
      </w:pPr>
      <w:r w:rsidRPr="001E5794">
        <w:rPr>
          <w:b/>
          <w:bCs/>
          <w:spacing w:val="-2"/>
        </w:rPr>
        <w:t>Mandatory Requirements</w:t>
      </w:r>
    </w:p>
    <w:p w14:paraId="3726C0F6" w14:textId="77777777" w:rsidR="001E5794" w:rsidRDefault="001E5794" w:rsidP="006572AA">
      <w:pPr>
        <w:pStyle w:val="ListParagraph"/>
        <w:numPr>
          <w:ilvl w:val="1"/>
          <w:numId w:val="52"/>
        </w:numPr>
        <w:spacing w:before="1"/>
        <w:ind w:left="851" w:hanging="709"/>
      </w:pPr>
      <w:r>
        <w:t>Each Party shall adapt its phytosanitary measures to the phytosanitary characteristics of the area where the scheduled horticultural goods are produced,</w:t>
      </w:r>
      <w:r>
        <w:rPr>
          <w:spacing w:val="-6"/>
        </w:rPr>
        <w:t xml:space="preserve"> </w:t>
      </w:r>
      <w:proofErr w:type="gramStart"/>
      <w:r>
        <w:t>taking into account</w:t>
      </w:r>
      <w:proofErr w:type="gramEnd"/>
      <w:r>
        <w:rPr>
          <w:spacing w:val="-3"/>
        </w:rPr>
        <w:t xml:space="preserve"> </w:t>
      </w:r>
      <w:r>
        <w:t>relevant conditions, including those relating to transportation and handling.</w:t>
      </w:r>
    </w:p>
    <w:p w14:paraId="04DD108D" w14:textId="77777777" w:rsidR="001E5794" w:rsidRDefault="001E5794" w:rsidP="006572AA">
      <w:pPr>
        <w:pStyle w:val="ListParagraph"/>
        <w:numPr>
          <w:ilvl w:val="1"/>
          <w:numId w:val="52"/>
        </w:numPr>
        <w:ind w:left="851" w:right="-170" w:hanging="709"/>
      </w:pPr>
      <w:r>
        <w:t>Each Party shall, in applying its phytosanitary measures to the scheduled horticultural</w:t>
      </w:r>
      <w:r>
        <w:rPr>
          <w:spacing w:val="-11"/>
        </w:rPr>
        <w:t xml:space="preserve"> </w:t>
      </w:r>
      <w:r>
        <w:t>goods, avoid</w:t>
      </w:r>
      <w:r>
        <w:rPr>
          <w:spacing w:val="-3"/>
        </w:rPr>
        <w:t xml:space="preserve"> </w:t>
      </w:r>
      <w:r>
        <w:t>unnecessary</w:t>
      </w:r>
      <w:r>
        <w:rPr>
          <w:spacing w:val="-12"/>
        </w:rPr>
        <w:t xml:space="preserve"> </w:t>
      </w:r>
      <w:r>
        <w:t>duplication</w:t>
      </w:r>
      <w:r>
        <w:rPr>
          <w:spacing w:val="-1"/>
        </w:rPr>
        <w:t xml:space="preserve"> </w:t>
      </w:r>
      <w:r>
        <w:t>of</w:t>
      </w:r>
      <w:r>
        <w:rPr>
          <w:spacing w:val="-10"/>
        </w:rPr>
        <w:t xml:space="preserve"> </w:t>
      </w:r>
      <w:r>
        <w:t>phytosanitary</w:t>
      </w:r>
      <w:r>
        <w:rPr>
          <w:spacing w:val="-7"/>
        </w:rPr>
        <w:t xml:space="preserve"> </w:t>
      </w:r>
      <w:r>
        <w:t>measures already taken by the other Party.</w:t>
      </w:r>
    </w:p>
    <w:p w14:paraId="74EBDA6F" w14:textId="759744F3" w:rsidR="001E5794" w:rsidRDefault="001E5794" w:rsidP="00DB2189">
      <w:pPr>
        <w:pStyle w:val="ListParagraph"/>
        <w:numPr>
          <w:ilvl w:val="1"/>
          <w:numId w:val="52"/>
        </w:numPr>
        <w:ind w:left="851" w:right="114" w:hanging="709"/>
      </w:pPr>
      <w:r>
        <w:t xml:space="preserve">Each Party shall ensure that any agency or entity on which it relies in applying a </w:t>
      </w:r>
      <w:proofErr w:type="gramStart"/>
      <w:r>
        <w:t>phytosanitary measure acts</w:t>
      </w:r>
      <w:proofErr w:type="gramEnd"/>
      <w:r>
        <w:t xml:space="preserve"> in a manner consistent with this Sectoral Annex.</w:t>
      </w:r>
    </w:p>
    <w:p w14:paraId="6D369A9E" w14:textId="77777777" w:rsidR="001E5794" w:rsidRDefault="001E5794" w:rsidP="006572AA">
      <w:pPr>
        <w:pStyle w:val="ListParagraph"/>
        <w:numPr>
          <w:ilvl w:val="1"/>
          <w:numId w:val="52"/>
        </w:numPr>
        <w:ind w:left="851" w:right="-28" w:hanging="709"/>
      </w:pPr>
      <w:r>
        <w:t>In addition to the notification requirements in Article 8.1 of Chapter 5 (Technical</w:t>
      </w:r>
      <w:r>
        <w:rPr>
          <w:spacing w:val="-10"/>
        </w:rPr>
        <w:t xml:space="preserve"> </w:t>
      </w:r>
      <w:r>
        <w:t>Regulations</w:t>
      </w:r>
      <w:r>
        <w:rPr>
          <w:spacing w:val="-8"/>
        </w:rPr>
        <w:t xml:space="preserve"> </w:t>
      </w:r>
      <w:r>
        <w:t>and</w:t>
      </w:r>
      <w:r>
        <w:rPr>
          <w:spacing w:val="-7"/>
        </w:rPr>
        <w:t xml:space="preserve"> </w:t>
      </w:r>
      <w:r>
        <w:t>Sanitary</w:t>
      </w:r>
      <w:r>
        <w:rPr>
          <w:spacing w:val="-15"/>
        </w:rPr>
        <w:t xml:space="preserve"> </w:t>
      </w:r>
      <w:r>
        <w:t>and</w:t>
      </w:r>
      <w:r>
        <w:rPr>
          <w:spacing w:val="-5"/>
        </w:rPr>
        <w:t xml:space="preserve"> </w:t>
      </w:r>
      <w:r>
        <w:t>Phytosanitary</w:t>
      </w:r>
      <w:r>
        <w:rPr>
          <w:spacing w:val="-14"/>
        </w:rPr>
        <w:t xml:space="preserve"> </w:t>
      </w:r>
      <w:r>
        <w:t>Measures),</w:t>
      </w:r>
      <w:r>
        <w:rPr>
          <w:spacing w:val="-3"/>
        </w:rPr>
        <w:t xml:space="preserve"> </w:t>
      </w:r>
      <w:r>
        <w:t>each</w:t>
      </w:r>
      <w:r>
        <w:rPr>
          <w:spacing w:val="-12"/>
        </w:rPr>
        <w:t xml:space="preserve"> </w:t>
      </w:r>
      <w:r>
        <w:t>Party shall notify the other Party of any proposed changes to its mandatory requirements at least 60 working days before the changes come into effect, unless considerations of health, safety and the environment warrant more urgent action. For urgent action, such notification shall be provided to the exporting Party</w:t>
      </w:r>
      <w:r>
        <w:rPr>
          <w:spacing w:val="-4"/>
        </w:rPr>
        <w:t xml:space="preserve"> </w:t>
      </w:r>
      <w:r>
        <w:t>at least one working day before the changes enter into force.</w:t>
      </w:r>
    </w:p>
    <w:p w14:paraId="5AE174DE" w14:textId="77777777" w:rsidR="001E5794" w:rsidRDefault="001E5794" w:rsidP="006572AA">
      <w:pPr>
        <w:pStyle w:val="ListParagraph"/>
        <w:numPr>
          <w:ilvl w:val="1"/>
          <w:numId w:val="52"/>
        </w:numPr>
        <w:spacing w:before="1"/>
        <w:ind w:left="851" w:right="57" w:hanging="709"/>
      </w:pPr>
      <w:r>
        <w:t xml:space="preserve">Where an importing Party </w:t>
      </w:r>
      <w:proofErr w:type="gramStart"/>
      <w:r>
        <w:t>is able to</w:t>
      </w:r>
      <w:proofErr w:type="gramEnd"/>
      <w:r>
        <w:t xml:space="preserve"> achieve its appropriate level of</w:t>
      </w:r>
      <w:r>
        <w:rPr>
          <w:spacing w:val="40"/>
        </w:rPr>
        <w:t xml:space="preserve"> </w:t>
      </w:r>
      <w:r>
        <w:t>protection through the phased application of</w:t>
      </w:r>
      <w:r>
        <w:rPr>
          <w:spacing w:val="-3"/>
        </w:rPr>
        <w:t xml:space="preserve"> </w:t>
      </w:r>
      <w:r>
        <w:t>a phytosanitary measure it may, at the request of the exporting Party, allow for such a phased application, or grant specified exemptions for limited periods from the phytosanitary measure, taking into account the requesting Party’s export interest.</w:t>
      </w:r>
    </w:p>
    <w:p w14:paraId="1FEA5645" w14:textId="6EB07D9D" w:rsidR="006572AA" w:rsidRDefault="006572AA">
      <w:pPr>
        <w:spacing w:after="0"/>
        <w:ind w:firstLine="0"/>
        <w:jc w:val="left"/>
        <w:rPr>
          <w:spacing w:val="-5"/>
        </w:rPr>
      </w:pPr>
      <w:r>
        <w:rPr>
          <w:spacing w:val="-5"/>
        </w:rPr>
        <w:br w:type="page"/>
      </w:r>
    </w:p>
    <w:p w14:paraId="58ADE399" w14:textId="77777777" w:rsidR="006572AA" w:rsidRPr="006572AA" w:rsidRDefault="006572AA" w:rsidP="003555DC">
      <w:pPr>
        <w:pStyle w:val="Heading2"/>
        <w:numPr>
          <w:ilvl w:val="0"/>
          <w:numId w:val="52"/>
        </w:numPr>
        <w:ind w:left="709" w:right="114" w:hanging="709"/>
        <w:jc w:val="left"/>
        <w:rPr>
          <w:b/>
          <w:bCs/>
          <w:spacing w:val="-2"/>
        </w:rPr>
      </w:pPr>
      <w:r w:rsidRPr="006572AA">
        <w:rPr>
          <w:b/>
          <w:bCs/>
          <w:spacing w:val="-2"/>
        </w:rPr>
        <w:lastRenderedPageBreak/>
        <w:t>Information Exchange</w:t>
      </w:r>
    </w:p>
    <w:p w14:paraId="247CAA24" w14:textId="77777777" w:rsidR="006572AA" w:rsidRDefault="006572AA" w:rsidP="003555DC">
      <w:pPr>
        <w:pStyle w:val="ListParagraph"/>
        <w:numPr>
          <w:ilvl w:val="1"/>
          <w:numId w:val="52"/>
        </w:numPr>
        <w:ind w:left="709" w:right="187" w:hanging="709"/>
      </w:pPr>
      <w:r>
        <w:t>The</w:t>
      </w:r>
      <w:r>
        <w:rPr>
          <w:spacing w:val="-8"/>
        </w:rPr>
        <w:t xml:space="preserve"> </w:t>
      </w:r>
      <w:r>
        <w:t>Parties</w:t>
      </w:r>
      <w:r>
        <w:rPr>
          <w:spacing w:val="-9"/>
        </w:rPr>
        <w:t xml:space="preserve"> </w:t>
      </w:r>
      <w:r>
        <w:t>shall exchange information on</w:t>
      </w:r>
      <w:r>
        <w:rPr>
          <w:spacing w:val="-6"/>
        </w:rPr>
        <w:t xml:space="preserve"> </w:t>
      </w:r>
      <w:r>
        <w:t>matters concerning the</w:t>
      </w:r>
      <w:r>
        <w:rPr>
          <w:spacing w:val="-8"/>
        </w:rPr>
        <w:t xml:space="preserve"> </w:t>
      </w:r>
      <w:r>
        <w:t>scheduled horticultural goods and their mandatory requirements.</w:t>
      </w:r>
    </w:p>
    <w:p w14:paraId="2987FEA4" w14:textId="77777777" w:rsidR="006572AA" w:rsidRDefault="006572AA" w:rsidP="003555DC">
      <w:pPr>
        <w:pStyle w:val="ListParagraph"/>
        <w:numPr>
          <w:ilvl w:val="1"/>
          <w:numId w:val="52"/>
        </w:numPr>
        <w:ind w:left="709" w:right="186" w:hanging="709"/>
      </w:pPr>
      <w:r>
        <w:t>The Parties shall put in place a system for the uniform and systematic exchange</w:t>
      </w:r>
      <w:r>
        <w:rPr>
          <w:spacing w:val="-3"/>
        </w:rPr>
        <w:t xml:space="preserve"> </w:t>
      </w:r>
      <w:r>
        <w:t>of</w:t>
      </w:r>
      <w:r>
        <w:rPr>
          <w:spacing w:val="-1"/>
        </w:rPr>
        <w:t xml:space="preserve"> </w:t>
      </w:r>
      <w:r>
        <w:t>information</w:t>
      </w:r>
      <w:r>
        <w:rPr>
          <w:spacing w:val="-2"/>
        </w:rPr>
        <w:t xml:space="preserve"> </w:t>
      </w:r>
      <w:proofErr w:type="gramStart"/>
      <w:r>
        <w:t>so as</w:t>
      </w:r>
      <w:r>
        <w:rPr>
          <w:spacing w:val="-4"/>
        </w:rPr>
        <w:t xml:space="preserve"> </w:t>
      </w:r>
      <w:r>
        <w:t>to</w:t>
      </w:r>
      <w:proofErr w:type="gramEnd"/>
      <w:r>
        <w:t xml:space="preserve"> provide assurance</w:t>
      </w:r>
      <w:r>
        <w:rPr>
          <w:spacing w:val="-3"/>
        </w:rPr>
        <w:t xml:space="preserve"> </w:t>
      </w:r>
      <w:r>
        <w:t>and</w:t>
      </w:r>
      <w:r>
        <w:rPr>
          <w:spacing w:val="-2"/>
        </w:rPr>
        <w:t xml:space="preserve"> </w:t>
      </w:r>
      <w:r>
        <w:t>engender</w:t>
      </w:r>
      <w:r>
        <w:rPr>
          <w:spacing w:val="-2"/>
        </w:rPr>
        <w:t xml:space="preserve"> </w:t>
      </w:r>
      <w:r>
        <w:t>confidence in each other’s phytosanitary systems.</w:t>
      </w:r>
    </w:p>
    <w:p w14:paraId="09C58655" w14:textId="77777777" w:rsidR="006572AA" w:rsidRDefault="006572AA" w:rsidP="003555DC">
      <w:pPr>
        <w:pStyle w:val="ListParagraph"/>
        <w:numPr>
          <w:ilvl w:val="1"/>
          <w:numId w:val="52"/>
        </w:numPr>
        <w:spacing w:line="242" w:lineRule="auto"/>
        <w:ind w:left="709" w:right="191" w:hanging="709"/>
      </w:pPr>
      <w:r>
        <w:t>The</w:t>
      </w:r>
      <w:r>
        <w:rPr>
          <w:spacing w:val="40"/>
        </w:rPr>
        <w:t xml:space="preserve"> </w:t>
      </w:r>
      <w:r>
        <w:t>Parties</w:t>
      </w:r>
      <w:r>
        <w:rPr>
          <w:spacing w:val="40"/>
        </w:rPr>
        <w:t xml:space="preserve"> </w:t>
      </w:r>
      <w:r>
        <w:t>shall</w:t>
      </w:r>
      <w:r>
        <w:rPr>
          <w:spacing w:val="40"/>
        </w:rPr>
        <w:t xml:space="preserve"> </w:t>
      </w:r>
      <w:r>
        <w:t>exchange</w:t>
      </w:r>
      <w:r>
        <w:rPr>
          <w:spacing w:val="40"/>
        </w:rPr>
        <w:t xml:space="preserve"> </w:t>
      </w:r>
      <w:r>
        <w:t>quarterly</w:t>
      </w:r>
      <w:r>
        <w:rPr>
          <w:spacing w:val="40"/>
        </w:rPr>
        <w:t xml:space="preserve"> </w:t>
      </w:r>
      <w:r>
        <w:t>reports</w:t>
      </w:r>
      <w:r>
        <w:rPr>
          <w:spacing w:val="40"/>
        </w:rPr>
        <w:t xml:space="preserve"> </w:t>
      </w:r>
      <w:r>
        <w:t>on</w:t>
      </w:r>
      <w:r>
        <w:rPr>
          <w:spacing w:val="40"/>
        </w:rPr>
        <w:t xml:space="preserve"> </w:t>
      </w:r>
      <w:r>
        <w:t>pests</w:t>
      </w:r>
      <w:r>
        <w:rPr>
          <w:spacing w:val="40"/>
        </w:rPr>
        <w:t xml:space="preserve"> </w:t>
      </w:r>
      <w:r>
        <w:t>detected</w:t>
      </w:r>
      <w:r>
        <w:rPr>
          <w:spacing w:val="40"/>
        </w:rPr>
        <w:t xml:space="preserve"> </w:t>
      </w:r>
      <w:r>
        <w:t>in</w:t>
      </w:r>
      <w:r>
        <w:rPr>
          <w:spacing w:val="40"/>
        </w:rPr>
        <w:t xml:space="preserve"> </w:t>
      </w:r>
      <w:r>
        <w:t>the import of the scheduled horticultural goods.</w:t>
      </w:r>
    </w:p>
    <w:p w14:paraId="43F7B57A" w14:textId="77777777" w:rsidR="006572AA" w:rsidRPr="003555DC" w:rsidRDefault="006572AA" w:rsidP="003555DC">
      <w:pPr>
        <w:pStyle w:val="Heading2"/>
        <w:numPr>
          <w:ilvl w:val="0"/>
          <w:numId w:val="52"/>
        </w:numPr>
        <w:ind w:left="709" w:right="114" w:hanging="709"/>
        <w:jc w:val="left"/>
        <w:rPr>
          <w:b/>
          <w:bCs/>
          <w:spacing w:val="-2"/>
        </w:rPr>
      </w:pPr>
      <w:r w:rsidRPr="003555DC">
        <w:rPr>
          <w:b/>
          <w:bCs/>
          <w:spacing w:val="-2"/>
        </w:rPr>
        <w:t>Contact Points and Consultations</w:t>
      </w:r>
    </w:p>
    <w:p w14:paraId="5BC921DF" w14:textId="77777777" w:rsidR="006572AA" w:rsidRDefault="006572AA" w:rsidP="003555DC">
      <w:pPr>
        <w:pStyle w:val="ListParagraph"/>
        <w:numPr>
          <w:ilvl w:val="1"/>
          <w:numId w:val="52"/>
        </w:numPr>
        <w:spacing w:line="242" w:lineRule="auto"/>
        <w:ind w:left="709" w:right="186" w:hanging="709"/>
      </w:pPr>
      <w:proofErr w:type="gramStart"/>
      <w:r>
        <w:t>For</w:t>
      </w:r>
      <w:r>
        <w:rPr>
          <w:spacing w:val="40"/>
        </w:rPr>
        <w:t xml:space="preserve"> </w:t>
      </w:r>
      <w:r>
        <w:t>the</w:t>
      </w:r>
      <w:r>
        <w:rPr>
          <w:spacing w:val="40"/>
        </w:rPr>
        <w:t xml:space="preserve"> </w:t>
      </w:r>
      <w:r>
        <w:t>purpose</w:t>
      </w:r>
      <w:r>
        <w:rPr>
          <w:spacing w:val="40"/>
        </w:rPr>
        <w:t xml:space="preserve"> </w:t>
      </w:r>
      <w:r>
        <w:t>of</w:t>
      </w:r>
      <w:proofErr w:type="gramEnd"/>
      <w:r>
        <w:rPr>
          <w:spacing w:val="40"/>
        </w:rPr>
        <w:t xml:space="preserve"> </w:t>
      </w:r>
      <w:r>
        <w:t>this</w:t>
      </w:r>
      <w:r>
        <w:rPr>
          <w:spacing w:val="40"/>
        </w:rPr>
        <w:t xml:space="preserve"> </w:t>
      </w:r>
      <w:r>
        <w:t>Sectoral</w:t>
      </w:r>
      <w:r>
        <w:rPr>
          <w:spacing w:val="40"/>
        </w:rPr>
        <w:t xml:space="preserve"> </w:t>
      </w:r>
      <w:r>
        <w:t>Annex</w:t>
      </w:r>
      <w:r>
        <w:rPr>
          <w:i/>
        </w:rPr>
        <w:t>,</w:t>
      </w:r>
      <w:r>
        <w:rPr>
          <w:i/>
          <w:spacing w:val="40"/>
        </w:rPr>
        <w:t xml:space="preserve"> </w:t>
      </w:r>
      <w:r>
        <w:t>each</w:t>
      </w:r>
      <w:r>
        <w:rPr>
          <w:spacing w:val="40"/>
        </w:rPr>
        <w:t xml:space="preserve"> </w:t>
      </w:r>
      <w:r>
        <w:t>Party</w:t>
      </w:r>
      <w:r>
        <w:rPr>
          <w:spacing w:val="40"/>
        </w:rPr>
        <w:t xml:space="preserve"> </w:t>
      </w:r>
      <w:r>
        <w:t>shall</w:t>
      </w:r>
      <w:r>
        <w:rPr>
          <w:spacing w:val="40"/>
        </w:rPr>
        <w:t xml:space="preserve"> </w:t>
      </w:r>
      <w:r>
        <w:t>establish</w:t>
      </w:r>
      <w:r>
        <w:rPr>
          <w:spacing w:val="40"/>
        </w:rPr>
        <w:t xml:space="preserve"> </w:t>
      </w:r>
      <w:r>
        <w:t>a contact point, which shall be that Party’s regulatory authority:</w:t>
      </w:r>
    </w:p>
    <w:p w14:paraId="05848392" w14:textId="77777777" w:rsidR="006572AA" w:rsidRDefault="006572AA" w:rsidP="005F5643">
      <w:pPr>
        <w:pStyle w:val="ListParagraph"/>
        <w:numPr>
          <w:ilvl w:val="2"/>
          <w:numId w:val="52"/>
        </w:numPr>
        <w:spacing w:before="1"/>
        <w:ind w:left="1418" w:hanging="709"/>
      </w:pPr>
      <w:r>
        <w:t>Australia</w:t>
      </w:r>
      <w:r>
        <w:rPr>
          <w:spacing w:val="-7"/>
        </w:rPr>
        <w:t xml:space="preserve"> </w:t>
      </w:r>
      <w:r>
        <w:t>Quarantine</w:t>
      </w:r>
      <w:r>
        <w:rPr>
          <w:spacing w:val="-6"/>
        </w:rPr>
        <w:t xml:space="preserve"> </w:t>
      </w:r>
      <w:r>
        <w:t>and</w:t>
      </w:r>
      <w:r>
        <w:rPr>
          <w:spacing w:val="-5"/>
        </w:rPr>
        <w:t xml:space="preserve"> </w:t>
      </w:r>
      <w:r>
        <w:t>Inspection</w:t>
      </w:r>
      <w:r>
        <w:rPr>
          <w:spacing w:val="-10"/>
        </w:rPr>
        <w:t xml:space="preserve"> </w:t>
      </w:r>
      <w:r>
        <w:t>Service</w:t>
      </w:r>
      <w:r>
        <w:rPr>
          <w:spacing w:val="-6"/>
        </w:rPr>
        <w:t xml:space="preserve"> </w:t>
      </w:r>
      <w:r>
        <w:t>(AQIS)</w:t>
      </w:r>
      <w:r>
        <w:rPr>
          <w:spacing w:val="-5"/>
        </w:rPr>
        <w:t xml:space="preserve"> </w:t>
      </w:r>
      <w:r>
        <w:t>for</w:t>
      </w:r>
      <w:r>
        <w:rPr>
          <w:spacing w:val="-5"/>
        </w:rPr>
        <w:t xml:space="preserve"> </w:t>
      </w:r>
      <w:r>
        <w:t>Australia;</w:t>
      </w:r>
      <w:r>
        <w:rPr>
          <w:spacing w:val="-9"/>
        </w:rPr>
        <w:t xml:space="preserve"> </w:t>
      </w:r>
      <w:r>
        <w:rPr>
          <w:spacing w:val="-5"/>
        </w:rPr>
        <w:t>and</w:t>
      </w:r>
    </w:p>
    <w:p w14:paraId="7FAC55A6" w14:textId="77777777" w:rsidR="006572AA" w:rsidRDefault="006572AA" w:rsidP="005F5643">
      <w:pPr>
        <w:pStyle w:val="ListParagraph"/>
        <w:numPr>
          <w:ilvl w:val="2"/>
          <w:numId w:val="52"/>
        </w:numPr>
        <w:ind w:left="1418" w:right="-170" w:hanging="709"/>
      </w:pPr>
      <w:r>
        <w:t>Agri-Food</w:t>
      </w:r>
      <w:r>
        <w:rPr>
          <w:spacing w:val="26"/>
        </w:rPr>
        <w:t xml:space="preserve"> </w:t>
      </w:r>
      <w:r>
        <w:t>&amp;</w:t>
      </w:r>
      <w:r>
        <w:rPr>
          <w:spacing w:val="21"/>
        </w:rPr>
        <w:t xml:space="preserve"> </w:t>
      </w:r>
      <w:r>
        <w:t>Veterinary</w:t>
      </w:r>
      <w:r>
        <w:rPr>
          <w:spacing w:val="-7"/>
        </w:rPr>
        <w:t xml:space="preserve"> </w:t>
      </w:r>
      <w:r>
        <w:t>Authority</w:t>
      </w:r>
      <w:r>
        <w:rPr>
          <w:spacing w:val="-11"/>
        </w:rPr>
        <w:t xml:space="preserve"> </w:t>
      </w:r>
      <w:r>
        <w:t>of</w:t>
      </w:r>
      <w:r>
        <w:rPr>
          <w:spacing w:val="-7"/>
        </w:rPr>
        <w:t xml:space="preserve"> </w:t>
      </w:r>
      <w:r>
        <w:t>Singapore</w:t>
      </w:r>
      <w:r>
        <w:rPr>
          <w:spacing w:val="-6"/>
        </w:rPr>
        <w:t xml:space="preserve"> </w:t>
      </w:r>
      <w:r>
        <w:t>(AVA)</w:t>
      </w:r>
      <w:r>
        <w:rPr>
          <w:spacing w:val="31"/>
        </w:rPr>
        <w:t xml:space="preserve"> </w:t>
      </w:r>
      <w:r>
        <w:t>for</w:t>
      </w:r>
      <w:r>
        <w:rPr>
          <w:spacing w:val="-1"/>
        </w:rPr>
        <w:t xml:space="preserve"> </w:t>
      </w:r>
      <w:r>
        <w:rPr>
          <w:spacing w:val="-2"/>
        </w:rPr>
        <w:t>Singapore.</w:t>
      </w:r>
    </w:p>
    <w:p w14:paraId="786C69D7" w14:textId="77777777" w:rsidR="006572AA" w:rsidRDefault="006572AA" w:rsidP="003555DC">
      <w:pPr>
        <w:pStyle w:val="ListParagraph"/>
        <w:numPr>
          <w:ilvl w:val="1"/>
          <w:numId w:val="52"/>
        </w:numPr>
        <w:spacing w:before="1"/>
        <w:ind w:left="709" w:right="183" w:hanging="709"/>
      </w:pPr>
      <w:r>
        <w:t xml:space="preserve">Each Party shall inform the other Party in writing of any change in its regulatory authority responsible for the implementation of this Sectoral </w:t>
      </w:r>
      <w:r>
        <w:rPr>
          <w:spacing w:val="-2"/>
        </w:rPr>
        <w:t>Annex.</w:t>
      </w:r>
    </w:p>
    <w:p w14:paraId="1BB93135" w14:textId="77777777" w:rsidR="006572AA" w:rsidRDefault="006572AA" w:rsidP="003555DC">
      <w:pPr>
        <w:pStyle w:val="ListParagraph"/>
        <w:numPr>
          <w:ilvl w:val="1"/>
          <w:numId w:val="52"/>
        </w:numPr>
        <w:ind w:left="709" w:right="186" w:hanging="709"/>
      </w:pPr>
      <w:r>
        <w:t xml:space="preserve">For the avoidance of doubt, Article 2 of Chapter 16 shall apply for the purposes of consultations regarding the implementation, </w:t>
      </w:r>
      <w:proofErr w:type="gramStart"/>
      <w:r>
        <w:t>interpretation</w:t>
      </w:r>
      <w:proofErr w:type="gramEnd"/>
      <w:r>
        <w:t xml:space="preserve"> or application of this Sectoral Annex.</w:t>
      </w:r>
    </w:p>
    <w:p w14:paraId="2FB13216" w14:textId="77777777" w:rsidR="006572AA" w:rsidRPr="003555DC" w:rsidRDefault="006572AA" w:rsidP="003555DC">
      <w:pPr>
        <w:pStyle w:val="Heading2"/>
        <w:numPr>
          <w:ilvl w:val="0"/>
          <w:numId w:val="52"/>
        </w:numPr>
        <w:ind w:left="709" w:right="114" w:hanging="709"/>
        <w:jc w:val="left"/>
        <w:rPr>
          <w:b/>
          <w:bCs/>
          <w:spacing w:val="-2"/>
        </w:rPr>
      </w:pPr>
      <w:r w:rsidRPr="003555DC">
        <w:rPr>
          <w:b/>
          <w:bCs/>
          <w:spacing w:val="-2"/>
        </w:rPr>
        <w:t>Technical Cooperation</w:t>
      </w:r>
    </w:p>
    <w:p w14:paraId="67E5CC4C" w14:textId="77777777" w:rsidR="006572AA" w:rsidRDefault="006572AA" w:rsidP="003555DC">
      <w:pPr>
        <w:pStyle w:val="ListParagraph"/>
        <w:numPr>
          <w:ilvl w:val="1"/>
          <w:numId w:val="52"/>
        </w:numPr>
        <w:ind w:left="709" w:right="186" w:hanging="709"/>
      </w:pPr>
      <w:r>
        <w:t>The Parties shall facilitate the provision of</w:t>
      </w:r>
      <w:r>
        <w:rPr>
          <w:spacing w:val="-3"/>
        </w:rPr>
        <w:t xml:space="preserve"> </w:t>
      </w:r>
      <w:r>
        <w:t>technical</w:t>
      </w:r>
      <w:r>
        <w:rPr>
          <w:spacing w:val="-4"/>
        </w:rPr>
        <w:t xml:space="preserve"> </w:t>
      </w:r>
      <w:r>
        <w:t xml:space="preserve">advice, </w:t>
      </w:r>
      <w:proofErr w:type="gramStart"/>
      <w:r>
        <w:t>information</w:t>
      </w:r>
      <w:proofErr w:type="gramEnd"/>
      <w:r>
        <w:rPr>
          <w:spacing w:val="-5"/>
        </w:rPr>
        <w:t xml:space="preserve"> </w:t>
      </w:r>
      <w:r>
        <w:t>and assistance, which may include training and joint research and development, to allow each Party to adjust to, and comply with, the other Party’s mandatory requirements.</w:t>
      </w:r>
    </w:p>
    <w:p w14:paraId="58D7945E" w14:textId="77777777" w:rsidR="006572AA" w:rsidRPr="003555DC" w:rsidRDefault="006572AA" w:rsidP="003555DC">
      <w:pPr>
        <w:pStyle w:val="Heading2"/>
        <w:numPr>
          <w:ilvl w:val="0"/>
          <w:numId w:val="52"/>
        </w:numPr>
        <w:ind w:left="709" w:right="114" w:hanging="709"/>
        <w:jc w:val="left"/>
        <w:rPr>
          <w:b/>
          <w:bCs/>
          <w:spacing w:val="-2"/>
        </w:rPr>
      </w:pPr>
      <w:r w:rsidRPr="003555DC">
        <w:rPr>
          <w:b/>
          <w:bCs/>
          <w:spacing w:val="-2"/>
        </w:rPr>
        <w:t>Review</w:t>
      </w:r>
    </w:p>
    <w:p w14:paraId="4A64200E" w14:textId="77777777" w:rsidR="006572AA" w:rsidRDefault="006572AA" w:rsidP="003555DC">
      <w:pPr>
        <w:pStyle w:val="ListParagraph"/>
        <w:numPr>
          <w:ilvl w:val="1"/>
          <w:numId w:val="52"/>
        </w:numPr>
        <w:ind w:left="709" w:right="182" w:hanging="709"/>
      </w:pPr>
      <w:r>
        <w:t>The Parties shall engage in confidence-building activities with the view to making recommendations within 12 months of the entry into force of this Sectoral Annex on the options for moving towards determining the equivalence of mandatory requirements.</w:t>
      </w:r>
    </w:p>
    <w:p w14:paraId="3CB1498F" w14:textId="0F6A9D5F" w:rsidR="003555DC" w:rsidRDefault="006572AA" w:rsidP="005F5643">
      <w:pPr>
        <w:pStyle w:val="ListParagraph"/>
        <w:numPr>
          <w:ilvl w:val="1"/>
          <w:numId w:val="52"/>
        </w:numPr>
        <w:spacing w:before="107" w:after="0"/>
        <w:ind w:left="709" w:right="177" w:hanging="709"/>
      </w:pPr>
      <w:r>
        <w:t>Such confidence building activities shall include a comparative review of each Party’s mandatory requirements and their equivalence; and control, inspection and certification procedures, risk assessment techniques, and appropriate levels of</w:t>
      </w:r>
      <w:r w:rsidRPr="003555DC">
        <w:rPr>
          <w:spacing w:val="40"/>
        </w:rPr>
        <w:t xml:space="preserve"> </w:t>
      </w:r>
      <w:r>
        <w:t>protection</w:t>
      </w:r>
      <w:r w:rsidRPr="003555DC">
        <w:rPr>
          <w:spacing w:val="40"/>
        </w:rPr>
        <w:t xml:space="preserve"> </w:t>
      </w:r>
      <w:r>
        <w:t>for</w:t>
      </w:r>
      <w:r w:rsidRPr="003555DC">
        <w:rPr>
          <w:spacing w:val="40"/>
        </w:rPr>
        <w:t xml:space="preserve"> </w:t>
      </w:r>
      <w:r>
        <w:t>scheduled horticultural goods</w:t>
      </w:r>
      <w:r w:rsidR="005F5643">
        <w:t>.</w:t>
      </w:r>
    </w:p>
    <w:p w14:paraId="0FE99FEB" w14:textId="77777777" w:rsidR="003555DC" w:rsidRDefault="003555DC" w:rsidP="005F5643">
      <w:pPr>
        <w:spacing w:after="0"/>
        <w:ind w:firstLine="0"/>
      </w:pPr>
      <w:r>
        <w:br w:type="page"/>
      </w:r>
    </w:p>
    <w:p w14:paraId="08CE52C7" w14:textId="41DD7C68" w:rsidR="003555DC" w:rsidRDefault="003555DC" w:rsidP="003555DC">
      <w:pPr>
        <w:pStyle w:val="ListParagraph"/>
        <w:numPr>
          <w:ilvl w:val="1"/>
          <w:numId w:val="52"/>
        </w:numPr>
        <w:spacing w:before="107" w:after="0"/>
        <w:ind w:left="709" w:right="177" w:hanging="709"/>
      </w:pPr>
      <w:proofErr w:type="gramStart"/>
      <w:r>
        <w:lastRenderedPageBreak/>
        <w:t>In order to</w:t>
      </w:r>
      <w:proofErr w:type="gramEnd"/>
      <w:r>
        <w:t xml:space="preserve"> determine whether the mandatory</w:t>
      </w:r>
      <w:r w:rsidRPr="003555DC">
        <w:rPr>
          <w:spacing w:val="-10"/>
        </w:rPr>
        <w:t xml:space="preserve"> </w:t>
      </w:r>
      <w:r>
        <w:t>requirements of the</w:t>
      </w:r>
      <w:r w:rsidRPr="003555DC">
        <w:rPr>
          <w:spacing w:val="-2"/>
        </w:rPr>
        <w:t xml:space="preserve"> </w:t>
      </w:r>
      <w:r>
        <w:t>exporting Party can be accepted as equivalent to the mandatory requirements of the importing</w:t>
      </w:r>
      <w:r w:rsidRPr="003555DC">
        <w:rPr>
          <w:spacing w:val="-7"/>
        </w:rPr>
        <w:t xml:space="preserve"> </w:t>
      </w:r>
      <w:r>
        <w:t>Party,</w:t>
      </w:r>
      <w:r w:rsidRPr="003555DC">
        <w:rPr>
          <w:spacing w:val="-10"/>
        </w:rPr>
        <w:t xml:space="preserve"> </w:t>
      </w:r>
      <w:r>
        <w:t>the</w:t>
      </w:r>
      <w:r w:rsidRPr="003555DC">
        <w:rPr>
          <w:spacing w:val="-7"/>
        </w:rPr>
        <w:t xml:space="preserve"> </w:t>
      </w:r>
      <w:r>
        <w:t>Parties</w:t>
      </w:r>
      <w:r w:rsidRPr="003555DC">
        <w:rPr>
          <w:spacing w:val="-8"/>
        </w:rPr>
        <w:t xml:space="preserve"> </w:t>
      </w:r>
      <w:r>
        <w:t>shall</w:t>
      </w:r>
      <w:r w:rsidRPr="003555DC">
        <w:rPr>
          <w:spacing w:val="-10"/>
        </w:rPr>
        <w:t xml:space="preserve"> </w:t>
      </w:r>
      <w:r>
        <w:t>follow</w:t>
      </w:r>
      <w:r w:rsidRPr="003555DC">
        <w:rPr>
          <w:spacing w:val="-7"/>
        </w:rPr>
        <w:t xml:space="preserve"> </w:t>
      </w:r>
      <w:r>
        <w:t>the</w:t>
      </w:r>
      <w:r w:rsidRPr="003555DC">
        <w:rPr>
          <w:spacing w:val="-8"/>
        </w:rPr>
        <w:t xml:space="preserve"> </w:t>
      </w:r>
      <w:r>
        <w:t>procedures</w:t>
      </w:r>
      <w:r w:rsidRPr="003555DC">
        <w:rPr>
          <w:spacing w:val="-9"/>
        </w:rPr>
        <w:t xml:space="preserve"> </w:t>
      </w:r>
      <w:r>
        <w:t>set</w:t>
      </w:r>
      <w:r w:rsidRPr="003555DC">
        <w:rPr>
          <w:spacing w:val="-5"/>
        </w:rPr>
        <w:t xml:space="preserve"> </w:t>
      </w:r>
      <w:r>
        <w:t>down</w:t>
      </w:r>
      <w:r w:rsidRPr="003555DC">
        <w:rPr>
          <w:spacing w:val="-12"/>
        </w:rPr>
        <w:t xml:space="preserve"> </w:t>
      </w:r>
      <w:r>
        <w:t>by</w:t>
      </w:r>
      <w:r w:rsidRPr="003555DC">
        <w:rPr>
          <w:spacing w:val="-15"/>
        </w:rPr>
        <w:t xml:space="preserve"> </w:t>
      </w:r>
      <w:r>
        <w:t>the</w:t>
      </w:r>
      <w:r w:rsidRPr="003555DC">
        <w:rPr>
          <w:spacing w:val="-2"/>
        </w:rPr>
        <w:t xml:space="preserve"> </w:t>
      </w:r>
      <w:r>
        <w:t xml:space="preserve">WTO SPS Committee’s decisions on equivalence of sanitary or phytosanitary </w:t>
      </w:r>
      <w:r w:rsidRPr="003555DC">
        <w:rPr>
          <w:spacing w:val="-2"/>
        </w:rPr>
        <w:t>measures.</w:t>
      </w:r>
    </w:p>
    <w:p w14:paraId="03CFDF15" w14:textId="06E6A4ED" w:rsidR="003656C2" w:rsidRDefault="003656C2">
      <w:pPr>
        <w:spacing w:after="0"/>
        <w:ind w:firstLine="0"/>
        <w:jc w:val="left"/>
        <w:rPr>
          <w:spacing w:val="-5"/>
        </w:rPr>
      </w:pPr>
      <w:r>
        <w:rPr>
          <w:spacing w:val="-5"/>
        </w:rPr>
        <w:br w:type="page"/>
      </w:r>
    </w:p>
    <w:p w14:paraId="55BAEE5C" w14:textId="77777777" w:rsidR="003656C2" w:rsidRPr="003656C2" w:rsidRDefault="003656C2" w:rsidP="003656C2">
      <w:pPr>
        <w:pStyle w:val="Heading2"/>
        <w:spacing w:after="360"/>
        <w:ind w:right="-453"/>
        <w:jc w:val="left"/>
        <w:rPr>
          <w:b/>
          <w:bCs/>
        </w:rPr>
      </w:pPr>
      <w:r w:rsidRPr="003656C2">
        <w:rPr>
          <w:b/>
          <w:bCs/>
        </w:rPr>
        <w:lastRenderedPageBreak/>
        <w:t>SCHEDULE TO SECTORAL ANNEX ON HORTICULTURAL GOODS</w:t>
      </w:r>
    </w:p>
    <w:p w14:paraId="4DCC95DA" w14:textId="77777777" w:rsidR="003656C2" w:rsidRDefault="003656C2" w:rsidP="004C679E">
      <w:pPr>
        <w:pStyle w:val="Heading3"/>
      </w:pPr>
      <w:r>
        <w:t>Category</w:t>
      </w:r>
      <w:r>
        <w:rPr>
          <w:spacing w:val="-8"/>
        </w:rPr>
        <w:t xml:space="preserve"> </w:t>
      </w:r>
      <w:r>
        <w:rPr>
          <w:spacing w:val="-10"/>
        </w:rPr>
        <w:t>A</w:t>
      </w:r>
    </w:p>
    <w:p w14:paraId="096FDC7E" w14:textId="77777777" w:rsidR="003656C2" w:rsidRDefault="003656C2" w:rsidP="003656C2">
      <w:pPr>
        <w:pStyle w:val="ListParagraph"/>
        <w:numPr>
          <w:ilvl w:val="0"/>
          <w:numId w:val="60"/>
        </w:numPr>
        <w:tabs>
          <w:tab w:val="left" w:pos="520"/>
        </w:tabs>
        <w:spacing w:before="90"/>
        <w:ind w:left="0" w:firstLine="0"/>
      </w:pPr>
      <w:r>
        <w:t>Fresh</w:t>
      </w:r>
      <w:r>
        <w:rPr>
          <w:spacing w:val="-12"/>
        </w:rPr>
        <w:t xml:space="preserve"> </w:t>
      </w:r>
      <w:r>
        <w:t>cut</w:t>
      </w:r>
      <w:r>
        <w:rPr>
          <w:spacing w:val="-1"/>
        </w:rPr>
        <w:t xml:space="preserve"> </w:t>
      </w:r>
      <w:r>
        <w:t>flowers;</w:t>
      </w:r>
      <w:r>
        <w:rPr>
          <w:spacing w:val="-11"/>
        </w:rPr>
        <w:t xml:space="preserve"> </w:t>
      </w:r>
      <w:r>
        <w:rPr>
          <w:spacing w:val="-5"/>
        </w:rPr>
        <w:t>and</w:t>
      </w:r>
    </w:p>
    <w:p w14:paraId="49F86E62" w14:textId="77777777" w:rsidR="003656C2" w:rsidRDefault="003656C2" w:rsidP="003656C2">
      <w:pPr>
        <w:pStyle w:val="ListParagraph"/>
        <w:numPr>
          <w:ilvl w:val="0"/>
          <w:numId w:val="60"/>
        </w:numPr>
        <w:tabs>
          <w:tab w:val="left" w:pos="486"/>
        </w:tabs>
        <w:ind w:left="0" w:firstLine="0"/>
      </w:pPr>
      <w:r>
        <w:t>cut</w:t>
      </w:r>
      <w:r>
        <w:rPr>
          <w:spacing w:val="-1"/>
        </w:rPr>
        <w:t xml:space="preserve"> </w:t>
      </w:r>
      <w:r>
        <w:t>foliage</w:t>
      </w:r>
      <w:r>
        <w:rPr>
          <w:spacing w:val="-5"/>
        </w:rPr>
        <w:t xml:space="preserve"> </w:t>
      </w:r>
      <w:r>
        <w:t>without</w:t>
      </w:r>
      <w:r>
        <w:rPr>
          <w:spacing w:val="-5"/>
        </w:rPr>
        <w:t xml:space="preserve"> </w:t>
      </w:r>
      <w:r>
        <w:rPr>
          <w:spacing w:val="-4"/>
        </w:rPr>
        <w:t>roots</w:t>
      </w:r>
    </w:p>
    <w:p w14:paraId="1C3CC6C2" w14:textId="77777777" w:rsidR="003656C2" w:rsidRDefault="003656C2" w:rsidP="00F44DA7">
      <w:pPr>
        <w:ind w:firstLine="0"/>
      </w:pPr>
      <w:r>
        <w:t>that</w:t>
      </w:r>
      <w:r w:rsidRPr="00F44DA7">
        <w:t xml:space="preserve"> </w:t>
      </w:r>
      <w:r>
        <w:t>are</w:t>
      </w:r>
      <w:r w:rsidRPr="00F44DA7">
        <w:t xml:space="preserve"> </w:t>
      </w:r>
      <w:r>
        <w:t>specified</w:t>
      </w:r>
      <w:r w:rsidRPr="00F44DA7">
        <w:t xml:space="preserve"> </w:t>
      </w:r>
      <w:r>
        <w:t>as</w:t>
      </w:r>
      <w:r w:rsidRPr="00F44DA7">
        <w:t xml:space="preserve"> </w:t>
      </w:r>
      <w:r>
        <w:t>permitted</w:t>
      </w:r>
      <w:r w:rsidRPr="00F44DA7">
        <w:t xml:space="preserve"> </w:t>
      </w:r>
      <w:r>
        <w:t>species</w:t>
      </w:r>
      <w:r w:rsidRPr="00F44DA7">
        <w:t xml:space="preserve"> </w:t>
      </w:r>
      <w:r>
        <w:t>for</w:t>
      </w:r>
      <w:r w:rsidRPr="00F44DA7">
        <w:t xml:space="preserve"> </w:t>
      </w:r>
      <w:r>
        <w:t>import</w:t>
      </w:r>
      <w:r w:rsidRPr="00F44DA7">
        <w:t xml:space="preserve"> </w:t>
      </w:r>
      <w:r>
        <w:t>by</w:t>
      </w:r>
      <w:r w:rsidRPr="00F44DA7">
        <w:t xml:space="preserve"> </w:t>
      </w:r>
      <w:r>
        <w:t>the</w:t>
      </w:r>
      <w:r w:rsidRPr="00F44DA7">
        <w:t xml:space="preserve"> </w:t>
      </w:r>
      <w:r>
        <w:t>importing</w:t>
      </w:r>
      <w:r w:rsidRPr="00F44DA7">
        <w:t xml:space="preserve"> </w:t>
      </w:r>
      <w:r>
        <w:t>Party</w:t>
      </w:r>
      <w:r w:rsidRPr="00F44DA7">
        <w:t xml:space="preserve"> </w:t>
      </w:r>
      <w:r>
        <w:t>and</w:t>
      </w:r>
      <w:r w:rsidRPr="00F44DA7">
        <w:t xml:space="preserve"> </w:t>
      </w:r>
      <w:r>
        <w:t>for</w:t>
      </w:r>
      <w:r w:rsidRPr="00F44DA7">
        <w:t xml:space="preserve"> </w:t>
      </w:r>
      <w:r>
        <w:t>which entry is permitted under specified conditions.</w:t>
      </w:r>
    </w:p>
    <w:p w14:paraId="70142E39" w14:textId="77777777" w:rsidR="003656C2" w:rsidRDefault="003656C2" w:rsidP="004C679E">
      <w:pPr>
        <w:pStyle w:val="Heading3"/>
      </w:pPr>
      <w:r>
        <w:t>Category</w:t>
      </w:r>
      <w:r>
        <w:rPr>
          <w:spacing w:val="-8"/>
        </w:rPr>
        <w:t xml:space="preserve"> </w:t>
      </w:r>
      <w:r>
        <w:rPr>
          <w:spacing w:val="-10"/>
        </w:rPr>
        <w:t>B</w:t>
      </w:r>
    </w:p>
    <w:p w14:paraId="5CB477BC" w14:textId="77777777" w:rsidR="003656C2" w:rsidRDefault="003656C2" w:rsidP="003656C2">
      <w:pPr>
        <w:pStyle w:val="ListParagraph"/>
        <w:numPr>
          <w:ilvl w:val="0"/>
          <w:numId w:val="59"/>
        </w:numPr>
        <w:tabs>
          <w:tab w:val="left" w:pos="486"/>
        </w:tabs>
        <w:spacing w:before="90"/>
        <w:ind w:left="0" w:firstLine="0"/>
      </w:pPr>
      <w:r>
        <w:t>Aquarium</w:t>
      </w:r>
      <w:r>
        <w:rPr>
          <w:spacing w:val="-10"/>
        </w:rPr>
        <w:t xml:space="preserve"> </w:t>
      </w:r>
      <w:r>
        <w:t>plants</w:t>
      </w:r>
      <w:r>
        <w:rPr>
          <w:spacing w:val="-3"/>
        </w:rPr>
        <w:t xml:space="preserve"> </w:t>
      </w:r>
      <w:r>
        <w:t>without</w:t>
      </w:r>
      <w:r>
        <w:rPr>
          <w:spacing w:val="-2"/>
        </w:rPr>
        <w:t xml:space="preserve"> </w:t>
      </w:r>
      <w:r>
        <w:t>soil</w:t>
      </w:r>
      <w:r>
        <w:rPr>
          <w:spacing w:val="-10"/>
        </w:rPr>
        <w:t xml:space="preserve"> </w:t>
      </w:r>
      <w:r>
        <w:t>as</w:t>
      </w:r>
      <w:r>
        <w:rPr>
          <w:spacing w:val="-4"/>
        </w:rPr>
        <w:t xml:space="preserve"> </w:t>
      </w:r>
      <w:r>
        <w:t>growing</w:t>
      </w:r>
      <w:r>
        <w:rPr>
          <w:spacing w:val="7"/>
        </w:rPr>
        <w:t xml:space="preserve"> </w:t>
      </w:r>
      <w:proofErr w:type="gramStart"/>
      <w:r>
        <w:rPr>
          <w:spacing w:val="-2"/>
        </w:rPr>
        <w:t>medium;</w:t>
      </w:r>
      <w:proofErr w:type="gramEnd"/>
    </w:p>
    <w:p w14:paraId="60273957" w14:textId="77777777" w:rsidR="003656C2" w:rsidRDefault="003656C2" w:rsidP="003656C2">
      <w:pPr>
        <w:pStyle w:val="ListParagraph"/>
        <w:numPr>
          <w:ilvl w:val="0"/>
          <w:numId w:val="59"/>
        </w:numPr>
        <w:tabs>
          <w:tab w:val="left" w:pos="486"/>
        </w:tabs>
        <w:ind w:left="0" w:firstLine="0"/>
      </w:pPr>
      <w:r>
        <w:t>Ornamental</w:t>
      </w:r>
      <w:r>
        <w:rPr>
          <w:spacing w:val="-12"/>
        </w:rPr>
        <w:t xml:space="preserve"> </w:t>
      </w:r>
      <w:r>
        <w:t>plants</w:t>
      </w:r>
      <w:r>
        <w:rPr>
          <w:spacing w:val="-6"/>
        </w:rPr>
        <w:t xml:space="preserve"> </w:t>
      </w:r>
      <w:r>
        <w:t>without</w:t>
      </w:r>
      <w:r>
        <w:rPr>
          <w:spacing w:val="1"/>
        </w:rPr>
        <w:t xml:space="preserve"> </w:t>
      </w:r>
      <w:r>
        <w:t>soil</w:t>
      </w:r>
      <w:r>
        <w:rPr>
          <w:spacing w:val="-8"/>
        </w:rPr>
        <w:t xml:space="preserve"> </w:t>
      </w:r>
      <w:r>
        <w:t>as</w:t>
      </w:r>
      <w:r>
        <w:rPr>
          <w:spacing w:val="-5"/>
        </w:rPr>
        <w:t xml:space="preserve"> </w:t>
      </w:r>
      <w:r>
        <w:t>growing</w:t>
      </w:r>
      <w:r>
        <w:rPr>
          <w:spacing w:val="6"/>
        </w:rPr>
        <w:t xml:space="preserve"> </w:t>
      </w:r>
      <w:r>
        <w:rPr>
          <w:spacing w:val="-2"/>
        </w:rPr>
        <w:t>medium</w:t>
      </w:r>
    </w:p>
    <w:p w14:paraId="480968B6" w14:textId="77777777" w:rsidR="003656C2" w:rsidRDefault="003656C2" w:rsidP="00F44DA7">
      <w:pPr>
        <w:ind w:firstLine="0"/>
      </w:pPr>
      <w:r>
        <w:t>that</w:t>
      </w:r>
      <w:r>
        <w:rPr>
          <w:spacing w:val="-15"/>
        </w:rPr>
        <w:t xml:space="preserve"> </w:t>
      </w:r>
      <w:r>
        <w:t>are</w:t>
      </w:r>
      <w:r>
        <w:rPr>
          <w:spacing w:val="-15"/>
        </w:rPr>
        <w:t xml:space="preserve"> </w:t>
      </w:r>
      <w:r>
        <w:t>specified</w:t>
      </w:r>
      <w:r>
        <w:rPr>
          <w:spacing w:val="-15"/>
        </w:rPr>
        <w:t xml:space="preserve"> </w:t>
      </w:r>
      <w:r>
        <w:t>as</w:t>
      </w:r>
      <w:r>
        <w:rPr>
          <w:spacing w:val="-15"/>
        </w:rPr>
        <w:t xml:space="preserve"> </w:t>
      </w:r>
      <w:r>
        <w:t>permitted</w:t>
      </w:r>
      <w:r>
        <w:rPr>
          <w:spacing w:val="-15"/>
        </w:rPr>
        <w:t xml:space="preserve"> </w:t>
      </w:r>
      <w:r>
        <w:t>species</w:t>
      </w:r>
      <w:r>
        <w:rPr>
          <w:spacing w:val="-13"/>
        </w:rPr>
        <w:t xml:space="preserve"> </w:t>
      </w:r>
      <w:r>
        <w:t>for</w:t>
      </w:r>
      <w:r>
        <w:rPr>
          <w:spacing w:val="-10"/>
        </w:rPr>
        <w:t xml:space="preserve"> </w:t>
      </w:r>
      <w:r>
        <w:t>import</w:t>
      </w:r>
      <w:r>
        <w:rPr>
          <w:spacing w:val="-10"/>
        </w:rPr>
        <w:t xml:space="preserve"> </w:t>
      </w:r>
      <w:r>
        <w:t>by</w:t>
      </w:r>
      <w:r>
        <w:rPr>
          <w:spacing w:val="-17"/>
        </w:rPr>
        <w:t xml:space="preserve"> </w:t>
      </w:r>
      <w:r>
        <w:t>the</w:t>
      </w:r>
      <w:r>
        <w:rPr>
          <w:spacing w:val="-11"/>
        </w:rPr>
        <w:t xml:space="preserve"> </w:t>
      </w:r>
      <w:r>
        <w:t>importing</w:t>
      </w:r>
      <w:r>
        <w:rPr>
          <w:spacing w:val="-14"/>
        </w:rPr>
        <w:t xml:space="preserve"> </w:t>
      </w:r>
      <w:r>
        <w:t>Party</w:t>
      </w:r>
      <w:r>
        <w:rPr>
          <w:spacing w:val="-17"/>
        </w:rPr>
        <w:t xml:space="preserve"> </w:t>
      </w:r>
      <w:r>
        <w:t>and</w:t>
      </w:r>
      <w:r>
        <w:rPr>
          <w:spacing w:val="-10"/>
        </w:rPr>
        <w:t xml:space="preserve"> </w:t>
      </w:r>
      <w:r>
        <w:t>for</w:t>
      </w:r>
      <w:r>
        <w:rPr>
          <w:spacing w:val="-14"/>
        </w:rPr>
        <w:t xml:space="preserve"> </w:t>
      </w:r>
      <w:r>
        <w:t>which entry is permitted under specified conditions.</w:t>
      </w:r>
    </w:p>
    <w:sectPr w:rsidR="003656C2" w:rsidSect="00587651">
      <w:footerReference w:type="default" r:id="rId8"/>
      <w:pgSz w:w="11910" w:h="16840"/>
      <w:pgMar w:top="1338" w:right="1845" w:bottom="1242" w:left="187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1D636E3C" w:rsidR="00B25E2A" w:rsidRPr="00AD2B0D" w:rsidRDefault="00587651" w:rsidP="0046437F">
        <w:pPr>
          <w:pStyle w:val="Footer"/>
          <w:ind w:firstLine="0"/>
          <w:jc w:val="center"/>
        </w:pPr>
        <w:r>
          <w:t>ANNEX</w:t>
        </w:r>
        <w:r>
          <w:rPr>
            <w:spacing w:val="-4"/>
          </w:rPr>
          <w:t xml:space="preserve"> </w:t>
        </w:r>
        <w:r>
          <w:t>5B</w:t>
        </w:r>
        <w:r>
          <w:rPr>
            <w:spacing w:val="-3"/>
          </w:rPr>
          <w:t xml:space="preserve"> </w:t>
        </w:r>
        <w:r>
          <w:t>–</w:t>
        </w:r>
        <w:r>
          <w:rPr>
            <w:spacing w:val="-2"/>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06E8035E" w14:textId="6944B3D9" w:rsidR="00791629" w:rsidRDefault="00791629" w:rsidP="00791629">
      <w:pPr>
        <w:pStyle w:val="FootnoteText"/>
        <w:ind w:firstLine="0"/>
      </w:pPr>
      <w:r>
        <w:rPr>
          <w:rStyle w:val="FootnoteReference"/>
        </w:rPr>
        <w:footnoteRef/>
      </w:r>
      <w:r>
        <w:t xml:space="preserve"> For</w:t>
      </w:r>
      <w:r>
        <w:rPr>
          <w:spacing w:val="40"/>
        </w:rPr>
        <w:t xml:space="preserve"> </w:t>
      </w:r>
      <w:r>
        <w:t>the</w:t>
      </w:r>
      <w:r>
        <w:rPr>
          <w:spacing w:val="35"/>
        </w:rPr>
        <w:t xml:space="preserve"> </w:t>
      </w:r>
      <w:r>
        <w:t>avoidance</w:t>
      </w:r>
      <w:r>
        <w:rPr>
          <w:spacing w:val="39"/>
        </w:rPr>
        <w:t xml:space="preserve"> </w:t>
      </w:r>
      <w:r>
        <w:t>of</w:t>
      </w:r>
      <w:r>
        <w:rPr>
          <w:spacing w:val="38"/>
        </w:rPr>
        <w:t xml:space="preserve"> </w:t>
      </w:r>
      <w:r>
        <w:t>doubt,</w:t>
      </w:r>
      <w:r>
        <w:rPr>
          <w:spacing w:val="40"/>
        </w:rPr>
        <w:t xml:space="preserve"> </w:t>
      </w:r>
      <w:r>
        <w:t>the</w:t>
      </w:r>
      <w:r>
        <w:rPr>
          <w:spacing w:val="39"/>
        </w:rPr>
        <w:t xml:space="preserve"> </w:t>
      </w:r>
      <w:r>
        <w:t>term</w:t>
      </w:r>
      <w:r>
        <w:rPr>
          <w:spacing w:val="39"/>
        </w:rPr>
        <w:t xml:space="preserve"> </w:t>
      </w:r>
      <w:r>
        <w:t>“pest”</w:t>
      </w:r>
      <w:r>
        <w:rPr>
          <w:spacing w:val="40"/>
        </w:rPr>
        <w:t xml:space="preserve"> </w:t>
      </w:r>
      <w:r>
        <w:t>is</w:t>
      </w:r>
      <w:r>
        <w:rPr>
          <w:spacing w:val="36"/>
        </w:rPr>
        <w:t xml:space="preserve"> </w:t>
      </w:r>
      <w:r>
        <w:t>as</w:t>
      </w:r>
      <w:r>
        <w:rPr>
          <w:spacing w:val="37"/>
        </w:rPr>
        <w:t xml:space="preserve"> </w:t>
      </w:r>
      <w:r>
        <w:t>defined</w:t>
      </w:r>
      <w:r>
        <w:rPr>
          <w:spacing w:val="40"/>
        </w:rPr>
        <w:t xml:space="preserve"> </w:t>
      </w:r>
      <w:r>
        <w:t>in</w:t>
      </w:r>
      <w:r>
        <w:rPr>
          <w:spacing w:val="40"/>
        </w:rPr>
        <w:t xml:space="preserve"> </w:t>
      </w:r>
      <w:r>
        <w:t>the</w:t>
      </w:r>
      <w:r>
        <w:rPr>
          <w:spacing w:val="34"/>
        </w:rPr>
        <w:t xml:space="preserve"> </w:t>
      </w:r>
      <w:r>
        <w:t>International</w:t>
      </w:r>
      <w:r>
        <w:rPr>
          <w:spacing w:val="39"/>
        </w:rPr>
        <w:t xml:space="preserve"> </w:t>
      </w:r>
      <w:r>
        <w:t>Plant</w:t>
      </w:r>
      <w:r>
        <w:rPr>
          <w:spacing w:val="40"/>
        </w:rPr>
        <w:t xml:space="preserve"> </w:t>
      </w:r>
      <w:r>
        <w:t>Protection</w:t>
      </w:r>
      <w:r w:rsidR="0082192D">
        <w:t xml:space="preserve"> </w:t>
      </w:r>
      <w:r w:rsidR="0082192D">
        <w:rPr>
          <w:spacing w:val="-2"/>
        </w:rPr>
        <w:t>Convention.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8A536DE"/>
    <w:multiLevelType w:val="hybridMultilevel"/>
    <w:tmpl w:val="5E1605EA"/>
    <w:lvl w:ilvl="0" w:tplc="59A8FDFA">
      <w:start w:val="1"/>
      <w:numFmt w:val="lowerLetter"/>
      <w:lvlText w:val="(%1)"/>
      <w:lvlJc w:val="left"/>
      <w:pPr>
        <w:ind w:left="9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213C3DFE">
      <w:start w:val="1"/>
      <w:numFmt w:val="lowerRoman"/>
      <w:lvlText w:val="(%2)"/>
      <w:lvlJc w:val="left"/>
      <w:pPr>
        <w:ind w:left="1662" w:hanging="692"/>
      </w:pPr>
      <w:rPr>
        <w:rFonts w:ascii="Times New Roman" w:eastAsia="Times New Roman" w:hAnsi="Times New Roman" w:cs="Times New Roman" w:hint="default"/>
        <w:b w:val="0"/>
        <w:bCs w:val="0"/>
        <w:i w:val="0"/>
        <w:iCs w:val="0"/>
        <w:spacing w:val="-10"/>
        <w:w w:val="99"/>
        <w:sz w:val="24"/>
        <w:szCs w:val="24"/>
        <w:lang w:val="en-AU" w:eastAsia="en-US" w:bidi="ar-SA"/>
      </w:rPr>
    </w:lvl>
    <w:lvl w:ilvl="2" w:tplc="9EF00842">
      <w:numFmt w:val="bullet"/>
      <w:lvlText w:val="•"/>
      <w:lvlJc w:val="left"/>
      <w:pPr>
        <w:ind w:left="2427" w:hanging="692"/>
      </w:pPr>
      <w:rPr>
        <w:rFonts w:hint="default"/>
        <w:lang w:val="en-AU" w:eastAsia="en-US" w:bidi="ar-SA"/>
      </w:rPr>
    </w:lvl>
    <w:lvl w:ilvl="3" w:tplc="283607D2">
      <w:numFmt w:val="bullet"/>
      <w:lvlText w:val="•"/>
      <w:lvlJc w:val="left"/>
      <w:pPr>
        <w:ind w:left="3194" w:hanging="692"/>
      </w:pPr>
      <w:rPr>
        <w:rFonts w:hint="default"/>
        <w:lang w:val="en-AU" w:eastAsia="en-US" w:bidi="ar-SA"/>
      </w:rPr>
    </w:lvl>
    <w:lvl w:ilvl="4" w:tplc="883864C2">
      <w:numFmt w:val="bullet"/>
      <w:lvlText w:val="•"/>
      <w:lvlJc w:val="left"/>
      <w:pPr>
        <w:ind w:left="3961" w:hanging="692"/>
      </w:pPr>
      <w:rPr>
        <w:rFonts w:hint="default"/>
        <w:lang w:val="en-AU" w:eastAsia="en-US" w:bidi="ar-SA"/>
      </w:rPr>
    </w:lvl>
    <w:lvl w:ilvl="5" w:tplc="E806B044">
      <w:numFmt w:val="bullet"/>
      <w:lvlText w:val="•"/>
      <w:lvlJc w:val="left"/>
      <w:pPr>
        <w:ind w:left="4728" w:hanging="692"/>
      </w:pPr>
      <w:rPr>
        <w:rFonts w:hint="default"/>
        <w:lang w:val="en-AU" w:eastAsia="en-US" w:bidi="ar-SA"/>
      </w:rPr>
    </w:lvl>
    <w:lvl w:ilvl="6" w:tplc="D0E8040C">
      <w:numFmt w:val="bullet"/>
      <w:lvlText w:val="•"/>
      <w:lvlJc w:val="left"/>
      <w:pPr>
        <w:ind w:left="5495" w:hanging="692"/>
      </w:pPr>
      <w:rPr>
        <w:rFonts w:hint="default"/>
        <w:lang w:val="en-AU" w:eastAsia="en-US" w:bidi="ar-SA"/>
      </w:rPr>
    </w:lvl>
    <w:lvl w:ilvl="7" w:tplc="A0464FF8">
      <w:numFmt w:val="bullet"/>
      <w:lvlText w:val="•"/>
      <w:lvlJc w:val="left"/>
      <w:pPr>
        <w:ind w:left="6262" w:hanging="692"/>
      </w:pPr>
      <w:rPr>
        <w:rFonts w:hint="default"/>
        <w:lang w:val="en-AU" w:eastAsia="en-US" w:bidi="ar-SA"/>
      </w:rPr>
    </w:lvl>
    <w:lvl w:ilvl="8" w:tplc="75E4517A">
      <w:numFmt w:val="bullet"/>
      <w:lvlText w:val="•"/>
      <w:lvlJc w:val="left"/>
      <w:pPr>
        <w:ind w:left="7029" w:hanging="692"/>
      </w:pPr>
      <w:rPr>
        <w:rFonts w:hint="default"/>
        <w:lang w:val="en-AU"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2C81B62"/>
    <w:multiLevelType w:val="hybridMultilevel"/>
    <w:tmpl w:val="8A8469E8"/>
    <w:lvl w:ilvl="0" w:tplc="78D03E1E">
      <w:start w:val="1"/>
      <w:numFmt w:val="decimal"/>
      <w:lvlText w:val="%1."/>
      <w:lvlJc w:val="left"/>
      <w:pPr>
        <w:ind w:left="485" w:hanging="245"/>
      </w:pPr>
      <w:rPr>
        <w:rFonts w:ascii="Times New Roman" w:eastAsia="Times New Roman" w:hAnsi="Times New Roman" w:cs="Times New Roman" w:hint="default"/>
        <w:b w:val="0"/>
        <w:bCs w:val="0"/>
        <w:i w:val="0"/>
        <w:iCs w:val="0"/>
        <w:w w:val="100"/>
        <w:sz w:val="24"/>
        <w:szCs w:val="24"/>
        <w:lang w:val="en-AU" w:eastAsia="en-US" w:bidi="ar-SA"/>
      </w:rPr>
    </w:lvl>
    <w:lvl w:ilvl="1" w:tplc="7C8ECA4A">
      <w:numFmt w:val="bullet"/>
      <w:lvlText w:val="•"/>
      <w:lvlJc w:val="left"/>
      <w:pPr>
        <w:ind w:left="1288" w:hanging="245"/>
      </w:pPr>
      <w:rPr>
        <w:rFonts w:hint="default"/>
        <w:lang w:val="en-AU" w:eastAsia="en-US" w:bidi="ar-SA"/>
      </w:rPr>
    </w:lvl>
    <w:lvl w:ilvl="2" w:tplc="153C0940">
      <w:numFmt w:val="bullet"/>
      <w:lvlText w:val="•"/>
      <w:lvlJc w:val="left"/>
      <w:pPr>
        <w:ind w:left="2096" w:hanging="245"/>
      </w:pPr>
      <w:rPr>
        <w:rFonts w:hint="default"/>
        <w:lang w:val="en-AU" w:eastAsia="en-US" w:bidi="ar-SA"/>
      </w:rPr>
    </w:lvl>
    <w:lvl w:ilvl="3" w:tplc="2DDA5EB4">
      <w:numFmt w:val="bullet"/>
      <w:lvlText w:val="•"/>
      <w:lvlJc w:val="left"/>
      <w:pPr>
        <w:ind w:left="2905" w:hanging="245"/>
      </w:pPr>
      <w:rPr>
        <w:rFonts w:hint="default"/>
        <w:lang w:val="en-AU" w:eastAsia="en-US" w:bidi="ar-SA"/>
      </w:rPr>
    </w:lvl>
    <w:lvl w:ilvl="4" w:tplc="921E1DCE">
      <w:numFmt w:val="bullet"/>
      <w:lvlText w:val="•"/>
      <w:lvlJc w:val="left"/>
      <w:pPr>
        <w:ind w:left="3713" w:hanging="245"/>
      </w:pPr>
      <w:rPr>
        <w:rFonts w:hint="default"/>
        <w:lang w:val="en-AU" w:eastAsia="en-US" w:bidi="ar-SA"/>
      </w:rPr>
    </w:lvl>
    <w:lvl w:ilvl="5" w:tplc="EB24841A">
      <w:numFmt w:val="bullet"/>
      <w:lvlText w:val="•"/>
      <w:lvlJc w:val="left"/>
      <w:pPr>
        <w:ind w:left="4522" w:hanging="245"/>
      </w:pPr>
      <w:rPr>
        <w:rFonts w:hint="default"/>
        <w:lang w:val="en-AU" w:eastAsia="en-US" w:bidi="ar-SA"/>
      </w:rPr>
    </w:lvl>
    <w:lvl w:ilvl="6" w:tplc="6D7A8322">
      <w:numFmt w:val="bullet"/>
      <w:lvlText w:val="•"/>
      <w:lvlJc w:val="left"/>
      <w:pPr>
        <w:ind w:left="5330" w:hanging="245"/>
      </w:pPr>
      <w:rPr>
        <w:rFonts w:hint="default"/>
        <w:lang w:val="en-AU" w:eastAsia="en-US" w:bidi="ar-SA"/>
      </w:rPr>
    </w:lvl>
    <w:lvl w:ilvl="7" w:tplc="35DC9F7A">
      <w:numFmt w:val="bullet"/>
      <w:lvlText w:val="•"/>
      <w:lvlJc w:val="left"/>
      <w:pPr>
        <w:ind w:left="6138" w:hanging="245"/>
      </w:pPr>
      <w:rPr>
        <w:rFonts w:hint="default"/>
        <w:lang w:val="en-AU" w:eastAsia="en-US" w:bidi="ar-SA"/>
      </w:rPr>
    </w:lvl>
    <w:lvl w:ilvl="8" w:tplc="81041A96">
      <w:numFmt w:val="bullet"/>
      <w:lvlText w:val="•"/>
      <w:lvlJc w:val="left"/>
      <w:pPr>
        <w:ind w:left="6947" w:hanging="245"/>
      </w:pPr>
      <w:rPr>
        <w:rFonts w:hint="default"/>
        <w:lang w:val="en-AU" w:eastAsia="en-US" w:bidi="ar-SA"/>
      </w:rPr>
    </w:lvl>
  </w:abstractNum>
  <w:abstractNum w:abstractNumId="5" w15:restartNumberingAfterBreak="0">
    <w:nsid w:val="26B81D0D"/>
    <w:multiLevelType w:val="multilevel"/>
    <w:tmpl w:val="92D0A17E"/>
    <w:lvl w:ilvl="0">
      <w:start w:val="2"/>
      <w:numFmt w:val="decimal"/>
      <w:lvlText w:val="%1"/>
      <w:lvlJc w:val="left"/>
      <w:pPr>
        <w:ind w:left="841" w:hanging="601"/>
        <w:jc w:val="right"/>
      </w:pPr>
      <w:rPr>
        <w:rFonts w:ascii="Times New Roman" w:eastAsia="Times New Roman" w:hAnsi="Times New Roman" w:cs="Times New Roman" w:hint="default"/>
        <w:b/>
        <w:bCs/>
        <w:i w:val="0"/>
        <w:iCs w:val="0"/>
        <w:w w:val="100"/>
        <w:sz w:val="24"/>
        <w:szCs w:val="24"/>
        <w:lang w:val="en-AU" w:eastAsia="en-US" w:bidi="ar-SA"/>
      </w:rPr>
    </w:lvl>
    <w:lvl w:ilvl="1">
      <w:start w:val="1"/>
      <w:numFmt w:val="decimal"/>
      <w:lvlText w:val="%1.%2"/>
      <w:lvlJc w:val="left"/>
      <w:pPr>
        <w:ind w:left="841" w:hanging="601"/>
      </w:pPr>
      <w:rPr>
        <w:rFonts w:ascii="Times New Roman" w:eastAsia="Times New Roman" w:hAnsi="Times New Roman" w:cs="Times New Roman" w:hint="default"/>
        <w:b w:val="0"/>
        <w:bCs w:val="0"/>
        <w:i w:val="0"/>
        <w:iCs w:val="0"/>
        <w:w w:val="100"/>
        <w:sz w:val="24"/>
        <w:szCs w:val="24"/>
        <w:lang w:val="en-AU" w:eastAsia="en-US" w:bidi="ar-SA"/>
      </w:rPr>
    </w:lvl>
    <w:lvl w:ilvl="2">
      <w:start w:val="1"/>
      <w:numFmt w:val="lowerLetter"/>
      <w:lvlText w:val="(%3)"/>
      <w:lvlJc w:val="left"/>
      <w:pPr>
        <w:ind w:left="1681" w:hanging="735"/>
      </w:pPr>
      <w:rPr>
        <w:rFonts w:ascii="Times New Roman" w:eastAsia="Times New Roman" w:hAnsi="Times New Roman" w:cs="Times New Roman" w:hint="default"/>
        <w:b w:val="0"/>
        <w:bCs w:val="0"/>
        <w:i w:val="0"/>
        <w:iCs w:val="0"/>
        <w:spacing w:val="-1"/>
        <w:w w:val="99"/>
        <w:sz w:val="24"/>
        <w:szCs w:val="24"/>
        <w:lang w:val="en-AU" w:eastAsia="en-US" w:bidi="ar-SA"/>
      </w:rPr>
    </w:lvl>
    <w:lvl w:ilvl="3">
      <w:numFmt w:val="bullet"/>
      <w:lvlText w:val="•"/>
      <w:lvlJc w:val="left"/>
      <w:pPr>
        <w:ind w:left="1680" w:hanging="735"/>
      </w:pPr>
      <w:rPr>
        <w:rFonts w:hint="default"/>
        <w:lang w:val="en-AU" w:eastAsia="en-US" w:bidi="ar-SA"/>
      </w:rPr>
    </w:lvl>
    <w:lvl w:ilvl="4">
      <w:numFmt w:val="bullet"/>
      <w:lvlText w:val="•"/>
      <w:lvlJc w:val="left"/>
      <w:pPr>
        <w:ind w:left="2663" w:hanging="735"/>
      </w:pPr>
      <w:rPr>
        <w:rFonts w:hint="default"/>
        <w:lang w:val="en-AU" w:eastAsia="en-US" w:bidi="ar-SA"/>
      </w:rPr>
    </w:lvl>
    <w:lvl w:ilvl="5">
      <w:numFmt w:val="bullet"/>
      <w:lvlText w:val="•"/>
      <w:lvlJc w:val="left"/>
      <w:pPr>
        <w:ind w:left="3646" w:hanging="735"/>
      </w:pPr>
      <w:rPr>
        <w:rFonts w:hint="default"/>
        <w:lang w:val="en-AU" w:eastAsia="en-US" w:bidi="ar-SA"/>
      </w:rPr>
    </w:lvl>
    <w:lvl w:ilvl="6">
      <w:numFmt w:val="bullet"/>
      <w:lvlText w:val="•"/>
      <w:lvlJc w:val="left"/>
      <w:pPr>
        <w:ind w:left="4630" w:hanging="735"/>
      </w:pPr>
      <w:rPr>
        <w:rFonts w:hint="default"/>
        <w:lang w:val="en-AU" w:eastAsia="en-US" w:bidi="ar-SA"/>
      </w:rPr>
    </w:lvl>
    <w:lvl w:ilvl="7">
      <w:numFmt w:val="bullet"/>
      <w:lvlText w:val="•"/>
      <w:lvlJc w:val="left"/>
      <w:pPr>
        <w:ind w:left="5613" w:hanging="735"/>
      </w:pPr>
      <w:rPr>
        <w:rFonts w:hint="default"/>
        <w:lang w:val="en-AU" w:eastAsia="en-US" w:bidi="ar-SA"/>
      </w:rPr>
    </w:lvl>
    <w:lvl w:ilvl="8">
      <w:numFmt w:val="bullet"/>
      <w:lvlText w:val="•"/>
      <w:lvlJc w:val="left"/>
      <w:pPr>
        <w:ind w:left="6597" w:hanging="735"/>
      </w:pPr>
      <w:rPr>
        <w:rFonts w:hint="default"/>
        <w:lang w:val="en-AU" w:eastAsia="en-US" w:bidi="ar-SA"/>
      </w:rPr>
    </w:lvl>
  </w:abstractNum>
  <w:abstractNum w:abstractNumId="6"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7"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8" w15:restartNumberingAfterBreak="0">
    <w:nsid w:val="37F6079A"/>
    <w:multiLevelType w:val="multilevel"/>
    <w:tmpl w:val="92D0A17E"/>
    <w:lvl w:ilvl="0">
      <w:start w:val="2"/>
      <w:numFmt w:val="decimal"/>
      <w:lvlText w:val="%1"/>
      <w:lvlJc w:val="left"/>
      <w:pPr>
        <w:ind w:left="841" w:hanging="601"/>
        <w:jc w:val="right"/>
      </w:pPr>
      <w:rPr>
        <w:rFonts w:ascii="Times New Roman" w:eastAsia="Times New Roman" w:hAnsi="Times New Roman" w:cs="Times New Roman" w:hint="default"/>
        <w:b/>
        <w:bCs/>
        <w:i w:val="0"/>
        <w:iCs w:val="0"/>
        <w:w w:val="100"/>
        <w:sz w:val="24"/>
        <w:szCs w:val="24"/>
        <w:lang w:val="en-AU" w:eastAsia="en-US" w:bidi="ar-SA"/>
      </w:rPr>
    </w:lvl>
    <w:lvl w:ilvl="1">
      <w:start w:val="1"/>
      <w:numFmt w:val="decimal"/>
      <w:lvlText w:val="%1.%2"/>
      <w:lvlJc w:val="left"/>
      <w:pPr>
        <w:ind w:left="841" w:hanging="601"/>
      </w:pPr>
      <w:rPr>
        <w:rFonts w:ascii="Times New Roman" w:eastAsia="Times New Roman" w:hAnsi="Times New Roman" w:cs="Times New Roman" w:hint="default"/>
        <w:b w:val="0"/>
        <w:bCs w:val="0"/>
        <w:i w:val="0"/>
        <w:iCs w:val="0"/>
        <w:w w:val="100"/>
        <w:sz w:val="24"/>
        <w:szCs w:val="24"/>
        <w:lang w:val="en-AU" w:eastAsia="en-US" w:bidi="ar-SA"/>
      </w:rPr>
    </w:lvl>
    <w:lvl w:ilvl="2">
      <w:start w:val="1"/>
      <w:numFmt w:val="lowerLetter"/>
      <w:lvlText w:val="(%3)"/>
      <w:lvlJc w:val="left"/>
      <w:pPr>
        <w:ind w:left="1681" w:hanging="735"/>
      </w:pPr>
      <w:rPr>
        <w:rFonts w:ascii="Times New Roman" w:eastAsia="Times New Roman" w:hAnsi="Times New Roman" w:cs="Times New Roman" w:hint="default"/>
        <w:b w:val="0"/>
        <w:bCs w:val="0"/>
        <w:i w:val="0"/>
        <w:iCs w:val="0"/>
        <w:spacing w:val="-1"/>
        <w:w w:val="99"/>
        <w:sz w:val="24"/>
        <w:szCs w:val="24"/>
        <w:lang w:val="en-AU" w:eastAsia="en-US" w:bidi="ar-SA"/>
      </w:rPr>
    </w:lvl>
    <w:lvl w:ilvl="3">
      <w:numFmt w:val="bullet"/>
      <w:lvlText w:val="•"/>
      <w:lvlJc w:val="left"/>
      <w:pPr>
        <w:ind w:left="1680" w:hanging="735"/>
      </w:pPr>
      <w:rPr>
        <w:rFonts w:hint="default"/>
        <w:lang w:val="en-AU" w:eastAsia="en-US" w:bidi="ar-SA"/>
      </w:rPr>
    </w:lvl>
    <w:lvl w:ilvl="4">
      <w:numFmt w:val="bullet"/>
      <w:lvlText w:val="•"/>
      <w:lvlJc w:val="left"/>
      <w:pPr>
        <w:ind w:left="2663" w:hanging="735"/>
      </w:pPr>
      <w:rPr>
        <w:rFonts w:hint="default"/>
        <w:lang w:val="en-AU" w:eastAsia="en-US" w:bidi="ar-SA"/>
      </w:rPr>
    </w:lvl>
    <w:lvl w:ilvl="5">
      <w:numFmt w:val="bullet"/>
      <w:lvlText w:val="•"/>
      <w:lvlJc w:val="left"/>
      <w:pPr>
        <w:ind w:left="3646" w:hanging="735"/>
      </w:pPr>
      <w:rPr>
        <w:rFonts w:hint="default"/>
        <w:lang w:val="en-AU" w:eastAsia="en-US" w:bidi="ar-SA"/>
      </w:rPr>
    </w:lvl>
    <w:lvl w:ilvl="6">
      <w:numFmt w:val="bullet"/>
      <w:lvlText w:val="•"/>
      <w:lvlJc w:val="left"/>
      <w:pPr>
        <w:ind w:left="4630" w:hanging="735"/>
      </w:pPr>
      <w:rPr>
        <w:rFonts w:hint="default"/>
        <w:lang w:val="en-AU" w:eastAsia="en-US" w:bidi="ar-SA"/>
      </w:rPr>
    </w:lvl>
    <w:lvl w:ilvl="7">
      <w:numFmt w:val="bullet"/>
      <w:lvlText w:val="•"/>
      <w:lvlJc w:val="left"/>
      <w:pPr>
        <w:ind w:left="5613" w:hanging="735"/>
      </w:pPr>
      <w:rPr>
        <w:rFonts w:hint="default"/>
        <w:lang w:val="en-AU" w:eastAsia="en-US" w:bidi="ar-SA"/>
      </w:rPr>
    </w:lvl>
    <w:lvl w:ilvl="8">
      <w:numFmt w:val="bullet"/>
      <w:lvlText w:val="•"/>
      <w:lvlJc w:val="left"/>
      <w:pPr>
        <w:ind w:left="6597" w:hanging="735"/>
      </w:pPr>
      <w:rPr>
        <w:rFonts w:hint="default"/>
        <w:lang w:val="en-AU" w:eastAsia="en-US" w:bidi="ar-SA"/>
      </w:rPr>
    </w:lvl>
  </w:abstractNum>
  <w:abstractNum w:abstractNumId="9" w15:restartNumberingAfterBreak="0">
    <w:nsid w:val="539E0F84"/>
    <w:multiLevelType w:val="multilevel"/>
    <w:tmpl w:val="B5DE8DDE"/>
    <w:lvl w:ilvl="0">
      <w:start w:val="1"/>
      <w:numFmt w:val="decimal"/>
      <w:lvlText w:val="%1"/>
      <w:lvlJc w:val="left"/>
      <w:pPr>
        <w:ind w:left="951" w:hanging="721"/>
      </w:pPr>
      <w:rPr>
        <w:rFonts w:hint="default"/>
        <w:lang w:val="en-AU" w:eastAsia="en-US" w:bidi="ar-SA"/>
      </w:rPr>
    </w:lvl>
    <w:lvl w:ilvl="1">
      <w:start w:val="1"/>
      <w:numFmt w:val="decimal"/>
      <w:lvlText w:val="%1.%2"/>
      <w:lvlJc w:val="left"/>
      <w:pPr>
        <w:ind w:left="951" w:hanging="721"/>
      </w:pPr>
      <w:rPr>
        <w:rFonts w:ascii="Times New Roman" w:eastAsia="Times New Roman" w:hAnsi="Times New Roman" w:cs="Times New Roman" w:hint="default"/>
        <w:b w:val="0"/>
        <w:bCs w:val="0"/>
        <w:i w:val="0"/>
        <w:iCs w:val="0"/>
        <w:w w:val="100"/>
        <w:sz w:val="24"/>
        <w:szCs w:val="24"/>
        <w:lang w:val="en-AU" w:eastAsia="en-US" w:bidi="ar-SA"/>
      </w:rPr>
    </w:lvl>
    <w:lvl w:ilvl="2">
      <w:numFmt w:val="bullet"/>
      <w:lvlText w:val="•"/>
      <w:lvlJc w:val="left"/>
      <w:pPr>
        <w:ind w:left="2480" w:hanging="721"/>
      </w:pPr>
      <w:rPr>
        <w:rFonts w:hint="default"/>
        <w:lang w:val="en-AU" w:eastAsia="en-US" w:bidi="ar-SA"/>
      </w:rPr>
    </w:lvl>
    <w:lvl w:ilvl="3">
      <w:numFmt w:val="bullet"/>
      <w:lvlText w:val="•"/>
      <w:lvlJc w:val="left"/>
      <w:pPr>
        <w:ind w:left="3241" w:hanging="721"/>
      </w:pPr>
      <w:rPr>
        <w:rFonts w:hint="default"/>
        <w:lang w:val="en-AU" w:eastAsia="en-US" w:bidi="ar-SA"/>
      </w:rPr>
    </w:lvl>
    <w:lvl w:ilvl="4">
      <w:numFmt w:val="bullet"/>
      <w:lvlText w:val="•"/>
      <w:lvlJc w:val="left"/>
      <w:pPr>
        <w:ind w:left="4001" w:hanging="721"/>
      </w:pPr>
      <w:rPr>
        <w:rFonts w:hint="default"/>
        <w:lang w:val="en-AU" w:eastAsia="en-US" w:bidi="ar-SA"/>
      </w:rPr>
    </w:lvl>
    <w:lvl w:ilvl="5">
      <w:numFmt w:val="bullet"/>
      <w:lvlText w:val="•"/>
      <w:lvlJc w:val="left"/>
      <w:pPr>
        <w:ind w:left="4762" w:hanging="721"/>
      </w:pPr>
      <w:rPr>
        <w:rFonts w:hint="default"/>
        <w:lang w:val="en-AU" w:eastAsia="en-US" w:bidi="ar-SA"/>
      </w:rPr>
    </w:lvl>
    <w:lvl w:ilvl="6">
      <w:numFmt w:val="bullet"/>
      <w:lvlText w:val="•"/>
      <w:lvlJc w:val="left"/>
      <w:pPr>
        <w:ind w:left="5522" w:hanging="721"/>
      </w:pPr>
      <w:rPr>
        <w:rFonts w:hint="default"/>
        <w:lang w:val="en-AU" w:eastAsia="en-US" w:bidi="ar-SA"/>
      </w:rPr>
    </w:lvl>
    <w:lvl w:ilvl="7">
      <w:numFmt w:val="bullet"/>
      <w:lvlText w:val="•"/>
      <w:lvlJc w:val="left"/>
      <w:pPr>
        <w:ind w:left="6282" w:hanging="721"/>
      </w:pPr>
      <w:rPr>
        <w:rFonts w:hint="default"/>
        <w:lang w:val="en-AU" w:eastAsia="en-US" w:bidi="ar-SA"/>
      </w:rPr>
    </w:lvl>
    <w:lvl w:ilvl="8">
      <w:numFmt w:val="bullet"/>
      <w:lvlText w:val="•"/>
      <w:lvlJc w:val="left"/>
      <w:pPr>
        <w:ind w:left="7043" w:hanging="721"/>
      </w:pPr>
      <w:rPr>
        <w:rFonts w:hint="default"/>
        <w:lang w:val="en-AU" w:eastAsia="en-US" w:bidi="ar-SA"/>
      </w:rPr>
    </w:lvl>
  </w:abstractNum>
  <w:abstractNum w:abstractNumId="10"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1" w15:restartNumberingAfterBreak="0">
    <w:nsid w:val="5E6629D2"/>
    <w:multiLevelType w:val="multilevel"/>
    <w:tmpl w:val="92D0A17E"/>
    <w:lvl w:ilvl="0">
      <w:start w:val="2"/>
      <w:numFmt w:val="decimal"/>
      <w:lvlText w:val="%1"/>
      <w:lvlJc w:val="left"/>
      <w:pPr>
        <w:ind w:left="841" w:hanging="601"/>
        <w:jc w:val="right"/>
      </w:pPr>
      <w:rPr>
        <w:rFonts w:ascii="Times New Roman" w:eastAsia="Times New Roman" w:hAnsi="Times New Roman" w:cs="Times New Roman" w:hint="default"/>
        <w:b/>
        <w:bCs/>
        <w:i w:val="0"/>
        <w:iCs w:val="0"/>
        <w:w w:val="100"/>
        <w:sz w:val="24"/>
        <w:szCs w:val="24"/>
        <w:lang w:val="en-AU" w:eastAsia="en-US" w:bidi="ar-SA"/>
      </w:rPr>
    </w:lvl>
    <w:lvl w:ilvl="1">
      <w:start w:val="1"/>
      <w:numFmt w:val="decimal"/>
      <w:lvlText w:val="%1.%2"/>
      <w:lvlJc w:val="left"/>
      <w:pPr>
        <w:ind w:left="841" w:hanging="601"/>
      </w:pPr>
      <w:rPr>
        <w:rFonts w:ascii="Times New Roman" w:eastAsia="Times New Roman" w:hAnsi="Times New Roman" w:cs="Times New Roman" w:hint="default"/>
        <w:b w:val="0"/>
        <w:bCs w:val="0"/>
        <w:i w:val="0"/>
        <w:iCs w:val="0"/>
        <w:w w:val="100"/>
        <w:sz w:val="24"/>
        <w:szCs w:val="24"/>
        <w:lang w:val="en-AU" w:eastAsia="en-US" w:bidi="ar-SA"/>
      </w:rPr>
    </w:lvl>
    <w:lvl w:ilvl="2">
      <w:start w:val="1"/>
      <w:numFmt w:val="lowerLetter"/>
      <w:lvlText w:val="(%3)"/>
      <w:lvlJc w:val="left"/>
      <w:pPr>
        <w:ind w:left="1681" w:hanging="735"/>
      </w:pPr>
      <w:rPr>
        <w:rFonts w:ascii="Times New Roman" w:eastAsia="Times New Roman" w:hAnsi="Times New Roman" w:cs="Times New Roman" w:hint="default"/>
        <w:b w:val="0"/>
        <w:bCs w:val="0"/>
        <w:i w:val="0"/>
        <w:iCs w:val="0"/>
        <w:spacing w:val="-1"/>
        <w:w w:val="99"/>
        <w:sz w:val="24"/>
        <w:szCs w:val="24"/>
        <w:lang w:val="en-AU" w:eastAsia="en-US" w:bidi="ar-SA"/>
      </w:rPr>
    </w:lvl>
    <w:lvl w:ilvl="3">
      <w:numFmt w:val="bullet"/>
      <w:lvlText w:val="•"/>
      <w:lvlJc w:val="left"/>
      <w:pPr>
        <w:ind w:left="1680" w:hanging="735"/>
      </w:pPr>
      <w:rPr>
        <w:rFonts w:hint="default"/>
        <w:lang w:val="en-AU" w:eastAsia="en-US" w:bidi="ar-SA"/>
      </w:rPr>
    </w:lvl>
    <w:lvl w:ilvl="4">
      <w:numFmt w:val="bullet"/>
      <w:lvlText w:val="•"/>
      <w:lvlJc w:val="left"/>
      <w:pPr>
        <w:ind w:left="2663" w:hanging="735"/>
      </w:pPr>
      <w:rPr>
        <w:rFonts w:hint="default"/>
        <w:lang w:val="en-AU" w:eastAsia="en-US" w:bidi="ar-SA"/>
      </w:rPr>
    </w:lvl>
    <w:lvl w:ilvl="5">
      <w:numFmt w:val="bullet"/>
      <w:lvlText w:val="•"/>
      <w:lvlJc w:val="left"/>
      <w:pPr>
        <w:ind w:left="3646" w:hanging="735"/>
      </w:pPr>
      <w:rPr>
        <w:rFonts w:hint="default"/>
        <w:lang w:val="en-AU" w:eastAsia="en-US" w:bidi="ar-SA"/>
      </w:rPr>
    </w:lvl>
    <w:lvl w:ilvl="6">
      <w:numFmt w:val="bullet"/>
      <w:lvlText w:val="•"/>
      <w:lvlJc w:val="left"/>
      <w:pPr>
        <w:ind w:left="4630" w:hanging="735"/>
      </w:pPr>
      <w:rPr>
        <w:rFonts w:hint="default"/>
        <w:lang w:val="en-AU" w:eastAsia="en-US" w:bidi="ar-SA"/>
      </w:rPr>
    </w:lvl>
    <w:lvl w:ilvl="7">
      <w:numFmt w:val="bullet"/>
      <w:lvlText w:val="•"/>
      <w:lvlJc w:val="left"/>
      <w:pPr>
        <w:ind w:left="5613" w:hanging="735"/>
      </w:pPr>
      <w:rPr>
        <w:rFonts w:hint="default"/>
        <w:lang w:val="en-AU" w:eastAsia="en-US" w:bidi="ar-SA"/>
      </w:rPr>
    </w:lvl>
    <w:lvl w:ilvl="8">
      <w:numFmt w:val="bullet"/>
      <w:lvlText w:val="•"/>
      <w:lvlJc w:val="left"/>
      <w:pPr>
        <w:ind w:left="6597" w:hanging="735"/>
      </w:pPr>
      <w:rPr>
        <w:rFonts w:hint="default"/>
        <w:lang w:val="en-AU" w:eastAsia="en-US" w:bidi="ar-SA"/>
      </w:rPr>
    </w:lvl>
  </w:abstractNum>
  <w:abstractNum w:abstractNumId="12"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3"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4" w15:restartNumberingAfterBreak="0">
    <w:nsid w:val="69761619"/>
    <w:multiLevelType w:val="hybridMultilevel"/>
    <w:tmpl w:val="DAEE62BC"/>
    <w:lvl w:ilvl="0" w:tplc="1B0035DA">
      <w:start w:val="1"/>
      <w:numFmt w:val="decimal"/>
      <w:lvlText w:val="%1."/>
      <w:lvlJc w:val="left"/>
      <w:pPr>
        <w:ind w:left="519" w:hanging="279"/>
      </w:pPr>
      <w:rPr>
        <w:rFonts w:ascii="Times New Roman" w:eastAsia="Times New Roman" w:hAnsi="Times New Roman" w:cs="Times New Roman" w:hint="default"/>
        <w:b w:val="0"/>
        <w:bCs w:val="0"/>
        <w:i w:val="0"/>
        <w:iCs w:val="0"/>
        <w:w w:val="100"/>
        <w:sz w:val="24"/>
        <w:szCs w:val="24"/>
        <w:lang w:val="en-AU" w:eastAsia="en-US" w:bidi="ar-SA"/>
      </w:rPr>
    </w:lvl>
    <w:lvl w:ilvl="1" w:tplc="5F188468">
      <w:numFmt w:val="bullet"/>
      <w:lvlText w:val="•"/>
      <w:lvlJc w:val="left"/>
      <w:pPr>
        <w:ind w:left="1324" w:hanging="279"/>
      </w:pPr>
      <w:rPr>
        <w:rFonts w:hint="default"/>
        <w:lang w:val="en-AU" w:eastAsia="en-US" w:bidi="ar-SA"/>
      </w:rPr>
    </w:lvl>
    <w:lvl w:ilvl="2" w:tplc="E87C7368">
      <w:numFmt w:val="bullet"/>
      <w:lvlText w:val="•"/>
      <w:lvlJc w:val="left"/>
      <w:pPr>
        <w:ind w:left="2128" w:hanging="279"/>
      </w:pPr>
      <w:rPr>
        <w:rFonts w:hint="default"/>
        <w:lang w:val="en-AU" w:eastAsia="en-US" w:bidi="ar-SA"/>
      </w:rPr>
    </w:lvl>
    <w:lvl w:ilvl="3" w:tplc="DBBE935C">
      <w:numFmt w:val="bullet"/>
      <w:lvlText w:val="•"/>
      <w:lvlJc w:val="left"/>
      <w:pPr>
        <w:ind w:left="2933" w:hanging="279"/>
      </w:pPr>
      <w:rPr>
        <w:rFonts w:hint="default"/>
        <w:lang w:val="en-AU" w:eastAsia="en-US" w:bidi="ar-SA"/>
      </w:rPr>
    </w:lvl>
    <w:lvl w:ilvl="4" w:tplc="B8144A58">
      <w:numFmt w:val="bullet"/>
      <w:lvlText w:val="•"/>
      <w:lvlJc w:val="left"/>
      <w:pPr>
        <w:ind w:left="3737" w:hanging="279"/>
      </w:pPr>
      <w:rPr>
        <w:rFonts w:hint="default"/>
        <w:lang w:val="en-AU" w:eastAsia="en-US" w:bidi="ar-SA"/>
      </w:rPr>
    </w:lvl>
    <w:lvl w:ilvl="5" w:tplc="9A9CFAE4">
      <w:numFmt w:val="bullet"/>
      <w:lvlText w:val="•"/>
      <w:lvlJc w:val="left"/>
      <w:pPr>
        <w:ind w:left="4542" w:hanging="279"/>
      </w:pPr>
      <w:rPr>
        <w:rFonts w:hint="default"/>
        <w:lang w:val="en-AU" w:eastAsia="en-US" w:bidi="ar-SA"/>
      </w:rPr>
    </w:lvl>
    <w:lvl w:ilvl="6" w:tplc="8B8CF386">
      <w:numFmt w:val="bullet"/>
      <w:lvlText w:val="•"/>
      <w:lvlJc w:val="left"/>
      <w:pPr>
        <w:ind w:left="5346" w:hanging="279"/>
      </w:pPr>
      <w:rPr>
        <w:rFonts w:hint="default"/>
        <w:lang w:val="en-AU" w:eastAsia="en-US" w:bidi="ar-SA"/>
      </w:rPr>
    </w:lvl>
    <w:lvl w:ilvl="7" w:tplc="E856E838">
      <w:numFmt w:val="bullet"/>
      <w:lvlText w:val="•"/>
      <w:lvlJc w:val="left"/>
      <w:pPr>
        <w:ind w:left="6150" w:hanging="279"/>
      </w:pPr>
      <w:rPr>
        <w:rFonts w:hint="default"/>
        <w:lang w:val="en-AU" w:eastAsia="en-US" w:bidi="ar-SA"/>
      </w:rPr>
    </w:lvl>
    <w:lvl w:ilvl="8" w:tplc="4E04545C">
      <w:numFmt w:val="bullet"/>
      <w:lvlText w:val="•"/>
      <w:lvlJc w:val="left"/>
      <w:pPr>
        <w:ind w:left="6955" w:hanging="279"/>
      </w:pPr>
      <w:rPr>
        <w:rFonts w:hint="default"/>
        <w:lang w:val="en-AU" w:eastAsia="en-US" w:bidi="ar-SA"/>
      </w:rPr>
    </w:lvl>
  </w:abstractNum>
  <w:abstractNum w:abstractNumId="15"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abstractNum w:abstractNumId="16" w15:restartNumberingAfterBreak="0">
    <w:nsid w:val="7D7E2772"/>
    <w:multiLevelType w:val="multilevel"/>
    <w:tmpl w:val="92D0A17E"/>
    <w:lvl w:ilvl="0">
      <w:start w:val="2"/>
      <w:numFmt w:val="decimal"/>
      <w:lvlText w:val="%1"/>
      <w:lvlJc w:val="left"/>
      <w:pPr>
        <w:ind w:left="841" w:hanging="601"/>
        <w:jc w:val="right"/>
      </w:pPr>
      <w:rPr>
        <w:rFonts w:ascii="Times New Roman" w:eastAsia="Times New Roman" w:hAnsi="Times New Roman" w:cs="Times New Roman" w:hint="default"/>
        <w:b/>
        <w:bCs/>
        <w:i w:val="0"/>
        <w:iCs w:val="0"/>
        <w:w w:val="100"/>
        <w:sz w:val="24"/>
        <w:szCs w:val="24"/>
        <w:lang w:val="en-AU" w:eastAsia="en-US" w:bidi="ar-SA"/>
      </w:rPr>
    </w:lvl>
    <w:lvl w:ilvl="1">
      <w:start w:val="1"/>
      <w:numFmt w:val="decimal"/>
      <w:lvlText w:val="%1.%2"/>
      <w:lvlJc w:val="left"/>
      <w:pPr>
        <w:ind w:left="841" w:hanging="601"/>
      </w:pPr>
      <w:rPr>
        <w:rFonts w:ascii="Times New Roman" w:eastAsia="Times New Roman" w:hAnsi="Times New Roman" w:cs="Times New Roman" w:hint="default"/>
        <w:b w:val="0"/>
        <w:bCs w:val="0"/>
        <w:i w:val="0"/>
        <w:iCs w:val="0"/>
        <w:w w:val="100"/>
        <w:sz w:val="24"/>
        <w:szCs w:val="24"/>
        <w:lang w:val="en-AU" w:eastAsia="en-US" w:bidi="ar-SA"/>
      </w:rPr>
    </w:lvl>
    <w:lvl w:ilvl="2">
      <w:start w:val="1"/>
      <w:numFmt w:val="lowerLetter"/>
      <w:lvlText w:val="(%3)"/>
      <w:lvlJc w:val="left"/>
      <w:pPr>
        <w:ind w:left="1681" w:hanging="735"/>
      </w:pPr>
      <w:rPr>
        <w:rFonts w:ascii="Times New Roman" w:eastAsia="Times New Roman" w:hAnsi="Times New Roman" w:cs="Times New Roman" w:hint="default"/>
        <w:b w:val="0"/>
        <w:bCs w:val="0"/>
        <w:i w:val="0"/>
        <w:iCs w:val="0"/>
        <w:spacing w:val="-1"/>
        <w:w w:val="99"/>
        <w:sz w:val="24"/>
        <w:szCs w:val="24"/>
        <w:lang w:val="en-AU" w:eastAsia="en-US" w:bidi="ar-SA"/>
      </w:rPr>
    </w:lvl>
    <w:lvl w:ilvl="3">
      <w:numFmt w:val="bullet"/>
      <w:lvlText w:val="•"/>
      <w:lvlJc w:val="left"/>
      <w:pPr>
        <w:ind w:left="1680" w:hanging="735"/>
      </w:pPr>
      <w:rPr>
        <w:rFonts w:hint="default"/>
        <w:lang w:val="en-AU" w:eastAsia="en-US" w:bidi="ar-SA"/>
      </w:rPr>
    </w:lvl>
    <w:lvl w:ilvl="4">
      <w:numFmt w:val="bullet"/>
      <w:lvlText w:val="•"/>
      <w:lvlJc w:val="left"/>
      <w:pPr>
        <w:ind w:left="2663" w:hanging="735"/>
      </w:pPr>
      <w:rPr>
        <w:rFonts w:hint="default"/>
        <w:lang w:val="en-AU" w:eastAsia="en-US" w:bidi="ar-SA"/>
      </w:rPr>
    </w:lvl>
    <w:lvl w:ilvl="5">
      <w:numFmt w:val="bullet"/>
      <w:lvlText w:val="•"/>
      <w:lvlJc w:val="left"/>
      <w:pPr>
        <w:ind w:left="3646" w:hanging="735"/>
      </w:pPr>
      <w:rPr>
        <w:rFonts w:hint="default"/>
        <w:lang w:val="en-AU" w:eastAsia="en-US" w:bidi="ar-SA"/>
      </w:rPr>
    </w:lvl>
    <w:lvl w:ilvl="6">
      <w:numFmt w:val="bullet"/>
      <w:lvlText w:val="•"/>
      <w:lvlJc w:val="left"/>
      <w:pPr>
        <w:ind w:left="4630" w:hanging="735"/>
      </w:pPr>
      <w:rPr>
        <w:rFonts w:hint="default"/>
        <w:lang w:val="en-AU" w:eastAsia="en-US" w:bidi="ar-SA"/>
      </w:rPr>
    </w:lvl>
    <w:lvl w:ilvl="7">
      <w:numFmt w:val="bullet"/>
      <w:lvlText w:val="•"/>
      <w:lvlJc w:val="left"/>
      <w:pPr>
        <w:ind w:left="5613" w:hanging="735"/>
      </w:pPr>
      <w:rPr>
        <w:rFonts w:hint="default"/>
        <w:lang w:val="en-AU" w:eastAsia="en-US" w:bidi="ar-SA"/>
      </w:rPr>
    </w:lvl>
    <w:lvl w:ilvl="8">
      <w:numFmt w:val="bullet"/>
      <w:lvlText w:val="•"/>
      <w:lvlJc w:val="left"/>
      <w:pPr>
        <w:ind w:left="6597" w:hanging="735"/>
      </w:pPr>
      <w:rPr>
        <w:rFonts w:hint="default"/>
        <w:lang w:val="en-AU" w:eastAsia="en-US" w:bidi="ar-SA"/>
      </w:rPr>
    </w:lvl>
  </w:abstractNum>
  <w:num w:numId="1" w16cid:durableId="1367831965">
    <w:abstractNumId w:val="10"/>
  </w:num>
  <w:num w:numId="2" w16cid:durableId="1110779094">
    <w:abstractNumId w:val="13"/>
  </w:num>
  <w:num w:numId="3" w16cid:durableId="1350332211">
    <w:abstractNumId w:val="0"/>
  </w:num>
  <w:num w:numId="4" w16cid:durableId="105539659">
    <w:abstractNumId w:val="12"/>
  </w:num>
  <w:num w:numId="5" w16cid:durableId="960765640">
    <w:abstractNumId w:val="15"/>
  </w:num>
  <w:num w:numId="6" w16cid:durableId="2024167424">
    <w:abstractNumId w:val="6"/>
  </w:num>
  <w:num w:numId="7" w16cid:durableId="2114855007">
    <w:abstractNumId w:val="2"/>
  </w:num>
  <w:num w:numId="8" w16cid:durableId="467941177">
    <w:abstractNumId w:val="3"/>
  </w:num>
  <w:num w:numId="9" w16cid:durableId="1107507213">
    <w:abstractNumId w:val="7"/>
  </w:num>
  <w:num w:numId="10" w16cid:durableId="1028335210">
    <w:abstractNumId w:val="7"/>
    <w:lvlOverride w:ilvl="0">
      <w:startOverride w:val="1"/>
    </w:lvlOverride>
  </w:num>
  <w:num w:numId="11" w16cid:durableId="1557930720">
    <w:abstractNumId w:val="7"/>
    <w:lvlOverride w:ilvl="0">
      <w:startOverride w:val="1"/>
    </w:lvlOverride>
  </w:num>
  <w:num w:numId="12" w16cid:durableId="1586180771">
    <w:abstractNumId w:val="7"/>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7"/>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7"/>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7"/>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7"/>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7"/>
    <w:lvlOverride w:ilvl="0">
      <w:startOverride w:val="1"/>
    </w:lvlOverride>
  </w:num>
  <w:num w:numId="30" w16cid:durableId="708602332">
    <w:abstractNumId w:val="7"/>
    <w:lvlOverride w:ilvl="0">
      <w:startOverride w:val="1"/>
    </w:lvlOverride>
  </w:num>
  <w:num w:numId="31" w16cid:durableId="1715929382">
    <w:abstractNumId w:val="3"/>
    <w:lvlOverride w:ilvl="0">
      <w:startOverride w:val="1"/>
    </w:lvlOverride>
  </w:num>
  <w:num w:numId="32" w16cid:durableId="1875384437">
    <w:abstractNumId w:val="7"/>
    <w:lvlOverride w:ilvl="0">
      <w:startOverride w:val="1"/>
    </w:lvlOverride>
  </w:num>
  <w:num w:numId="33" w16cid:durableId="1567835833">
    <w:abstractNumId w:val="7"/>
    <w:lvlOverride w:ilvl="0">
      <w:startOverride w:val="1"/>
    </w:lvlOverride>
  </w:num>
  <w:num w:numId="34" w16cid:durableId="1518737086">
    <w:abstractNumId w:val="3"/>
    <w:lvlOverride w:ilvl="0">
      <w:startOverride w:val="1"/>
    </w:lvlOverride>
  </w:num>
  <w:num w:numId="35" w16cid:durableId="801770170">
    <w:abstractNumId w:val="7"/>
    <w:lvlOverride w:ilvl="0">
      <w:startOverride w:val="1"/>
    </w:lvlOverride>
  </w:num>
  <w:num w:numId="36" w16cid:durableId="2003924017">
    <w:abstractNumId w:val="7"/>
    <w:lvlOverride w:ilvl="0">
      <w:startOverride w:val="1"/>
    </w:lvlOverride>
  </w:num>
  <w:num w:numId="37" w16cid:durableId="1776094332">
    <w:abstractNumId w:val="3"/>
    <w:lvlOverride w:ilvl="0">
      <w:startOverride w:val="1"/>
    </w:lvlOverride>
  </w:num>
  <w:num w:numId="38" w16cid:durableId="1409032129">
    <w:abstractNumId w:val="7"/>
    <w:lvlOverride w:ilvl="0">
      <w:startOverride w:val="1"/>
    </w:lvlOverride>
  </w:num>
  <w:num w:numId="39" w16cid:durableId="1614898228">
    <w:abstractNumId w:val="7"/>
    <w:lvlOverride w:ilvl="0">
      <w:startOverride w:val="1"/>
    </w:lvlOverride>
  </w:num>
  <w:num w:numId="40" w16cid:durableId="789324670">
    <w:abstractNumId w:val="7"/>
    <w:lvlOverride w:ilvl="0">
      <w:startOverride w:val="1"/>
    </w:lvlOverride>
  </w:num>
  <w:num w:numId="41" w16cid:durableId="1519277332">
    <w:abstractNumId w:val="7"/>
    <w:lvlOverride w:ilvl="0">
      <w:startOverride w:val="1"/>
    </w:lvlOverride>
  </w:num>
  <w:num w:numId="42" w16cid:durableId="1404840256">
    <w:abstractNumId w:val="3"/>
    <w:lvlOverride w:ilvl="0">
      <w:startOverride w:val="1"/>
    </w:lvlOverride>
  </w:num>
  <w:num w:numId="43" w16cid:durableId="820774547">
    <w:abstractNumId w:val="7"/>
    <w:lvlOverride w:ilvl="0">
      <w:startOverride w:val="1"/>
    </w:lvlOverride>
  </w:num>
  <w:num w:numId="44" w16cid:durableId="1653173168">
    <w:abstractNumId w:val="7"/>
    <w:lvlOverride w:ilvl="0">
      <w:startOverride w:val="1"/>
    </w:lvlOverride>
  </w:num>
  <w:num w:numId="45" w16cid:durableId="64110282">
    <w:abstractNumId w:val="7"/>
    <w:lvlOverride w:ilvl="0">
      <w:startOverride w:val="1"/>
    </w:lvlOverride>
  </w:num>
  <w:num w:numId="46" w16cid:durableId="1714386664">
    <w:abstractNumId w:val="3"/>
    <w:lvlOverride w:ilvl="0">
      <w:startOverride w:val="1"/>
    </w:lvlOverride>
  </w:num>
  <w:num w:numId="47" w16cid:durableId="774862159">
    <w:abstractNumId w:val="7"/>
    <w:lvlOverride w:ilvl="0">
      <w:startOverride w:val="1"/>
    </w:lvlOverride>
  </w:num>
  <w:num w:numId="48" w16cid:durableId="395250509">
    <w:abstractNumId w:val="7"/>
    <w:lvlOverride w:ilvl="0">
      <w:startOverride w:val="1"/>
    </w:lvlOverride>
  </w:num>
  <w:num w:numId="49" w16cid:durableId="653800562">
    <w:abstractNumId w:val="7"/>
    <w:lvlOverride w:ilvl="0">
      <w:startOverride w:val="1"/>
    </w:lvlOverride>
  </w:num>
  <w:num w:numId="50" w16cid:durableId="1872180582">
    <w:abstractNumId w:val="7"/>
    <w:lvlOverride w:ilvl="0">
      <w:startOverride w:val="1"/>
    </w:lvlOverride>
  </w:num>
  <w:num w:numId="51" w16cid:durableId="254291812">
    <w:abstractNumId w:val="1"/>
  </w:num>
  <w:num w:numId="52" w16cid:durableId="1415123547">
    <w:abstractNumId w:val="8"/>
  </w:num>
  <w:num w:numId="53" w16cid:durableId="1670323844">
    <w:abstractNumId w:val="9"/>
  </w:num>
  <w:num w:numId="54" w16cid:durableId="1109354080">
    <w:abstractNumId w:val="7"/>
  </w:num>
  <w:num w:numId="55" w16cid:durableId="1938827838">
    <w:abstractNumId w:val="7"/>
  </w:num>
  <w:num w:numId="56" w16cid:durableId="1897354417">
    <w:abstractNumId w:val="16"/>
  </w:num>
  <w:num w:numId="57" w16cid:durableId="949432180">
    <w:abstractNumId w:val="5"/>
  </w:num>
  <w:num w:numId="58" w16cid:durableId="261687424">
    <w:abstractNumId w:val="11"/>
  </w:num>
  <w:num w:numId="59" w16cid:durableId="1092892214">
    <w:abstractNumId w:val="4"/>
  </w:num>
  <w:num w:numId="60" w16cid:durableId="41906319">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A2D59"/>
    <w:rsid w:val="001E5794"/>
    <w:rsid w:val="00222ED2"/>
    <w:rsid w:val="002549DC"/>
    <w:rsid w:val="00297AD2"/>
    <w:rsid w:val="002B404D"/>
    <w:rsid w:val="002B7EF9"/>
    <w:rsid w:val="002C19F3"/>
    <w:rsid w:val="003047B7"/>
    <w:rsid w:val="0032168E"/>
    <w:rsid w:val="003555DC"/>
    <w:rsid w:val="00357035"/>
    <w:rsid w:val="003656C2"/>
    <w:rsid w:val="00385005"/>
    <w:rsid w:val="003A03B7"/>
    <w:rsid w:val="003B1B72"/>
    <w:rsid w:val="004016B6"/>
    <w:rsid w:val="00410445"/>
    <w:rsid w:val="0045038C"/>
    <w:rsid w:val="0046437F"/>
    <w:rsid w:val="00473F0E"/>
    <w:rsid w:val="004B3DE8"/>
    <w:rsid w:val="004C679E"/>
    <w:rsid w:val="004E4CE2"/>
    <w:rsid w:val="004F4423"/>
    <w:rsid w:val="004F47B1"/>
    <w:rsid w:val="00506E46"/>
    <w:rsid w:val="0051524E"/>
    <w:rsid w:val="00532742"/>
    <w:rsid w:val="00533ED8"/>
    <w:rsid w:val="00542CCA"/>
    <w:rsid w:val="00552D09"/>
    <w:rsid w:val="00587651"/>
    <w:rsid w:val="00596729"/>
    <w:rsid w:val="005B7139"/>
    <w:rsid w:val="005F5643"/>
    <w:rsid w:val="005F78C4"/>
    <w:rsid w:val="00604579"/>
    <w:rsid w:val="00621307"/>
    <w:rsid w:val="00625487"/>
    <w:rsid w:val="006572AA"/>
    <w:rsid w:val="0066044E"/>
    <w:rsid w:val="00665084"/>
    <w:rsid w:val="00697317"/>
    <w:rsid w:val="006A43E8"/>
    <w:rsid w:val="006F02C8"/>
    <w:rsid w:val="00741225"/>
    <w:rsid w:val="00756ED0"/>
    <w:rsid w:val="00791629"/>
    <w:rsid w:val="007A79DE"/>
    <w:rsid w:val="007E4EEB"/>
    <w:rsid w:val="007F777F"/>
    <w:rsid w:val="0080461C"/>
    <w:rsid w:val="0082192D"/>
    <w:rsid w:val="008343E4"/>
    <w:rsid w:val="00857CBA"/>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265A9"/>
    <w:rsid w:val="00BB7129"/>
    <w:rsid w:val="00BD3938"/>
    <w:rsid w:val="00C07241"/>
    <w:rsid w:val="00C4363E"/>
    <w:rsid w:val="00C819B9"/>
    <w:rsid w:val="00C85699"/>
    <w:rsid w:val="00CA69D1"/>
    <w:rsid w:val="00CE2A8E"/>
    <w:rsid w:val="00D65CFB"/>
    <w:rsid w:val="00D74377"/>
    <w:rsid w:val="00D93FD9"/>
    <w:rsid w:val="00DB2189"/>
    <w:rsid w:val="00DD0C73"/>
    <w:rsid w:val="00DF6F0F"/>
    <w:rsid w:val="00E24807"/>
    <w:rsid w:val="00E513D7"/>
    <w:rsid w:val="00E74936"/>
    <w:rsid w:val="00EF015F"/>
    <w:rsid w:val="00F03652"/>
    <w:rsid w:val="00F31F88"/>
    <w:rsid w:val="00F44DA7"/>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C679E"/>
    <w:pPr>
      <w:ind w:firstLine="0"/>
      <w:jc w:val="left"/>
      <w:outlineLvl w:val="2"/>
    </w:pPr>
    <w:rPr>
      <w:b/>
      <w:bCs/>
      <w:iCs/>
      <w:u w:val="single"/>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SAFTA Annexes - 5-B: Sectoral Annex on Horticultural Goods</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- 5-B: Sectoral Annex on Horticultural Goods</dc:title>
  <dc:creator>DFAT</dc:creator>
  <cp:lastModifiedBy>Embellish Creative - Linda Needs</cp:lastModifiedBy>
  <cp:revision>3</cp:revision>
  <cp:lastPrinted>2022-06-03T02:34:00Z</cp:lastPrinted>
  <dcterms:created xsi:type="dcterms:W3CDTF">2022-06-17T04:13:00Z</dcterms:created>
  <dcterms:modified xsi:type="dcterms:W3CDTF">2022-06-17T04:37:00Z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