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48E12A" w14:textId="189E15B0" w:rsidR="000F7CAD" w:rsidRDefault="00EB1578" w:rsidP="0008357F">
      <w:pPr>
        <w:pStyle w:val="IntroPara"/>
        <w:spacing w:before="2400"/>
        <w:ind w:right="567"/>
      </w:pPr>
      <w:bookmarkStart w:id="0" w:name="_GoBack"/>
      <w:bookmarkEnd w:id="0"/>
      <w:r w:rsidRPr="009D611E">
        <w:rPr>
          <w:noProof/>
          <w:sz w:val="28"/>
          <w:szCs w:val="28"/>
          <w:lang w:eastAsia="en-AU"/>
        </w:rPr>
        <w:drawing>
          <wp:anchor distT="0" distB="0" distL="114300" distR="114300" simplePos="0" relativeHeight="251665408" behindDoc="1" locked="0" layoutInCell="1" allowOverlap="1" wp14:anchorId="61428893" wp14:editId="687DEF13">
            <wp:simplePos x="0" y="0"/>
            <wp:positionH relativeFrom="column">
              <wp:posOffset>4309745</wp:posOffset>
            </wp:positionH>
            <wp:positionV relativeFrom="paragraph">
              <wp:posOffset>1042035</wp:posOffset>
            </wp:positionV>
            <wp:extent cx="2530475" cy="2530475"/>
            <wp:effectExtent l="0" t="0" r="0" b="0"/>
            <wp:wrapTight wrapText="bothSides">
              <wp:wrapPolygon edited="0">
                <wp:start x="5854" y="5746"/>
                <wp:lineTo x="5854" y="15719"/>
                <wp:lineTo x="12792" y="15719"/>
                <wp:lineTo x="13009" y="14852"/>
                <wp:lineTo x="15285" y="13117"/>
                <wp:lineTo x="15611" y="9757"/>
                <wp:lineTo x="15394" y="8456"/>
                <wp:lineTo x="14743" y="7914"/>
                <wp:lineTo x="13009" y="7697"/>
                <wp:lineTo x="12900" y="5746"/>
                <wp:lineTo x="5854" y="5746"/>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FAT-050_Environmental and social safeguard_Icons_FA_Icon_People-communication_RGB_revers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30475" cy="253047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69504" behindDoc="1" locked="0" layoutInCell="1" allowOverlap="1" wp14:anchorId="4B0C8BA2" wp14:editId="545449A4">
            <wp:simplePos x="0" y="0"/>
            <wp:positionH relativeFrom="margin">
              <wp:posOffset>-222250</wp:posOffset>
            </wp:positionH>
            <wp:positionV relativeFrom="paragraph">
              <wp:posOffset>648335</wp:posOffset>
            </wp:positionV>
            <wp:extent cx="1346200" cy="1295400"/>
            <wp:effectExtent l="0" t="0" r="0" b="0"/>
            <wp:wrapThrough wrapText="bothSides">
              <wp:wrapPolygon edited="0">
                <wp:start x="11309" y="4765"/>
                <wp:lineTo x="7030" y="7941"/>
                <wp:lineTo x="3362" y="10165"/>
                <wp:lineTo x="3362" y="10482"/>
                <wp:lineTo x="3057" y="13976"/>
                <wp:lineTo x="3974" y="15565"/>
                <wp:lineTo x="7030" y="16518"/>
                <wp:lineTo x="17728" y="16518"/>
                <wp:lineTo x="18645" y="8576"/>
                <wp:lineTo x="16811" y="5400"/>
                <wp:lineTo x="13449" y="4765"/>
                <wp:lineTo x="11309" y="4765"/>
              </wp:wrapPolygon>
            </wp:wrapThrough>
            <wp:docPr id="6" name="Picture 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FAT-050_Environmental and social safeguard_Icons_FA_Icon_Safeguard_Displacement-and-resettlement_RGB_02[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46200" cy="1295400"/>
                    </a:xfrm>
                    <a:prstGeom prst="rect">
                      <a:avLst/>
                    </a:prstGeom>
                  </pic:spPr>
                </pic:pic>
              </a:graphicData>
            </a:graphic>
            <wp14:sizeRelH relativeFrom="page">
              <wp14:pctWidth>0</wp14:pctWidth>
            </wp14:sizeRelH>
            <wp14:sizeRelV relativeFrom="page">
              <wp14:pctHeight>0</wp14:pctHeight>
            </wp14:sizeRelV>
          </wp:anchor>
        </w:drawing>
      </w:r>
      <w:r w:rsidR="002532FA">
        <w:t>This Guidance</w:t>
      </w:r>
      <w:r w:rsidR="000F7CAD">
        <w:t xml:space="preserve"> Note is one o</w:t>
      </w:r>
      <w:r w:rsidR="00AC12DF">
        <w:t xml:space="preserve">f a series that provide </w:t>
      </w:r>
      <w:r w:rsidR="00AC12DF" w:rsidRPr="00AC12DF">
        <w:t xml:space="preserve">supplementary </w:t>
      </w:r>
      <w:r w:rsidR="000F7CAD">
        <w:t>information on the</w:t>
      </w:r>
      <w:r w:rsidR="00AC12DF">
        <w:t xml:space="preserve"> management </w:t>
      </w:r>
      <w:r w:rsidR="001B7B8E">
        <w:t xml:space="preserve">of displacement and resettlement in </w:t>
      </w:r>
      <w:r>
        <w:t>development</w:t>
      </w:r>
      <w:r w:rsidR="001B7B8E">
        <w:t xml:space="preserve"> investments</w:t>
      </w:r>
      <w:r w:rsidR="000F7CAD">
        <w:t xml:space="preserve">. The notes complement the </w:t>
      </w:r>
      <w:r w:rsidR="000F7CAD" w:rsidRPr="007B332C">
        <w:rPr>
          <w:i/>
        </w:rPr>
        <w:t xml:space="preserve">Environmental and Social Safeguard Policy </w:t>
      </w:r>
      <w:r w:rsidR="000F7CAD">
        <w:t xml:space="preserve">and </w:t>
      </w:r>
      <w:r w:rsidR="000F7CAD" w:rsidRPr="00E86E86">
        <w:t>the</w:t>
      </w:r>
      <w:r w:rsidR="000F7CAD" w:rsidRPr="007B332C">
        <w:rPr>
          <w:i/>
        </w:rPr>
        <w:t xml:space="preserve"> Environmental and Social</w:t>
      </w:r>
      <w:r w:rsidR="00664BE9" w:rsidRPr="007B332C">
        <w:rPr>
          <w:i/>
        </w:rPr>
        <w:t> </w:t>
      </w:r>
      <w:r w:rsidR="000F7CAD" w:rsidRPr="007B332C">
        <w:rPr>
          <w:i/>
        </w:rPr>
        <w:t>Safeguard</w:t>
      </w:r>
      <w:r w:rsidR="009D611E" w:rsidRPr="007B332C">
        <w:rPr>
          <w:i/>
        </w:rPr>
        <w:t> </w:t>
      </w:r>
      <w:r w:rsidR="000F7CAD" w:rsidRPr="007B332C">
        <w:rPr>
          <w:i/>
        </w:rPr>
        <w:t>Operational</w:t>
      </w:r>
      <w:r w:rsidR="00057A18" w:rsidRPr="007B332C">
        <w:rPr>
          <w:i/>
        </w:rPr>
        <w:t> </w:t>
      </w:r>
      <w:r w:rsidR="000F7CAD" w:rsidRPr="007B332C">
        <w:rPr>
          <w:i/>
        </w:rPr>
        <w:t>Procedures.</w:t>
      </w:r>
      <w:r w:rsidR="000F7CAD">
        <w:t xml:space="preserve"> </w:t>
      </w:r>
    </w:p>
    <w:p w14:paraId="48BED917" w14:textId="7B5E348B" w:rsidR="00214B21" w:rsidRPr="006D00AB" w:rsidRDefault="00214B21" w:rsidP="00214B21">
      <w:pPr>
        <w:pStyle w:val="Heading3"/>
        <w:rPr>
          <w:b/>
        </w:rPr>
      </w:pPr>
      <w:r w:rsidRPr="006D00AB">
        <w:t>How to support preparation of resettlement planning</w:t>
      </w:r>
      <w:r w:rsidR="00A15555">
        <w:t> </w:t>
      </w:r>
      <w:r w:rsidRPr="006D00AB">
        <w:t>instruments</w:t>
      </w:r>
    </w:p>
    <w:p w14:paraId="5C9B20D2" w14:textId="4BAB4D1C" w:rsidR="00214B21" w:rsidRDefault="00214B21" w:rsidP="00214B21">
      <w:pPr>
        <w:pStyle w:val="BodyText"/>
      </w:pPr>
      <w:r w:rsidRPr="00214B21">
        <w:rPr>
          <w:rStyle w:val="IntenseEmphasis"/>
        </w:rPr>
        <w:t>Why resettlement planning is important</w:t>
      </w:r>
      <w:r w:rsidRPr="00E45779">
        <w:rPr>
          <w:b/>
        </w:rPr>
        <w:t xml:space="preserve"> </w:t>
      </w:r>
      <w:r w:rsidRPr="00E33830">
        <w:t>–</w:t>
      </w:r>
      <w:r>
        <w:rPr>
          <w:b/>
        </w:rPr>
        <w:t xml:space="preserve"> </w:t>
      </w:r>
      <w:r w:rsidRPr="00694B18">
        <w:t xml:space="preserve">Under DFAT’s </w:t>
      </w:r>
      <w:hyperlink r:id="rId11" w:history="1">
        <w:r w:rsidRPr="001B7B8E">
          <w:rPr>
            <w:rStyle w:val="Hyperlink"/>
            <w:i/>
          </w:rPr>
          <w:t xml:space="preserve">Environmental and Social </w:t>
        </w:r>
        <w:r w:rsidR="001B7B8E" w:rsidRPr="001B7B8E">
          <w:rPr>
            <w:rStyle w:val="Hyperlink"/>
            <w:i/>
          </w:rPr>
          <w:t>Safeguard</w:t>
        </w:r>
        <w:r w:rsidRPr="001B7B8E">
          <w:rPr>
            <w:rStyle w:val="Hyperlink"/>
            <w:i/>
          </w:rPr>
          <w:t xml:space="preserve"> Policy</w:t>
        </w:r>
      </w:hyperlink>
      <w:r w:rsidRPr="00694B18">
        <w:t>, a</w:t>
      </w:r>
      <w:r w:rsidR="00E33830">
        <w:t> </w:t>
      </w:r>
      <w:r w:rsidRPr="00694B18">
        <w:t xml:space="preserve">resettlement </w:t>
      </w:r>
      <w:r w:rsidR="001B7B8E">
        <w:t xml:space="preserve">action </w:t>
      </w:r>
      <w:r w:rsidRPr="00694B18">
        <w:t>plan</w:t>
      </w:r>
      <w:r w:rsidR="002532FA">
        <w:t xml:space="preserve"> is required for </w:t>
      </w:r>
      <w:r>
        <w:t xml:space="preserve">DFAT supported development </w:t>
      </w:r>
      <w:r w:rsidR="001B7B8E">
        <w:t>investments</w:t>
      </w:r>
      <w:r>
        <w:t xml:space="preserve"> causing displacement. </w:t>
      </w:r>
    </w:p>
    <w:p w14:paraId="4646ED7C" w14:textId="3805925E" w:rsidR="00214B21" w:rsidRDefault="00214B21" w:rsidP="00214B21">
      <w:pPr>
        <w:pStyle w:val="BodyText"/>
      </w:pPr>
      <w:r>
        <w:t xml:space="preserve">The purpose of a resettlement </w:t>
      </w:r>
      <w:r w:rsidR="001B7B8E">
        <w:t xml:space="preserve">action </w:t>
      </w:r>
      <w:r>
        <w:t xml:space="preserve">plan is to </w:t>
      </w:r>
      <w:r w:rsidRPr="00577466">
        <w:t>ensure</w:t>
      </w:r>
      <w:r>
        <w:t>:</w:t>
      </w:r>
    </w:p>
    <w:p w14:paraId="2A1175AE" w14:textId="77777777" w:rsidR="00214B21" w:rsidRPr="008A009D" w:rsidRDefault="00214B21" w:rsidP="00214B21">
      <w:pPr>
        <w:pStyle w:val="Checklist"/>
        <w:rPr>
          <w:b/>
        </w:rPr>
      </w:pPr>
      <w:r>
        <w:t>T</w:t>
      </w:r>
      <w:r w:rsidRPr="00577466">
        <w:t>he impacts of displacement are identified and mitigated</w:t>
      </w:r>
    </w:p>
    <w:p w14:paraId="7ADC608F" w14:textId="77777777" w:rsidR="00214B21" w:rsidRPr="008A009D" w:rsidRDefault="00214B21" w:rsidP="00214B21">
      <w:pPr>
        <w:pStyle w:val="Checklist"/>
        <w:rPr>
          <w:b/>
        </w:rPr>
      </w:pPr>
      <w:r>
        <w:t xml:space="preserve">Clear criteria exist for determining eligibility for compensation or other </w:t>
      </w:r>
      <w:r w:rsidRPr="0054164C">
        <w:t>assistance</w:t>
      </w:r>
      <w:r>
        <w:t xml:space="preserve"> </w:t>
      </w:r>
    </w:p>
    <w:p w14:paraId="737151AC" w14:textId="718D5D73" w:rsidR="00214B21" w:rsidRPr="008A009D" w:rsidRDefault="00214B21" w:rsidP="00214B21">
      <w:pPr>
        <w:pStyle w:val="Checklist"/>
        <w:rPr>
          <w:b/>
        </w:rPr>
      </w:pPr>
      <w:r>
        <w:t>O</w:t>
      </w:r>
      <w:r w:rsidRPr="00577466">
        <w:t>pportunities to improve, or at least restore, livelihoods are created t</w:t>
      </w:r>
      <w:r w:rsidR="001B7B8E">
        <w:t>o address economic displacement,</w:t>
      </w:r>
      <w:r w:rsidRPr="00577466">
        <w:t xml:space="preserve"> and </w:t>
      </w:r>
    </w:p>
    <w:p w14:paraId="5D5719E9" w14:textId="7493CB8B" w:rsidR="00214B21" w:rsidRPr="008A009D" w:rsidRDefault="00214B21" w:rsidP="00214B21">
      <w:pPr>
        <w:pStyle w:val="Checklist"/>
        <w:rPr>
          <w:b/>
        </w:rPr>
      </w:pPr>
      <w:r>
        <w:t>M</w:t>
      </w:r>
      <w:r w:rsidRPr="00577466">
        <w:t xml:space="preserve">easures are in place </w:t>
      </w:r>
      <w:r>
        <w:t xml:space="preserve">to </w:t>
      </w:r>
      <w:r w:rsidRPr="00577466">
        <w:t>improv</w:t>
      </w:r>
      <w:r>
        <w:t>e</w:t>
      </w:r>
      <w:r w:rsidRPr="00577466">
        <w:t xml:space="preserve"> living standards for the poor or other groups vulnerable to</w:t>
      </w:r>
      <w:r w:rsidR="00E33830">
        <w:t> </w:t>
      </w:r>
      <w:r w:rsidRPr="00577466">
        <w:t xml:space="preserve">hardship. </w:t>
      </w:r>
    </w:p>
    <w:p w14:paraId="7189E52B" w14:textId="23E92255" w:rsidR="00214B21" w:rsidRPr="00E45779" w:rsidRDefault="00214B21" w:rsidP="00214B21">
      <w:pPr>
        <w:pStyle w:val="BodyText"/>
        <w:rPr>
          <w:b/>
        </w:rPr>
      </w:pPr>
      <w:r w:rsidRPr="00577466">
        <w:t>Resettlement planning also e</w:t>
      </w:r>
      <w:r>
        <w:t>stablishes organisational responsibilities for action. E</w:t>
      </w:r>
      <w:r w:rsidRPr="00577466">
        <w:t>nsur</w:t>
      </w:r>
      <w:r w:rsidR="00FB1DA4">
        <w:t>e</w:t>
      </w:r>
      <w:r w:rsidRPr="00577466">
        <w:t xml:space="preserve"> costs of the resettlement process </w:t>
      </w:r>
      <w:r>
        <w:t>are</w:t>
      </w:r>
      <w:r w:rsidRPr="00577466">
        <w:t xml:space="preserve"> </w:t>
      </w:r>
      <w:r>
        <w:t>estimated</w:t>
      </w:r>
      <w:r w:rsidRPr="00577466">
        <w:t xml:space="preserve"> and </w:t>
      </w:r>
      <w:r>
        <w:t>included in budgeting</w:t>
      </w:r>
      <w:r w:rsidR="00FB1DA4">
        <w:t xml:space="preserve"> and </w:t>
      </w:r>
      <w:r>
        <w:t>an i</w:t>
      </w:r>
      <w:r w:rsidR="00FB1DA4">
        <w:t xml:space="preserve">mplementation timetable for </w:t>
      </w:r>
      <w:r>
        <w:t>resettlement actions is prepared and linked to the overall implementation schedule.</w:t>
      </w:r>
    </w:p>
    <w:p w14:paraId="5229A78B" w14:textId="0851BBE4" w:rsidR="00214B21" w:rsidRDefault="00214B21" w:rsidP="00214B21">
      <w:pPr>
        <w:pStyle w:val="BodyText"/>
      </w:pPr>
      <w:r>
        <w:t xml:space="preserve">Resettlement </w:t>
      </w:r>
      <w:r w:rsidRPr="0054164C">
        <w:t>planning</w:t>
      </w:r>
      <w:r>
        <w:t xml:space="preserve"> is a complex undertaking, and the contexts in which it takes place vary widely. To be successful, a resettlement </w:t>
      </w:r>
      <w:r w:rsidR="00E91F7B">
        <w:t xml:space="preserve">action </w:t>
      </w:r>
      <w:r>
        <w:t xml:space="preserve">plan should be proportional to the scope and scale of the development activity and the potential impacts it may cause. Care is necessary in determining the nature of the resettlement </w:t>
      </w:r>
      <w:r w:rsidR="00E91F7B">
        <w:t xml:space="preserve">action </w:t>
      </w:r>
      <w:r>
        <w:t>plan to be prepared as well as the schedule for making necessary information available and undertaking the resettlement.</w:t>
      </w:r>
    </w:p>
    <w:p w14:paraId="230D6254" w14:textId="090859DA" w:rsidR="00214B21" w:rsidRDefault="00214B21" w:rsidP="00214B21">
      <w:pPr>
        <w:pStyle w:val="BodyText"/>
      </w:pPr>
      <w:r>
        <w:t xml:space="preserve">This note provides guidance on how to prepare resettlement </w:t>
      </w:r>
      <w:r w:rsidR="009C278E">
        <w:t xml:space="preserve">action </w:t>
      </w:r>
      <w:r>
        <w:t>plans. It also distinguishes among situations in</w:t>
      </w:r>
      <w:r w:rsidR="00E33830">
        <w:t> </w:t>
      </w:r>
      <w:r>
        <w:t xml:space="preserve">which: it is appropriate to proceed with resettlement planning; it may be necessary to prepare a resettlement policy framework as an intermediate step before the resettlement </w:t>
      </w:r>
      <w:r w:rsidR="00E91F7B">
        <w:t xml:space="preserve">action </w:t>
      </w:r>
      <w:r>
        <w:t>plan is prepared; or other exceptional planning measures may be warranted.</w:t>
      </w:r>
    </w:p>
    <w:p w14:paraId="5381FA65" w14:textId="4D6BEE2A" w:rsidR="00214B21" w:rsidRPr="008B1262" w:rsidRDefault="00214B21" w:rsidP="00214B21">
      <w:pPr>
        <w:pStyle w:val="Heading3"/>
        <w:rPr>
          <w:b/>
        </w:rPr>
      </w:pPr>
      <w:r w:rsidRPr="008B1262">
        <w:lastRenderedPageBreak/>
        <w:t xml:space="preserve">What are DFAT’s </w:t>
      </w:r>
      <w:r w:rsidR="009C278E">
        <w:t>responsibilities</w:t>
      </w:r>
      <w:r w:rsidRPr="008B1262">
        <w:t>?</w:t>
      </w:r>
    </w:p>
    <w:p w14:paraId="3C6FD247" w14:textId="0BBBFAD1" w:rsidR="00214B21" w:rsidRDefault="00214B21" w:rsidP="00214B21">
      <w:pPr>
        <w:pStyle w:val="BodyText"/>
      </w:pPr>
      <w:r>
        <w:t xml:space="preserve">Preparing resettlement </w:t>
      </w:r>
      <w:r w:rsidR="00E91F7B">
        <w:t xml:space="preserve">action </w:t>
      </w:r>
      <w:r>
        <w:t xml:space="preserve">plans is the responsibility of the partner government receiving DFAT support. </w:t>
      </w:r>
      <w:r w:rsidR="002532FA">
        <w:t>DFAT</w:t>
      </w:r>
      <w:r>
        <w:t xml:space="preserve"> provide</w:t>
      </w:r>
      <w:r w:rsidR="00E91F7B">
        <w:t>s</w:t>
      </w:r>
      <w:r>
        <w:t xml:space="preserve"> support by: </w:t>
      </w:r>
    </w:p>
    <w:p w14:paraId="28E2C29D" w14:textId="3B5249FF" w:rsidR="00214B21" w:rsidRDefault="00214B21" w:rsidP="00E33830">
      <w:pPr>
        <w:pStyle w:val="Bulletstyle"/>
        <w:numPr>
          <w:ilvl w:val="0"/>
          <w:numId w:val="38"/>
        </w:numPr>
      </w:pPr>
      <w:r>
        <w:t xml:space="preserve">Ensuring partner government agencies are adequately informed about planning requirements and agree to undertake a planning process appropriate to the </w:t>
      </w:r>
      <w:r w:rsidR="009C278E">
        <w:t>investment</w:t>
      </w:r>
      <w:r>
        <w:t xml:space="preserve"> </w:t>
      </w:r>
    </w:p>
    <w:p w14:paraId="1E50CC31" w14:textId="0E939D24" w:rsidR="00214B21" w:rsidRDefault="00214B21" w:rsidP="00E33830">
      <w:pPr>
        <w:pStyle w:val="Bulletstyle"/>
        <w:numPr>
          <w:ilvl w:val="0"/>
          <w:numId w:val="38"/>
        </w:numPr>
      </w:pPr>
      <w:r>
        <w:t xml:space="preserve">Reviewing draft resettlement </w:t>
      </w:r>
      <w:r w:rsidR="009C278E">
        <w:t xml:space="preserve">action </w:t>
      </w:r>
      <w:r>
        <w:t xml:space="preserve">plans to ensure they are consistent with DFAT </w:t>
      </w:r>
      <w:r w:rsidR="00CB1AA4">
        <w:t xml:space="preserve">safeguard </w:t>
      </w:r>
      <w:r>
        <w:t>requirements and provide a feasible basis for achieving resettlement objectives</w:t>
      </w:r>
      <w:r w:rsidR="009C278E">
        <w:t>,</w:t>
      </w:r>
      <w:r>
        <w:t xml:space="preserve"> and </w:t>
      </w:r>
    </w:p>
    <w:p w14:paraId="1CB62E66" w14:textId="107781A9" w:rsidR="00214B21" w:rsidRDefault="00214B21" w:rsidP="00E33830">
      <w:pPr>
        <w:pStyle w:val="Bulletstyle"/>
        <w:numPr>
          <w:ilvl w:val="0"/>
          <w:numId w:val="38"/>
        </w:numPr>
      </w:pPr>
      <w:r>
        <w:t xml:space="preserve">Ensuring that resettlement </w:t>
      </w:r>
      <w:r w:rsidR="009C278E">
        <w:t xml:space="preserve">action </w:t>
      </w:r>
      <w:r>
        <w:t>plans (in draft and final versions) are made available to affected people in</w:t>
      </w:r>
      <w:r w:rsidR="001B7667">
        <w:t> </w:t>
      </w:r>
      <w:r>
        <w:t>a manner accessible to them.</w:t>
      </w:r>
    </w:p>
    <w:p w14:paraId="141EB42F" w14:textId="1438A548" w:rsidR="00214B21" w:rsidRDefault="00214B21" w:rsidP="00214B21">
      <w:pPr>
        <w:pStyle w:val="BodyText"/>
      </w:pPr>
      <w:r>
        <w:t xml:space="preserve">In co-financed </w:t>
      </w:r>
      <w:r w:rsidR="001B7B8E">
        <w:t>investments</w:t>
      </w:r>
      <w:r>
        <w:t xml:space="preserve">, multilateral or bilateral partner agencies are also likely to have specific resettlement planning requirements. Early in the </w:t>
      </w:r>
      <w:r w:rsidR="009C278E">
        <w:t xml:space="preserve">investment </w:t>
      </w:r>
      <w:r>
        <w:t xml:space="preserve">concept process, </w:t>
      </w:r>
      <w:r w:rsidR="00D26887">
        <w:t>DFAT</w:t>
      </w:r>
      <w:r>
        <w:t xml:space="preserve"> should reach agreement with partner government officials and co-financing agencies, as relevant, on how </w:t>
      </w:r>
      <w:r w:rsidR="009C278E">
        <w:t xml:space="preserve">displacement and </w:t>
      </w:r>
      <w:r>
        <w:t>resettlement policy provisions are applied. To reduce the planning burden on partner governments, DFAT</w:t>
      </w:r>
      <w:r w:rsidR="009C278E">
        <w:t xml:space="preserve">’s safeguard </w:t>
      </w:r>
      <w:r>
        <w:t xml:space="preserve">policy </w:t>
      </w:r>
      <w:r w:rsidR="00CB1AA4">
        <w:t>allows for use of the</w:t>
      </w:r>
      <w:r>
        <w:t xml:space="preserve"> co-financing agency’s </w:t>
      </w:r>
      <w:r w:rsidR="009C278E">
        <w:t xml:space="preserve">safeguard </w:t>
      </w:r>
      <w:r>
        <w:t>policy if it has been found to be consistent with DFAT</w:t>
      </w:r>
      <w:r w:rsidR="009C278E">
        <w:t xml:space="preserve">’s safeguard </w:t>
      </w:r>
      <w:r>
        <w:t>policy objectives and principles. Where such a determinat</w:t>
      </w:r>
      <w:r w:rsidR="00D26887">
        <w:t xml:space="preserve">ion has not been made, </w:t>
      </w:r>
      <w:r>
        <w:t xml:space="preserve">agreement on application of </w:t>
      </w:r>
      <w:r w:rsidR="009C278E">
        <w:t xml:space="preserve">displacement and </w:t>
      </w:r>
      <w:r>
        <w:t xml:space="preserve">resettlement policy provisions is necessary. Where policy provisions conflict, it is international good practice to adopt the most stringent provision if appropriate in the context of the </w:t>
      </w:r>
      <w:r w:rsidR="009C278E">
        <w:t>investment</w:t>
      </w:r>
      <w:r>
        <w:t xml:space="preserve">. </w:t>
      </w:r>
    </w:p>
    <w:p w14:paraId="78F31A3B" w14:textId="2E88FBEF" w:rsidR="00214B21" w:rsidRPr="008B1262" w:rsidRDefault="00214B21" w:rsidP="00214B21">
      <w:pPr>
        <w:pStyle w:val="Heading3"/>
        <w:rPr>
          <w:b/>
        </w:rPr>
      </w:pPr>
      <w:r w:rsidRPr="008B1262">
        <w:t xml:space="preserve">Fundamental elements of a resettlement </w:t>
      </w:r>
      <w:r w:rsidR="009C278E">
        <w:t xml:space="preserve">action </w:t>
      </w:r>
      <w:r w:rsidRPr="008B1262">
        <w:t>plan</w:t>
      </w:r>
    </w:p>
    <w:p w14:paraId="21423B40" w14:textId="77361BC9" w:rsidR="00214B21" w:rsidRDefault="00214B21" w:rsidP="00214B21">
      <w:pPr>
        <w:pStyle w:val="BodyText"/>
      </w:pPr>
      <w:r>
        <w:t xml:space="preserve">A resettlement </w:t>
      </w:r>
      <w:r w:rsidR="0054624F">
        <w:t xml:space="preserve">action </w:t>
      </w:r>
      <w:r>
        <w:t>plan is prepared once necessary information becomes available, and is finalised and agreed on prior to initiation of any actions causing physical or economic displacement. When sites that will be subject to impact</w:t>
      </w:r>
      <w:r w:rsidR="00D60723">
        <w:t>s</w:t>
      </w:r>
      <w:r>
        <w:t xml:space="preserve"> are known and detailed information can be obtained, DFAT reviews and accepts the resettlement </w:t>
      </w:r>
      <w:r w:rsidR="0054624F">
        <w:t xml:space="preserve">action </w:t>
      </w:r>
      <w:r>
        <w:t xml:space="preserve">plan prior to providing its approval for the activity. The format, scope of coverage, length and title of a resettlement </w:t>
      </w:r>
      <w:r w:rsidR="00D60723">
        <w:t xml:space="preserve">action </w:t>
      </w:r>
      <w:r>
        <w:t xml:space="preserve">plan can vary with the nature of the activity and the scale of the impacts the activity is expected to cause. The fundamental contents of the resettlement </w:t>
      </w:r>
      <w:r w:rsidR="0054624F">
        <w:t xml:space="preserve">action </w:t>
      </w:r>
      <w:r>
        <w:t>plan</w:t>
      </w:r>
      <w:r w:rsidR="00A15555">
        <w:t> </w:t>
      </w:r>
      <w:r>
        <w:t>include:</w:t>
      </w:r>
    </w:p>
    <w:p w14:paraId="04E7DCCC" w14:textId="6E91A309" w:rsidR="00214B21" w:rsidRPr="00214B21" w:rsidRDefault="00214B21" w:rsidP="00214B21">
      <w:pPr>
        <w:pStyle w:val="Checklist"/>
      </w:pPr>
      <w:r w:rsidRPr="00214B21">
        <w:t xml:space="preserve">A brief description of the </w:t>
      </w:r>
      <w:r w:rsidR="0054624F">
        <w:t xml:space="preserve">investment </w:t>
      </w:r>
      <w:r w:rsidRPr="00214B21">
        <w:t>activity and the displacement risks and impacts it is expected to cause</w:t>
      </w:r>
    </w:p>
    <w:p w14:paraId="4E0E29B8" w14:textId="79C20E17" w:rsidR="00214B21" w:rsidRPr="00214B21" w:rsidRDefault="00214B21" w:rsidP="00214B21">
      <w:pPr>
        <w:pStyle w:val="Checklist"/>
      </w:pPr>
      <w:r w:rsidRPr="00214B21">
        <w:t>A review of the partner government’s legal and regulatory framework regarding land acquisition and provision of resettlement assistance, and identification of any special measures necessary</w:t>
      </w:r>
      <w:r w:rsidR="0054624F">
        <w:t xml:space="preserve"> to ensure compliance with DFAT safeguard </w:t>
      </w:r>
      <w:r w:rsidRPr="00214B21">
        <w:t>policy requirements</w:t>
      </w:r>
    </w:p>
    <w:p w14:paraId="106346BF" w14:textId="77777777" w:rsidR="00214B21" w:rsidRPr="00214B21" w:rsidRDefault="00214B21" w:rsidP="00214B21">
      <w:pPr>
        <w:pStyle w:val="Checklist"/>
      </w:pPr>
      <w:r w:rsidRPr="00214B21">
        <w:t>Field-based census, asset inventory, and socioeconomic survey data</w:t>
      </w:r>
    </w:p>
    <w:p w14:paraId="4B9DCB21" w14:textId="77777777" w:rsidR="00214B21" w:rsidRPr="00214B21" w:rsidRDefault="00214B21" w:rsidP="00214B21">
      <w:pPr>
        <w:pStyle w:val="Checklist"/>
      </w:pPr>
      <w:r w:rsidRPr="00214B21">
        <w:t>Identification of entitlements for all forms of resettlement-related assistance, including eligibility criteria for each</w:t>
      </w:r>
    </w:p>
    <w:p w14:paraId="7F867E3C" w14:textId="77777777" w:rsidR="00214B21" w:rsidRPr="00214B21" w:rsidRDefault="00214B21" w:rsidP="00214B21">
      <w:pPr>
        <w:pStyle w:val="Checklist"/>
      </w:pPr>
      <w:r w:rsidRPr="00214B21">
        <w:t>Identification of valuation standards and methods, and categorical compensation rates for land, structures, and other fixed assets</w:t>
      </w:r>
    </w:p>
    <w:p w14:paraId="65A5CE6A" w14:textId="77777777" w:rsidR="00214B21" w:rsidRPr="00214B21" w:rsidRDefault="00214B21" w:rsidP="00214B21">
      <w:pPr>
        <w:pStyle w:val="Checklist"/>
      </w:pPr>
      <w:r w:rsidRPr="00214B21">
        <w:t>Determination of organisational and financial responsibilities for delivery of assistance and other resettlement-related actions</w:t>
      </w:r>
    </w:p>
    <w:p w14:paraId="24EC93D9" w14:textId="77777777" w:rsidR="00214B21" w:rsidRPr="00214B21" w:rsidRDefault="00214B21" w:rsidP="00214B21">
      <w:pPr>
        <w:pStyle w:val="Checklist"/>
      </w:pPr>
      <w:r w:rsidRPr="00214B21">
        <w:t>An implementation timetable for all actions, linked to the overall implementation schedule</w:t>
      </w:r>
    </w:p>
    <w:p w14:paraId="22F0AF6B" w14:textId="77777777" w:rsidR="00214B21" w:rsidRPr="00214B21" w:rsidRDefault="00214B21" w:rsidP="00214B21">
      <w:pPr>
        <w:pStyle w:val="Checklist"/>
      </w:pPr>
      <w:r w:rsidRPr="00214B21">
        <w:lastRenderedPageBreak/>
        <w:t>Budget estimates including all forms of assistance and for all other necessary actions, with provision for contingencies</w:t>
      </w:r>
    </w:p>
    <w:p w14:paraId="06866F92" w14:textId="77777777" w:rsidR="00214B21" w:rsidRPr="00214B21" w:rsidRDefault="00214B21" w:rsidP="00214B21">
      <w:pPr>
        <w:pStyle w:val="Checklist"/>
      </w:pPr>
      <w:r w:rsidRPr="00214B21">
        <w:t>Arrangements for consultations with affected people in the implementation process</w:t>
      </w:r>
    </w:p>
    <w:p w14:paraId="6E72E364" w14:textId="77777777" w:rsidR="00214B21" w:rsidRPr="00214B21" w:rsidRDefault="00214B21" w:rsidP="00214B21">
      <w:pPr>
        <w:pStyle w:val="Checklist"/>
      </w:pPr>
      <w:r w:rsidRPr="00214B21">
        <w:t>Arrangements for field-based implementation monitoring (including both internal monitoring and third-party monitoring where warranted) and for evaluation of results</w:t>
      </w:r>
    </w:p>
    <w:p w14:paraId="488A6BBD" w14:textId="77777777" w:rsidR="00214B21" w:rsidRPr="00214B21" w:rsidRDefault="00214B21" w:rsidP="00214B21">
      <w:pPr>
        <w:pStyle w:val="Checklist"/>
      </w:pPr>
      <w:r w:rsidRPr="00214B21">
        <w:t>Arrangements for receiving and responding to grievances</w:t>
      </w:r>
    </w:p>
    <w:p w14:paraId="0154079B" w14:textId="758C2BEA" w:rsidR="00214B21" w:rsidRPr="00214B21" w:rsidRDefault="00214B21" w:rsidP="00214B21">
      <w:pPr>
        <w:pStyle w:val="Checklist"/>
      </w:pPr>
      <w:r w:rsidRPr="00214B21">
        <w:t>Measures to assist poor or vulnerable groups in improving livelihoods or living standards, as may be</w:t>
      </w:r>
      <w:r w:rsidR="00A15555">
        <w:t> </w:t>
      </w:r>
      <w:r w:rsidRPr="00214B21">
        <w:t>appropriate in the context of the development activity.</w:t>
      </w:r>
    </w:p>
    <w:p w14:paraId="0FB485E6" w14:textId="7215DEF2" w:rsidR="00214B21" w:rsidRDefault="00214B21" w:rsidP="00214B21">
      <w:pPr>
        <w:pStyle w:val="BodyText"/>
      </w:pPr>
      <w:r w:rsidRPr="00214B21">
        <w:t>Resettlement</w:t>
      </w:r>
      <w:r>
        <w:t xml:space="preserve"> </w:t>
      </w:r>
      <w:r w:rsidR="0054624F">
        <w:t xml:space="preserve">action </w:t>
      </w:r>
      <w:r>
        <w:t>plans may also include these provisions in response to particular categories of displacement</w:t>
      </w:r>
      <w:r w:rsidR="00A15555">
        <w:t> </w:t>
      </w:r>
      <w:r>
        <w:t>impacts:</w:t>
      </w:r>
    </w:p>
    <w:p w14:paraId="1B819210" w14:textId="77777777" w:rsidR="00214B21" w:rsidRPr="00214B21" w:rsidRDefault="00214B21" w:rsidP="00214B21">
      <w:pPr>
        <w:pStyle w:val="Checklist"/>
      </w:pPr>
      <w:r w:rsidRPr="00214B21">
        <w:t xml:space="preserve">Livelihood improvement plans as necessary to address significant forms of economic displacement. Livelihood improvement measures should be based on the changed circumstances affected people are likely to confront following displacement </w:t>
      </w:r>
      <w:r w:rsidRPr="00214B21">
        <w:sym w:font="Symbol" w:char="F02D"/>
      </w:r>
      <w:r w:rsidRPr="00214B21">
        <w:t xml:space="preserve"> e.g., changes in land availability or soil conditions, changes in competitive environment, diminished access to resources, or necessity of acquiring different employment skills </w:t>
      </w:r>
    </w:p>
    <w:p w14:paraId="54CD360F" w14:textId="6D5ABEE1" w:rsidR="00214B21" w:rsidRPr="00214B21" w:rsidRDefault="00214B21" w:rsidP="00214B21">
      <w:pPr>
        <w:pStyle w:val="Checklist"/>
      </w:pPr>
      <w:r w:rsidRPr="00214B21">
        <w:t xml:space="preserve">Site selection and development plans when resettlement sites are to be prepared as a result of physical displacement. This would include, for example, provision of moving assistance and appropriate housing, infrastructure and services; and measures for appropriate treatment of </w:t>
      </w:r>
      <w:r w:rsidR="002532FA">
        <w:t>‘</w:t>
      </w:r>
      <w:r w:rsidRPr="00214B21">
        <w:t>host communities</w:t>
      </w:r>
      <w:r w:rsidR="002532FA">
        <w:t>’</w:t>
      </w:r>
      <w:r w:rsidRPr="00214B21">
        <w:t xml:space="preserve"> already in or near the proposed resettlement site</w:t>
      </w:r>
    </w:p>
    <w:p w14:paraId="5F9FAF28" w14:textId="77777777" w:rsidR="00214B21" w:rsidRPr="00214B21" w:rsidRDefault="00214B21" w:rsidP="00214B21">
      <w:pPr>
        <w:pStyle w:val="Checklist"/>
      </w:pPr>
      <w:r w:rsidRPr="00214B21">
        <w:t>Measures to improve, replace or restore public or community infrastructure and facilities, and access to public or community services, when these are destroyed or disrupted</w:t>
      </w:r>
    </w:p>
    <w:p w14:paraId="0C0F81A1" w14:textId="77777777" w:rsidR="00214B21" w:rsidRPr="00214B21" w:rsidRDefault="00214B21" w:rsidP="00214B21">
      <w:pPr>
        <w:pStyle w:val="Checklist"/>
      </w:pPr>
      <w:r w:rsidRPr="00214B21">
        <w:t>Compensation or alternative means of assistance to offset restrictions on access to, or use of, natural resources.</w:t>
      </w:r>
    </w:p>
    <w:p w14:paraId="49ECA6C6" w14:textId="77777777" w:rsidR="00214B21" w:rsidRPr="008B1262" w:rsidRDefault="00214B21" w:rsidP="00214B21">
      <w:pPr>
        <w:pStyle w:val="Heading3"/>
        <w:rPr>
          <w:b/>
        </w:rPr>
      </w:pPr>
      <w:r w:rsidRPr="008B1262">
        <w:t>Fundamental elements of a resettlement policy framework</w:t>
      </w:r>
    </w:p>
    <w:p w14:paraId="16C6D6FE" w14:textId="7C14BB37" w:rsidR="00214B21" w:rsidRDefault="00214B21" w:rsidP="00214B21">
      <w:pPr>
        <w:pStyle w:val="BodyText"/>
      </w:pPr>
      <w:r>
        <w:t>In some settings, it is impossible for the partner government to prepare, and for DFAT to review and accept</w:t>
      </w:r>
      <w:r w:rsidR="002532FA">
        <w:t>,</w:t>
      </w:r>
      <w:r>
        <w:t xml:space="preserve"> a</w:t>
      </w:r>
      <w:r w:rsidR="00A15555">
        <w:t> </w:t>
      </w:r>
      <w:r>
        <w:t xml:space="preserve">full resettlement </w:t>
      </w:r>
      <w:r w:rsidR="0054624F">
        <w:t xml:space="preserve">action </w:t>
      </w:r>
      <w:r>
        <w:t xml:space="preserve">plan prior to approval of support for the </w:t>
      </w:r>
      <w:r w:rsidR="002532FA">
        <w:t>investment</w:t>
      </w:r>
      <w:r>
        <w:t xml:space="preserve">. This commonly occurs when sites for civil works have not been determined, or when the </w:t>
      </w:r>
      <w:r w:rsidR="002532FA">
        <w:t>investment</w:t>
      </w:r>
      <w:r>
        <w:t xml:space="preserve"> includes multiple sub-</w:t>
      </w:r>
      <w:r w:rsidR="0054624F">
        <w:t>activities</w:t>
      </w:r>
      <w:r>
        <w:t xml:space="preserve"> that will be chosen and designed during the implementation phase. When design uncertainties make it impossible to determine the scope and scale of impacts, or to otherwise obtain information necessary for planning, a resettlement policy framework is prepared by the partner government and agreed</w:t>
      </w:r>
      <w:r w:rsidR="00A15555">
        <w:t> </w:t>
      </w:r>
      <w:r>
        <w:t xml:space="preserve">on with DFAT. Occasionally, a resettlement policy framework may be prepared and agreed on as a precautionary measure, when it is impossible to determine whether any displacement will be necessary at all. More commonly, it will be evident that the </w:t>
      </w:r>
      <w:r w:rsidR="002532FA">
        <w:t>investment</w:t>
      </w:r>
      <w:r>
        <w:t xml:space="preserve"> will require displacement, but siting uncertainties make it physically impossible to determine impacts, to identify and consult with the people who may be displaced, or to establish timetables or budgets for implementation.  </w:t>
      </w:r>
    </w:p>
    <w:p w14:paraId="08E10969" w14:textId="77777777" w:rsidR="00214B21" w:rsidRDefault="00214B21">
      <w:pPr>
        <w:tabs>
          <w:tab w:val="clear" w:pos="4819"/>
        </w:tabs>
        <w:suppressAutoHyphens w:val="0"/>
        <w:spacing w:before="0" w:after="120" w:line="440" w:lineRule="atLeast"/>
      </w:pPr>
      <w:r>
        <w:br w:type="page"/>
      </w:r>
    </w:p>
    <w:p w14:paraId="653298AD" w14:textId="37341C6E" w:rsidR="00214B21" w:rsidRDefault="00214B21" w:rsidP="00214B21">
      <w:pPr>
        <w:pStyle w:val="BodyText"/>
      </w:pPr>
      <w:r>
        <w:t xml:space="preserve">The framework establishes provisions of the resettlement </w:t>
      </w:r>
      <w:r w:rsidR="0054624F">
        <w:t xml:space="preserve">action </w:t>
      </w:r>
      <w:r>
        <w:t xml:space="preserve">plan that can be determined in advance </w:t>
      </w:r>
      <w:r>
        <w:sym w:font="Symbol" w:char="F02D"/>
      </w:r>
      <w:r>
        <w:t xml:space="preserve"> legal</w:t>
      </w:r>
      <w:r w:rsidR="00A15555">
        <w:t> </w:t>
      </w:r>
      <w:r>
        <w:t xml:space="preserve">review, organisational arrangements, eligibility criteria, valuation standards and methods, consultation arrangements, monitoring and evaluation arrangements, and grievance procedures. This framework then guides subsequent preparation of the resettlement </w:t>
      </w:r>
      <w:r w:rsidR="000F37B4">
        <w:t xml:space="preserve">action </w:t>
      </w:r>
      <w:r>
        <w:t xml:space="preserve">plan </w:t>
      </w:r>
      <w:r w:rsidR="000F37B4">
        <w:t>when</w:t>
      </w:r>
      <w:r>
        <w:t xml:space="preserve"> full information about the scope and scale of </w:t>
      </w:r>
      <w:r w:rsidR="000F37B4">
        <w:t xml:space="preserve">activity </w:t>
      </w:r>
      <w:r>
        <w:t>impacts can be obtained. Where siting information or other means of estimating the scope and scale of impacts is available, the framework also includes impact estimates by</w:t>
      </w:r>
      <w:r w:rsidR="00A15555">
        <w:t> </w:t>
      </w:r>
      <w:r>
        <w:t xml:space="preserve">category.  </w:t>
      </w:r>
    </w:p>
    <w:p w14:paraId="61180CD9" w14:textId="2FC8746B" w:rsidR="00214B21" w:rsidRDefault="00214B21" w:rsidP="00214B21">
      <w:pPr>
        <w:pStyle w:val="BodyText"/>
      </w:pPr>
      <w:r>
        <w:t>The framework is prepared by the p</w:t>
      </w:r>
      <w:r w:rsidR="002532FA">
        <w:t xml:space="preserve">artner government and agreed </w:t>
      </w:r>
      <w:r>
        <w:t xml:space="preserve">prior to DFAT approval of the </w:t>
      </w:r>
      <w:r w:rsidR="002532FA">
        <w:t>investment</w:t>
      </w:r>
      <w:r>
        <w:t xml:space="preserve">. When the framework approach is employed, DFAT phases its delivery of financial assistance or uses other means to ensure that a full resettlement </w:t>
      </w:r>
      <w:r w:rsidR="000F37B4">
        <w:t xml:space="preserve">action </w:t>
      </w:r>
      <w:r>
        <w:t xml:space="preserve">plan is submitted by the partner government. The submission needs to be approved by DFAT prior to initiation of </w:t>
      </w:r>
      <w:r w:rsidR="001B7B8E">
        <w:t>investments</w:t>
      </w:r>
      <w:r>
        <w:t xml:space="preserve"> causing physical or</w:t>
      </w:r>
      <w:r w:rsidR="00A15555">
        <w:t> </w:t>
      </w:r>
      <w:r>
        <w:t xml:space="preserve">economic displacement. This can be done by making explicit provisions for DFAT approval of resettlement </w:t>
      </w:r>
      <w:r w:rsidR="000F37B4">
        <w:t xml:space="preserve">action </w:t>
      </w:r>
      <w:r>
        <w:t xml:space="preserve">plans prior to civil works in the formal agreement with the partner government, or for a requirement for DFAT to issue a </w:t>
      </w:r>
      <w:r w:rsidR="002532FA">
        <w:t>‘</w:t>
      </w:r>
      <w:r>
        <w:t>no objection</w:t>
      </w:r>
      <w:r w:rsidR="002532FA">
        <w:t>’</w:t>
      </w:r>
      <w:r>
        <w:t xml:space="preserve"> to initiation of civil works. It is the responsibility of </w:t>
      </w:r>
      <w:r w:rsidR="002532FA">
        <w:t>DFAT</w:t>
      </w:r>
      <w:r>
        <w:t xml:space="preserve"> to track whether plans required under the terms of the framework are prepared and submitted for DFAT review and</w:t>
      </w:r>
      <w:r w:rsidR="00A15555">
        <w:t> </w:t>
      </w:r>
      <w:r>
        <w:t>acceptance (and, subsequently, to monitor their implementation).</w:t>
      </w:r>
    </w:p>
    <w:p w14:paraId="72B1BF2A" w14:textId="77777777" w:rsidR="00214B21" w:rsidRPr="008B1262" w:rsidRDefault="00214B21" w:rsidP="00214B21">
      <w:pPr>
        <w:pStyle w:val="Heading3"/>
        <w:rPr>
          <w:b/>
        </w:rPr>
      </w:pPr>
      <w:r w:rsidRPr="008B1262">
        <w:t>Resettlement planning for exceptional circumstances</w:t>
      </w:r>
    </w:p>
    <w:p w14:paraId="27FFA266" w14:textId="46698C20" w:rsidR="00214B21" w:rsidRDefault="00214B21" w:rsidP="00214B21">
      <w:pPr>
        <w:pStyle w:val="BodyText"/>
      </w:pPr>
      <w:r>
        <w:t>Sometimes, DFAT may be asked to support a</w:t>
      </w:r>
      <w:r w:rsidR="002532FA">
        <w:t>n</w:t>
      </w:r>
      <w:r>
        <w:t xml:space="preserve"> </w:t>
      </w:r>
      <w:r w:rsidR="002532FA">
        <w:t>investment</w:t>
      </w:r>
      <w:r>
        <w:t xml:space="preserve"> in which displacement has already occurred. DFAT may occasionally find that displacement is occurring in a</w:t>
      </w:r>
      <w:r w:rsidR="002532FA">
        <w:t>n</w:t>
      </w:r>
      <w:r>
        <w:t xml:space="preserve"> </w:t>
      </w:r>
      <w:r w:rsidR="002532FA">
        <w:t>investment</w:t>
      </w:r>
      <w:r>
        <w:t xml:space="preserve"> it is supporting, even though a resettlement </w:t>
      </w:r>
      <w:r w:rsidR="0054624F">
        <w:t xml:space="preserve">action </w:t>
      </w:r>
      <w:r>
        <w:t>plan has not been prepared and agreed on. In such circumstances, DFAT (in collaboration with the partner government and any co-financing partners) conducts and documents appropriate due diligence.</w:t>
      </w:r>
    </w:p>
    <w:p w14:paraId="1505EB83" w14:textId="4AB0C530" w:rsidR="00214B21" w:rsidRDefault="00214B21" w:rsidP="00214B21">
      <w:pPr>
        <w:pStyle w:val="BodyText"/>
      </w:pPr>
      <w:r w:rsidRPr="00214B21">
        <w:rPr>
          <w:rStyle w:val="IntenseEmphasis"/>
        </w:rPr>
        <w:t xml:space="preserve">When DFAT is asked to support </w:t>
      </w:r>
      <w:r w:rsidR="002532FA">
        <w:rPr>
          <w:rStyle w:val="IntenseEmphasis"/>
        </w:rPr>
        <w:t>an investment</w:t>
      </w:r>
      <w:r w:rsidRPr="00214B21">
        <w:rPr>
          <w:rStyle w:val="IntenseEmphasis"/>
        </w:rPr>
        <w:t xml:space="preserve"> where displacement has already occurred</w:t>
      </w:r>
      <w:r>
        <w:rPr>
          <w:b/>
          <w:i/>
        </w:rPr>
        <w:t xml:space="preserve"> </w:t>
      </w:r>
      <w:r w:rsidRPr="00214B21">
        <w:t>–</w:t>
      </w:r>
      <w:r>
        <w:rPr>
          <w:b/>
          <w:i/>
        </w:rPr>
        <w:t xml:space="preserve"> </w:t>
      </w:r>
      <w:r>
        <w:t>Since</w:t>
      </w:r>
      <w:r w:rsidR="00A15555">
        <w:t> </w:t>
      </w:r>
      <w:r>
        <w:t xml:space="preserve">displacement has already taken place, a </w:t>
      </w:r>
      <w:r w:rsidR="002532FA">
        <w:t>‘</w:t>
      </w:r>
      <w:r>
        <w:t>plan</w:t>
      </w:r>
      <w:r w:rsidR="002532FA">
        <w:t>’</w:t>
      </w:r>
      <w:r>
        <w:t xml:space="preserve"> is not prepared. Instead, DFAT asks the partner government to provide all available information relating to the circumstances of displacement and any resettlement measures provided to affected people as a result. In its due diligence, the DFAT team assesses whether those affected by loss of land or other assets have been appropriately compensated</w:t>
      </w:r>
      <w:r w:rsidR="00FB1DA4">
        <w:t>; w</w:t>
      </w:r>
      <w:r>
        <w:t>hether those whose livelihoods have been significantly affected have been provided with appropriate opportunities to at least restore them</w:t>
      </w:r>
      <w:r w:rsidR="00FB1DA4">
        <w:t>;</w:t>
      </w:r>
      <w:r>
        <w:t xml:space="preserve"> and whether those required to relocate housing or businesses have received appropriate transitional support. Field-based assessment, including interviews with displaced people or tracer studies intended to evaluate livelihoods or living standards of those forced to relocate should be undertaken by </w:t>
      </w:r>
      <w:r w:rsidR="002532FA">
        <w:t>DFAT</w:t>
      </w:r>
      <w:r>
        <w:t xml:space="preserve"> to determine whether any patterns of hardship or grievances persist among the affected population. </w:t>
      </w:r>
    </w:p>
    <w:p w14:paraId="1F28CCDF" w14:textId="5297C740" w:rsidR="00214B21" w:rsidRDefault="00214B21" w:rsidP="00214B21">
      <w:pPr>
        <w:pStyle w:val="BodyText"/>
      </w:pPr>
      <w:r>
        <w:t xml:space="preserve">When the </w:t>
      </w:r>
      <w:r w:rsidR="002532FA">
        <w:t>investment</w:t>
      </w:r>
      <w:r>
        <w:t xml:space="preserve"> will cause new displacement in the same general area where displacement has already occurred, it may be necessary to provide assistance retroactively to those affected earlier to make their treatment consistent with assistance to be provided under the </w:t>
      </w:r>
      <w:r w:rsidR="002532FA">
        <w:t>investment</w:t>
      </w:r>
      <w:r>
        <w:t xml:space="preserve">. One key consideration is the length of time that has transpired between the displacement and the </w:t>
      </w:r>
      <w:r w:rsidR="002532FA">
        <w:t>investment</w:t>
      </w:r>
      <w:r>
        <w:t xml:space="preserve"> proposed for DFAT support. DFAT’s</w:t>
      </w:r>
      <w:r w:rsidR="00A15555">
        <w:t> </w:t>
      </w:r>
      <w:r>
        <w:t>due diligence should be more intensive where displacement has occurred recently. As there may be</w:t>
      </w:r>
      <w:r w:rsidR="00A15555">
        <w:t> </w:t>
      </w:r>
      <w:r>
        <w:t xml:space="preserve">relatively little that can be done to remedy displacement of a more historical nature, the scope of due diligence may be limited. As necessary, the partner government and </w:t>
      </w:r>
      <w:r w:rsidR="002532FA">
        <w:t>DFAT</w:t>
      </w:r>
      <w:r>
        <w:t xml:space="preserve"> agree to remedial planning measures to address any identified issues as a condition for DFAT approval of support.</w:t>
      </w:r>
    </w:p>
    <w:p w14:paraId="7E77B172" w14:textId="77777777" w:rsidR="0054624F" w:rsidRDefault="0054624F" w:rsidP="00214B21">
      <w:pPr>
        <w:pStyle w:val="BodyText"/>
        <w:rPr>
          <w:rStyle w:val="IntenseEmphasis"/>
        </w:rPr>
      </w:pPr>
    </w:p>
    <w:p w14:paraId="066CE7B2" w14:textId="77777777" w:rsidR="00B95F2C" w:rsidRDefault="00B95F2C">
      <w:pPr>
        <w:tabs>
          <w:tab w:val="clear" w:pos="4819"/>
        </w:tabs>
        <w:suppressAutoHyphens w:val="0"/>
        <w:spacing w:before="0" w:after="120" w:line="440" w:lineRule="atLeast"/>
        <w:rPr>
          <w:rStyle w:val="IntenseEmphasis"/>
        </w:rPr>
      </w:pPr>
      <w:r>
        <w:rPr>
          <w:rStyle w:val="IntenseEmphasis"/>
        </w:rPr>
        <w:br w:type="page"/>
      </w:r>
    </w:p>
    <w:p w14:paraId="7B48370A" w14:textId="7C7F21F1" w:rsidR="00214B21" w:rsidRDefault="00214B21" w:rsidP="00214B21">
      <w:pPr>
        <w:pStyle w:val="BodyText"/>
      </w:pPr>
      <w:r w:rsidRPr="00214B21">
        <w:rPr>
          <w:rStyle w:val="IntenseEmphasis"/>
        </w:rPr>
        <w:t xml:space="preserve">When DFAT finds that displacement is occurring in </w:t>
      </w:r>
      <w:r w:rsidR="002532FA">
        <w:rPr>
          <w:rStyle w:val="IntenseEmphasis"/>
        </w:rPr>
        <w:t>an investment</w:t>
      </w:r>
      <w:r w:rsidRPr="00214B21">
        <w:rPr>
          <w:rStyle w:val="IntenseEmphasis"/>
        </w:rPr>
        <w:t xml:space="preserve"> it is supporting even though a resettlement </w:t>
      </w:r>
      <w:r w:rsidR="00B95F2C">
        <w:rPr>
          <w:rStyle w:val="IntenseEmphasis"/>
        </w:rPr>
        <w:t xml:space="preserve">action </w:t>
      </w:r>
      <w:r w:rsidRPr="00214B21">
        <w:rPr>
          <w:rStyle w:val="IntenseEmphasis"/>
        </w:rPr>
        <w:t>plan has not been prepared</w:t>
      </w:r>
      <w:r w:rsidRPr="008B1262">
        <w:rPr>
          <w:b/>
          <w:i/>
        </w:rPr>
        <w:t xml:space="preserve"> </w:t>
      </w:r>
      <w:r w:rsidRPr="00214B21">
        <w:sym w:font="Symbol" w:char="F02D"/>
      </w:r>
      <w:r w:rsidRPr="00214B21">
        <w:t xml:space="preserve"> </w:t>
      </w:r>
      <w:r>
        <w:t xml:space="preserve">This may occur as a result of design changes during the implementation phase that cause unanticipated displacement. Under these circumstances, a standard resettlement </w:t>
      </w:r>
      <w:r w:rsidR="0054624F">
        <w:t xml:space="preserve">action </w:t>
      </w:r>
      <w:r>
        <w:t>plan is not relevant since the actions have already taken place. If displacement is ongoing, DFAT</w:t>
      </w:r>
      <w:r w:rsidR="00A15555">
        <w:t> </w:t>
      </w:r>
      <w:r>
        <w:t>need</w:t>
      </w:r>
      <w:r w:rsidR="00FB1DA4">
        <w:t>s</w:t>
      </w:r>
      <w:r>
        <w:t xml:space="preserve"> to ask the partner government to stop implementation until appropriate stopgap planning measures consistent with the object</w:t>
      </w:r>
      <w:r w:rsidR="00B95F2C">
        <w:t xml:space="preserve">ives and key principles of DFAT’s safeguard </w:t>
      </w:r>
      <w:r>
        <w:t xml:space="preserve">policy are in place. For displacement that has already occurred, the partner government is asked to provide a retroactive assessment of the scope and scale of displacement, legal and regulatory provisions relating to displacement and resettlement that have been applied, </w:t>
      </w:r>
      <w:r w:rsidR="00423C8B">
        <w:t xml:space="preserve">and </w:t>
      </w:r>
      <w:r>
        <w:t xml:space="preserve">the effectiveness of compensation and other resettlement assistance in achieving satisfactory outcomes among the affected population. Field consultations should be undertaken to assess whether appropriate compensation and assistance have been provided, and whether unresolved grievances exist among the affected population. As necessary, the partner government and </w:t>
      </w:r>
      <w:r w:rsidR="002532FA">
        <w:t>DFAT</w:t>
      </w:r>
      <w:r>
        <w:t xml:space="preserve"> agree to remedial planning measures to address any identified issues as a condition for continued DFAT support.</w:t>
      </w:r>
    </w:p>
    <w:p w14:paraId="1C746509" w14:textId="77777777" w:rsidR="00214B21" w:rsidRPr="00694B18" w:rsidRDefault="00214B21" w:rsidP="00214B21">
      <w:pPr>
        <w:pStyle w:val="Heading3"/>
        <w:rPr>
          <w:b/>
        </w:rPr>
      </w:pPr>
      <w:r w:rsidRPr="00694B18">
        <w:t>Managing implementation problems</w:t>
      </w:r>
    </w:p>
    <w:p w14:paraId="3854BB0C" w14:textId="7313C087" w:rsidR="00214B21" w:rsidRPr="00694B18" w:rsidRDefault="00214B21" w:rsidP="00214B21">
      <w:pPr>
        <w:pStyle w:val="BodyText"/>
        <w:rPr>
          <w:szCs w:val="21"/>
        </w:rPr>
      </w:pPr>
      <w:r w:rsidRPr="00CC50DD">
        <w:rPr>
          <w:szCs w:val="21"/>
        </w:rPr>
        <w:t>Unmanaged resettlement implementation problems can pose significant reputational risk to the partner government and to DFAT. Problems occur in varying degrees and forms</w:t>
      </w:r>
      <w:r w:rsidRPr="00D173D7">
        <w:rPr>
          <w:szCs w:val="21"/>
        </w:rPr>
        <w:t xml:space="preserve"> in almost all </w:t>
      </w:r>
      <w:r w:rsidR="001B7B8E">
        <w:rPr>
          <w:szCs w:val="21"/>
        </w:rPr>
        <w:t>investments</w:t>
      </w:r>
      <w:r w:rsidRPr="00D173D7">
        <w:rPr>
          <w:szCs w:val="21"/>
        </w:rPr>
        <w:t xml:space="preserve"> that involve displacement and resettlement. </w:t>
      </w:r>
      <w:r w:rsidRPr="00827413">
        <w:rPr>
          <w:szCs w:val="21"/>
        </w:rPr>
        <w:t>Displacement and resettlement processes are inherently complex, especially when they are implemented over a time frame of several years</w:t>
      </w:r>
      <w:r w:rsidRPr="00694B18">
        <w:rPr>
          <w:szCs w:val="21"/>
        </w:rPr>
        <w:t xml:space="preserve">; this means that resettlement </w:t>
      </w:r>
      <w:r w:rsidR="0054624F">
        <w:rPr>
          <w:szCs w:val="21"/>
        </w:rPr>
        <w:t xml:space="preserve">action </w:t>
      </w:r>
      <w:r w:rsidRPr="00694B18">
        <w:rPr>
          <w:szCs w:val="21"/>
        </w:rPr>
        <w:t>plans can almost never be implemented completely as written and agreed. To the extent they are implemented as</w:t>
      </w:r>
      <w:r w:rsidR="00A15555">
        <w:rPr>
          <w:szCs w:val="21"/>
        </w:rPr>
        <w:t> </w:t>
      </w:r>
      <w:r w:rsidRPr="00694B18">
        <w:rPr>
          <w:szCs w:val="21"/>
        </w:rPr>
        <w:t>agreed, their effectiveness is largely contingent on other factors operating in the broader socioeconomic environment. Finding and managing implementation problems is important to success. Despite the many challenges that may present themselves, implementation problems can be satisfactorily addressed in most</w:t>
      </w:r>
      <w:r w:rsidR="00A15555">
        <w:rPr>
          <w:szCs w:val="21"/>
        </w:rPr>
        <w:t> </w:t>
      </w:r>
      <w:r w:rsidRPr="00694B18">
        <w:rPr>
          <w:szCs w:val="21"/>
        </w:rPr>
        <w:t>circumstances.</w:t>
      </w:r>
    </w:p>
    <w:p w14:paraId="25989EB7" w14:textId="77777777" w:rsidR="00214B21" w:rsidRPr="00214B21" w:rsidRDefault="00214B21" w:rsidP="00214B21">
      <w:pPr>
        <w:pStyle w:val="BodyText"/>
      </w:pPr>
      <w:r w:rsidRPr="00694B18">
        <w:t xml:space="preserve">To manage </w:t>
      </w:r>
      <w:r w:rsidRPr="00214B21">
        <w:t xml:space="preserve">problems, DFAT teams must first distinguish between their primary forms. </w:t>
      </w:r>
    </w:p>
    <w:p w14:paraId="6B0DA6C6" w14:textId="6573FA71" w:rsidR="00214B21" w:rsidRPr="00214B21" w:rsidRDefault="00214B21" w:rsidP="00214B21">
      <w:pPr>
        <w:pStyle w:val="Bulletstyle"/>
      </w:pPr>
      <w:r w:rsidRPr="00214B21">
        <w:t xml:space="preserve">Implementation problems occur when a partner government agency implements measures specified in the resettlement </w:t>
      </w:r>
      <w:r w:rsidR="00B85412">
        <w:t xml:space="preserve">action </w:t>
      </w:r>
      <w:r w:rsidRPr="00214B21">
        <w:t xml:space="preserve">plan, but these agreed actions do not lead to satisfactory results. </w:t>
      </w:r>
    </w:p>
    <w:p w14:paraId="05C3E109" w14:textId="77777777" w:rsidR="00214B21" w:rsidRPr="00694B18" w:rsidRDefault="00214B21" w:rsidP="00214B21">
      <w:pPr>
        <w:pStyle w:val="Bulletstyle"/>
      </w:pPr>
      <w:r w:rsidRPr="00214B21">
        <w:t>Compliance problems</w:t>
      </w:r>
      <w:r w:rsidRPr="00694B18">
        <w:t xml:space="preserve"> occur when the partner government fails to implement measures agreed in the resettlement plan.</w:t>
      </w:r>
    </w:p>
    <w:p w14:paraId="469CC759" w14:textId="73CDDF7F" w:rsidR="00214B21" w:rsidRPr="00694B18" w:rsidRDefault="00214B21" w:rsidP="00214B21">
      <w:pPr>
        <w:pStyle w:val="BodyText"/>
        <w:rPr>
          <w:szCs w:val="21"/>
        </w:rPr>
      </w:pPr>
      <w:r w:rsidRPr="00CC50DD">
        <w:rPr>
          <w:szCs w:val="21"/>
        </w:rPr>
        <w:t xml:space="preserve">With effective monitoring and evaluation, implementation problems can usually be identified during the implementation phase. However, it is not uncommon for problems to be identified only during ex-post evaluation. To address problems occurring during implementation, </w:t>
      </w:r>
      <w:r w:rsidR="002532FA">
        <w:rPr>
          <w:szCs w:val="21"/>
        </w:rPr>
        <w:t>DFAT</w:t>
      </w:r>
      <w:r w:rsidRPr="00CC50DD">
        <w:rPr>
          <w:szCs w:val="21"/>
        </w:rPr>
        <w:t xml:space="preserve">, in collaboration with the partner government should </w:t>
      </w:r>
      <w:r w:rsidRPr="00D173D7">
        <w:rPr>
          <w:szCs w:val="21"/>
        </w:rPr>
        <w:t xml:space="preserve">practice adaptive management. To address </w:t>
      </w:r>
      <w:r w:rsidRPr="00827413">
        <w:rPr>
          <w:szCs w:val="21"/>
        </w:rPr>
        <w:t>problems identified through ex</w:t>
      </w:r>
      <w:r w:rsidRPr="00827413">
        <w:rPr>
          <w:rFonts w:ascii="Cambria Math" w:hAnsi="Cambria Math" w:cs="Cambria Math"/>
          <w:szCs w:val="21"/>
        </w:rPr>
        <w:t>‐</w:t>
      </w:r>
      <w:r w:rsidRPr="00827413">
        <w:rPr>
          <w:szCs w:val="21"/>
        </w:rPr>
        <w:t xml:space="preserve">post evaluation, DFAT should conduct dialogue with the partner </w:t>
      </w:r>
      <w:r w:rsidRPr="00694B18">
        <w:rPr>
          <w:szCs w:val="21"/>
        </w:rPr>
        <w:t>government to determine appropriate remedial</w:t>
      </w:r>
      <w:r w:rsidR="00A15555">
        <w:rPr>
          <w:szCs w:val="21"/>
        </w:rPr>
        <w:t> </w:t>
      </w:r>
      <w:r w:rsidRPr="00694B18">
        <w:rPr>
          <w:szCs w:val="21"/>
        </w:rPr>
        <w:t>measures.</w:t>
      </w:r>
    </w:p>
    <w:p w14:paraId="125BFEA9" w14:textId="77777777" w:rsidR="0054624F" w:rsidRDefault="0054624F">
      <w:pPr>
        <w:tabs>
          <w:tab w:val="clear" w:pos="4819"/>
        </w:tabs>
        <w:suppressAutoHyphens w:val="0"/>
        <w:spacing w:before="0" w:after="120" w:line="440" w:lineRule="atLeast"/>
        <w:rPr>
          <w:rStyle w:val="IntenseEmphasis"/>
        </w:rPr>
      </w:pPr>
      <w:r>
        <w:rPr>
          <w:rStyle w:val="IntenseEmphasis"/>
        </w:rPr>
        <w:br w:type="page"/>
      </w:r>
    </w:p>
    <w:p w14:paraId="07987A33" w14:textId="5842B664" w:rsidR="00214B21" w:rsidRPr="00214B21" w:rsidRDefault="00214B21" w:rsidP="00214B21">
      <w:pPr>
        <w:pStyle w:val="BodyText"/>
      </w:pPr>
      <w:r w:rsidRPr="00214B21">
        <w:rPr>
          <w:rStyle w:val="IntenseEmphasis"/>
        </w:rPr>
        <w:t>Adaptive management</w:t>
      </w:r>
      <w:r w:rsidRPr="00214B21">
        <w:t xml:space="preserve"> – Even for </w:t>
      </w:r>
      <w:r w:rsidR="001B7B8E">
        <w:t>investments</w:t>
      </w:r>
      <w:r w:rsidRPr="00214B21">
        <w:t xml:space="preserve"> with relatively minor impacts and relatively simple implementation arrangements, resettlement </w:t>
      </w:r>
      <w:r w:rsidR="0054624F">
        <w:t xml:space="preserve">action </w:t>
      </w:r>
      <w:r w:rsidRPr="00214B21">
        <w:t xml:space="preserve">plans should normally include provisions intended to promote adaptability under changing circumstances. Budgets should include contingency funds to address changing circumstances. Grievance redress mechanisms provide the means for addressing unusual circumstances. Implementation monitoring should spot problems while there is still time and resources to deal with them. For </w:t>
      </w:r>
      <w:r w:rsidR="001B7B8E">
        <w:t>investments</w:t>
      </w:r>
      <w:r w:rsidRPr="00214B21">
        <w:t xml:space="preserve"> with more significant impacts and more complex implementation arrangements, resettlement </w:t>
      </w:r>
      <w:r w:rsidR="0054624F">
        <w:t xml:space="preserve">action </w:t>
      </w:r>
      <w:r w:rsidRPr="00214B21">
        <w:t xml:space="preserve">plans should also include explicit arrangements for adaptive management. </w:t>
      </w:r>
    </w:p>
    <w:p w14:paraId="7F94BA55" w14:textId="6F3F7AEA" w:rsidR="00214B21" w:rsidRPr="00214B21" w:rsidRDefault="00214B21" w:rsidP="00214B21">
      <w:pPr>
        <w:pStyle w:val="BodyText"/>
      </w:pPr>
      <w:r w:rsidRPr="00214B21">
        <w:t xml:space="preserve">In general, these arrangements should describe the process by which implementation issues are raised for management attention and should identify the personnel (including among partner agencies) authorised to change implementation arrangements specified in resettlement </w:t>
      </w:r>
      <w:r w:rsidR="00B85412">
        <w:t xml:space="preserve">action </w:t>
      </w:r>
      <w:r w:rsidRPr="00214B21">
        <w:t xml:space="preserve">plans. The adaptive management arrangements should also explicitly state which changes to resettlement </w:t>
      </w:r>
      <w:r w:rsidR="00B85412">
        <w:t xml:space="preserve">action </w:t>
      </w:r>
      <w:r w:rsidRPr="00214B21">
        <w:t>plans cannot be made without DFAT concurrence, such as reductions in compensation rates or restrictions on eligibility criteria that would further disadvantage those affected by displacement.</w:t>
      </w:r>
    </w:p>
    <w:p w14:paraId="07BD5DD9" w14:textId="1B8D5BFF" w:rsidR="00214B21" w:rsidRPr="00CC50DD" w:rsidRDefault="00214B21" w:rsidP="00214B21">
      <w:pPr>
        <w:pStyle w:val="BodyText"/>
        <w:rPr>
          <w:szCs w:val="21"/>
        </w:rPr>
      </w:pPr>
      <w:r w:rsidRPr="00CC50DD">
        <w:rPr>
          <w:szCs w:val="21"/>
        </w:rPr>
        <w:t>A well</w:t>
      </w:r>
      <w:r w:rsidRPr="00CC50DD">
        <w:rPr>
          <w:rFonts w:ascii="Cambria Math" w:hAnsi="Cambria Math" w:cs="Cambria Math"/>
          <w:szCs w:val="21"/>
        </w:rPr>
        <w:t>‐</w:t>
      </w:r>
      <w:r w:rsidRPr="00CC50DD">
        <w:rPr>
          <w:szCs w:val="21"/>
        </w:rPr>
        <w:t xml:space="preserve">functioning grievance redress mechanism </w:t>
      </w:r>
      <w:r>
        <w:rPr>
          <w:szCs w:val="21"/>
        </w:rPr>
        <w:t>can</w:t>
      </w:r>
      <w:r w:rsidRPr="00CC50DD">
        <w:rPr>
          <w:szCs w:val="21"/>
        </w:rPr>
        <w:t xml:space="preserve"> also serve as a form of adaptive management. Where</w:t>
      </w:r>
      <w:r w:rsidR="00A15555">
        <w:rPr>
          <w:szCs w:val="21"/>
        </w:rPr>
        <w:t> </w:t>
      </w:r>
      <w:r w:rsidRPr="00CC50DD">
        <w:rPr>
          <w:szCs w:val="21"/>
        </w:rPr>
        <w:t>impacts or circumstances arise that have not been anticipated in the resettlement planning process, the grievance redress mechanism provides an opportunity for formulating a response satisfactory to those</w:t>
      </w:r>
      <w:r w:rsidR="00A15555">
        <w:rPr>
          <w:szCs w:val="21"/>
        </w:rPr>
        <w:t> </w:t>
      </w:r>
      <w:r w:rsidRPr="00CC50DD">
        <w:rPr>
          <w:szCs w:val="21"/>
        </w:rPr>
        <w:t xml:space="preserve">affected. </w:t>
      </w:r>
    </w:p>
    <w:p w14:paraId="06C5F0D4" w14:textId="074DC76B" w:rsidR="00214B21" w:rsidRPr="00694B18" w:rsidRDefault="00214B21" w:rsidP="00214B21">
      <w:pPr>
        <w:pStyle w:val="BodyText"/>
        <w:rPr>
          <w:szCs w:val="21"/>
        </w:rPr>
      </w:pPr>
      <w:r w:rsidRPr="00CC50DD">
        <w:rPr>
          <w:b/>
          <w:szCs w:val="21"/>
          <w:u w:color="000000"/>
        </w:rPr>
        <w:t>Remedial measures</w:t>
      </w:r>
      <w:r w:rsidRPr="00CC50DD">
        <w:rPr>
          <w:szCs w:val="21"/>
        </w:rPr>
        <w:t xml:space="preserve"> – </w:t>
      </w:r>
      <w:r w:rsidRPr="00D173D7">
        <w:rPr>
          <w:szCs w:val="21"/>
        </w:rPr>
        <w:t xml:space="preserve">In some instances, implementation of measures in the agreed resettlement </w:t>
      </w:r>
      <w:r w:rsidR="00B85412">
        <w:rPr>
          <w:szCs w:val="21"/>
        </w:rPr>
        <w:t xml:space="preserve">action </w:t>
      </w:r>
      <w:r w:rsidRPr="00D173D7">
        <w:rPr>
          <w:szCs w:val="21"/>
        </w:rPr>
        <w:t>plan</w:t>
      </w:r>
      <w:r w:rsidRPr="00694B18">
        <w:rPr>
          <w:szCs w:val="21"/>
        </w:rPr>
        <w:t xml:space="preserve">, despite being completed, fail to achieve the desired results within the life of the </w:t>
      </w:r>
      <w:r w:rsidR="002532FA">
        <w:rPr>
          <w:szCs w:val="21"/>
        </w:rPr>
        <w:t>investment</w:t>
      </w:r>
      <w:r w:rsidRPr="00694B18">
        <w:rPr>
          <w:szCs w:val="21"/>
        </w:rPr>
        <w:t>. This usually reflects</w:t>
      </w:r>
      <w:r w:rsidR="00A15555">
        <w:rPr>
          <w:szCs w:val="21"/>
        </w:rPr>
        <w:t> </w:t>
      </w:r>
      <w:r w:rsidRPr="00694B18">
        <w:rPr>
          <w:szCs w:val="21"/>
        </w:rPr>
        <w:t>factors at work in the broader environment that are beyond the control of the implementing agency. An</w:t>
      </w:r>
      <w:r w:rsidR="00A15555">
        <w:rPr>
          <w:szCs w:val="21"/>
        </w:rPr>
        <w:t> </w:t>
      </w:r>
      <w:r w:rsidRPr="00694B18">
        <w:rPr>
          <w:szCs w:val="21"/>
        </w:rPr>
        <w:t>economic slowdown or changes in local market prices may undermine assumptions regarding livelihood restoration measures, for example. Other government programs may induce unanticipated changes in the area, or political or legal changes can promote in</w:t>
      </w:r>
      <w:r w:rsidRPr="00694B18">
        <w:rPr>
          <w:rFonts w:ascii="Cambria Math" w:hAnsi="Cambria Math" w:cs="Cambria Math"/>
          <w:szCs w:val="21"/>
        </w:rPr>
        <w:t>‐</w:t>
      </w:r>
      <w:r w:rsidRPr="00694B18">
        <w:rPr>
          <w:szCs w:val="21"/>
        </w:rPr>
        <w:t>migration or other changes in local behaviour.</w:t>
      </w:r>
    </w:p>
    <w:p w14:paraId="72B4A1D2" w14:textId="044DE15F" w:rsidR="00214B21" w:rsidRPr="00694B18" w:rsidRDefault="00214B21" w:rsidP="00214B21">
      <w:pPr>
        <w:pStyle w:val="BodyText"/>
        <w:rPr>
          <w:szCs w:val="21"/>
        </w:rPr>
      </w:pPr>
      <w:r w:rsidRPr="00694B18">
        <w:rPr>
          <w:szCs w:val="21"/>
        </w:rPr>
        <w:t xml:space="preserve">If agreed measures are implemented but unsuccessful, </w:t>
      </w:r>
      <w:r w:rsidR="002532FA">
        <w:rPr>
          <w:szCs w:val="21"/>
        </w:rPr>
        <w:t>DFAT</w:t>
      </w:r>
      <w:r w:rsidRPr="00694B18">
        <w:rPr>
          <w:szCs w:val="21"/>
        </w:rPr>
        <w:t xml:space="preserve"> discusses with the partner government the resettlement objectives that have not been achieved, and any feasible remedial measures. As part of this process, </w:t>
      </w:r>
      <w:r w:rsidR="002532FA">
        <w:rPr>
          <w:szCs w:val="21"/>
        </w:rPr>
        <w:t>DFAT</w:t>
      </w:r>
      <w:r w:rsidRPr="00694B18">
        <w:rPr>
          <w:szCs w:val="21"/>
        </w:rPr>
        <w:t xml:space="preserve"> determines whether additional DFAT resources (both technical and financial) may be available as an incentive to undertake remedial measures.</w:t>
      </w:r>
    </w:p>
    <w:p w14:paraId="16B0E6F5" w14:textId="789F4A90" w:rsidR="00214B21" w:rsidRPr="00694B18" w:rsidRDefault="00214B21" w:rsidP="00214B21">
      <w:pPr>
        <w:pStyle w:val="BodyText"/>
        <w:rPr>
          <w:szCs w:val="21"/>
        </w:rPr>
      </w:pPr>
      <w:r w:rsidRPr="00694B18">
        <w:rPr>
          <w:szCs w:val="21"/>
        </w:rPr>
        <w:t xml:space="preserve">The significance of the implementation problem should be assessed in order to prepare an appropriate response. </w:t>
      </w:r>
      <w:r w:rsidR="00E86E86" w:rsidRPr="00694B18">
        <w:rPr>
          <w:szCs w:val="21"/>
        </w:rPr>
        <w:t>Minor or isolated issues</w:t>
      </w:r>
      <w:r>
        <w:rPr>
          <w:szCs w:val="21"/>
        </w:rPr>
        <w:t xml:space="preserve"> </w:t>
      </w:r>
      <w:r w:rsidR="00423C8B">
        <w:rPr>
          <w:szCs w:val="21"/>
        </w:rPr>
        <w:t>may</w:t>
      </w:r>
      <w:r w:rsidRPr="00694B18">
        <w:rPr>
          <w:szCs w:val="21"/>
        </w:rPr>
        <w:t xml:space="preserve"> be addressed in a location and/or issue specific manner. Major and widespread problems relating to livelihoods and living standards, however, are likely to require new planning based on consultation with those affected. It may also be important to assess sources of responsibility for implementation problems. For example, an implementing agency provides sufficient opportunity to restore livelihoods as specified in the resettlement plan, but some of those affected do not avail themselves or are not able to avail themselves of the opportunity provided. The partner government is</w:t>
      </w:r>
      <w:r w:rsidR="00A15555">
        <w:rPr>
          <w:szCs w:val="21"/>
        </w:rPr>
        <w:t> </w:t>
      </w:r>
      <w:r w:rsidRPr="00694B18">
        <w:rPr>
          <w:szCs w:val="21"/>
        </w:rPr>
        <w:t>more likely to assist those in the latter category than those in the former.</w:t>
      </w:r>
    </w:p>
    <w:p w14:paraId="2818FDF4" w14:textId="1E66B7EF" w:rsidR="00214B21" w:rsidRDefault="002532FA" w:rsidP="0054624F">
      <w:pPr>
        <w:pStyle w:val="BodyText"/>
      </w:pPr>
      <w:r>
        <w:t>DFAT</w:t>
      </w:r>
      <w:r w:rsidR="00214B21" w:rsidRPr="00214B21">
        <w:t xml:space="preserve"> cannot require a partner government to undertake remedial measures, especially in the absence of clear compliance issues. It is appropriate, however, to encourage consideration of remedial measures and to suggest that partner government responsiveness to unaddressed impacts may be a factor in DFAT’s consideration of support for future </w:t>
      </w:r>
      <w:r w:rsidR="001B7B8E">
        <w:t>investments</w:t>
      </w:r>
      <w:r w:rsidR="00214B21" w:rsidRPr="00214B21">
        <w:t xml:space="preserve">. </w:t>
      </w:r>
      <w:r>
        <w:t>DFAT</w:t>
      </w:r>
      <w:r w:rsidR="00214B21" w:rsidRPr="00214B21">
        <w:t xml:space="preserve"> may also seek supplemental financial support for remedial measures or suggest that remedial measures be incorporated into design of a future DFAT </w:t>
      </w:r>
      <w:r>
        <w:t>investment</w:t>
      </w:r>
      <w:r w:rsidR="00214B21" w:rsidRPr="00214B21">
        <w:t xml:space="preserve"> in the same area or sector.</w:t>
      </w:r>
      <w:r w:rsidR="00214B21">
        <w:br w:type="page"/>
      </w:r>
    </w:p>
    <w:p w14:paraId="59ABF3E2" w14:textId="77777777" w:rsidR="00214B21" w:rsidRPr="00694B18" w:rsidRDefault="00214B21" w:rsidP="00214B21">
      <w:pPr>
        <w:pStyle w:val="Heading3"/>
        <w:rPr>
          <w:b/>
        </w:rPr>
      </w:pPr>
      <w:r w:rsidRPr="00694B18">
        <w:t>Managing partner government compliance problems</w:t>
      </w:r>
    </w:p>
    <w:p w14:paraId="34B8199E" w14:textId="2F7B857D" w:rsidR="00214B21" w:rsidRPr="00CC50DD" w:rsidRDefault="00214B21" w:rsidP="00214B21">
      <w:pPr>
        <w:pStyle w:val="BodyText"/>
      </w:pPr>
      <w:r w:rsidRPr="00CC50DD">
        <w:t xml:space="preserve">The approach to be taken by </w:t>
      </w:r>
      <w:r w:rsidR="002532FA">
        <w:t>DFAT</w:t>
      </w:r>
      <w:r w:rsidRPr="00CC50DD">
        <w:t xml:space="preserve"> in response to compliance problems by a partner government requires consideration of several factors: when the compliance problem is detected, the nature or extent of the problem, whether partner government obligations are clearly specified</w:t>
      </w:r>
      <w:r w:rsidRPr="00827413">
        <w:t xml:space="preserve"> and the overall program relationship between DFAT and the partner </w:t>
      </w:r>
      <w:r w:rsidRPr="00CC50DD">
        <w:t>government. Regardless of these circumstances, the opportunity to achieve desired results will likely be increased through dialogue focusing on development objectives or unintended impacts</w:t>
      </w:r>
      <w:r>
        <w:t>.</w:t>
      </w:r>
      <w:r w:rsidRPr="00CC50DD">
        <w:t xml:space="preserve"> </w:t>
      </w:r>
      <w:r>
        <w:t>This is</w:t>
      </w:r>
      <w:r w:rsidRPr="00CC50DD">
        <w:t xml:space="preserve"> opposed to more stringent attempts to enforce compliance, which can lead to adversarial roles and hardened positions.</w:t>
      </w:r>
    </w:p>
    <w:p w14:paraId="15BB872F" w14:textId="319761E3" w:rsidR="00214B21" w:rsidRPr="00CC50DD" w:rsidRDefault="00214B21" w:rsidP="00214B21">
      <w:pPr>
        <w:pStyle w:val="BodyText"/>
      </w:pPr>
      <w:r w:rsidRPr="00214B21">
        <w:rPr>
          <w:rStyle w:val="IntenseEmphasis"/>
        </w:rPr>
        <w:t xml:space="preserve">Timing of detection </w:t>
      </w:r>
      <w:r w:rsidRPr="00214B21">
        <w:t>–</w:t>
      </w:r>
      <w:r w:rsidRPr="00CC50DD">
        <w:t xml:space="preserve"> In general, compliance problems detected earlier in an implementation process are easier to resolve than compliance issues that arise in ex</w:t>
      </w:r>
      <w:r w:rsidRPr="00CC50DD">
        <w:rPr>
          <w:rFonts w:ascii="Cambria Math" w:hAnsi="Cambria Math" w:cs="Cambria Math"/>
        </w:rPr>
        <w:t>‐</w:t>
      </w:r>
      <w:r w:rsidRPr="00CC50DD">
        <w:t>post evaluation. That is because funds may not yet be expended</w:t>
      </w:r>
      <w:r>
        <w:t xml:space="preserve"> </w:t>
      </w:r>
      <w:r w:rsidR="00423C8B">
        <w:t>and</w:t>
      </w:r>
      <w:r w:rsidRPr="00CC50DD">
        <w:t xml:space="preserve"> a wider range of alternatives may remain feasible. From the DFAT perspective, earlier detection may strengthen DFAT</w:t>
      </w:r>
      <w:r w:rsidRPr="00CC50DD">
        <w:rPr>
          <w:rFonts w:cs="Franklin Gothic Book"/>
        </w:rPr>
        <w:t>’</w:t>
      </w:r>
      <w:r w:rsidRPr="00CC50DD">
        <w:t>s leverage in a situation – especially if some portion of DFAT financial support has not yet been transferred to the partner government. DFAT supervision, especially when coupled with third</w:t>
      </w:r>
      <w:r w:rsidRPr="00CC50DD">
        <w:rPr>
          <w:rFonts w:ascii="Cambria Math" w:hAnsi="Cambria Math" w:cs="Cambria Math"/>
        </w:rPr>
        <w:t>‐</w:t>
      </w:r>
      <w:r w:rsidRPr="00CC50DD">
        <w:t>party monitoring of implementation, is key to early detection of non</w:t>
      </w:r>
      <w:r w:rsidRPr="00CC50DD">
        <w:rPr>
          <w:rFonts w:ascii="Cambria Math" w:hAnsi="Cambria Math" w:cs="Cambria Math"/>
        </w:rPr>
        <w:t>‐</w:t>
      </w:r>
      <w:r w:rsidRPr="00CC50DD">
        <w:t>compliance. Even when non</w:t>
      </w:r>
      <w:r w:rsidRPr="00CC50DD">
        <w:rPr>
          <w:rFonts w:ascii="Cambria Math" w:hAnsi="Cambria Math" w:cs="Cambria Math"/>
        </w:rPr>
        <w:t>‐</w:t>
      </w:r>
      <w:r w:rsidRPr="00CC50DD">
        <w:t>compliance is inadvertent, a partner government</w:t>
      </w:r>
      <w:r w:rsidRPr="00CC50DD">
        <w:rPr>
          <w:rFonts w:cs="Franklin Gothic Book"/>
        </w:rPr>
        <w:t>’</w:t>
      </w:r>
      <w:r w:rsidRPr="00CC50DD">
        <w:t>s own internal monitoring process may not be set up to bring non</w:t>
      </w:r>
      <w:r w:rsidRPr="00CC50DD">
        <w:rPr>
          <w:rFonts w:ascii="Cambria Math" w:hAnsi="Cambria Math" w:cs="Cambria Math"/>
        </w:rPr>
        <w:t>‐</w:t>
      </w:r>
      <w:r w:rsidRPr="00CC50DD">
        <w:t>compliance to DFAT</w:t>
      </w:r>
      <w:r w:rsidRPr="00CC50DD">
        <w:rPr>
          <w:rFonts w:cs="Franklin Gothic Book"/>
        </w:rPr>
        <w:t>’</w:t>
      </w:r>
      <w:r w:rsidRPr="00CC50DD">
        <w:t xml:space="preserve">s attention. Review of issues raised through the grievance redress mechanism can also help to identify recurring compliance problems. Resolving compliance issues in </w:t>
      </w:r>
      <w:r w:rsidR="001B7B8E">
        <w:t>investments</w:t>
      </w:r>
      <w:r w:rsidRPr="00CC50DD">
        <w:t xml:space="preserve"> with minor impacts is likely to be far simpler than in more complex cases, in part because most compliance aspects are rooted in compensation processes that occur early in the implementation process. </w:t>
      </w:r>
    </w:p>
    <w:p w14:paraId="563DE62C" w14:textId="194ADB5E" w:rsidR="00214B21" w:rsidRPr="00CC50DD" w:rsidRDefault="00214B21" w:rsidP="00214B21">
      <w:pPr>
        <w:pStyle w:val="BodyText"/>
      </w:pPr>
      <w:r w:rsidRPr="00214B21">
        <w:rPr>
          <w:rStyle w:val="IntenseEmphasis"/>
        </w:rPr>
        <w:t>Nature and extent of non‐compliance</w:t>
      </w:r>
      <w:r w:rsidRPr="00CC50DD">
        <w:t xml:space="preserve"> – It may be important to understand why and how a compliance issue has materialised. In some instances, compliance problems may be inadvertent, linked to coordination or communication problems among multiple implementing agencies or jurisdictions. In other instances, non</w:t>
      </w:r>
      <w:r w:rsidRPr="00CC50DD">
        <w:rPr>
          <w:rFonts w:ascii="Cambria Math" w:hAnsi="Cambria Math" w:cs="Cambria Math"/>
        </w:rPr>
        <w:t>‐</w:t>
      </w:r>
      <w:r w:rsidRPr="00CC50DD">
        <w:t>compliance may represent a deliberate choice, rooted in an attempt to avoid political issues, practical precedents or financial costs. Non</w:t>
      </w:r>
      <w:r w:rsidRPr="00CC50DD">
        <w:rPr>
          <w:rFonts w:ascii="Cambria Math" w:hAnsi="Cambria Math" w:cs="Cambria Math"/>
        </w:rPr>
        <w:t>‐</w:t>
      </w:r>
      <w:r w:rsidRPr="00CC50DD">
        <w:t xml:space="preserve">compliance may also be an isolated incident, a recurring trend, or a widespread departure from agreed arrangements. The strategies or options available to </w:t>
      </w:r>
      <w:r w:rsidR="002532FA">
        <w:t>DFAT</w:t>
      </w:r>
      <w:r w:rsidRPr="00CC50DD">
        <w:t xml:space="preserve"> are likely to vary with these circumstances. An appeal to development objectives or determining remedies for unintended impacts is more likely to succeed where compliance problems are inadvertent. A more direct and legal approach may be necessary where compliance problems reflect deliberate choices.</w:t>
      </w:r>
    </w:p>
    <w:p w14:paraId="1FB4067F" w14:textId="16A4463C" w:rsidR="00214B21" w:rsidRDefault="00214B21" w:rsidP="00214B21">
      <w:pPr>
        <w:pStyle w:val="BodyText"/>
      </w:pPr>
      <w:r w:rsidRPr="00214B21">
        <w:rPr>
          <w:rStyle w:val="IntenseEmphasis"/>
        </w:rPr>
        <w:t xml:space="preserve">Partner government obligations </w:t>
      </w:r>
      <w:r w:rsidRPr="00CC50DD">
        <w:t xml:space="preserve">– For all </w:t>
      </w:r>
      <w:r w:rsidR="001B7B8E">
        <w:t>investments</w:t>
      </w:r>
      <w:r w:rsidRPr="00CC50DD">
        <w:t xml:space="preserve"> involving physical or economic displacement, the obligation to fully implement an agreed resettlement </w:t>
      </w:r>
      <w:r w:rsidR="00B85412">
        <w:t xml:space="preserve">action </w:t>
      </w:r>
      <w:r w:rsidRPr="00CC50DD">
        <w:t xml:space="preserve">plan is clearly established in the basic program agreement document signed by DFAT, or a co-financing partner, like a multilateral development bank, and the partner government. In some cases, specific actions may also be listed among partner government requirements. This may be advisable in circumstances where potential impacts are particularly significant or complex, or where significant performance gaps have been identified. As it is impossible to use a standardised approach that addresses all of the actions that may be necessary in the resettlement process, the resettlement plan should specify means for </w:t>
      </w:r>
      <w:r w:rsidR="002532FA">
        <w:t>‘</w:t>
      </w:r>
      <w:r w:rsidRPr="00CC50DD">
        <w:t>adaptive management</w:t>
      </w:r>
      <w:r w:rsidR="002532FA">
        <w:t>’</w:t>
      </w:r>
      <w:r w:rsidRPr="00CC50DD">
        <w:t xml:space="preserve"> – the process by which issues arising in the course of implementation can be addressed. If these requirements and processes are not specified among partner government obligations, it will be more difficult for DFAT teams to make a compelling case that the government is not in compliance. </w:t>
      </w:r>
    </w:p>
    <w:p w14:paraId="5FECCD3E" w14:textId="77777777" w:rsidR="00214B21" w:rsidRDefault="00214B21">
      <w:pPr>
        <w:tabs>
          <w:tab w:val="clear" w:pos="4819"/>
        </w:tabs>
        <w:suppressAutoHyphens w:val="0"/>
        <w:spacing w:before="0" w:after="120" w:line="440" w:lineRule="atLeast"/>
      </w:pPr>
      <w:r>
        <w:br w:type="page"/>
      </w:r>
    </w:p>
    <w:p w14:paraId="5869E7D0" w14:textId="179DAEF7" w:rsidR="00214B21" w:rsidRPr="00694B18" w:rsidRDefault="002532FA" w:rsidP="00214B21">
      <w:pPr>
        <w:pStyle w:val="Heading3"/>
        <w:rPr>
          <w:b/>
        </w:rPr>
      </w:pPr>
      <w:r>
        <w:t xml:space="preserve">What </w:t>
      </w:r>
      <w:r w:rsidR="00214B21" w:rsidRPr="00694B18">
        <w:t xml:space="preserve">DFAT should do about compliance problems </w:t>
      </w:r>
    </w:p>
    <w:p w14:paraId="71EF00CF" w14:textId="4A215FA6" w:rsidR="00214B21" w:rsidRPr="00CC50DD" w:rsidRDefault="00214B21" w:rsidP="00214B21">
      <w:pPr>
        <w:pStyle w:val="BodyText"/>
      </w:pPr>
      <w:r w:rsidRPr="00CC50DD">
        <w:t>As stated above, a DFAT team facing compliance problems should first seek constructive dialogue with the partner government, emphasi</w:t>
      </w:r>
      <w:r>
        <w:t>s</w:t>
      </w:r>
      <w:r w:rsidRPr="00CC50DD">
        <w:t xml:space="preserve">ing development objectives and mitigation of unintended impacts. Where constructive dialogue does not generate a satisfactory response, </w:t>
      </w:r>
      <w:r w:rsidR="002532FA">
        <w:t>DFAT</w:t>
      </w:r>
      <w:r w:rsidRPr="00CC50DD">
        <w:t xml:space="preserve"> should bring the failure </w:t>
      </w:r>
      <w:r w:rsidRPr="00D173D7">
        <w:t>to implement agreed resettlement measures to the attention of the government as a compliance issue</w:t>
      </w:r>
      <w:r>
        <w:t>. This</w:t>
      </w:r>
      <w:r w:rsidRPr="00D173D7">
        <w:t xml:space="preserve"> indicat</w:t>
      </w:r>
      <w:r>
        <w:t>es</w:t>
      </w:r>
      <w:r w:rsidRPr="00D173D7">
        <w:t xml:space="preserve"> that DFAT is obliged to seek a </w:t>
      </w:r>
      <w:r w:rsidRPr="00827413">
        <w:t>return to compliance as a condition of further support. As a practical matter, it may be advisable to inform partner government counterparts that arrangements for bringing an activity back to compliance status</w:t>
      </w:r>
      <w:r w:rsidRPr="00CC50DD">
        <w:t xml:space="preserve"> can often be decided in a more flexible manner between the team and the primary implementing agency; flexibility is often diminished as issues rise to greater visibility at more senior management levels.</w:t>
      </w:r>
    </w:p>
    <w:p w14:paraId="78FEF4C4" w14:textId="1A647BA7" w:rsidR="00214B21" w:rsidRPr="00CC50DD" w:rsidRDefault="00214B21" w:rsidP="00214B21">
      <w:pPr>
        <w:pStyle w:val="BodyText"/>
      </w:pPr>
      <w:r w:rsidRPr="00CC50DD">
        <w:t xml:space="preserve">If compliance issues cannot be resolved between </w:t>
      </w:r>
      <w:r w:rsidR="002532FA">
        <w:t>DFAT</w:t>
      </w:r>
      <w:r w:rsidRPr="00CC50DD">
        <w:t xml:space="preserve"> and the implementing agency, </w:t>
      </w:r>
      <w:r w:rsidR="002532FA">
        <w:t>DFAT</w:t>
      </w:r>
      <w:r w:rsidRPr="00CC50DD">
        <w:t xml:space="preserve"> brings the issues to the attention of its delegate and to the Resettlement Desk. The team leader, delegate and Resettlement Desk representative should then make a joint recommendation for future action to DFAT management. </w:t>
      </w:r>
    </w:p>
    <w:p w14:paraId="6800EEDF" w14:textId="543699C6" w:rsidR="00214B21" w:rsidRPr="00CC50DD" w:rsidRDefault="00214B21" w:rsidP="00214B21">
      <w:pPr>
        <w:pStyle w:val="BodyText"/>
      </w:pPr>
      <w:r w:rsidRPr="00CC50DD">
        <w:t>Occasionally, a DFAT team may face a situation in which partner government compliance problems are aggravated by the consequent failure of a co</w:t>
      </w:r>
      <w:r w:rsidRPr="00CC50DD">
        <w:rPr>
          <w:rFonts w:ascii="Cambria Math" w:hAnsi="Cambria Math" w:cs="Cambria Math"/>
        </w:rPr>
        <w:t>‐</w:t>
      </w:r>
      <w:r w:rsidRPr="00CC50DD">
        <w:t>financing partner to fully implement its resettlement policy. As</w:t>
      </w:r>
      <w:r>
        <w:t> </w:t>
      </w:r>
      <w:r w:rsidRPr="00CC50DD">
        <w:t xml:space="preserve">a first step, a team facing such circumstances should pursue constructive dialogue. </w:t>
      </w:r>
    </w:p>
    <w:p w14:paraId="25E17E8C" w14:textId="71604104" w:rsidR="00593E35" w:rsidRPr="00413245" w:rsidRDefault="00214B21" w:rsidP="00413245">
      <w:pPr>
        <w:pStyle w:val="BodyText"/>
      </w:pPr>
      <w:r w:rsidRPr="00CC50DD">
        <w:t>If co</w:t>
      </w:r>
      <w:r w:rsidRPr="00CC50DD">
        <w:rPr>
          <w:rFonts w:ascii="Cambria Math" w:hAnsi="Cambria Math" w:cs="Cambria Math"/>
        </w:rPr>
        <w:t>‐</w:t>
      </w:r>
      <w:r w:rsidRPr="00CC50DD">
        <w:t>financing partner compliance issues cannot be resolved at the level of the DFAT and co</w:t>
      </w:r>
      <w:r w:rsidRPr="00CC50DD">
        <w:rPr>
          <w:rFonts w:ascii="Cambria Math" w:hAnsi="Cambria Math" w:cs="Cambria Math"/>
        </w:rPr>
        <w:t>‐</w:t>
      </w:r>
      <w:r w:rsidRPr="00CC50DD">
        <w:t xml:space="preserve">financing partner teams, </w:t>
      </w:r>
      <w:r w:rsidR="002532FA">
        <w:t>DFAT</w:t>
      </w:r>
      <w:r w:rsidRPr="00CC50DD">
        <w:t xml:space="preserve"> should inform the </w:t>
      </w:r>
      <w:hyperlink r:id="rId12" w:history="1">
        <w:r w:rsidRPr="0054624F">
          <w:rPr>
            <w:rStyle w:val="Hyperlink"/>
          </w:rPr>
          <w:t>Resettlement Desk</w:t>
        </w:r>
      </w:hyperlink>
      <w:r w:rsidRPr="00CC50DD">
        <w:t xml:space="preserve"> about the outstanding issues and seek advice regarding how to proceed.  </w:t>
      </w:r>
    </w:p>
    <w:p w14:paraId="70A72C60" w14:textId="47E3695D" w:rsidR="00073608" w:rsidRPr="000645AB" w:rsidRDefault="00073608" w:rsidP="00073608">
      <w:pPr>
        <w:pStyle w:val="BodyText"/>
        <w:rPr>
          <w:rStyle w:val="Hyperlink"/>
        </w:rPr>
      </w:pPr>
      <w:r>
        <w:rPr>
          <w:noProof/>
          <w:u w:val="single" w:color="495965" w:themeColor="text2"/>
          <w:lang w:eastAsia="en-AU"/>
        </w:rPr>
        <mc:AlternateContent>
          <mc:Choice Requires="wpg">
            <w:drawing>
              <wp:anchor distT="0" distB="0" distL="114300" distR="114300" simplePos="0" relativeHeight="251667456" behindDoc="0" locked="0" layoutInCell="1" allowOverlap="1" wp14:anchorId="7A4DF344" wp14:editId="37DCBC4A">
                <wp:simplePos x="0" y="0"/>
                <wp:positionH relativeFrom="column">
                  <wp:posOffset>2540</wp:posOffset>
                </wp:positionH>
                <wp:positionV relativeFrom="paragraph">
                  <wp:posOffset>187620</wp:posOffset>
                </wp:positionV>
                <wp:extent cx="6097905" cy="1244009"/>
                <wp:effectExtent l="0" t="0" r="23495" b="26035"/>
                <wp:wrapNone/>
                <wp:docPr id="3" name="Group 3"/>
                <wp:cNvGraphicFramePr/>
                <a:graphic xmlns:a="http://schemas.openxmlformats.org/drawingml/2006/main">
                  <a:graphicData uri="http://schemas.microsoft.com/office/word/2010/wordprocessingGroup">
                    <wpg:wgp>
                      <wpg:cNvGrpSpPr/>
                      <wpg:grpSpPr>
                        <a:xfrm>
                          <a:off x="0" y="0"/>
                          <a:ext cx="6097905" cy="1244009"/>
                          <a:chOff x="0" y="-1"/>
                          <a:chExt cx="6098486" cy="1244325"/>
                        </a:xfrm>
                      </wpg:grpSpPr>
                      <wps:wsp>
                        <wps:cNvPr id="469" name="Text Box 469"/>
                        <wps:cNvSpPr txBox="1"/>
                        <wps:spPr>
                          <a:xfrm>
                            <a:off x="0" y="-1"/>
                            <a:ext cx="6087745" cy="1244325"/>
                          </a:xfrm>
                          <a:prstGeom prst="rect">
                            <a:avLst/>
                          </a:prstGeom>
                          <a:solidFill>
                            <a:schemeClr val="bg1"/>
                          </a:solidFill>
                          <a:ln w="6350">
                            <a:noFill/>
                          </a:ln>
                          <a:effectLst/>
                        </wps:spPr>
                        <wps:txbx>
                          <w:txbxContent>
                            <w:p w14:paraId="585E5C4E" w14:textId="77777777" w:rsidR="00073608" w:rsidRDefault="00073608" w:rsidP="00214B21">
                              <w:pPr>
                                <w:pStyle w:val="Heading3"/>
                                <w:numPr>
                                  <w:ilvl w:val="0"/>
                                  <w:numId w:val="0"/>
                                </w:numPr>
                                <w:ind w:left="357" w:hanging="357"/>
                              </w:pPr>
                              <w:r>
                                <w:t>Get help if you are unsure</w:t>
                              </w:r>
                            </w:p>
                            <w:p w14:paraId="3707F8E0" w14:textId="3A8A2DFF" w:rsidR="00073608" w:rsidRPr="00146855" w:rsidRDefault="001B7B8E" w:rsidP="00073608">
                              <w:pPr>
                                <w:pStyle w:val="BodyText"/>
                              </w:pPr>
                              <w:r>
                                <w:t xml:space="preserve">For assistance please </w:t>
                              </w:r>
                              <w:r w:rsidR="0054624F">
                                <w:t>c</w:t>
                              </w:r>
                              <w:r w:rsidR="00073608" w:rsidRPr="00146855">
                                <w:t xml:space="preserve">ontact: </w:t>
                              </w:r>
                              <w:hyperlink r:id="rId13" w:history="1">
                                <w:r w:rsidR="00073608" w:rsidRPr="00146855">
                                  <w:rPr>
                                    <w:rStyle w:val="Hyperlink"/>
                                  </w:rPr>
                                  <w:t>resettlement@dfat.gov.au</w:t>
                                </w:r>
                              </w:hyperlink>
                            </w:p>
                          </w:txbxContent>
                        </wps:txbx>
                        <wps:bodyPr rot="0" spcFirstLastPara="0" vertOverflow="overflow" horzOverflow="overflow" vert="horz" wrap="square" lIns="180000" tIns="54000" rIns="180000" bIns="180000" numCol="1" spcCol="0" rtlCol="0" fromWordArt="0" anchor="t" anchorCtr="0" forceAA="0" compatLnSpc="1">
                          <a:prstTxWarp prst="textNoShape">
                            <a:avLst/>
                          </a:prstTxWarp>
                          <a:noAutofit/>
                        </wps:bodyPr>
                      </wps:wsp>
                      <wps:wsp>
                        <wps:cNvPr id="470" name="Straight Connector 470"/>
                        <wps:cNvCnPr/>
                        <wps:spPr>
                          <a:xfrm>
                            <a:off x="10886" y="0"/>
                            <a:ext cx="6087600" cy="0"/>
                          </a:xfrm>
                          <a:prstGeom prst="line">
                            <a:avLst/>
                          </a:prstGeom>
                          <a:ln w="12700">
                            <a:gradFill flip="none" rotWithShape="1">
                              <a:gsLst>
                                <a:gs pos="100000">
                                  <a:schemeClr val="accent1"/>
                                </a:gs>
                                <a:gs pos="0">
                                  <a:schemeClr val="accent2"/>
                                </a:gs>
                              </a:gsLst>
                              <a:lin ang="0" scaled="1"/>
                              <a:tileRect/>
                            </a:gradFill>
                          </a:ln>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wps:spPr>
                          <a:xfrm>
                            <a:off x="252" y="1244324"/>
                            <a:ext cx="6087600" cy="0"/>
                          </a:xfrm>
                          <a:prstGeom prst="line">
                            <a:avLst/>
                          </a:prstGeom>
                          <a:ln w="38100">
                            <a:gradFill flip="none" rotWithShape="1">
                              <a:gsLst>
                                <a:gs pos="100000">
                                  <a:schemeClr val="accent1"/>
                                </a:gs>
                                <a:gs pos="0">
                                  <a:schemeClr val="accent2"/>
                                </a:gs>
                              </a:gsLst>
                              <a:lin ang="0" scaled="1"/>
                              <a:tileRect/>
                            </a:gra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7A4DF344" id="Group 3" o:spid="_x0000_s1026" style="position:absolute;margin-left:.2pt;margin-top:14.75pt;width:480.15pt;height:97.95pt;z-index:251667456;mso-height-relative:margin" coordorigin="" coordsize="60984,12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kKVvwMAABcMAAAOAAAAZHJzL2Uyb0RvYy54bWzsVslu3DgQvQfIPxC6x1p6tWA58HRiI4CR&#10;GLEHPrMpagEokkOyLTlfP1XUZrczBpIJckof1GSxFtareiWdve8aQR64sbWSWRCfRAHhkqm8lmUW&#10;/H13+W4bEOuozKlQkmfBI7fB+/O3b85anfJEVUrk3BBwIm3a6iyonNNpGFpW8YbaE6W5hMNCmYY6&#10;2JoyzA1twXsjwiSK1mGrTK6NYtxakH7oD4Nz778oOHNfisJyR0QWwN2cfxr/3OMzPD+jaWmormo2&#10;XIP+xC0aWksIOrn6QB0lB1O/cNXUzCirCnfCVBOqoqgZ9zlANnF0lM2VUQftcynTttQTTADtEU4/&#10;7ZZ9frgxpM6zYBEQSRsokY9KFghNq8sUNK6MvtU3ZhCU/Q6z7QrT4D/kQToP6uMEKu8cYSBcR6eb&#10;02gVEAZncbJcRtFpDzuroDaz3bt4FH+cTbfL7Xo2XSQr1AnHyCFecLpPq6GH7AyT/X8w3VZUc4++&#10;RRAGmJbr0xGoO0zxL9URlHlwvCJCRVwHB5DvKLcg/E/ExsxnyLabzfIJZMd501Qb6664aggussBA&#10;o/v+ow/X1vUQjSoY1ipR55e1EH6D5OI7YcgDBVrsS39LAPWZlpCkheotVpF3LBWa956FRDfc02sI&#10;h9j3OeLKdftuAGSv8kfAw6ieelazyxqufE2tu6EGuAashPnhvsCjEApCqmEVkEqZb9+Toz7UFk4D&#10;0gJ3s8D+c6CGB0R8klD1eBvBD9judyvoONiYZ0f7Zzt5aHYKoIhhWGnml2jhxLgsjGruYdJcYGA4&#10;opJB+Cxw43Ln+qECk4rxiwuvBAzX1F3LW83QNWKGNbnr7qnRQ+Ec1PyzGluNpkf163XRUqqLg1NF&#10;7YuLGPfAAhmGtke2/o7+30D6/aC4dYbWZeXITkkJDagMWcLpzISdHIbG2Bsjb6eJEUdb5Pf3psZ2&#10;s8ay4dTwPifSv2h+UUvk6QvwkB8o7js5TjbgD/cw7j0XSCFq6B0JLyYotnL3tat8JcZqlRa621tY&#10;ohU2FvZV78S/oWYSUca4dCORSvvU6hWDZBhnaAAJTgEhJegxmPOAgGVU8BzvBMjS1NWCfwW0eyqO&#10;uXhz5KVvh5mJ1j0KjmZCfuUFDHo/lFDwagJeG7UKIP1k+EoiY+aDPpr28+FHjCcLH1lJNxk3tVTG&#10;F+/o2q6bIvf6IwJ93jNREK7fy5Q4eYUocPgjPElW4Gx4fy6SZd8JT18Xv5Yriy10+h+u/OGK9qzx&#10;X5+wevZ5+3Tvtebv+fN/AQAA//8DAFBLAwQUAAYACAAAACEA/842Ld4AAAAHAQAADwAAAGRycy9k&#10;b3ducmV2LnhtbEyOzU6DQBSF9ya+w+SauLMDWKpFhqZp1FXTxNbEuLtlboGUmSHMFOjbe13p8vzk&#10;nC9fTaYVA/W+cVZBPItAkC2dbmyl4PPw9vAMwge0GltnScGVPKyK25scM+1G+0HDPlSCR6zPUEEd&#10;QpdJ6cuaDPqZ68hydnK9wcCyr6TuceRx08okihbSYGP5ocaONjWV5/3FKHgfcVw/xq/D9nzaXL8P&#10;6e5rG5NS93fT+gVEoCn8leEXn9GhYKaju1jtRatgzj0FyTIFwelyET2BOLKRpHOQRS7/8xc/AAAA&#10;//8DAFBLAQItABQABgAIAAAAIQC2gziS/gAAAOEBAAATAAAAAAAAAAAAAAAAAAAAAABbQ29udGVu&#10;dF9UeXBlc10ueG1sUEsBAi0AFAAGAAgAAAAhADj9If/WAAAAlAEAAAsAAAAAAAAAAAAAAAAALwEA&#10;AF9yZWxzLy5yZWxzUEsBAi0AFAAGAAgAAAAhAKwyQpW/AwAAFwwAAA4AAAAAAAAAAAAAAAAALgIA&#10;AGRycy9lMm9Eb2MueG1sUEsBAi0AFAAGAAgAAAAhAP/ONi3eAAAABwEAAA8AAAAAAAAAAAAAAAAA&#10;GQYAAGRycy9kb3ducmV2LnhtbFBLBQYAAAAABAAEAPMAAAAkBwAAAAA=&#10;">
                <v:shapetype id="_x0000_t202" coordsize="21600,21600" o:spt="202" path="m,l,21600r21600,l21600,xe">
                  <v:stroke joinstyle="miter"/>
                  <v:path gradientshapeok="t" o:connecttype="rect"/>
                </v:shapetype>
                <v:shape id="Text Box 469" o:spid="_x0000_s1027" type="#_x0000_t202" style="position:absolute;width:60877;height:12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32kxQAAANwAAAAPAAAAZHJzL2Rvd25yZXYueG1sRI/RasJA&#10;FETfC/2H5Qp9qxs1BJu6ShGVKgg27QdcsrfZtNm7IbvG+PeuUOjjMDNnmMVqsI3oqfO1YwWTcQKC&#10;uHS65krB1+f2eQ7CB2SNjWNScCUPq+XjwwJz7S78QX0RKhEh7HNUYEJocyl9aciiH7uWOHrfrrMY&#10;ouwqqTu8RLht5DRJMmmx5rhgsKW1ofK3OFsFWVL0P6fZNk2P5+tuv9mhPZmDUk+j4e0VRKAh/If/&#10;2u9aQZq9wP1MPAJyeQMAAP//AwBQSwECLQAUAAYACAAAACEA2+H2y+4AAACFAQAAEwAAAAAAAAAA&#10;AAAAAAAAAAAAW0NvbnRlbnRfVHlwZXNdLnhtbFBLAQItABQABgAIAAAAIQBa9CxbvwAAABUBAAAL&#10;AAAAAAAAAAAAAAAAAB8BAABfcmVscy8ucmVsc1BLAQItABQABgAIAAAAIQDGp32kxQAAANwAAAAP&#10;AAAAAAAAAAAAAAAAAAcCAABkcnMvZG93bnJldi54bWxQSwUGAAAAAAMAAwC3AAAA+QIAAAAA&#10;" fillcolor="white [3212]" stroked="f" strokeweight=".5pt">
                  <v:textbox inset="5mm,1.5mm,5mm,5mm">
                    <w:txbxContent>
                      <w:p w14:paraId="585E5C4E" w14:textId="77777777" w:rsidR="00073608" w:rsidRDefault="00073608" w:rsidP="00214B21">
                        <w:pPr>
                          <w:pStyle w:val="Heading3"/>
                          <w:numPr>
                            <w:ilvl w:val="0"/>
                            <w:numId w:val="0"/>
                          </w:numPr>
                          <w:ind w:left="357" w:hanging="357"/>
                        </w:pPr>
                        <w:r>
                          <w:t>Get help if you are unsure</w:t>
                        </w:r>
                      </w:p>
                      <w:p w14:paraId="3707F8E0" w14:textId="3A8A2DFF" w:rsidR="00073608" w:rsidRPr="00146855" w:rsidRDefault="001B7B8E" w:rsidP="00073608">
                        <w:pPr>
                          <w:pStyle w:val="BodyText"/>
                        </w:pPr>
                        <w:r>
                          <w:t xml:space="preserve">For assistance please </w:t>
                        </w:r>
                        <w:r w:rsidR="0054624F">
                          <w:t>c</w:t>
                        </w:r>
                        <w:r w:rsidR="00073608" w:rsidRPr="00146855">
                          <w:t xml:space="preserve">ontact: </w:t>
                        </w:r>
                        <w:hyperlink r:id="rId17" w:history="1">
                          <w:r w:rsidR="00073608" w:rsidRPr="00146855">
                            <w:rPr>
                              <w:rStyle w:val="Hyperlink"/>
                            </w:rPr>
                            <w:t>resettlement@dfat.gov.au</w:t>
                          </w:r>
                        </w:hyperlink>
                      </w:p>
                    </w:txbxContent>
                  </v:textbox>
                </v:shape>
                <v:line id="Straight Connector 470" o:spid="_x0000_s1028" style="position:absolute;visibility:visible;mso-wrap-style:square" from="108,0" to="609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8SewQAAANwAAAAPAAAAZHJzL2Rvd25yZXYueG1sRE/dasIw&#10;FL4X9g7hCLubiTJUqmnZDxtDBTf1AQ7NsS1rTkqTafTpzcXAy4/vf1lE24oT9b5xrGE8UiCIS2ca&#10;rjQc9h9PcxA+IBtsHZOGC3ko8ofBEjPjzvxDp12oRAphn6GGOoQuk9KXNVn0I9cRJ+7oeoshwb6S&#10;psdzCretnCg1lRYbTg01dvRWU/m7+7MarmodUc3b7Tfz+6T6XL1eNhy1fhzGlwWIQDHcxf/uL6Ph&#10;eZbmpzPpCMj8BgAA//8DAFBLAQItABQABgAIAAAAIQDb4fbL7gAAAIUBAAATAAAAAAAAAAAAAAAA&#10;AAAAAABbQ29udGVudF9UeXBlc10ueG1sUEsBAi0AFAAGAAgAAAAhAFr0LFu/AAAAFQEAAAsAAAAA&#10;AAAAAAAAAAAAHwEAAF9yZWxzLy5yZWxzUEsBAi0AFAAGAAgAAAAhAMBXxJ7BAAAA3AAAAA8AAAAA&#10;AAAAAAAAAAAABwIAAGRycy9kb3ducmV2LnhtbFBLBQYAAAAAAwADALcAAAD1AgAAAAA=&#10;" strokeweight="1pt">
                  <v:stroke joinstyle="miter"/>
                </v:line>
                <v:line id="Straight Connector 12" o:spid="_x0000_s1029" style="position:absolute;visibility:visible;mso-wrap-style:square" from="2,12443" to="60878,1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yxmwQAAANsAAAAPAAAAZHJzL2Rvd25yZXYueG1sRE/fa8Iw&#10;EH4X9j+EG+zNppOhozMVJwi+iW5jr7fkbFObS22i1v9+GQx8u4/v580Xg2vFhfpgPSt4znIQxNob&#10;y5WCz4/1+BVEiMgGW8+k4EYBFuXDaI6F8Vfe0WUfK5FCOBSooI6xK6QMuiaHIfMdceIOvncYE+wr&#10;aXq8pnDXykmeT6VDy6mhxo5WNenj/uwUNDHMtl/2/XxqDt8n/fKj14MNSj09Dss3EJGGeBf/uzcm&#10;zZ/A3y/pAFn+AgAA//8DAFBLAQItABQABgAIAAAAIQDb4fbL7gAAAIUBAAATAAAAAAAAAAAAAAAA&#10;AAAAAABbQ29udGVudF9UeXBlc10ueG1sUEsBAi0AFAAGAAgAAAAhAFr0LFu/AAAAFQEAAAsAAAAA&#10;AAAAAAAAAAAAHwEAAF9yZWxzLy5yZWxzUEsBAi0AFAAGAAgAAAAhAApbLGbBAAAA2wAAAA8AAAAA&#10;AAAAAAAAAAAABwIAAGRycy9kb3ducmV2LnhtbFBLBQYAAAAAAwADALcAAAD1AgAAAAA=&#10;" strokeweight="3pt">
                  <v:stroke joinstyle="miter"/>
                </v:line>
              </v:group>
            </w:pict>
          </mc:Fallback>
        </mc:AlternateContent>
      </w:r>
    </w:p>
    <w:sectPr w:rsidR="00073608" w:rsidRPr="000645AB" w:rsidSect="00524E24">
      <w:headerReference w:type="even" r:id="rId18"/>
      <w:headerReference w:type="default" r:id="rId19"/>
      <w:footerReference w:type="even" r:id="rId20"/>
      <w:footerReference w:type="default" r:id="rId21"/>
      <w:headerReference w:type="first" r:id="rId22"/>
      <w:footerReference w:type="first" r:id="rId23"/>
      <w:pgSz w:w="11906" w:h="16838" w:code="9"/>
      <w:pgMar w:top="2274" w:right="1133" w:bottom="1701" w:left="1134" w:header="453" w:footer="511"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61">
      <wne:acd wne:acdName="acd1"/>
    </wne:keymap>
    <wne:keymap wne:kcmPrimary="0262">
      <wne:acd wne:acdName="acd2"/>
    </wne:keymap>
    <wne:keymap wne:kcmPrimary="0263">
      <wne:acd wne:acdName="acd0"/>
    </wne:keymap>
    <wne:keymap wne:kcmPrimary="0264">
      <wne:acd wne:acdName="acd6"/>
    </wne:keymap>
    <wne:keymap wne:kcmPrimary="0265">
      <wne:acd wne:acdName="acd7"/>
    </wne:keymap>
    <wne:keymap wne:kcmPrimary="0266">
      <wne:acd wne:acdName="acd4"/>
    </wne:keymap>
    <wne:keymap wne:kcmPrimary="0267">
      <wne:acd wne:acdName="acd9"/>
    </wne:keymap>
    <wne:keymap wne:kcmPrimary="0662">
      <wne:acd wne:acdName="acd3"/>
    </wne:keymap>
    <wne:keymap wne:kcmPrimary="0665">
      <wne:acd wne:acdName="acd8"/>
    </wne:keymap>
    <wne:keymap wne:kcmPrimary="0666">
      <wne:acd wne:acdName="acd5"/>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Manifest>
  </wne:toolbars>
  <wne:acds>
    <wne:acd wne:argValue="AQAAAAAA" wne:acdName="acd0" wne:fciIndexBasedOn="0065"/>
    <wne:acd wne:argValue="AgBIAGUAYQBkAGkAbgBnACAAMQAgAHMAbQBhAGwAbAAgAHMAcABhAGMAZQAgAGEAZgB0AGUAcgA=" wne:acdName="acd1" wne:fciIndexBasedOn="0065"/>
    <wne:acd wne:argValue="AQAAAAIA" wne:acdName="acd2" wne:fciIndexBasedOn="0065"/>
    <wne:acd wne:argValue="AQAAAAMA" wne:acdName="acd3" wne:fciIndexBasedOn="0065"/>
    <wne:acd wne:argValue="AgBCAHUAbABsAGUAdAAgADEA" wne:acdName="acd4" wne:fciIndexBasedOn="0065"/>
    <wne:acd wne:argValue="AgBCAHUAbABsAGUAdAAgADIA" wne:acdName="acd5" wne:fciIndexBasedOn="0065"/>
    <wne:acd wne:argValue="AQAAAFgA" wne:acdName="acd6" wne:fciIndexBasedOn="0065"/>
    <wne:acd wne:argValue="AQAAAFcA" wne:acdName="acd7" wne:fciIndexBasedOn="0065"/>
    <wne:acd wne:argValue="AQABAAUA" wne:acdName="acd8" wne:fciIndexBasedOn="0065"/>
    <wne:acd wne:argValue="AgBGAGkAZwB1AHIAZQA=" wne:acdName="acd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6BBF8A" w14:textId="77777777" w:rsidR="00113145" w:rsidRDefault="00113145" w:rsidP="00EA57BC">
      <w:r>
        <w:separator/>
      </w:r>
    </w:p>
  </w:endnote>
  <w:endnote w:type="continuationSeparator" w:id="0">
    <w:p w14:paraId="59181164" w14:textId="77777777" w:rsidR="00113145" w:rsidRDefault="00113145" w:rsidP="00EA5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Times New Roman (Body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Bold">
    <w:altName w:val="Arial"/>
    <w:panose1 w:val="020B0704020202020204"/>
    <w:charset w:val="00"/>
    <w:family w:val="roman"/>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C2D9A" w14:textId="77777777" w:rsidR="00830A0A" w:rsidRDefault="00830A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55FE0" w14:textId="4D4EE47A" w:rsidR="00750E60" w:rsidRPr="00EF3D78" w:rsidRDefault="001B7B8E" w:rsidP="00EF3D78">
    <w:pPr>
      <w:tabs>
        <w:tab w:val="left" w:pos="1134"/>
        <w:tab w:val="left" w:pos="9639"/>
      </w:tabs>
      <w:spacing w:line="220" w:lineRule="exact"/>
      <w:ind w:right="-1133"/>
      <w:rPr>
        <w:b/>
        <w:color w:val="FFFFFF" w:themeColor="background1"/>
        <w:sz w:val="16"/>
        <w:szCs w:val="16"/>
      </w:rPr>
    </w:pPr>
    <w:r>
      <w:rPr>
        <w:noProof/>
        <w:lang w:eastAsia="en-AU"/>
      </w:rPr>
      <w:drawing>
        <wp:anchor distT="0" distB="0" distL="114300" distR="114300" simplePos="0" relativeHeight="251701248" behindDoc="0" locked="0" layoutInCell="1" allowOverlap="1" wp14:anchorId="470A3435" wp14:editId="2AFA7143">
          <wp:simplePos x="0" y="0"/>
          <wp:positionH relativeFrom="margin">
            <wp:posOffset>139700</wp:posOffset>
          </wp:positionH>
          <wp:positionV relativeFrom="paragraph">
            <wp:posOffset>-215900</wp:posOffset>
          </wp:positionV>
          <wp:extent cx="552450" cy="443053"/>
          <wp:effectExtent l="0" t="0" r="0" b="0"/>
          <wp:wrapNone/>
          <wp:docPr id="5" name="Picture 5" descr="C:\Users\ayoung3\AppData\Local\Microsoft\Windows\INetCache\Content.Word\New Safeguard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young3\AppData\Local\Microsoft\Windows\INetCache\Content.Word\New Safeguard ico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2450" cy="4430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3D78" w:rsidRPr="00F477B0">
      <w:rPr>
        <w:color w:val="FFFFFF" w:themeColor="background1"/>
        <w:sz w:val="16"/>
        <w:szCs w:val="16"/>
      </w:rPr>
      <w:tab/>
    </w:r>
    <w:r w:rsidR="00D26887">
      <w:rPr>
        <w:color w:val="FFFFFF" w:themeColor="background1"/>
        <w:sz w:val="16"/>
        <w:szCs w:val="16"/>
      </w:rPr>
      <w:t xml:space="preserve">SAFEGUARD </w:t>
    </w:r>
    <w:r w:rsidR="00D26887" w:rsidRPr="001B7B8E">
      <w:rPr>
        <w:color w:val="FFFFFF" w:themeColor="background1"/>
        <w:sz w:val="16"/>
        <w:szCs w:val="16"/>
      </w:rPr>
      <w:t>GUIDANCE NOTE:</w:t>
    </w:r>
    <w:r w:rsidR="00D26887" w:rsidRPr="00D26887">
      <w:rPr>
        <w:b/>
        <w:color w:val="FFFFFF" w:themeColor="background1"/>
        <w:sz w:val="16"/>
        <w:szCs w:val="16"/>
      </w:rPr>
      <w:t xml:space="preserve"> </w:t>
    </w:r>
    <w:r>
      <w:rPr>
        <w:b/>
        <w:color w:val="FFFFFF" w:themeColor="background1"/>
        <w:sz w:val="16"/>
        <w:szCs w:val="16"/>
      </w:rPr>
      <w:t xml:space="preserve">DISPLACEMENT AND RESETTLEMENT - </w:t>
    </w:r>
    <w:r w:rsidR="00D26887">
      <w:rPr>
        <w:b/>
        <w:color w:val="FFFFFF" w:themeColor="background1"/>
        <w:sz w:val="16"/>
        <w:szCs w:val="16"/>
      </w:rPr>
      <w:t>RESETTLEMENT PLANNING INSTRUMENTS</w:t>
    </w:r>
    <w:r w:rsidR="00EF3D78" w:rsidRPr="00F477B0">
      <w:rPr>
        <w:b/>
        <w:sz w:val="16"/>
        <w:szCs w:val="16"/>
      </w:rPr>
      <w:tab/>
    </w:r>
    <w:r w:rsidR="00EF3D78">
      <w:rPr>
        <w:b/>
        <w:sz w:val="16"/>
        <w:szCs w:val="16"/>
      </w:rPr>
      <w:tab/>
    </w:r>
    <w:r w:rsidR="00EF3D78" w:rsidRPr="00F477B0">
      <w:rPr>
        <w:rStyle w:val="PageNumber"/>
        <w:b/>
        <w:sz w:val="16"/>
        <w:szCs w:val="16"/>
      </w:rPr>
      <w:fldChar w:fldCharType="begin"/>
    </w:r>
    <w:r w:rsidR="00EF3D78" w:rsidRPr="00F477B0">
      <w:rPr>
        <w:rStyle w:val="PageNumber"/>
        <w:b/>
        <w:sz w:val="16"/>
        <w:szCs w:val="16"/>
      </w:rPr>
      <w:instrText xml:space="preserve"> PAGE   \* MERGEFORMAT </w:instrText>
    </w:r>
    <w:r w:rsidR="00EF3D78" w:rsidRPr="00F477B0">
      <w:rPr>
        <w:rStyle w:val="PageNumber"/>
        <w:b/>
        <w:sz w:val="16"/>
        <w:szCs w:val="16"/>
      </w:rPr>
      <w:fldChar w:fldCharType="separate"/>
    </w:r>
    <w:r w:rsidR="00830A0A">
      <w:rPr>
        <w:rStyle w:val="PageNumber"/>
        <w:b/>
        <w:noProof/>
        <w:sz w:val="16"/>
        <w:szCs w:val="16"/>
      </w:rPr>
      <w:t>4</w:t>
    </w:r>
    <w:r w:rsidR="00EF3D78" w:rsidRPr="00F477B0">
      <w:rPr>
        <w:rStyle w:val="PageNumber"/>
        <w: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A3F2B" w14:textId="2BA4B80A" w:rsidR="00750E60" w:rsidRPr="00F477B0" w:rsidRDefault="001B7B8E" w:rsidP="004308E2">
    <w:pPr>
      <w:tabs>
        <w:tab w:val="left" w:pos="1134"/>
        <w:tab w:val="left" w:pos="9639"/>
      </w:tabs>
      <w:spacing w:line="220" w:lineRule="exact"/>
      <w:ind w:right="-1133"/>
      <w:rPr>
        <w:b/>
        <w:color w:val="FFFFFF" w:themeColor="background1"/>
        <w:sz w:val="16"/>
        <w:szCs w:val="16"/>
      </w:rPr>
    </w:pPr>
    <w:r>
      <w:rPr>
        <w:noProof/>
        <w:lang w:eastAsia="en-AU"/>
      </w:rPr>
      <w:drawing>
        <wp:anchor distT="0" distB="0" distL="114300" distR="114300" simplePos="0" relativeHeight="251699200" behindDoc="0" locked="0" layoutInCell="1" allowOverlap="1" wp14:anchorId="0231EEC7" wp14:editId="4618E0CF">
          <wp:simplePos x="0" y="0"/>
          <wp:positionH relativeFrom="margin">
            <wp:posOffset>130810</wp:posOffset>
          </wp:positionH>
          <wp:positionV relativeFrom="paragraph">
            <wp:posOffset>-233045</wp:posOffset>
          </wp:positionV>
          <wp:extent cx="552450" cy="443053"/>
          <wp:effectExtent l="0" t="0" r="0" b="0"/>
          <wp:wrapNone/>
          <wp:docPr id="1" name="Picture 1" descr="C:\Users\ayoung3\AppData\Local\Microsoft\Windows\INetCache\Content.Word\New Safeguard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young3\AppData\Local\Microsoft\Windows\INetCache\Content.Word\New Safeguard ico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2450" cy="4430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77B0" w:rsidRPr="00F477B0">
      <w:rPr>
        <w:color w:val="FFFFFF" w:themeColor="background1"/>
        <w:sz w:val="16"/>
        <w:szCs w:val="16"/>
      </w:rPr>
      <w:tab/>
    </w:r>
    <w:r w:rsidR="00423C8B">
      <w:rPr>
        <w:color w:val="FFFFFF" w:themeColor="background1"/>
        <w:sz w:val="16"/>
        <w:szCs w:val="16"/>
      </w:rPr>
      <w:t xml:space="preserve">SAFEGUARD </w:t>
    </w:r>
    <w:r w:rsidR="004308E2" w:rsidRPr="001B7B8E">
      <w:rPr>
        <w:color w:val="FFFFFF" w:themeColor="background1"/>
        <w:sz w:val="16"/>
        <w:szCs w:val="16"/>
      </w:rPr>
      <w:t>GUIDANCE NOTE</w:t>
    </w:r>
    <w:r w:rsidR="00D26887" w:rsidRPr="001B7B8E">
      <w:rPr>
        <w:color w:val="FFFFFF" w:themeColor="background1"/>
        <w:sz w:val="16"/>
        <w:szCs w:val="16"/>
      </w:rPr>
      <w:t>:</w:t>
    </w:r>
    <w:r w:rsidR="00F477B0" w:rsidRPr="00D26887">
      <w:rPr>
        <w:b/>
        <w:color w:val="FFFFFF" w:themeColor="background1"/>
        <w:sz w:val="16"/>
        <w:szCs w:val="16"/>
      </w:rPr>
      <w:t xml:space="preserve"> </w:t>
    </w:r>
    <w:r>
      <w:rPr>
        <w:b/>
        <w:color w:val="FFFFFF" w:themeColor="background1"/>
        <w:sz w:val="16"/>
        <w:szCs w:val="16"/>
      </w:rPr>
      <w:t xml:space="preserve">DISPLACEMENT AND RESETTLEMENT - </w:t>
    </w:r>
    <w:r w:rsidR="00214B21">
      <w:rPr>
        <w:b/>
        <w:color w:val="FFFFFF" w:themeColor="background1"/>
        <w:sz w:val="16"/>
        <w:szCs w:val="16"/>
      </w:rPr>
      <w:t>RESETTLEMENT PLANNING INSTRUMENTS</w:t>
    </w:r>
    <w:r w:rsidR="009D59FB" w:rsidRPr="00F477B0">
      <w:rPr>
        <w:b/>
        <w:sz w:val="16"/>
        <w:szCs w:val="16"/>
      </w:rPr>
      <w:tab/>
    </w:r>
    <w:r w:rsidR="009D59FB" w:rsidRPr="00F477B0">
      <w:rPr>
        <w:b/>
        <w:sz w:val="16"/>
        <w:szCs w:val="16"/>
      </w:rPr>
      <w:tab/>
    </w:r>
    <w:r w:rsidR="009D59FB" w:rsidRPr="00F477B0">
      <w:rPr>
        <w:rStyle w:val="PageNumber"/>
        <w:b/>
        <w:sz w:val="16"/>
        <w:szCs w:val="16"/>
      </w:rPr>
      <w:fldChar w:fldCharType="begin"/>
    </w:r>
    <w:r w:rsidR="009D59FB" w:rsidRPr="00F477B0">
      <w:rPr>
        <w:rStyle w:val="PageNumber"/>
        <w:b/>
        <w:sz w:val="16"/>
        <w:szCs w:val="16"/>
      </w:rPr>
      <w:instrText xml:space="preserve"> PAGE   \* MERGEFORMAT </w:instrText>
    </w:r>
    <w:r w:rsidR="009D59FB" w:rsidRPr="00F477B0">
      <w:rPr>
        <w:rStyle w:val="PageNumber"/>
        <w:b/>
        <w:sz w:val="16"/>
        <w:szCs w:val="16"/>
      </w:rPr>
      <w:fldChar w:fldCharType="separate"/>
    </w:r>
    <w:r w:rsidR="00830A0A">
      <w:rPr>
        <w:rStyle w:val="PageNumber"/>
        <w:b/>
        <w:noProof/>
        <w:sz w:val="16"/>
        <w:szCs w:val="16"/>
      </w:rPr>
      <w:t>1</w:t>
    </w:r>
    <w:r w:rsidR="009D59FB" w:rsidRPr="00F477B0">
      <w:rPr>
        <w:rStyle w:val="PageNumber"/>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A9F28" w14:textId="77777777" w:rsidR="00113145" w:rsidRPr="008C5A0E" w:rsidRDefault="00113145" w:rsidP="00EA57BC">
      <w:pPr>
        <w:pStyle w:val="FootnoteSeparator"/>
      </w:pPr>
    </w:p>
  </w:footnote>
  <w:footnote w:type="continuationSeparator" w:id="0">
    <w:p w14:paraId="569AE949" w14:textId="77777777" w:rsidR="00113145" w:rsidRDefault="00113145" w:rsidP="00EA57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37DB5" w14:textId="77777777" w:rsidR="00830A0A" w:rsidRDefault="00830A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5CFDC" w14:textId="5CC25F8E" w:rsidR="00750E60" w:rsidRPr="00806503" w:rsidRDefault="00057A18" w:rsidP="00EA57BC">
    <w:pPr>
      <w:pStyle w:val="Classification"/>
    </w:pPr>
    <w:r w:rsidRPr="00B92E1E">
      <w:rPr>
        <w:noProof/>
        <w:lang w:eastAsia="en-AU"/>
      </w:rPr>
      <w:drawing>
        <wp:anchor distT="0" distB="0" distL="114300" distR="114300" simplePos="0" relativeHeight="251679744" behindDoc="1" locked="1" layoutInCell="1" allowOverlap="1" wp14:anchorId="5AD50E88" wp14:editId="3061765A">
          <wp:simplePos x="0" y="0"/>
          <wp:positionH relativeFrom="page">
            <wp:align>left</wp:align>
          </wp:positionH>
          <wp:positionV relativeFrom="page">
            <wp:align>top</wp:align>
          </wp:positionV>
          <wp:extent cx="7549200" cy="106668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49200" cy="10666800"/>
                  </a:xfrm>
                  <a:prstGeom prst="rect">
                    <a:avLst/>
                  </a:prstGeom>
                  <a:ln>
                    <a:noFill/>
                  </a:ln>
                </pic:spPr>
              </pic:pic>
            </a:graphicData>
          </a:graphic>
          <wp14:sizeRelH relativeFrom="margin">
            <wp14:pctWidth>0</wp14:pctWidth>
          </wp14:sizeRelH>
          <wp14:sizeRelV relativeFrom="margin">
            <wp14:pctHeight>0</wp14:pctHeight>
          </wp14:sizeRelV>
        </wp:anchor>
      </w:drawing>
    </w:r>
  </w:p>
  <w:p w14:paraId="3923DF99" w14:textId="056FC038" w:rsidR="00750E60" w:rsidRDefault="00750E60" w:rsidP="00EA57B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0A2AD" w14:textId="6C116AD9" w:rsidR="00750E60" w:rsidRPr="00806503" w:rsidRDefault="00214B21" w:rsidP="00EA57BC">
    <w:pPr>
      <w:pStyle w:val="Classification"/>
    </w:pPr>
    <w:r>
      <w:rPr>
        <w:noProof/>
        <w:szCs w:val="28"/>
        <w:lang w:eastAsia="en-AU"/>
      </w:rPr>
      <mc:AlternateContent>
        <mc:Choice Requires="wps">
          <w:drawing>
            <wp:anchor distT="0" distB="0" distL="114300" distR="114300" simplePos="0" relativeHeight="251693056" behindDoc="0" locked="0" layoutInCell="1" allowOverlap="1" wp14:anchorId="0C407297" wp14:editId="2A1DEE5B">
              <wp:simplePos x="0" y="0"/>
              <wp:positionH relativeFrom="column">
                <wp:posOffset>35560</wp:posOffset>
              </wp:positionH>
              <wp:positionV relativeFrom="paragraph">
                <wp:posOffset>-1017905</wp:posOffset>
              </wp:positionV>
              <wp:extent cx="4051300" cy="2597150"/>
              <wp:effectExtent l="0" t="0" r="6350" b="12700"/>
              <wp:wrapNone/>
              <wp:docPr id="14" name="Text Box 14"/>
              <wp:cNvGraphicFramePr/>
              <a:graphic xmlns:a="http://schemas.openxmlformats.org/drawingml/2006/main">
                <a:graphicData uri="http://schemas.microsoft.com/office/word/2010/wordprocessingShape">
                  <wps:wsp>
                    <wps:cNvSpPr txBox="1"/>
                    <wps:spPr>
                      <a:xfrm>
                        <a:off x="0" y="0"/>
                        <a:ext cx="4051300" cy="2597150"/>
                      </a:xfrm>
                      <a:prstGeom prst="rect">
                        <a:avLst/>
                      </a:prstGeom>
                      <a:noFill/>
                      <a:ln w="6350">
                        <a:noFill/>
                      </a:ln>
                    </wps:spPr>
                    <wps:txbx>
                      <w:txbxContent>
                        <w:p w14:paraId="386A5735" w14:textId="4F0419CF" w:rsidR="00314F80" w:rsidRDefault="00524E24" w:rsidP="00314F80">
                          <w:pPr>
                            <w:pStyle w:val="Heading1"/>
                            <w:spacing w:before="2000" w:after="0" w:line="240" w:lineRule="auto"/>
                          </w:pPr>
                          <w:r w:rsidRPr="00524E24">
                            <w:rPr>
                              <w:b w:val="0"/>
                              <w:sz w:val="28"/>
                              <w:szCs w:val="28"/>
                            </w:rPr>
                            <w:t xml:space="preserve">SAFEGUARD </w:t>
                          </w:r>
                          <w:r w:rsidR="002532FA">
                            <w:rPr>
                              <w:b w:val="0"/>
                              <w:sz w:val="28"/>
                              <w:szCs w:val="28"/>
                            </w:rPr>
                            <w:t>GUIDANCE</w:t>
                          </w:r>
                          <w:r w:rsidRPr="00524E24">
                            <w:rPr>
                              <w:b w:val="0"/>
                              <w:sz w:val="28"/>
                              <w:szCs w:val="28"/>
                            </w:rPr>
                            <w:t xml:space="preserve"> NOTE</w:t>
                          </w:r>
                          <w:r w:rsidR="007B332C">
                            <w:rPr>
                              <w:b w:val="0"/>
                              <w:sz w:val="28"/>
                              <w:szCs w:val="28"/>
                            </w:rPr>
                            <w:t xml:space="preserve">: </w:t>
                          </w:r>
                          <w:r w:rsidR="007B332C">
                            <w:rPr>
                              <w:b w:val="0"/>
                              <w:sz w:val="28"/>
                              <w:szCs w:val="28"/>
                            </w:rPr>
                            <w:br/>
                          </w:r>
                          <w:r w:rsidR="007B332C" w:rsidRPr="001B7B8E">
                            <w:rPr>
                              <w:sz w:val="32"/>
                            </w:rPr>
                            <w:t>DISPLACEMENT AND RESETTLEMENT</w:t>
                          </w:r>
                        </w:p>
                        <w:p w14:paraId="0C4A4DDB" w14:textId="3544670B" w:rsidR="00524E24" w:rsidRPr="00524E24" w:rsidRDefault="00214B21" w:rsidP="00314F80">
                          <w:pPr>
                            <w:pStyle w:val="Heading1"/>
                            <w:spacing w:before="0" w:after="600" w:line="440" w:lineRule="exact"/>
                          </w:pPr>
                          <w:r>
                            <w:rPr>
                              <w:sz w:val="44"/>
                              <w:szCs w:val="44"/>
                            </w:rPr>
                            <w:t>preparing and implementing resettlement planning instruments</w:t>
                          </w:r>
                        </w:p>
                        <w:p w14:paraId="720637B8" w14:textId="77777777" w:rsidR="00524E24" w:rsidRPr="00524E24" w:rsidRDefault="00524E24">
                          <w:pPr>
                            <w:rPr>
                              <w:color w:val="FFFFFF" w:themeColor="background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407297" id="_x0000_t202" coordsize="21600,21600" o:spt="202" path="m,l,21600r21600,l21600,xe">
              <v:stroke joinstyle="miter"/>
              <v:path gradientshapeok="t" o:connecttype="rect"/>
            </v:shapetype>
            <v:shape id="Text Box 14" o:spid="_x0000_s1030" type="#_x0000_t202" style="position:absolute;left:0;text-align:left;margin-left:2.8pt;margin-top:-80.15pt;width:319pt;height:20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SnrIgIAAEQEAAAOAAAAZHJzL2Uyb0RvYy54bWysU11v2jAUfZ+0/2D5fQRo6bqIULFWTJNQ&#10;WwmmPhvHgUiJr2cbEvbrd+wkdOv2NO3Fubnf99xz53dtXbGTsq4knfHJaMyZ0pLyUu8z/m27+nDL&#10;mfNC56IirTJ+Vo7fLd6/mzcmVVM6UJUry5BEu7QxGT94b9IkcfKgauFGZJSGsSBbC49fu09yKxpk&#10;r6tkOh7fJA3Z3FiSyjloHzojX8T8RaGkfyoKpzyrMo7efHxtfHfhTRZzke6tMIdS9m2If+iiFqVG&#10;0UuqB+EFO9ryj1R1KS05KvxIUp1QUZRSxRkwzWT8ZprNQRgVZwE4zlxgcv8vrXw8PVtW5tjdNWda&#10;1NjRVrWefaaWQQV8GuNSuG0MHH0LPXwHvYMyjN0Wtg5fDMRgB9LnC7ohm4TyejybXI1hkrBNZ58+&#10;TmYR/+Q13FjnvyiqWRAybrG+iKo4rZ1HK3AdXEI1TauyquIKK82ajN9cIeVvFkRUGoFhiK7ZIPl2&#10;1/aT7Sg/YzBLHTWckasSxdfC+WdhwQU0DH77JzxFRShCvcTZgeyPv+mDP1YEK2cNuJVx9/0orOKs&#10;+qqxvEDEQbCDsBsEfazvCXSd4HKMjCICrK8GsbBUv4D2y1AFJqElamXcD+K97xiOs5FquYxOoJsR&#10;fq03RobUAaQA5bZ9Edb0eHus6pEG1on0Deydbwfv8uipKONOAqAdij3OoGpcVX9W4RZ+/Y9er8e/&#10;+AkAAP//AwBQSwMEFAAGAAgAAAAhAO+UW37gAAAACgEAAA8AAABkcnMvZG93bnJldi54bWxMj8tO&#10;wzAQRfdI/IM1SOxaO20JVcikQjx2PAtIsHPiIYnwI7KdNPw9ZgXLmTm6c265m41mE/nQO4uQLQUw&#10;so1TvW0RXl9uF1tgIUqrpHaWEL4pwK46PiplodzBPtO0jy1LITYUEqGLcSg4D01HRoalG8im26fz&#10;RsY0+pYrLw8p3Gi+EiLnRvY2fejkQFcdNV/70SDo9+DvahE/puv2Pj498vHtJntAPD2ZLy+ARZrj&#10;Hwy/+kkdquRUu9GqwDTCWZ5AhEWWizWwBOSbdVrVCKvN9hx4VfL/FaofAAAA//8DAFBLAQItABQA&#10;BgAIAAAAIQC2gziS/gAAAOEBAAATAAAAAAAAAAAAAAAAAAAAAABbQ29udGVudF9UeXBlc10ueG1s&#10;UEsBAi0AFAAGAAgAAAAhADj9If/WAAAAlAEAAAsAAAAAAAAAAAAAAAAALwEAAF9yZWxzLy5yZWxz&#10;UEsBAi0AFAAGAAgAAAAhAMj1KesiAgAARAQAAA4AAAAAAAAAAAAAAAAALgIAAGRycy9lMm9Eb2Mu&#10;eG1sUEsBAi0AFAAGAAgAAAAhAO+UW37gAAAACgEAAA8AAAAAAAAAAAAAAAAAfAQAAGRycy9kb3du&#10;cmV2LnhtbFBLBQYAAAAABAAEAPMAAACJBQAAAAA=&#10;" filled="f" stroked="f" strokeweight=".5pt">
              <v:textbox inset="0,0,0,0">
                <w:txbxContent>
                  <w:p w14:paraId="386A5735" w14:textId="4F0419CF" w:rsidR="00314F80" w:rsidRDefault="00524E24" w:rsidP="00314F80">
                    <w:pPr>
                      <w:pStyle w:val="Heading1"/>
                      <w:spacing w:before="2000" w:after="0" w:line="240" w:lineRule="auto"/>
                    </w:pPr>
                    <w:r w:rsidRPr="00524E24">
                      <w:rPr>
                        <w:b w:val="0"/>
                        <w:sz w:val="28"/>
                        <w:szCs w:val="28"/>
                      </w:rPr>
                      <w:t xml:space="preserve">SAFEGUARD </w:t>
                    </w:r>
                    <w:r w:rsidR="002532FA">
                      <w:rPr>
                        <w:b w:val="0"/>
                        <w:sz w:val="28"/>
                        <w:szCs w:val="28"/>
                      </w:rPr>
                      <w:t>GUIDANCE</w:t>
                    </w:r>
                    <w:r w:rsidRPr="00524E24">
                      <w:rPr>
                        <w:b w:val="0"/>
                        <w:sz w:val="28"/>
                        <w:szCs w:val="28"/>
                      </w:rPr>
                      <w:t xml:space="preserve"> NOTE</w:t>
                    </w:r>
                    <w:r w:rsidR="007B332C">
                      <w:rPr>
                        <w:b w:val="0"/>
                        <w:sz w:val="28"/>
                        <w:szCs w:val="28"/>
                      </w:rPr>
                      <w:t xml:space="preserve">: </w:t>
                    </w:r>
                    <w:r w:rsidR="007B332C">
                      <w:rPr>
                        <w:b w:val="0"/>
                        <w:sz w:val="28"/>
                        <w:szCs w:val="28"/>
                      </w:rPr>
                      <w:br/>
                    </w:r>
                    <w:r w:rsidR="007B332C" w:rsidRPr="001B7B8E">
                      <w:rPr>
                        <w:sz w:val="32"/>
                      </w:rPr>
                      <w:t>DISPLACEMENT AND RESETTLEMENT</w:t>
                    </w:r>
                  </w:p>
                  <w:p w14:paraId="0C4A4DDB" w14:textId="3544670B" w:rsidR="00524E24" w:rsidRPr="00524E24" w:rsidRDefault="00214B21" w:rsidP="00314F80">
                    <w:pPr>
                      <w:pStyle w:val="Heading1"/>
                      <w:spacing w:before="0" w:after="600" w:line="440" w:lineRule="exact"/>
                    </w:pPr>
                    <w:r>
                      <w:rPr>
                        <w:sz w:val="44"/>
                        <w:szCs w:val="44"/>
                      </w:rPr>
                      <w:t>preparing and implementing resettlement planning instruments</w:t>
                    </w:r>
                  </w:p>
                  <w:p w14:paraId="720637B8" w14:textId="77777777" w:rsidR="00524E24" w:rsidRPr="00524E24" w:rsidRDefault="00524E24">
                    <w:pPr>
                      <w:rPr>
                        <w:color w:val="FFFFFF" w:themeColor="background1"/>
                      </w:rPr>
                    </w:pPr>
                  </w:p>
                </w:txbxContent>
              </v:textbox>
            </v:shape>
          </w:pict>
        </mc:Fallback>
      </mc:AlternateContent>
    </w:r>
    <w:r w:rsidR="00314F80">
      <w:rPr>
        <w:noProof/>
        <w:szCs w:val="28"/>
        <w:lang w:eastAsia="en-AU"/>
      </w:rPr>
      <w:t xml:space="preserve"> </w:t>
    </w:r>
    <w:r w:rsidR="006B0A8F">
      <w:rPr>
        <w:noProof/>
        <w:szCs w:val="28"/>
        <w:lang w:eastAsia="en-AU"/>
      </w:rPr>
      <w:drawing>
        <wp:anchor distT="0" distB="0" distL="114300" distR="114300" simplePos="0" relativeHeight="251692032" behindDoc="1" locked="0" layoutInCell="1" allowOverlap="1" wp14:anchorId="2FFA6094" wp14:editId="3879ED7A">
          <wp:simplePos x="0" y="0"/>
          <wp:positionH relativeFrom="column">
            <wp:posOffset>4439285</wp:posOffset>
          </wp:positionH>
          <wp:positionV relativeFrom="paragraph">
            <wp:posOffset>342900</wp:posOffset>
          </wp:positionV>
          <wp:extent cx="1914525" cy="813435"/>
          <wp:effectExtent l="0" t="0" r="317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FAT-Logo-stacked_rev.png"/>
                  <pic:cNvPicPr/>
                </pic:nvPicPr>
                <pic:blipFill>
                  <a:blip r:embed="rId1">
                    <a:extLst>
                      <a:ext uri="{28A0092B-C50C-407E-A947-70E740481C1C}">
                        <a14:useLocalDpi xmlns:a14="http://schemas.microsoft.com/office/drawing/2010/main" val="0"/>
                      </a:ext>
                    </a:extLst>
                  </a:blip>
                  <a:stretch>
                    <a:fillRect/>
                  </a:stretch>
                </pic:blipFill>
                <pic:spPr>
                  <a:xfrm>
                    <a:off x="0" y="0"/>
                    <a:ext cx="1914525" cy="813435"/>
                  </a:xfrm>
                  <a:prstGeom prst="rect">
                    <a:avLst/>
                  </a:prstGeom>
                </pic:spPr>
              </pic:pic>
            </a:graphicData>
          </a:graphic>
          <wp14:sizeRelH relativeFrom="margin">
            <wp14:pctWidth>0</wp14:pctWidth>
          </wp14:sizeRelH>
          <wp14:sizeRelV relativeFrom="margin">
            <wp14:pctHeight>0</wp14:pctHeight>
          </wp14:sizeRelV>
        </wp:anchor>
      </w:drawing>
    </w:r>
    <w:r w:rsidR="009D59FB" w:rsidRPr="00B92E1E">
      <w:rPr>
        <w:noProof/>
        <w:lang w:eastAsia="en-AU"/>
      </w:rPr>
      <w:drawing>
        <wp:anchor distT="0" distB="0" distL="114300" distR="114300" simplePos="0" relativeHeight="251677696" behindDoc="1" locked="1" layoutInCell="1" allowOverlap="1" wp14:anchorId="4D027C9D" wp14:editId="3898305F">
          <wp:simplePos x="0" y="0"/>
          <wp:positionH relativeFrom="page">
            <wp:align>left</wp:align>
          </wp:positionH>
          <wp:positionV relativeFrom="page">
            <wp:align>top</wp:align>
          </wp:positionV>
          <wp:extent cx="7549200" cy="106668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2">
                    <a:extLst>
                      <a:ext uri="{28A0092B-C50C-407E-A947-70E740481C1C}">
                        <a14:useLocalDpi xmlns:a14="http://schemas.microsoft.com/office/drawing/2010/main" val="0"/>
                      </a:ext>
                    </a:extLst>
                  </a:blip>
                  <a:stretch>
                    <a:fillRect/>
                  </a:stretch>
                </pic:blipFill>
                <pic:spPr>
                  <a:xfrm>
                    <a:off x="0" y="0"/>
                    <a:ext cx="7549200" cy="10666800"/>
                  </a:xfrm>
                  <a:prstGeom prst="rect">
                    <a:avLst/>
                  </a:prstGeom>
                </pic:spPr>
              </pic:pic>
            </a:graphicData>
          </a:graphic>
          <wp14:sizeRelH relativeFrom="margin">
            <wp14:pctWidth>0</wp14:pctWidth>
          </wp14:sizeRelH>
          <wp14:sizeRelV relativeFrom="margin">
            <wp14:pctHeight>0</wp14:pctHeight>
          </wp14:sizeRelV>
        </wp:anchor>
      </w:drawing>
    </w:r>
  </w:p>
  <w:p w14:paraId="557DB48B" w14:textId="00B9F522" w:rsidR="00750E60" w:rsidRDefault="006B0A8F" w:rsidP="00EA57BC">
    <w:r>
      <w:rPr>
        <w:noProof/>
        <w:lang w:eastAsia="en-AU"/>
      </w:rPr>
      <w:drawing>
        <wp:anchor distT="0" distB="0" distL="114300" distR="114300" simplePos="0" relativeHeight="251697152" behindDoc="0" locked="0" layoutInCell="1" allowOverlap="1" wp14:anchorId="3E1C9C82" wp14:editId="5995ED44">
          <wp:simplePos x="0" y="0"/>
          <wp:positionH relativeFrom="column">
            <wp:posOffset>4906010</wp:posOffset>
          </wp:positionH>
          <wp:positionV relativeFrom="paragraph">
            <wp:posOffset>1146175</wp:posOffset>
          </wp:positionV>
          <wp:extent cx="979896" cy="444220"/>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979896" cy="4442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203.25pt;height:172.5pt" o:bullet="t">
        <v:imagedata r:id="rId1" o:title="Tick dark@2x"/>
      </v:shape>
    </w:pict>
  </w:numPicBullet>
  <w:numPicBullet w:numPicBulletId="1">
    <w:pict>
      <v:shape id="_x0000_i1047" type="#_x0000_t75" style="width:117pt;height:99pt" o:bullet="t">
        <v:imagedata r:id="rId2" o:title="DFAT-050_Environmental and social safeguard_Icons_FA_Icon_Tick-box_charcoal_RGB_reverse_small"/>
      </v:shape>
    </w:pict>
  </w:numPicBullet>
  <w:abstractNum w:abstractNumId="0" w15:restartNumberingAfterBreak="0">
    <w:nsid w:val="FFFFFF7C"/>
    <w:multiLevelType w:val="singleLevel"/>
    <w:tmpl w:val="55C4C7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34801BA"/>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BE288C64"/>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749ABFF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003A5584"/>
    <w:multiLevelType w:val="hybridMultilevel"/>
    <w:tmpl w:val="D1400C8C"/>
    <w:lvl w:ilvl="0" w:tplc="0C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3D7532"/>
    <w:multiLevelType w:val="hybridMultilevel"/>
    <w:tmpl w:val="7AC07B9C"/>
    <w:lvl w:ilvl="0" w:tplc="04429664">
      <w:start w:val="1"/>
      <w:numFmt w:val="lowerLetter"/>
      <w:pStyle w:val="ListNumber2"/>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14621CE7"/>
    <w:multiLevelType w:val="hybridMultilevel"/>
    <w:tmpl w:val="2760E9F8"/>
    <w:lvl w:ilvl="0" w:tplc="8ECE1B78">
      <w:start w:val="1"/>
      <w:numFmt w:val="bullet"/>
      <w:pStyle w:val="TableListBullet2"/>
      <w:lvlText w:val="»"/>
      <w:lvlJc w:val="left"/>
      <w:pPr>
        <w:ind w:left="587" w:hanging="360"/>
      </w:pPr>
      <w:rPr>
        <w:rFonts w:ascii="Times New Roman" w:hAnsi="Times New Roman" w:cs="Times New Roman" w:hint="default"/>
      </w:rPr>
    </w:lvl>
    <w:lvl w:ilvl="1" w:tplc="947E372C">
      <w:start w:val="1"/>
      <w:numFmt w:val="bullet"/>
      <w:lvlText w:val="o"/>
      <w:lvlJc w:val="left"/>
      <w:pPr>
        <w:tabs>
          <w:tab w:val="num" w:pos="1440"/>
        </w:tabs>
        <w:ind w:left="1440" w:hanging="360"/>
      </w:pPr>
      <w:rPr>
        <w:rFonts w:ascii="Courier New" w:hAnsi="Courier New" w:cs="Wingdings" w:hint="default"/>
      </w:rPr>
    </w:lvl>
    <w:lvl w:ilvl="2" w:tplc="EB360BC2">
      <w:start w:val="1"/>
      <w:numFmt w:val="bullet"/>
      <w:lvlText w:val=""/>
      <w:lvlJc w:val="left"/>
      <w:pPr>
        <w:tabs>
          <w:tab w:val="num" w:pos="2160"/>
        </w:tabs>
        <w:ind w:left="2160" w:hanging="360"/>
      </w:pPr>
      <w:rPr>
        <w:rFonts w:ascii="Wingdings" w:hAnsi="Wingdings" w:hint="default"/>
      </w:rPr>
    </w:lvl>
    <w:lvl w:ilvl="3" w:tplc="870C39C6">
      <w:start w:val="1"/>
      <w:numFmt w:val="bullet"/>
      <w:lvlText w:val=""/>
      <w:lvlJc w:val="left"/>
      <w:pPr>
        <w:tabs>
          <w:tab w:val="num" w:pos="2880"/>
        </w:tabs>
        <w:ind w:left="2880" w:hanging="360"/>
      </w:pPr>
      <w:rPr>
        <w:rFonts w:ascii="Symbol" w:hAnsi="Symbol" w:hint="default"/>
      </w:rPr>
    </w:lvl>
    <w:lvl w:ilvl="4" w:tplc="C75CAEA6">
      <w:start w:val="1"/>
      <w:numFmt w:val="bullet"/>
      <w:lvlText w:val="o"/>
      <w:lvlJc w:val="left"/>
      <w:pPr>
        <w:tabs>
          <w:tab w:val="num" w:pos="3600"/>
        </w:tabs>
        <w:ind w:left="3600" w:hanging="360"/>
      </w:pPr>
      <w:rPr>
        <w:rFonts w:ascii="Courier New" w:hAnsi="Courier New" w:cs="Wingdings" w:hint="default"/>
      </w:rPr>
    </w:lvl>
    <w:lvl w:ilvl="5" w:tplc="A10E0402">
      <w:start w:val="1"/>
      <w:numFmt w:val="bullet"/>
      <w:lvlText w:val=""/>
      <w:lvlJc w:val="left"/>
      <w:pPr>
        <w:tabs>
          <w:tab w:val="num" w:pos="4320"/>
        </w:tabs>
        <w:ind w:left="4320" w:hanging="360"/>
      </w:pPr>
      <w:rPr>
        <w:rFonts w:ascii="Wingdings" w:hAnsi="Wingdings" w:hint="default"/>
      </w:rPr>
    </w:lvl>
    <w:lvl w:ilvl="6" w:tplc="2C5E5F06">
      <w:start w:val="1"/>
      <w:numFmt w:val="bullet"/>
      <w:lvlText w:val=""/>
      <w:lvlJc w:val="left"/>
      <w:pPr>
        <w:tabs>
          <w:tab w:val="num" w:pos="5040"/>
        </w:tabs>
        <w:ind w:left="5040" w:hanging="360"/>
      </w:pPr>
      <w:rPr>
        <w:rFonts w:ascii="Symbol" w:hAnsi="Symbol" w:hint="default"/>
      </w:rPr>
    </w:lvl>
    <w:lvl w:ilvl="7" w:tplc="F404DE94">
      <w:start w:val="1"/>
      <w:numFmt w:val="bullet"/>
      <w:lvlText w:val="o"/>
      <w:lvlJc w:val="left"/>
      <w:pPr>
        <w:tabs>
          <w:tab w:val="num" w:pos="5760"/>
        </w:tabs>
        <w:ind w:left="5760" w:hanging="360"/>
      </w:pPr>
      <w:rPr>
        <w:rFonts w:ascii="Courier New" w:hAnsi="Courier New" w:cs="Wingdings" w:hint="default"/>
      </w:rPr>
    </w:lvl>
    <w:lvl w:ilvl="8" w:tplc="8B221DA6">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04530F"/>
    <w:multiLevelType w:val="singleLevel"/>
    <w:tmpl w:val="3342FC74"/>
    <w:lvl w:ilvl="0">
      <w:start w:val="1"/>
      <w:numFmt w:val="bullet"/>
      <w:lvlText w:val=""/>
      <w:lvlJc w:val="left"/>
      <w:pPr>
        <w:ind w:left="502" w:hanging="360"/>
      </w:pPr>
      <w:rPr>
        <w:rFonts w:ascii="Symbol" w:hAnsi="Symbol" w:hint="default"/>
        <w:color w:val="495965" w:themeColor="text2"/>
      </w:rPr>
    </w:lvl>
  </w:abstractNum>
  <w:abstractNum w:abstractNumId="9"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10" w15:restartNumberingAfterBreak="0">
    <w:nsid w:val="177B7DD8"/>
    <w:multiLevelType w:val="hybridMultilevel"/>
    <w:tmpl w:val="AB264564"/>
    <w:lvl w:ilvl="0" w:tplc="731A1E60">
      <w:start w:val="1"/>
      <w:numFmt w:val="lowerLetter"/>
      <w:pStyle w:val="TableListNumber2"/>
      <w:lvlText w:val="%1."/>
      <w:lvlJc w:val="left"/>
      <w:pPr>
        <w:ind w:left="587" w:hanging="360"/>
      </w:pPr>
    </w:lvl>
    <w:lvl w:ilvl="1" w:tplc="EB583B20">
      <w:start w:val="1"/>
      <w:numFmt w:val="lowerLetter"/>
      <w:lvlText w:val="%2."/>
      <w:lvlJc w:val="left"/>
      <w:pPr>
        <w:tabs>
          <w:tab w:val="num" w:pos="1440"/>
        </w:tabs>
        <w:ind w:left="1440" w:hanging="360"/>
      </w:pPr>
    </w:lvl>
    <w:lvl w:ilvl="2" w:tplc="B5E21B8A">
      <w:start w:val="1"/>
      <w:numFmt w:val="lowerRoman"/>
      <w:lvlText w:val="%3."/>
      <w:lvlJc w:val="right"/>
      <w:pPr>
        <w:tabs>
          <w:tab w:val="num" w:pos="2160"/>
        </w:tabs>
        <w:ind w:left="2160" w:hanging="180"/>
      </w:pPr>
    </w:lvl>
    <w:lvl w:ilvl="3" w:tplc="017C68B8">
      <w:start w:val="1"/>
      <w:numFmt w:val="decimal"/>
      <w:lvlText w:val="%4."/>
      <w:lvlJc w:val="left"/>
      <w:pPr>
        <w:tabs>
          <w:tab w:val="num" w:pos="2880"/>
        </w:tabs>
        <w:ind w:left="2880" w:hanging="360"/>
      </w:pPr>
    </w:lvl>
    <w:lvl w:ilvl="4" w:tplc="D1789FF6">
      <w:start w:val="1"/>
      <w:numFmt w:val="lowerLetter"/>
      <w:lvlText w:val="%5."/>
      <w:lvlJc w:val="left"/>
      <w:pPr>
        <w:tabs>
          <w:tab w:val="num" w:pos="3600"/>
        </w:tabs>
        <w:ind w:left="3600" w:hanging="360"/>
      </w:pPr>
    </w:lvl>
    <w:lvl w:ilvl="5" w:tplc="105ACA1A">
      <w:start w:val="1"/>
      <w:numFmt w:val="lowerRoman"/>
      <w:lvlText w:val="%6."/>
      <w:lvlJc w:val="right"/>
      <w:pPr>
        <w:tabs>
          <w:tab w:val="num" w:pos="4320"/>
        </w:tabs>
        <w:ind w:left="4320" w:hanging="180"/>
      </w:pPr>
    </w:lvl>
    <w:lvl w:ilvl="6" w:tplc="EF6CA31C">
      <w:start w:val="1"/>
      <w:numFmt w:val="decimal"/>
      <w:lvlText w:val="%7."/>
      <w:lvlJc w:val="left"/>
      <w:pPr>
        <w:tabs>
          <w:tab w:val="num" w:pos="5040"/>
        </w:tabs>
        <w:ind w:left="5040" w:hanging="360"/>
      </w:pPr>
    </w:lvl>
    <w:lvl w:ilvl="7" w:tplc="FD7C2C44">
      <w:start w:val="1"/>
      <w:numFmt w:val="lowerLetter"/>
      <w:lvlText w:val="%8."/>
      <w:lvlJc w:val="left"/>
      <w:pPr>
        <w:tabs>
          <w:tab w:val="num" w:pos="5760"/>
        </w:tabs>
        <w:ind w:left="5760" w:hanging="360"/>
      </w:pPr>
    </w:lvl>
    <w:lvl w:ilvl="8" w:tplc="A68E2E52">
      <w:start w:val="1"/>
      <w:numFmt w:val="lowerRoman"/>
      <w:lvlText w:val="%9."/>
      <w:lvlJc w:val="right"/>
      <w:pPr>
        <w:tabs>
          <w:tab w:val="num" w:pos="6480"/>
        </w:tabs>
        <w:ind w:left="6480" w:hanging="180"/>
      </w:pPr>
    </w:lvl>
  </w:abstractNum>
  <w:abstractNum w:abstractNumId="11" w15:restartNumberingAfterBreak="0">
    <w:nsid w:val="180665BC"/>
    <w:multiLevelType w:val="hybridMultilevel"/>
    <w:tmpl w:val="28E67FD2"/>
    <w:lvl w:ilvl="0" w:tplc="E95294B4">
      <w:start w:val="1"/>
      <w:numFmt w:val="decimal"/>
      <w:pStyle w:val="ListNumber"/>
      <w:lvlText w:val="%1."/>
      <w:lvlJc w:val="left"/>
      <w:pPr>
        <w:ind w:left="360" w:hanging="360"/>
      </w:pPr>
    </w:lvl>
    <w:lvl w:ilvl="1" w:tplc="1AC44F52">
      <w:start w:val="1"/>
      <w:numFmt w:val="lowerLetter"/>
      <w:lvlText w:val="%2."/>
      <w:lvlJc w:val="left"/>
      <w:pPr>
        <w:tabs>
          <w:tab w:val="num" w:pos="1440"/>
        </w:tabs>
        <w:ind w:left="1440" w:hanging="360"/>
      </w:pPr>
    </w:lvl>
    <w:lvl w:ilvl="2" w:tplc="80663A2E">
      <w:start w:val="1"/>
      <w:numFmt w:val="lowerRoman"/>
      <w:lvlText w:val="%3."/>
      <w:lvlJc w:val="right"/>
      <w:pPr>
        <w:tabs>
          <w:tab w:val="num" w:pos="2160"/>
        </w:tabs>
        <w:ind w:left="2160" w:hanging="180"/>
      </w:pPr>
    </w:lvl>
    <w:lvl w:ilvl="3" w:tplc="7494D2F4">
      <w:start w:val="1"/>
      <w:numFmt w:val="decimal"/>
      <w:lvlText w:val="%4."/>
      <w:lvlJc w:val="left"/>
      <w:pPr>
        <w:tabs>
          <w:tab w:val="num" w:pos="2880"/>
        </w:tabs>
        <w:ind w:left="2880" w:hanging="360"/>
      </w:pPr>
    </w:lvl>
    <w:lvl w:ilvl="4" w:tplc="5824E6D8">
      <w:start w:val="1"/>
      <w:numFmt w:val="lowerLetter"/>
      <w:lvlText w:val="%5."/>
      <w:lvlJc w:val="left"/>
      <w:pPr>
        <w:tabs>
          <w:tab w:val="num" w:pos="3600"/>
        </w:tabs>
        <w:ind w:left="3600" w:hanging="360"/>
      </w:pPr>
    </w:lvl>
    <w:lvl w:ilvl="5" w:tplc="9E0A90D6">
      <w:start w:val="1"/>
      <w:numFmt w:val="lowerRoman"/>
      <w:lvlText w:val="%6."/>
      <w:lvlJc w:val="right"/>
      <w:pPr>
        <w:tabs>
          <w:tab w:val="num" w:pos="4320"/>
        </w:tabs>
        <w:ind w:left="4320" w:hanging="180"/>
      </w:pPr>
    </w:lvl>
    <w:lvl w:ilvl="6" w:tplc="D8F6E7D8">
      <w:start w:val="1"/>
      <w:numFmt w:val="decimal"/>
      <w:lvlText w:val="%7."/>
      <w:lvlJc w:val="left"/>
      <w:pPr>
        <w:tabs>
          <w:tab w:val="num" w:pos="5040"/>
        </w:tabs>
        <w:ind w:left="5040" w:hanging="360"/>
      </w:pPr>
    </w:lvl>
    <w:lvl w:ilvl="7" w:tplc="CB6C9680">
      <w:start w:val="1"/>
      <w:numFmt w:val="lowerLetter"/>
      <w:lvlText w:val="%8."/>
      <w:lvlJc w:val="left"/>
      <w:pPr>
        <w:tabs>
          <w:tab w:val="num" w:pos="5760"/>
        </w:tabs>
        <w:ind w:left="5760" w:hanging="360"/>
      </w:pPr>
    </w:lvl>
    <w:lvl w:ilvl="8" w:tplc="11204952">
      <w:start w:val="1"/>
      <w:numFmt w:val="lowerRoman"/>
      <w:lvlText w:val="%9."/>
      <w:lvlJc w:val="right"/>
      <w:pPr>
        <w:tabs>
          <w:tab w:val="num" w:pos="6480"/>
        </w:tabs>
        <w:ind w:left="6480" w:hanging="180"/>
      </w:pPr>
    </w:lvl>
  </w:abstractNum>
  <w:abstractNum w:abstractNumId="12" w15:restartNumberingAfterBreak="0">
    <w:nsid w:val="25E9223D"/>
    <w:multiLevelType w:val="hybridMultilevel"/>
    <w:tmpl w:val="C57A65BC"/>
    <w:lvl w:ilvl="0" w:tplc="0409000F">
      <w:start w:val="1"/>
      <w:numFmt w:val="decimal"/>
      <w:lvlText w:val="%1."/>
      <w:lvlJc w:val="left"/>
      <w:pPr>
        <w:ind w:left="67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16243D"/>
    <w:multiLevelType w:val="hybridMultilevel"/>
    <w:tmpl w:val="073243B4"/>
    <w:lvl w:ilvl="0" w:tplc="DDBC36B2">
      <w:start w:val="1"/>
      <w:numFmt w:val="bullet"/>
      <w:pStyle w:val="Checklist-white"/>
      <w:lvlText w:val=""/>
      <w:lvlPicBulletId w:val="1"/>
      <w:lvlJc w:val="left"/>
      <w:pPr>
        <w:ind w:left="717"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9B159F"/>
    <w:multiLevelType w:val="multilevel"/>
    <w:tmpl w:val="327AC97A"/>
    <w:styleLink w:val="HeadingsList"/>
    <w:lvl w:ilvl="0">
      <w:start w:val="1"/>
      <w:numFmt w:val="decimal"/>
      <w:suff w:val="space"/>
      <w:lvlText w:val="Chapter %1"/>
      <w:lvlJc w:val="left"/>
      <w:pPr>
        <w:ind w:left="0" w:firstLine="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5" w15:restartNumberingAfterBreak="0">
    <w:nsid w:val="2DBB2C36"/>
    <w:multiLevelType w:val="hybridMultilevel"/>
    <w:tmpl w:val="45449F98"/>
    <w:lvl w:ilvl="0" w:tplc="01883018">
      <w:start w:val="1"/>
      <w:numFmt w:val="decimal"/>
      <w:pStyle w:val="Heading3"/>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853F06"/>
    <w:multiLevelType w:val="hybridMultilevel"/>
    <w:tmpl w:val="894827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BB6A61"/>
    <w:multiLevelType w:val="hybridMultilevel"/>
    <w:tmpl w:val="1F0A2A08"/>
    <w:lvl w:ilvl="0" w:tplc="D1E83446">
      <w:start w:val="1"/>
      <w:numFmt w:val="bullet"/>
      <w:pStyle w:val="Checklis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E4730C"/>
    <w:multiLevelType w:val="hybridMultilevel"/>
    <w:tmpl w:val="A1FCF15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9" w15:restartNumberingAfterBreak="0">
    <w:nsid w:val="40DA38B9"/>
    <w:multiLevelType w:val="hybridMultilevel"/>
    <w:tmpl w:val="9DAE9D86"/>
    <w:lvl w:ilvl="0" w:tplc="48A6781C">
      <w:start w:val="1"/>
      <w:numFmt w:val="bullet"/>
      <w:pStyle w:val="Bulletstyl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5B603F"/>
    <w:multiLevelType w:val="hybridMultilevel"/>
    <w:tmpl w:val="7750C966"/>
    <w:lvl w:ilvl="0" w:tplc="FC1C404E">
      <w:start w:val="1"/>
      <w:numFmt w:val="bullet"/>
      <w:pStyle w:val="List-bullet"/>
      <w:lvlText w:val=""/>
      <w:lvlJc w:val="left"/>
      <w:pPr>
        <w:ind w:left="717" w:hanging="360"/>
      </w:pPr>
      <w:rPr>
        <w:rFonts w:ascii="Symbol" w:hAnsi="Symbol" w:hint="default"/>
        <w:color w:val="495965"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19637C"/>
    <w:multiLevelType w:val="hybridMultilevel"/>
    <w:tmpl w:val="B8C029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B565667"/>
    <w:multiLevelType w:val="multilevel"/>
    <w:tmpl w:val="A5843A92"/>
    <w:lvl w:ilvl="0">
      <w:start w:val="1"/>
      <w:numFmt w:val="bullet"/>
      <w:pStyle w:val="Bullet1"/>
      <w:lvlText w:val=""/>
      <w:lvlJc w:val="left"/>
      <w:pPr>
        <w:tabs>
          <w:tab w:val="num" w:pos="0"/>
        </w:tabs>
        <w:ind w:left="0" w:firstLine="0"/>
      </w:pPr>
      <w:rPr>
        <w:rFonts w:ascii="Symbol" w:hAnsi="Symbol" w:hint="default"/>
      </w:rPr>
    </w:lvl>
    <w:lvl w:ilvl="1">
      <w:start w:val="1"/>
      <w:numFmt w:val="bullet"/>
      <w:pStyle w:val="Bullet2"/>
      <w:lvlText w:val="–"/>
      <w:lvlJc w:val="left"/>
      <w:pPr>
        <w:tabs>
          <w:tab w:val="num" w:pos="-284"/>
        </w:tabs>
        <w:ind w:left="-284" w:firstLine="0"/>
      </w:pPr>
      <w:rPr>
        <w:rFonts w:ascii="Arial" w:hAnsi="Arial" w:hint="default"/>
      </w:rPr>
    </w:lvl>
    <w:lvl w:ilvl="2">
      <w:start w:val="1"/>
      <w:numFmt w:val="bullet"/>
      <w:pStyle w:val="Bullet3"/>
      <w:lvlText w:val="»"/>
      <w:lvlJc w:val="left"/>
      <w:pPr>
        <w:tabs>
          <w:tab w:val="num" w:pos="568"/>
        </w:tabs>
        <w:ind w:left="568" w:firstLine="0"/>
      </w:pPr>
      <w:rPr>
        <w:rFonts w:ascii="Arial" w:hAnsi="Arial" w:hint="default"/>
      </w:rPr>
    </w:lvl>
    <w:lvl w:ilvl="3">
      <w:start w:val="1"/>
      <w:numFmt w:val="decimal"/>
      <w:lvlText w:val="(%4)"/>
      <w:lvlJc w:val="left"/>
      <w:pPr>
        <w:tabs>
          <w:tab w:val="num" w:pos="852"/>
        </w:tabs>
        <w:ind w:left="852" w:firstLine="0"/>
      </w:pPr>
      <w:rPr>
        <w:rFonts w:hint="default"/>
      </w:rPr>
    </w:lvl>
    <w:lvl w:ilvl="4">
      <w:start w:val="1"/>
      <w:numFmt w:val="lowerLetter"/>
      <w:lvlText w:val="(%5)"/>
      <w:lvlJc w:val="left"/>
      <w:pPr>
        <w:tabs>
          <w:tab w:val="num" w:pos="1136"/>
        </w:tabs>
        <w:ind w:left="1136" w:firstLine="0"/>
      </w:pPr>
      <w:rPr>
        <w:rFonts w:hint="default"/>
      </w:rPr>
    </w:lvl>
    <w:lvl w:ilvl="5">
      <w:start w:val="1"/>
      <w:numFmt w:val="lowerRoman"/>
      <w:lvlText w:val="(%6)"/>
      <w:lvlJc w:val="left"/>
      <w:pPr>
        <w:tabs>
          <w:tab w:val="num" w:pos="1420"/>
        </w:tabs>
        <w:ind w:left="1420" w:firstLine="0"/>
      </w:pPr>
      <w:rPr>
        <w:rFonts w:hint="default"/>
      </w:rPr>
    </w:lvl>
    <w:lvl w:ilvl="6">
      <w:start w:val="1"/>
      <w:numFmt w:val="decimal"/>
      <w:lvlText w:val="%7."/>
      <w:lvlJc w:val="left"/>
      <w:pPr>
        <w:tabs>
          <w:tab w:val="num" w:pos="1704"/>
        </w:tabs>
        <w:ind w:left="1704" w:firstLine="0"/>
      </w:pPr>
      <w:rPr>
        <w:rFonts w:hint="default"/>
      </w:rPr>
    </w:lvl>
    <w:lvl w:ilvl="7">
      <w:start w:val="1"/>
      <w:numFmt w:val="lowerLetter"/>
      <w:lvlText w:val="%8."/>
      <w:lvlJc w:val="left"/>
      <w:pPr>
        <w:tabs>
          <w:tab w:val="num" w:pos="1988"/>
        </w:tabs>
        <w:ind w:left="1988" w:firstLine="0"/>
      </w:pPr>
      <w:rPr>
        <w:rFonts w:hint="default"/>
      </w:rPr>
    </w:lvl>
    <w:lvl w:ilvl="8">
      <w:start w:val="1"/>
      <w:numFmt w:val="lowerRoman"/>
      <w:lvlText w:val="%9."/>
      <w:lvlJc w:val="left"/>
      <w:pPr>
        <w:tabs>
          <w:tab w:val="num" w:pos="2272"/>
        </w:tabs>
        <w:ind w:left="2272" w:firstLine="0"/>
      </w:pPr>
      <w:rPr>
        <w:rFonts w:hint="default"/>
      </w:rPr>
    </w:lvl>
  </w:abstractNum>
  <w:abstractNum w:abstractNumId="23" w15:restartNumberingAfterBreak="0">
    <w:nsid w:val="4D242080"/>
    <w:multiLevelType w:val="multilevel"/>
    <w:tmpl w:val="C5E6BA74"/>
    <w:lvl w:ilvl="0">
      <w:start w:val="1"/>
      <w:numFmt w:val="upperRoman"/>
      <w:pStyle w:val="Bullet-numbered"/>
      <w:lvlText w:val="%1."/>
      <w:lvlJc w:val="right"/>
      <w:pPr>
        <w:ind w:left="747" w:hanging="180"/>
      </w:pPr>
      <w:rPr>
        <w:rFonts w:hint="default"/>
        <w:color w:val="495965" w:themeColor="text2"/>
      </w:rPr>
    </w:lvl>
    <w:lvl w:ilvl="1">
      <w:start w:val="1"/>
      <w:numFmt w:val="bullet"/>
      <w:lvlText w:val="–"/>
      <w:lvlJc w:val="left"/>
      <w:pPr>
        <w:tabs>
          <w:tab w:val="num" w:pos="928"/>
        </w:tabs>
        <w:ind w:left="928" w:hanging="284"/>
      </w:pPr>
      <w:rPr>
        <w:rFonts w:ascii="Arial" w:hAnsi="Arial" w:hint="default"/>
        <w:color w:val="D3875F" w:themeColor="accent1"/>
      </w:rPr>
    </w:lvl>
    <w:lvl w:ilvl="2">
      <w:start w:val="1"/>
      <w:numFmt w:val="bullet"/>
      <w:lvlText w:val="»"/>
      <w:lvlJc w:val="left"/>
      <w:pPr>
        <w:tabs>
          <w:tab w:val="num" w:pos="1212"/>
        </w:tabs>
        <w:ind w:left="1212" w:hanging="285"/>
      </w:pPr>
      <w:rPr>
        <w:rFonts w:ascii="Arial" w:hAnsi="Arial" w:hint="default"/>
        <w:color w:val="D3875F" w:themeColor="accent1"/>
      </w:rPr>
    </w:lvl>
    <w:lvl w:ilvl="3">
      <w:start w:val="1"/>
      <w:numFmt w:val="decimal"/>
      <w:lvlText w:val="(%4)"/>
      <w:lvlJc w:val="left"/>
      <w:pPr>
        <w:tabs>
          <w:tab w:val="num" w:pos="1496"/>
        </w:tabs>
        <w:ind w:left="1496" w:firstLine="0"/>
      </w:pPr>
      <w:rPr>
        <w:rFonts w:hint="default"/>
      </w:rPr>
    </w:lvl>
    <w:lvl w:ilvl="4">
      <w:start w:val="1"/>
      <w:numFmt w:val="lowerLetter"/>
      <w:lvlText w:val="(%5)"/>
      <w:lvlJc w:val="left"/>
      <w:pPr>
        <w:tabs>
          <w:tab w:val="num" w:pos="1780"/>
        </w:tabs>
        <w:ind w:left="1780" w:firstLine="0"/>
      </w:pPr>
      <w:rPr>
        <w:rFonts w:hint="default"/>
      </w:rPr>
    </w:lvl>
    <w:lvl w:ilvl="5">
      <w:start w:val="1"/>
      <w:numFmt w:val="lowerRoman"/>
      <w:lvlText w:val="(%6)"/>
      <w:lvlJc w:val="left"/>
      <w:pPr>
        <w:tabs>
          <w:tab w:val="num" w:pos="2064"/>
        </w:tabs>
        <w:ind w:left="2064" w:firstLine="0"/>
      </w:pPr>
      <w:rPr>
        <w:rFonts w:hint="default"/>
      </w:rPr>
    </w:lvl>
    <w:lvl w:ilvl="6">
      <w:start w:val="1"/>
      <w:numFmt w:val="decimal"/>
      <w:lvlText w:val="%7."/>
      <w:lvlJc w:val="left"/>
      <w:pPr>
        <w:tabs>
          <w:tab w:val="num" w:pos="2348"/>
        </w:tabs>
        <w:ind w:left="2348" w:firstLine="0"/>
      </w:pPr>
      <w:rPr>
        <w:rFonts w:hint="default"/>
      </w:rPr>
    </w:lvl>
    <w:lvl w:ilvl="7">
      <w:start w:val="1"/>
      <w:numFmt w:val="lowerLetter"/>
      <w:lvlText w:val="%8."/>
      <w:lvlJc w:val="left"/>
      <w:pPr>
        <w:tabs>
          <w:tab w:val="num" w:pos="2632"/>
        </w:tabs>
        <w:ind w:left="2632" w:firstLine="0"/>
      </w:pPr>
      <w:rPr>
        <w:rFonts w:hint="default"/>
      </w:rPr>
    </w:lvl>
    <w:lvl w:ilvl="8">
      <w:start w:val="1"/>
      <w:numFmt w:val="lowerRoman"/>
      <w:lvlText w:val="%9."/>
      <w:lvlJc w:val="left"/>
      <w:pPr>
        <w:tabs>
          <w:tab w:val="num" w:pos="2916"/>
        </w:tabs>
        <w:ind w:left="2916" w:firstLine="0"/>
      </w:pPr>
      <w:rPr>
        <w:rFonts w:hint="default"/>
      </w:rPr>
    </w:lvl>
  </w:abstractNum>
  <w:abstractNum w:abstractNumId="24"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5" w15:restartNumberingAfterBreak="0">
    <w:nsid w:val="598A5214"/>
    <w:multiLevelType w:val="hybridMultilevel"/>
    <w:tmpl w:val="7884C832"/>
    <w:lvl w:ilvl="0" w:tplc="07522316">
      <w:start w:val="1"/>
      <w:numFmt w:val="decimal"/>
      <w:pStyle w:val="TableListNumber"/>
      <w:lvlText w:val="%1."/>
      <w:lvlJc w:val="left"/>
      <w:pPr>
        <w:ind w:left="36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6"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7" w15:restartNumberingAfterBreak="0">
    <w:nsid w:val="66307F93"/>
    <w:multiLevelType w:val="hybridMultilevel"/>
    <w:tmpl w:val="FAD08A3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C55035"/>
    <w:multiLevelType w:val="hybridMultilevel"/>
    <w:tmpl w:val="70ACFA88"/>
    <w:lvl w:ilvl="0" w:tplc="4B52F380">
      <w:start w:val="1"/>
      <w:numFmt w:val="bullet"/>
      <w:pStyle w:val="TableListBullet"/>
      <w:lvlText w:val="›"/>
      <w:lvlJc w:val="left"/>
      <w:pPr>
        <w:ind w:left="360" w:hanging="360"/>
      </w:pPr>
      <w:rPr>
        <w:rFonts w:ascii="Times New Roman" w:hAnsi="Times New Roman" w:cs="Times New Roman" w:hint="default"/>
        <w:color w:val="auto"/>
        <w:spacing w:val="0"/>
        <w:w w:val="100"/>
        <w:position w:val="3"/>
      </w:rPr>
    </w:lvl>
    <w:lvl w:ilvl="1" w:tplc="13F4D700">
      <w:start w:val="1"/>
      <w:numFmt w:val="bullet"/>
      <w:lvlText w:val="o"/>
      <w:lvlJc w:val="left"/>
      <w:pPr>
        <w:tabs>
          <w:tab w:val="num" w:pos="1440"/>
        </w:tabs>
        <w:ind w:left="1440" w:hanging="360"/>
      </w:pPr>
      <w:rPr>
        <w:rFonts w:ascii="Courier New" w:hAnsi="Courier New" w:cs="Wingdings" w:hint="default"/>
      </w:rPr>
    </w:lvl>
    <w:lvl w:ilvl="2" w:tplc="DC60E4C0">
      <w:start w:val="1"/>
      <w:numFmt w:val="bullet"/>
      <w:lvlText w:val=""/>
      <w:lvlJc w:val="left"/>
      <w:pPr>
        <w:tabs>
          <w:tab w:val="num" w:pos="2160"/>
        </w:tabs>
        <w:ind w:left="2160" w:hanging="360"/>
      </w:pPr>
      <w:rPr>
        <w:rFonts w:ascii="Wingdings" w:hAnsi="Wingdings" w:hint="default"/>
      </w:rPr>
    </w:lvl>
    <w:lvl w:ilvl="3" w:tplc="441077FC">
      <w:start w:val="1"/>
      <w:numFmt w:val="bullet"/>
      <w:lvlText w:val=""/>
      <w:lvlJc w:val="left"/>
      <w:pPr>
        <w:tabs>
          <w:tab w:val="num" w:pos="2880"/>
        </w:tabs>
        <w:ind w:left="2880" w:hanging="360"/>
      </w:pPr>
      <w:rPr>
        <w:rFonts w:ascii="Symbol" w:hAnsi="Symbol" w:hint="default"/>
      </w:rPr>
    </w:lvl>
    <w:lvl w:ilvl="4" w:tplc="5D6A0D04">
      <w:start w:val="1"/>
      <w:numFmt w:val="bullet"/>
      <w:lvlText w:val="o"/>
      <w:lvlJc w:val="left"/>
      <w:pPr>
        <w:tabs>
          <w:tab w:val="num" w:pos="3600"/>
        </w:tabs>
        <w:ind w:left="3600" w:hanging="360"/>
      </w:pPr>
      <w:rPr>
        <w:rFonts w:ascii="Courier New" w:hAnsi="Courier New" w:cs="Wingdings" w:hint="default"/>
      </w:rPr>
    </w:lvl>
    <w:lvl w:ilvl="5" w:tplc="B0460A48">
      <w:start w:val="1"/>
      <w:numFmt w:val="bullet"/>
      <w:lvlText w:val=""/>
      <w:lvlJc w:val="left"/>
      <w:pPr>
        <w:tabs>
          <w:tab w:val="num" w:pos="4320"/>
        </w:tabs>
        <w:ind w:left="4320" w:hanging="360"/>
      </w:pPr>
      <w:rPr>
        <w:rFonts w:ascii="Wingdings" w:hAnsi="Wingdings" w:hint="default"/>
      </w:rPr>
    </w:lvl>
    <w:lvl w:ilvl="6" w:tplc="B2D88764">
      <w:start w:val="1"/>
      <w:numFmt w:val="bullet"/>
      <w:lvlText w:val=""/>
      <w:lvlJc w:val="left"/>
      <w:pPr>
        <w:tabs>
          <w:tab w:val="num" w:pos="5040"/>
        </w:tabs>
        <w:ind w:left="5040" w:hanging="360"/>
      </w:pPr>
      <w:rPr>
        <w:rFonts w:ascii="Symbol" w:hAnsi="Symbol" w:hint="default"/>
      </w:rPr>
    </w:lvl>
    <w:lvl w:ilvl="7" w:tplc="A20C309E">
      <w:start w:val="1"/>
      <w:numFmt w:val="bullet"/>
      <w:lvlText w:val="o"/>
      <w:lvlJc w:val="left"/>
      <w:pPr>
        <w:tabs>
          <w:tab w:val="num" w:pos="5760"/>
        </w:tabs>
        <w:ind w:left="5760" w:hanging="360"/>
      </w:pPr>
      <w:rPr>
        <w:rFonts w:ascii="Courier New" w:hAnsi="Courier New" w:cs="Wingdings" w:hint="default"/>
      </w:rPr>
    </w:lvl>
    <w:lvl w:ilvl="8" w:tplc="A04AB6EC">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F77846"/>
    <w:multiLevelType w:val="hybridMultilevel"/>
    <w:tmpl w:val="EF30C8F0"/>
    <w:lvl w:ilvl="0" w:tplc="0C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D742E8"/>
    <w:multiLevelType w:val="multilevel"/>
    <w:tmpl w:val="9DAE9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3107305"/>
    <w:multiLevelType w:val="multilevel"/>
    <w:tmpl w:val="69AEB596"/>
    <w:styleLink w:val="BulletsList"/>
    <w:lvl w:ilvl="0">
      <w:start w:val="1"/>
      <w:numFmt w:val="bullet"/>
      <w:lvlText w:val=""/>
      <w:lvlJc w:val="left"/>
      <w:pPr>
        <w:tabs>
          <w:tab w:val="num" w:pos="426"/>
        </w:tabs>
        <w:ind w:left="426" w:hanging="284"/>
      </w:pPr>
      <w:rPr>
        <w:rFonts w:ascii="Symbol" w:hAnsi="Symbol" w:hint="default"/>
        <w:color w:val="D3875F" w:themeColor="accent1"/>
      </w:rPr>
    </w:lvl>
    <w:lvl w:ilvl="1">
      <w:start w:val="1"/>
      <w:numFmt w:val="bullet"/>
      <w:lvlText w:val="–"/>
      <w:lvlJc w:val="left"/>
      <w:pPr>
        <w:tabs>
          <w:tab w:val="num" w:pos="568"/>
        </w:tabs>
        <w:ind w:left="568" w:hanging="284"/>
      </w:pPr>
      <w:rPr>
        <w:rFonts w:ascii="Arial" w:hAnsi="Arial" w:hint="default"/>
        <w:color w:val="D3875F" w:themeColor="accent1"/>
      </w:rPr>
    </w:lvl>
    <w:lvl w:ilvl="2">
      <w:start w:val="1"/>
      <w:numFmt w:val="bullet"/>
      <w:lvlText w:val="»"/>
      <w:lvlJc w:val="left"/>
      <w:pPr>
        <w:tabs>
          <w:tab w:val="num" w:pos="852"/>
        </w:tabs>
        <w:ind w:left="852" w:hanging="285"/>
      </w:pPr>
      <w:rPr>
        <w:rFonts w:ascii="Arial" w:hAnsi="Arial" w:hint="default"/>
        <w:color w:val="D3875F" w:themeColor="accent1"/>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32" w15:restartNumberingAfterBreak="0">
    <w:nsid w:val="77F12271"/>
    <w:multiLevelType w:val="multilevel"/>
    <w:tmpl w:val="3328F58A"/>
    <w:lvl w:ilvl="0">
      <w:start w:val="1"/>
      <w:numFmt w:val="decimal"/>
      <w:pStyle w:val="Heading1Numbered"/>
      <w:lvlText w:val="%1."/>
      <w:lvlJc w:val="left"/>
      <w:pPr>
        <w:ind w:left="360" w:hanging="360"/>
      </w:pPr>
    </w:lvl>
    <w:lvl w:ilvl="1">
      <w:start w:val="1"/>
      <w:numFmt w:val="decimal"/>
      <w:isLgl/>
      <w:lvlText w:val="%1.%2"/>
      <w:lvlJc w:val="left"/>
      <w:pPr>
        <w:ind w:left="1000" w:hanging="1000"/>
      </w:pPr>
      <w:rPr>
        <w:rFonts w:hint="default"/>
      </w:rPr>
    </w:lvl>
    <w:lvl w:ilvl="2">
      <w:start w:val="1"/>
      <w:numFmt w:val="decimal"/>
      <w:isLgl/>
      <w:lvlText w:val="%1.%2.%3"/>
      <w:lvlJc w:val="left"/>
      <w:pPr>
        <w:ind w:left="1000" w:hanging="100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3" w15:restartNumberingAfterBreak="0">
    <w:nsid w:val="792E3E94"/>
    <w:multiLevelType w:val="hybridMultilevel"/>
    <w:tmpl w:val="5E10DF26"/>
    <w:lvl w:ilvl="0" w:tplc="1506ED60">
      <w:start w:val="1"/>
      <w:numFmt w:val="bullet"/>
      <w:pStyle w:val="Box2Bullet"/>
      <w:lvlText w:val=""/>
      <w:lvlJc w:val="left"/>
      <w:pPr>
        <w:ind w:left="644" w:hanging="360"/>
      </w:pPr>
      <w:rPr>
        <w:rFonts w:ascii="Symbol" w:hAnsi="Symbol" w:hint="default"/>
        <w:color w:val="ECEDED"/>
      </w:rPr>
    </w:lvl>
    <w:lvl w:ilvl="1" w:tplc="04090019">
      <w:start w:val="1"/>
      <w:numFmt w:val="bullet"/>
      <w:lvlText w:val="o"/>
      <w:lvlJc w:val="left"/>
      <w:pPr>
        <w:ind w:left="1724" w:hanging="360"/>
      </w:pPr>
      <w:rPr>
        <w:rFonts w:ascii="Courier New" w:hAnsi="Courier New" w:cs="Courier New" w:hint="default"/>
      </w:rPr>
    </w:lvl>
    <w:lvl w:ilvl="2" w:tplc="0409001B" w:tentative="1">
      <w:start w:val="1"/>
      <w:numFmt w:val="bullet"/>
      <w:lvlText w:val=""/>
      <w:lvlJc w:val="left"/>
      <w:pPr>
        <w:ind w:left="2444" w:hanging="360"/>
      </w:pPr>
      <w:rPr>
        <w:rFonts w:ascii="Wingdings" w:hAnsi="Wingdings" w:hint="default"/>
      </w:rPr>
    </w:lvl>
    <w:lvl w:ilvl="3" w:tplc="0409000F" w:tentative="1">
      <w:start w:val="1"/>
      <w:numFmt w:val="bullet"/>
      <w:lvlText w:val=""/>
      <w:lvlJc w:val="left"/>
      <w:pPr>
        <w:ind w:left="3164" w:hanging="360"/>
      </w:pPr>
      <w:rPr>
        <w:rFonts w:ascii="Symbol" w:hAnsi="Symbol" w:hint="default"/>
      </w:rPr>
    </w:lvl>
    <w:lvl w:ilvl="4" w:tplc="04090019" w:tentative="1">
      <w:start w:val="1"/>
      <w:numFmt w:val="bullet"/>
      <w:lvlText w:val="o"/>
      <w:lvlJc w:val="left"/>
      <w:pPr>
        <w:ind w:left="3884" w:hanging="360"/>
      </w:pPr>
      <w:rPr>
        <w:rFonts w:ascii="Courier New" w:hAnsi="Courier New" w:cs="Courier New" w:hint="default"/>
      </w:rPr>
    </w:lvl>
    <w:lvl w:ilvl="5" w:tplc="0409001B" w:tentative="1">
      <w:start w:val="1"/>
      <w:numFmt w:val="bullet"/>
      <w:lvlText w:val=""/>
      <w:lvlJc w:val="left"/>
      <w:pPr>
        <w:ind w:left="4604" w:hanging="360"/>
      </w:pPr>
      <w:rPr>
        <w:rFonts w:ascii="Wingdings" w:hAnsi="Wingdings" w:hint="default"/>
      </w:rPr>
    </w:lvl>
    <w:lvl w:ilvl="6" w:tplc="0409000F" w:tentative="1">
      <w:start w:val="1"/>
      <w:numFmt w:val="bullet"/>
      <w:lvlText w:val=""/>
      <w:lvlJc w:val="left"/>
      <w:pPr>
        <w:ind w:left="5324" w:hanging="360"/>
      </w:pPr>
      <w:rPr>
        <w:rFonts w:ascii="Symbol" w:hAnsi="Symbol" w:hint="default"/>
      </w:rPr>
    </w:lvl>
    <w:lvl w:ilvl="7" w:tplc="04090019" w:tentative="1">
      <w:start w:val="1"/>
      <w:numFmt w:val="bullet"/>
      <w:lvlText w:val="o"/>
      <w:lvlJc w:val="left"/>
      <w:pPr>
        <w:ind w:left="6044" w:hanging="360"/>
      </w:pPr>
      <w:rPr>
        <w:rFonts w:ascii="Courier New" w:hAnsi="Courier New" w:cs="Courier New" w:hint="default"/>
      </w:rPr>
    </w:lvl>
    <w:lvl w:ilvl="8" w:tplc="0409001B" w:tentative="1">
      <w:start w:val="1"/>
      <w:numFmt w:val="bullet"/>
      <w:lvlText w:val=""/>
      <w:lvlJc w:val="left"/>
      <w:pPr>
        <w:ind w:left="6764" w:hanging="360"/>
      </w:pPr>
      <w:rPr>
        <w:rFonts w:ascii="Wingdings" w:hAnsi="Wingdings" w:hint="default"/>
      </w:rPr>
    </w:lvl>
  </w:abstractNum>
  <w:abstractNum w:abstractNumId="34" w15:restartNumberingAfterBreak="0">
    <w:nsid w:val="7D213D55"/>
    <w:multiLevelType w:val="hybridMultilevel"/>
    <w:tmpl w:val="EE4440E4"/>
    <w:lvl w:ilvl="0" w:tplc="BEA45388">
      <w:start w:val="1"/>
      <w:numFmt w:val="bullet"/>
      <w:pStyle w:val="List-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1"/>
  </w:num>
  <w:num w:numId="2">
    <w:abstractNumId w:val="6"/>
  </w:num>
  <w:num w:numId="3">
    <w:abstractNumId w:val="14"/>
  </w:num>
  <w:num w:numId="4">
    <w:abstractNumId w:val="24"/>
  </w:num>
  <w:num w:numId="5">
    <w:abstractNumId w:val="26"/>
  </w:num>
  <w:num w:numId="6">
    <w:abstractNumId w:val="6"/>
  </w:num>
  <w:num w:numId="7">
    <w:abstractNumId w:val="9"/>
  </w:num>
  <w:num w:numId="8">
    <w:abstractNumId w:val="3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7"/>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34"/>
  </w:num>
  <w:num w:numId="17">
    <w:abstractNumId w:val="32"/>
  </w:num>
  <w:num w:numId="18">
    <w:abstractNumId w:val="23"/>
  </w:num>
  <w:num w:numId="19">
    <w:abstractNumId w:val="13"/>
  </w:num>
  <w:num w:numId="20">
    <w:abstractNumId w:val="22"/>
  </w:num>
  <w:num w:numId="21">
    <w:abstractNumId w:val="19"/>
  </w:num>
  <w:num w:numId="22">
    <w:abstractNumId w:val="29"/>
  </w:num>
  <w:num w:numId="23">
    <w:abstractNumId w:val="20"/>
  </w:num>
  <w:num w:numId="24">
    <w:abstractNumId w:val="0"/>
  </w:num>
  <w:num w:numId="25">
    <w:abstractNumId w:val="1"/>
  </w:num>
  <w:num w:numId="26">
    <w:abstractNumId w:val="2"/>
  </w:num>
  <w:num w:numId="27">
    <w:abstractNumId w:val="3"/>
  </w:num>
  <w:num w:numId="28">
    <w:abstractNumId w:val="8"/>
  </w:num>
  <w:num w:numId="29">
    <w:abstractNumId w:val="27"/>
  </w:num>
  <w:num w:numId="30">
    <w:abstractNumId w:val="21"/>
  </w:num>
  <w:num w:numId="31">
    <w:abstractNumId w:val="16"/>
  </w:num>
  <w:num w:numId="32">
    <w:abstractNumId w:val="12"/>
  </w:num>
  <w:num w:numId="33">
    <w:abstractNumId w:val="18"/>
  </w:num>
  <w:num w:numId="34">
    <w:abstractNumId w:val="15"/>
  </w:num>
  <w:num w:numId="35">
    <w:abstractNumId w:val="30"/>
  </w:num>
  <w:num w:numId="36">
    <w:abstractNumId w:val="5"/>
  </w:num>
  <w:num w:numId="37">
    <w:abstractNumId w:val="25"/>
  </w:num>
  <w:num w:numId="38">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39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7B0"/>
    <w:rsid w:val="000017D5"/>
    <w:rsid w:val="000029BB"/>
    <w:rsid w:val="00004534"/>
    <w:rsid w:val="00004C51"/>
    <w:rsid w:val="00005189"/>
    <w:rsid w:val="00005B37"/>
    <w:rsid w:val="00005F55"/>
    <w:rsid w:val="000105C0"/>
    <w:rsid w:val="00010969"/>
    <w:rsid w:val="0001200D"/>
    <w:rsid w:val="000121A7"/>
    <w:rsid w:val="00012EEB"/>
    <w:rsid w:val="000130A9"/>
    <w:rsid w:val="00013F0E"/>
    <w:rsid w:val="00014CFC"/>
    <w:rsid w:val="00015DFE"/>
    <w:rsid w:val="00016195"/>
    <w:rsid w:val="0001666A"/>
    <w:rsid w:val="000168DF"/>
    <w:rsid w:val="00017184"/>
    <w:rsid w:val="000200BA"/>
    <w:rsid w:val="0002080A"/>
    <w:rsid w:val="00020959"/>
    <w:rsid w:val="000213CF"/>
    <w:rsid w:val="0002336C"/>
    <w:rsid w:val="00023781"/>
    <w:rsid w:val="000253B8"/>
    <w:rsid w:val="00025532"/>
    <w:rsid w:val="00025DFD"/>
    <w:rsid w:val="00027287"/>
    <w:rsid w:val="0002782F"/>
    <w:rsid w:val="0003059E"/>
    <w:rsid w:val="000320F9"/>
    <w:rsid w:val="00032E24"/>
    <w:rsid w:val="00034F9A"/>
    <w:rsid w:val="00035391"/>
    <w:rsid w:val="000356C3"/>
    <w:rsid w:val="00041573"/>
    <w:rsid w:val="00041937"/>
    <w:rsid w:val="00041C33"/>
    <w:rsid w:val="00041F85"/>
    <w:rsid w:val="00042F7D"/>
    <w:rsid w:val="00044099"/>
    <w:rsid w:val="00045385"/>
    <w:rsid w:val="00046ACB"/>
    <w:rsid w:val="00047250"/>
    <w:rsid w:val="000472F0"/>
    <w:rsid w:val="00051294"/>
    <w:rsid w:val="000524C5"/>
    <w:rsid w:val="00052539"/>
    <w:rsid w:val="0005297C"/>
    <w:rsid w:val="0005441E"/>
    <w:rsid w:val="000546A9"/>
    <w:rsid w:val="00054DBE"/>
    <w:rsid w:val="00054E4D"/>
    <w:rsid w:val="00055757"/>
    <w:rsid w:val="00057479"/>
    <w:rsid w:val="00057A18"/>
    <w:rsid w:val="00060073"/>
    <w:rsid w:val="00061316"/>
    <w:rsid w:val="00061E92"/>
    <w:rsid w:val="00062982"/>
    <w:rsid w:val="00064004"/>
    <w:rsid w:val="000645AB"/>
    <w:rsid w:val="00064CC0"/>
    <w:rsid w:val="00067EB4"/>
    <w:rsid w:val="00070F61"/>
    <w:rsid w:val="000716A7"/>
    <w:rsid w:val="00072106"/>
    <w:rsid w:val="0007285C"/>
    <w:rsid w:val="00073608"/>
    <w:rsid w:val="00075A6A"/>
    <w:rsid w:val="00076437"/>
    <w:rsid w:val="00076602"/>
    <w:rsid w:val="00076639"/>
    <w:rsid w:val="00076A86"/>
    <w:rsid w:val="00080B45"/>
    <w:rsid w:val="00081A0B"/>
    <w:rsid w:val="0008357F"/>
    <w:rsid w:val="00083EFF"/>
    <w:rsid w:val="00084E0A"/>
    <w:rsid w:val="0008529D"/>
    <w:rsid w:val="00090930"/>
    <w:rsid w:val="00091032"/>
    <w:rsid w:val="000917FB"/>
    <w:rsid w:val="000922EF"/>
    <w:rsid w:val="0009358A"/>
    <w:rsid w:val="00093779"/>
    <w:rsid w:val="0009386E"/>
    <w:rsid w:val="0009572A"/>
    <w:rsid w:val="00096018"/>
    <w:rsid w:val="000972FD"/>
    <w:rsid w:val="0009752C"/>
    <w:rsid w:val="0009796F"/>
    <w:rsid w:val="000A0F11"/>
    <w:rsid w:val="000A1133"/>
    <w:rsid w:val="000A17B9"/>
    <w:rsid w:val="000A1C70"/>
    <w:rsid w:val="000A238C"/>
    <w:rsid w:val="000A44E1"/>
    <w:rsid w:val="000A6D22"/>
    <w:rsid w:val="000A6E95"/>
    <w:rsid w:val="000A7829"/>
    <w:rsid w:val="000A7D15"/>
    <w:rsid w:val="000B13E7"/>
    <w:rsid w:val="000B191F"/>
    <w:rsid w:val="000B3155"/>
    <w:rsid w:val="000B321A"/>
    <w:rsid w:val="000B36FF"/>
    <w:rsid w:val="000B4D0B"/>
    <w:rsid w:val="000B5035"/>
    <w:rsid w:val="000B553F"/>
    <w:rsid w:val="000B56F7"/>
    <w:rsid w:val="000B5751"/>
    <w:rsid w:val="000B60DF"/>
    <w:rsid w:val="000B6674"/>
    <w:rsid w:val="000B723A"/>
    <w:rsid w:val="000C031A"/>
    <w:rsid w:val="000C12A5"/>
    <w:rsid w:val="000C1493"/>
    <w:rsid w:val="000C1624"/>
    <w:rsid w:val="000C3638"/>
    <w:rsid w:val="000C44CC"/>
    <w:rsid w:val="000C68B6"/>
    <w:rsid w:val="000C7307"/>
    <w:rsid w:val="000D0157"/>
    <w:rsid w:val="000D0438"/>
    <w:rsid w:val="000D089A"/>
    <w:rsid w:val="000D0CA2"/>
    <w:rsid w:val="000D3361"/>
    <w:rsid w:val="000D34C8"/>
    <w:rsid w:val="000D396D"/>
    <w:rsid w:val="000D45C5"/>
    <w:rsid w:val="000D53CF"/>
    <w:rsid w:val="000D5669"/>
    <w:rsid w:val="000D577A"/>
    <w:rsid w:val="000D622E"/>
    <w:rsid w:val="000D662E"/>
    <w:rsid w:val="000D66E8"/>
    <w:rsid w:val="000D6C25"/>
    <w:rsid w:val="000D75B2"/>
    <w:rsid w:val="000E0091"/>
    <w:rsid w:val="000E0D77"/>
    <w:rsid w:val="000E100A"/>
    <w:rsid w:val="000E1567"/>
    <w:rsid w:val="000E18D6"/>
    <w:rsid w:val="000E25A9"/>
    <w:rsid w:val="000E4688"/>
    <w:rsid w:val="000E5FB9"/>
    <w:rsid w:val="000E631D"/>
    <w:rsid w:val="000E697F"/>
    <w:rsid w:val="000E7655"/>
    <w:rsid w:val="000E7843"/>
    <w:rsid w:val="000E79F6"/>
    <w:rsid w:val="000E7BE2"/>
    <w:rsid w:val="000F0F34"/>
    <w:rsid w:val="000F1F13"/>
    <w:rsid w:val="000F2A97"/>
    <w:rsid w:val="000F37B4"/>
    <w:rsid w:val="000F42F4"/>
    <w:rsid w:val="000F43FC"/>
    <w:rsid w:val="000F460F"/>
    <w:rsid w:val="000F4A9F"/>
    <w:rsid w:val="000F5AE7"/>
    <w:rsid w:val="000F6A8E"/>
    <w:rsid w:val="000F7CAD"/>
    <w:rsid w:val="001008BD"/>
    <w:rsid w:val="00101A68"/>
    <w:rsid w:val="00104FDC"/>
    <w:rsid w:val="00105094"/>
    <w:rsid w:val="001055F8"/>
    <w:rsid w:val="001065B8"/>
    <w:rsid w:val="00113145"/>
    <w:rsid w:val="00113FE4"/>
    <w:rsid w:val="0011413B"/>
    <w:rsid w:val="00114F9C"/>
    <w:rsid w:val="00115895"/>
    <w:rsid w:val="00117042"/>
    <w:rsid w:val="0011714E"/>
    <w:rsid w:val="00120274"/>
    <w:rsid w:val="00120525"/>
    <w:rsid w:val="001218F8"/>
    <w:rsid w:val="0012328D"/>
    <w:rsid w:val="0012379A"/>
    <w:rsid w:val="001250CF"/>
    <w:rsid w:val="00127154"/>
    <w:rsid w:val="001275C7"/>
    <w:rsid w:val="001277BD"/>
    <w:rsid w:val="00127E81"/>
    <w:rsid w:val="00130EFF"/>
    <w:rsid w:val="00132D07"/>
    <w:rsid w:val="00133C63"/>
    <w:rsid w:val="00134BD2"/>
    <w:rsid w:val="0014017F"/>
    <w:rsid w:val="00140190"/>
    <w:rsid w:val="001409A3"/>
    <w:rsid w:val="0014160B"/>
    <w:rsid w:val="00141CB3"/>
    <w:rsid w:val="00141E3E"/>
    <w:rsid w:val="0014214C"/>
    <w:rsid w:val="001424ED"/>
    <w:rsid w:val="0014415B"/>
    <w:rsid w:val="00144F3E"/>
    <w:rsid w:val="00145468"/>
    <w:rsid w:val="00145744"/>
    <w:rsid w:val="00146855"/>
    <w:rsid w:val="001472B8"/>
    <w:rsid w:val="00147395"/>
    <w:rsid w:val="00150448"/>
    <w:rsid w:val="001506E1"/>
    <w:rsid w:val="00150C65"/>
    <w:rsid w:val="00151B15"/>
    <w:rsid w:val="00153E96"/>
    <w:rsid w:val="0015414C"/>
    <w:rsid w:val="001541EA"/>
    <w:rsid w:val="00154453"/>
    <w:rsid w:val="0015448E"/>
    <w:rsid w:val="00154D61"/>
    <w:rsid w:val="001552AF"/>
    <w:rsid w:val="00156A3D"/>
    <w:rsid w:val="0015705B"/>
    <w:rsid w:val="00157C34"/>
    <w:rsid w:val="00160D77"/>
    <w:rsid w:val="001612D9"/>
    <w:rsid w:val="001619FA"/>
    <w:rsid w:val="00161DC2"/>
    <w:rsid w:val="0016439C"/>
    <w:rsid w:val="00166773"/>
    <w:rsid w:val="00166AE3"/>
    <w:rsid w:val="00166F1A"/>
    <w:rsid w:val="001703B1"/>
    <w:rsid w:val="00170F7E"/>
    <w:rsid w:val="00172A25"/>
    <w:rsid w:val="00173688"/>
    <w:rsid w:val="00173BE4"/>
    <w:rsid w:val="00175C6E"/>
    <w:rsid w:val="00176CB5"/>
    <w:rsid w:val="00176E78"/>
    <w:rsid w:val="00177828"/>
    <w:rsid w:val="00183809"/>
    <w:rsid w:val="0018475C"/>
    <w:rsid w:val="00184EF1"/>
    <w:rsid w:val="00185171"/>
    <w:rsid w:val="00186B0A"/>
    <w:rsid w:val="00186C78"/>
    <w:rsid w:val="00190A5F"/>
    <w:rsid w:val="00191144"/>
    <w:rsid w:val="001919E5"/>
    <w:rsid w:val="00191D42"/>
    <w:rsid w:val="001922CC"/>
    <w:rsid w:val="00192926"/>
    <w:rsid w:val="00192EDB"/>
    <w:rsid w:val="0019459E"/>
    <w:rsid w:val="00196DB4"/>
    <w:rsid w:val="00196DE3"/>
    <w:rsid w:val="00196F6B"/>
    <w:rsid w:val="00197525"/>
    <w:rsid w:val="00197A55"/>
    <w:rsid w:val="001A02B2"/>
    <w:rsid w:val="001A0EED"/>
    <w:rsid w:val="001A0FA7"/>
    <w:rsid w:val="001A3DAE"/>
    <w:rsid w:val="001A4142"/>
    <w:rsid w:val="001A43EE"/>
    <w:rsid w:val="001A510E"/>
    <w:rsid w:val="001A520A"/>
    <w:rsid w:val="001A79DE"/>
    <w:rsid w:val="001B2C96"/>
    <w:rsid w:val="001B2DA9"/>
    <w:rsid w:val="001B3887"/>
    <w:rsid w:val="001B398A"/>
    <w:rsid w:val="001B64F0"/>
    <w:rsid w:val="001B7667"/>
    <w:rsid w:val="001B7B8E"/>
    <w:rsid w:val="001C013B"/>
    <w:rsid w:val="001C3AAC"/>
    <w:rsid w:val="001C4BE6"/>
    <w:rsid w:val="001C593C"/>
    <w:rsid w:val="001C5C82"/>
    <w:rsid w:val="001C6224"/>
    <w:rsid w:val="001C65BF"/>
    <w:rsid w:val="001C76FE"/>
    <w:rsid w:val="001C7935"/>
    <w:rsid w:val="001D0CD9"/>
    <w:rsid w:val="001D0D3E"/>
    <w:rsid w:val="001D43BE"/>
    <w:rsid w:val="001D4D75"/>
    <w:rsid w:val="001D663E"/>
    <w:rsid w:val="001D6CBB"/>
    <w:rsid w:val="001E0D37"/>
    <w:rsid w:val="001E1749"/>
    <w:rsid w:val="001E1B73"/>
    <w:rsid w:val="001E1CFF"/>
    <w:rsid w:val="001E1DC0"/>
    <w:rsid w:val="001E2DDC"/>
    <w:rsid w:val="001E3EE4"/>
    <w:rsid w:val="001E429E"/>
    <w:rsid w:val="001E5D0A"/>
    <w:rsid w:val="001E5DEE"/>
    <w:rsid w:val="001E6AB6"/>
    <w:rsid w:val="001E6B78"/>
    <w:rsid w:val="001E7751"/>
    <w:rsid w:val="001E7F4C"/>
    <w:rsid w:val="001F2B0D"/>
    <w:rsid w:val="001F3D59"/>
    <w:rsid w:val="001F61DC"/>
    <w:rsid w:val="001F6640"/>
    <w:rsid w:val="001F7C38"/>
    <w:rsid w:val="002002DD"/>
    <w:rsid w:val="00200800"/>
    <w:rsid w:val="00200D4B"/>
    <w:rsid w:val="00201009"/>
    <w:rsid w:val="002012C5"/>
    <w:rsid w:val="00203BF7"/>
    <w:rsid w:val="0020558F"/>
    <w:rsid w:val="00206A5E"/>
    <w:rsid w:val="00206B96"/>
    <w:rsid w:val="0020763E"/>
    <w:rsid w:val="00207AE6"/>
    <w:rsid w:val="00210443"/>
    <w:rsid w:val="002119A3"/>
    <w:rsid w:val="002128FC"/>
    <w:rsid w:val="00213643"/>
    <w:rsid w:val="00213816"/>
    <w:rsid w:val="00213A0F"/>
    <w:rsid w:val="00214243"/>
    <w:rsid w:val="00214B21"/>
    <w:rsid w:val="00214FFF"/>
    <w:rsid w:val="0021582B"/>
    <w:rsid w:val="00215C16"/>
    <w:rsid w:val="00216D1E"/>
    <w:rsid w:val="00220793"/>
    <w:rsid w:val="00220A7C"/>
    <w:rsid w:val="00220DE3"/>
    <w:rsid w:val="0022150A"/>
    <w:rsid w:val="0022167B"/>
    <w:rsid w:val="0022186C"/>
    <w:rsid w:val="00222BB4"/>
    <w:rsid w:val="002245B4"/>
    <w:rsid w:val="0022468F"/>
    <w:rsid w:val="00225442"/>
    <w:rsid w:val="002266CC"/>
    <w:rsid w:val="00226A9C"/>
    <w:rsid w:val="00227511"/>
    <w:rsid w:val="002304AF"/>
    <w:rsid w:val="00231628"/>
    <w:rsid w:val="00231E05"/>
    <w:rsid w:val="0023304F"/>
    <w:rsid w:val="00234225"/>
    <w:rsid w:val="0023481D"/>
    <w:rsid w:val="00234A59"/>
    <w:rsid w:val="00234E2E"/>
    <w:rsid w:val="00234E60"/>
    <w:rsid w:val="00235580"/>
    <w:rsid w:val="00235AFC"/>
    <w:rsid w:val="002368E5"/>
    <w:rsid w:val="0023756D"/>
    <w:rsid w:val="00237D9A"/>
    <w:rsid w:val="00240236"/>
    <w:rsid w:val="00240875"/>
    <w:rsid w:val="00240892"/>
    <w:rsid w:val="00243CA1"/>
    <w:rsid w:val="002446B2"/>
    <w:rsid w:val="00244BF1"/>
    <w:rsid w:val="00245BC6"/>
    <w:rsid w:val="00245D2C"/>
    <w:rsid w:val="0024653B"/>
    <w:rsid w:val="00246FC2"/>
    <w:rsid w:val="00250622"/>
    <w:rsid w:val="0025220E"/>
    <w:rsid w:val="002532FA"/>
    <w:rsid w:val="00253405"/>
    <w:rsid w:val="002549FD"/>
    <w:rsid w:val="00254DE0"/>
    <w:rsid w:val="0025500F"/>
    <w:rsid w:val="00256E54"/>
    <w:rsid w:val="00257139"/>
    <w:rsid w:val="002573DB"/>
    <w:rsid w:val="00257C9A"/>
    <w:rsid w:val="002607B0"/>
    <w:rsid w:val="00261361"/>
    <w:rsid w:val="00262C75"/>
    <w:rsid w:val="00263201"/>
    <w:rsid w:val="002637AA"/>
    <w:rsid w:val="00271503"/>
    <w:rsid w:val="00271755"/>
    <w:rsid w:val="00272B56"/>
    <w:rsid w:val="00272FCA"/>
    <w:rsid w:val="0027317B"/>
    <w:rsid w:val="00273B13"/>
    <w:rsid w:val="00273F9D"/>
    <w:rsid w:val="00274D72"/>
    <w:rsid w:val="00275396"/>
    <w:rsid w:val="00276B76"/>
    <w:rsid w:val="00277DE4"/>
    <w:rsid w:val="00280D70"/>
    <w:rsid w:val="002813B8"/>
    <w:rsid w:val="00283EFE"/>
    <w:rsid w:val="0028453E"/>
    <w:rsid w:val="002849F7"/>
    <w:rsid w:val="00284E72"/>
    <w:rsid w:val="0028602A"/>
    <w:rsid w:val="00286A79"/>
    <w:rsid w:val="00286B6F"/>
    <w:rsid w:val="00286EDD"/>
    <w:rsid w:val="0029117D"/>
    <w:rsid w:val="0029211A"/>
    <w:rsid w:val="002921CE"/>
    <w:rsid w:val="00293C20"/>
    <w:rsid w:val="00295067"/>
    <w:rsid w:val="00295293"/>
    <w:rsid w:val="0029542A"/>
    <w:rsid w:val="00295787"/>
    <w:rsid w:val="00297051"/>
    <w:rsid w:val="0029764E"/>
    <w:rsid w:val="002A1242"/>
    <w:rsid w:val="002A154D"/>
    <w:rsid w:val="002A42E8"/>
    <w:rsid w:val="002A47C3"/>
    <w:rsid w:val="002A4AF6"/>
    <w:rsid w:val="002A4E7F"/>
    <w:rsid w:val="002A5CF6"/>
    <w:rsid w:val="002A6670"/>
    <w:rsid w:val="002A6E40"/>
    <w:rsid w:val="002B00B5"/>
    <w:rsid w:val="002B0442"/>
    <w:rsid w:val="002B0E47"/>
    <w:rsid w:val="002B1B11"/>
    <w:rsid w:val="002B1C27"/>
    <w:rsid w:val="002B5158"/>
    <w:rsid w:val="002B5D96"/>
    <w:rsid w:val="002B690A"/>
    <w:rsid w:val="002B6DDA"/>
    <w:rsid w:val="002C09A3"/>
    <w:rsid w:val="002C0C6F"/>
    <w:rsid w:val="002C1A7B"/>
    <w:rsid w:val="002C1EB6"/>
    <w:rsid w:val="002C31D8"/>
    <w:rsid w:val="002C3288"/>
    <w:rsid w:val="002C379A"/>
    <w:rsid w:val="002C3B36"/>
    <w:rsid w:val="002C3C43"/>
    <w:rsid w:val="002C4658"/>
    <w:rsid w:val="002C4ED3"/>
    <w:rsid w:val="002C5D5F"/>
    <w:rsid w:val="002C5D63"/>
    <w:rsid w:val="002C6311"/>
    <w:rsid w:val="002C68ED"/>
    <w:rsid w:val="002C6F53"/>
    <w:rsid w:val="002C6FE5"/>
    <w:rsid w:val="002C790F"/>
    <w:rsid w:val="002D03BE"/>
    <w:rsid w:val="002D1770"/>
    <w:rsid w:val="002D25F2"/>
    <w:rsid w:val="002D2E0E"/>
    <w:rsid w:val="002D311F"/>
    <w:rsid w:val="002D3317"/>
    <w:rsid w:val="002D387D"/>
    <w:rsid w:val="002D43C3"/>
    <w:rsid w:val="002D484F"/>
    <w:rsid w:val="002D6BF8"/>
    <w:rsid w:val="002D7096"/>
    <w:rsid w:val="002D79AA"/>
    <w:rsid w:val="002E13E5"/>
    <w:rsid w:val="002E21D1"/>
    <w:rsid w:val="002E3DF7"/>
    <w:rsid w:val="002E3F08"/>
    <w:rsid w:val="002E40B8"/>
    <w:rsid w:val="002E58B5"/>
    <w:rsid w:val="002F155C"/>
    <w:rsid w:val="002F1BDC"/>
    <w:rsid w:val="002F22BA"/>
    <w:rsid w:val="002F2696"/>
    <w:rsid w:val="002F72FD"/>
    <w:rsid w:val="003002C0"/>
    <w:rsid w:val="0030087F"/>
    <w:rsid w:val="00301144"/>
    <w:rsid w:val="00302637"/>
    <w:rsid w:val="00303149"/>
    <w:rsid w:val="00305FD6"/>
    <w:rsid w:val="00307405"/>
    <w:rsid w:val="00307C0F"/>
    <w:rsid w:val="00310451"/>
    <w:rsid w:val="0031097F"/>
    <w:rsid w:val="0031285D"/>
    <w:rsid w:val="00313300"/>
    <w:rsid w:val="003148B7"/>
    <w:rsid w:val="00314F80"/>
    <w:rsid w:val="003158C3"/>
    <w:rsid w:val="00316A57"/>
    <w:rsid w:val="00317C04"/>
    <w:rsid w:val="00320739"/>
    <w:rsid w:val="00322508"/>
    <w:rsid w:val="003249B9"/>
    <w:rsid w:val="00326422"/>
    <w:rsid w:val="003274CD"/>
    <w:rsid w:val="0033169C"/>
    <w:rsid w:val="00331774"/>
    <w:rsid w:val="00331A52"/>
    <w:rsid w:val="00333325"/>
    <w:rsid w:val="00333501"/>
    <w:rsid w:val="00333E42"/>
    <w:rsid w:val="00334902"/>
    <w:rsid w:val="00335F2F"/>
    <w:rsid w:val="00336B65"/>
    <w:rsid w:val="0033701B"/>
    <w:rsid w:val="00337B31"/>
    <w:rsid w:val="00337D35"/>
    <w:rsid w:val="00341B9A"/>
    <w:rsid w:val="00342932"/>
    <w:rsid w:val="00343059"/>
    <w:rsid w:val="00344C23"/>
    <w:rsid w:val="003457C4"/>
    <w:rsid w:val="00345944"/>
    <w:rsid w:val="00346398"/>
    <w:rsid w:val="0035009F"/>
    <w:rsid w:val="00350519"/>
    <w:rsid w:val="0035119D"/>
    <w:rsid w:val="00351F1A"/>
    <w:rsid w:val="00352CEB"/>
    <w:rsid w:val="00352D9D"/>
    <w:rsid w:val="00352E44"/>
    <w:rsid w:val="00353767"/>
    <w:rsid w:val="0035513B"/>
    <w:rsid w:val="003554C1"/>
    <w:rsid w:val="00355561"/>
    <w:rsid w:val="00355DE8"/>
    <w:rsid w:val="00355EE2"/>
    <w:rsid w:val="003567C7"/>
    <w:rsid w:val="003567FE"/>
    <w:rsid w:val="00356F58"/>
    <w:rsid w:val="0035701D"/>
    <w:rsid w:val="00357256"/>
    <w:rsid w:val="003572FC"/>
    <w:rsid w:val="0035759B"/>
    <w:rsid w:val="003607C7"/>
    <w:rsid w:val="00360F3F"/>
    <w:rsid w:val="00362B5D"/>
    <w:rsid w:val="003638C3"/>
    <w:rsid w:val="00363B3C"/>
    <w:rsid w:val="00363BAD"/>
    <w:rsid w:val="003649F4"/>
    <w:rsid w:val="00366C70"/>
    <w:rsid w:val="00367856"/>
    <w:rsid w:val="00371FFC"/>
    <w:rsid w:val="00375243"/>
    <w:rsid w:val="00375816"/>
    <w:rsid w:val="00377C65"/>
    <w:rsid w:val="003805F2"/>
    <w:rsid w:val="00380C04"/>
    <w:rsid w:val="00381747"/>
    <w:rsid w:val="00382020"/>
    <w:rsid w:val="003837CD"/>
    <w:rsid w:val="00383B26"/>
    <w:rsid w:val="003853BC"/>
    <w:rsid w:val="003866CE"/>
    <w:rsid w:val="00386D22"/>
    <w:rsid w:val="00387B33"/>
    <w:rsid w:val="00390449"/>
    <w:rsid w:val="00390758"/>
    <w:rsid w:val="00391841"/>
    <w:rsid w:val="0039193E"/>
    <w:rsid w:val="00392297"/>
    <w:rsid w:val="00392BF0"/>
    <w:rsid w:val="00394FAE"/>
    <w:rsid w:val="003954B5"/>
    <w:rsid w:val="00395A6C"/>
    <w:rsid w:val="003962AF"/>
    <w:rsid w:val="00396B5D"/>
    <w:rsid w:val="003974DA"/>
    <w:rsid w:val="00397CD5"/>
    <w:rsid w:val="00397E79"/>
    <w:rsid w:val="003A1BA0"/>
    <w:rsid w:val="003A342F"/>
    <w:rsid w:val="003A5358"/>
    <w:rsid w:val="003A57BF"/>
    <w:rsid w:val="003A5CD1"/>
    <w:rsid w:val="003B07F2"/>
    <w:rsid w:val="003B08FF"/>
    <w:rsid w:val="003B0C40"/>
    <w:rsid w:val="003B1566"/>
    <w:rsid w:val="003B2B40"/>
    <w:rsid w:val="003B4397"/>
    <w:rsid w:val="003B4518"/>
    <w:rsid w:val="003B4C96"/>
    <w:rsid w:val="003B4F12"/>
    <w:rsid w:val="003B56A5"/>
    <w:rsid w:val="003B6832"/>
    <w:rsid w:val="003B697B"/>
    <w:rsid w:val="003B7805"/>
    <w:rsid w:val="003C2D05"/>
    <w:rsid w:val="003C3894"/>
    <w:rsid w:val="003C51AA"/>
    <w:rsid w:val="003C5CD5"/>
    <w:rsid w:val="003C7017"/>
    <w:rsid w:val="003D2768"/>
    <w:rsid w:val="003D2E4C"/>
    <w:rsid w:val="003D387E"/>
    <w:rsid w:val="003D42B2"/>
    <w:rsid w:val="003D48E4"/>
    <w:rsid w:val="003D4F75"/>
    <w:rsid w:val="003D4F79"/>
    <w:rsid w:val="003D71C5"/>
    <w:rsid w:val="003D7731"/>
    <w:rsid w:val="003D7F56"/>
    <w:rsid w:val="003E038E"/>
    <w:rsid w:val="003E0442"/>
    <w:rsid w:val="003E239E"/>
    <w:rsid w:val="003E2E96"/>
    <w:rsid w:val="003E32FA"/>
    <w:rsid w:val="003E4F11"/>
    <w:rsid w:val="003E61D9"/>
    <w:rsid w:val="003E71D9"/>
    <w:rsid w:val="003E760D"/>
    <w:rsid w:val="003F1601"/>
    <w:rsid w:val="003F1B26"/>
    <w:rsid w:val="003F1F28"/>
    <w:rsid w:val="003F22A3"/>
    <w:rsid w:val="003F2AFC"/>
    <w:rsid w:val="003F2F7E"/>
    <w:rsid w:val="003F3BDF"/>
    <w:rsid w:val="003F3DE0"/>
    <w:rsid w:val="003F43BB"/>
    <w:rsid w:val="003F484E"/>
    <w:rsid w:val="003F4AE7"/>
    <w:rsid w:val="003F525E"/>
    <w:rsid w:val="003F62FD"/>
    <w:rsid w:val="003F6A61"/>
    <w:rsid w:val="004009F1"/>
    <w:rsid w:val="00401C68"/>
    <w:rsid w:val="00401F0C"/>
    <w:rsid w:val="00404771"/>
    <w:rsid w:val="004052A4"/>
    <w:rsid w:val="004062B7"/>
    <w:rsid w:val="00407C81"/>
    <w:rsid w:val="00410C44"/>
    <w:rsid w:val="00411568"/>
    <w:rsid w:val="0041166C"/>
    <w:rsid w:val="004121AC"/>
    <w:rsid w:val="004126E0"/>
    <w:rsid w:val="00413245"/>
    <w:rsid w:val="0041329D"/>
    <w:rsid w:val="0041430C"/>
    <w:rsid w:val="004144E9"/>
    <w:rsid w:val="004145F7"/>
    <w:rsid w:val="00414DDB"/>
    <w:rsid w:val="00415653"/>
    <w:rsid w:val="00415868"/>
    <w:rsid w:val="004208F7"/>
    <w:rsid w:val="004215E7"/>
    <w:rsid w:val="00421FBE"/>
    <w:rsid w:val="004230ED"/>
    <w:rsid w:val="004237C6"/>
    <w:rsid w:val="00423C8B"/>
    <w:rsid w:val="00423F31"/>
    <w:rsid w:val="0042455D"/>
    <w:rsid w:val="00425CB9"/>
    <w:rsid w:val="00426C51"/>
    <w:rsid w:val="004278CF"/>
    <w:rsid w:val="00427B4D"/>
    <w:rsid w:val="004308E2"/>
    <w:rsid w:val="00431899"/>
    <w:rsid w:val="00431A41"/>
    <w:rsid w:val="00431FED"/>
    <w:rsid w:val="00432A03"/>
    <w:rsid w:val="00434A5C"/>
    <w:rsid w:val="00434A63"/>
    <w:rsid w:val="00436432"/>
    <w:rsid w:val="00437A5A"/>
    <w:rsid w:val="00437BA1"/>
    <w:rsid w:val="00440422"/>
    <w:rsid w:val="00441481"/>
    <w:rsid w:val="0044164B"/>
    <w:rsid w:val="00441D45"/>
    <w:rsid w:val="00442BD9"/>
    <w:rsid w:val="00442DF5"/>
    <w:rsid w:val="00443B0F"/>
    <w:rsid w:val="00443C71"/>
    <w:rsid w:val="004474F8"/>
    <w:rsid w:val="004504CF"/>
    <w:rsid w:val="00451499"/>
    <w:rsid w:val="00452136"/>
    <w:rsid w:val="00452D12"/>
    <w:rsid w:val="00453027"/>
    <w:rsid w:val="00454834"/>
    <w:rsid w:val="004560A9"/>
    <w:rsid w:val="00456CB1"/>
    <w:rsid w:val="0046256A"/>
    <w:rsid w:val="00462B46"/>
    <w:rsid w:val="00462E3F"/>
    <w:rsid w:val="004634E8"/>
    <w:rsid w:val="00463B0A"/>
    <w:rsid w:val="00463D40"/>
    <w:rsid w:val="004640B4"/>
    <w:rsid w:val="00464E33"/>
    <w:rsid w:val="00465144"/>
    <w:rsid w:val="0046655F"/>
    <w:rsid w:val="00466612"/>
    <w:rsid w:val="00467695"/>
    <w:rsid w:val="00467C16"/>
    <w:rsid w:val="00467DD1"/>
    <w:rsid w:val="0047067D"/>
    <w:rsid w:val="004709DE"/>
    <w:rsid w:val="00470C49"/>
    <w:rsid w:val="00470E10"/>
    <w:rsid w:val="004717E1"/>
    <w:rsid w:val="004745A0"/>
    <w:rsid w:val="0047491E"/>
    <w:rsid w:val="0047692F"/>
    <w:rsid w:val="004771E3"/>
    <w:rsid w:val="00480BC7"/>
    <w:rsid w:val="00481CA0"/>
    <w:rsid w:val="00481F7D"/>
    <w:rsid w:val="004844D3"/>
    <w:rsid w:val="004848B0"/>
    <w:rsid w:val="004866A7"/>
    <w:rsid w:val="00486804"/>
    <w:rsid w:val="00486EC9"/>
    <w:rsid w:val="00487E0F"/>
    <w:rsid w:val="004917B1"/>
    <w:rsid w:val="00492524"/>
    <w:rsid w:val="00492715"/>
    <w:rsid w:val="00492AE3"/>
    <w:rsid w:val="00493BBF"/>
    <w:rsid w:val="00494A55"/>
    <w:rsid w:val="00495147"/>
    <w:rsid w:val="00495589"/>
    <w:rsid w:val="00495D99"/>
    <w:rsid w:val="00495F8E"/>
    <w:rsid w:val="00496975"/>
    <w:rsid w:val="00496C7F"/>
    <w:rsid w:val="00496DC5"/>
    <w:rsid w:val="004971E7"/>
    <w:rsid w:val="00497704"/>
    <w:rsid w:val="004A18E6"/>
    <w:rsid w:val="004A30DC"/>
    <w:rsid w:val="004A3947"/>
    <w:rsid w:val="004A4CBE"/>
    <w:rsid w:val="004A4F14"/>
    <w:rsid w:val="004A58AF"/>
    <w:rsid w:val="004A5A50"/>
    <w:rsid w:val="004A5DDE"/>
    <w:rsid w:val="004A5F56"/>
    <w:rsid w:val="004A69FC"/>
    <w:rsid w:val="004B078B"/>
    <w:rsid w:val="004B0B15"/>
    <w:rsid w:val="004B17DA"/>
    <w:rsid w:val="004B1F95"/>
    <w:rsid w:val="004B1FC6"/>
    <w:rsid w:val="004B28A8"/>
    <w:rsid w:val="004B2A33"/>
    <w:rsid w:val="004B3775"/>
    <w:rsid w:val="004B40A1"/>
    <w:rsid w:val="004B463B"/>
    <w:rsid w:val="004B7113"/>
    <w:rsid w:val="004C0A59"/>
    <w:rsid w:val="004C1342"/>
    <w:rsid w:val="004C16E5"/>
    <w:rsid w:val="004C1844"/>
    <w:rsid w:val="004C1A1E"/>
    <w:rsid w:val="004C1CB0"/>
    <w:rsid w:val="004C24C3"/>
    <w:rsid w:val="004C42F4"/>
    <w:rsid w:val="004C4A62"/>
    <w:rsid w:val="004C4D79"/>
    <w:rsid w:val="004C4F03"/>
    <w:rsid w:val="004C6502"/>
    <w:rsid w:val="004C6D9C"/>
    <w:rsid w:val="004D0AEE"/>
    <w:rsid w:val="004D1F70"/>
    <w:rsid w:val="004D2867"/>
    <w:rsid w:val="004D336E"/>
    <w:rsid w:val="004D370C"/>
    <w:rsid w:val="004D4725"/>
    <w:rsid w:val="004D559E"/>
    <w:rsid w:val="004D5805"/>
    <w:rsid w:val="004D633C"/>
    <w:rsid w:val="004D6B51"/>
    <w:rsid w:val="004D7044"/>
    <w:rsid w:val="004D7825"/>
    <w:rsid w:val="004E02B9"/>
    <w:rsid w:val="004E02ED"/>
    <w:rsid w:val="004E058F"/>
    <w:rsid w:val="004E08CE"/>
    <w:rsid w:val="004E0964"/>
    <w:rsid w:val="004E14BB"/>
    <w:rsid w:val="004E1B58"/>
    <w:rsid w:val="004E2402"/>
    <w:rsid w:val="004E3B87"/>
    <w:rsid w:val="004E3D83"/>
    <w:rsid w:val="004E3E8A"/>
    <w:rsid w:val="004E442C"/>
    <w:rsid w:val="004E5AFB"/>
    <w:rsid w:val="004E7507"/>
    <w:rsid w:val="004E7E9F"/>
    <w:rsid w:val="004F0655"/>
    <w:rsid w:val="004F0B91"/>
    <w:rsid w:val="004F34D0"/>
    <w:rsid w:val="004F369F"/>
    <w:rsid w:val="004F3881"/>
    <w:rsid w:val="004F3E10"/>
    <w:rsid w:val="004F463A"/>
    <w:rsid w:val="004F5009"/>
    <w:rsid w:val="004F75AC"/>
    <w:rsid w:val="004F77C0"/>
    <w:rsid w:val="004F79B6"/>
    <w:rsid w:val="00500A2D"/>
    <w:rsid w:val="005013A2"/>
    <w:rsid w:val="00501EA3"/>
    <w:rsid w:val="0050405D"/>
    <w:rsid w:val="0050427D"/>
    <w:rsid w:val="00504A9A"/>
    <w:rsid w:val="00505DA4"/>
    <w:rsid w:val="00507455"/>
    <w:rsid w:val="00507DF4"/>
    <w:rsid w:val="00510010"/>
    <w:rsid w:val="00510921"/>
    <w:rsid w:val="00510AD3"/>
    <w:rsid w:val="00512D5A"/>
    <w:rsid w:val="00513348"/>
    <w:rsid w:val="00514456"/>
    <w:rsid w:val="00514F8A"/>
    <w:rsid w:val="00515CB8"/>
    <w:rsid w:val="005201B8"/>
    <w:rsid w:val="0052033C"/>
    <w:rsid w:val="005206A2"/>
    <w:rsid w:val="0052167B"/>
    <w:rsid w:val="005217AC"/>
    <w:rsid w:val="00521B2A"/>
    <w:rsid w:val="00524E24"/>
    <w:rsid w:val="0052519C"/>
    <w:rsid w:val="00525CE4"/>
    <w:rsid w:val="00527808"/>
    <w:rsid w:val="00527E0C"/>
    <w:rsid w:val="00533B5D"/>
    <w:rsid w:val="00534830"/>
    <w:rsid w:val="00535870"/>
    <w:rsid w:val="00536225"/>
    <w:rsid w:val="00536D67"/>
    <w:rsid w:val="00536F42"/>
    <w:rsid w:val="005405FC"/>
    <w:rsid w:val="00541B17"/>
    <w:rsid w:val="00542A98"/>
    <w:rsid w:val="00542EB6"/>
    <w:rsid w:val="00543A58"/>
    <w:rsid w:val="00543A8A"/>
    <w:rsid w:val="00543BD7"/>
    <w:rsid w:val="00545E64"/>
    <w:rsid w:val="0054624F"/>
    <w:rsid w:val="00547123"/>
    <w:rsid w:val="00550CEB"/>
    <w:rsid w:val="00551912"/>
    <w:rsid w:val="00552716"/>
    <w:rsid w:val="00552BFE"/>
    <w:rsid w:val="005536C4"/>
    <w:rsid w:val="00555F43"/>
    <w:rsid w:val="0055628C"/>
    <w:rsid w:val="00556B00"/>
    <w:rsid w:val="00557290"/>
    <w:rsid w:val="005573D0"/>
    <w:rsid w:val="00557F6C"/>
    <w:rsid w:val="00561086"/>
    <w:rsid w:val="005616F6"/>
    <w:rsid w:val="0056172E"/>
    <w:rsid w:val="0056262B"/>
    <w:rsid w:val="005637D9"/>
    <w:rsid w:val="00564AF4"/>
    <w:rsid w:val="005655A4"/>
    <w:rsid w:val="00565ADB"/>
    <w:rsid w:val="005667DA"/>
    <w:rsid w:val="00567CAA"/>
    <w:rsid w:val="00570871"/>
    <w:rsid w:val="0057225D"/>
    <w:rsid w:val="00572E05"/>
    <w:rsid w:val="005732F9"/>
    <w:rsid w:val="00574C48"/>
    <w:rsid w:val="00575950"/>
    <w:rsid w:val="00576857"/>
    <w:rsid w:val="00576C06"/>
    <w:rsid w:val="0057731A"/>
    <w:rsid w:val="00580286"/>
    <w:rsid w:val="00582090"/>
    <w:rsid w:val="005831A4"/>
    <w:rsid w:val="00583DE2"/>
    <w:rsid w:val="0058432E"/>
    <w:rsid w:val="005844F7"/>
    <w:rsid w:val="0058458D"/>
    <w:rsid w:val="00584812"/>
    <w:rsid w:val="0058530D"/>
    <w:rsid w:val="005866DF"/>
    <w:rsid w:val="00586DC6"/>
    <w:rsid w:val="005878A6"/>
    <w:rsid w:val="00590320"/>
    <w:rsid w:val="00591511"/>
    <w:rsid w:val="005915D3"/>
    <w:rsid w:val="0059250B"/>
    <w:rsid w:val="005928A6"/>
    <w:rsid w:val="00593E35"/>
    <w:rsid w:val="00595F08"/>
    <w:rsid w:val="00596CCC"/>
    <w:rsid w:val="00596DED"/>
    <w:rsid w:val="005A29BB"/>
    <w:rsid w:val="005A3526"/>
    <w:rsid w:val="005A55C3"/>
    <w:rsid w:val="005B0699"/>
    <w:rsid w:val="005B1321"/>
    <w:rsid w:val="005B278F"/>
    <w:rsid w:val="005B583F"/>
    <w:rsid w:val="005B7003"/>
    <w:rsid w:val="005B7350"/>
    <w:rsid w:val="005C03F6"/>
    <w:rsid w:val="005C18AC"/>
    <w:rsid w:val="005C1CF4"/>
    <w:rsid w:val="005C2117"/>
    <w:rsid w:val="005C2287"/>
    <w:rsid w:val="005C3F08"/>
    <w:rsid w:val="005C458D"/>
    <w:rsid w:val="005C45D2"/>
    <w:rsid w:val="005C4ACB"/>
    <w:rsid w:val="005C4EF5"/>
    <w:rsid w:val="005C4FD3"/>
    <w:rsid w:val="005C5964"/>
    <w:rsid w:val="005C644E"/>
    <w:rsid w:val="005C66FD"/>
    <w:rsid w:val="005C70FA"/>
    <w:rsid w:val="005D1E4D"/>
    <w:rsid w:val="005D2A46"/>
    <w:rsid w:val="005D3927"/>
    <w:rsid w:val="005D489E"/>
    <w:rsid w:val="005D5994"/>
    <w:rsid w:val="005D7657"/>
    <w:rsid w:val="005D7C06"/>
    <w:rsid w:val="005E0B8F"/>
    <w:rsid w:val="005E20FF"/>
    <w:rsid w:val="005E278F"/>
    <w:rsid w:val="005E2E85"/>
    <w:rsid w:val="005E45E7"/>
    <w:rsid w:val="005E4ADD"/>
    <w:rsid w:val="005E5E9E"/>
    <w:rsid w:val="005E6ADF"/>
    <w:rsid w:val="005E702C"/>
    <w:rsid w:val="005E7165"/>
    <w:rsid w:val="005E7759"/>
    <w:rsid w:val="005E7D0E"/>
    <w:rsid w:val="005F0701"/>
    <w:rsid w:val="005F1F19"/>
    <w:rsid w:val="005F2361"/>
    <w:rsid w:val="005F41B6"/>
    <w:rsid w:val="005F4A23"/>
    <w:rsid w:val="005F4F76"/>
    <w:rsid w:val="005F4F90"/>
    <w:rsid w:val="005F5D2D"/>
    <w:rsid w:val="005F682C"/>
    <w:rsid w:val="005F716B"/>
    <w:rsid w:val="005F7DA2"/>
    <w:rsid w:val="0060000E"/>
    <w:rsid w:val="00600AD4"/>
    <w:rsid w:val="00601A52"/>
    <w:rsid w:val="0060215C"/>
    <w:rsid w:val="0060224F"/>
    <w:rsid w:val="00606CCF"/>
    <w:rsid w:val="00606D1D"/>
    <w:rsid w:val="00610229"/>
    <w:rsid w:val="006103AC"/>
    <w:rsid w:val="00614253"/>
    <w:rsid w:val="00615A4F"/>
    <w:rsid w:val="00615BB0"/>
    <w:rsid w:val="00616523"/>
    <w:rsid w:val="00616DA6"/>
    <w:rsid w:val="00617633"/>
    <w:rsid w:val="00617926"/>
    <w:rsid w:val="00617F58"/>
    <w:rsid w:val="00620B42"/>
    <w:rsid w:val="006222A8"/>
    <w:rsid w:val="00623BA1"/>
    <w:rsid w:val="0062462C"/>
    <w:rsid w:val="006259B3"/>
    <w:rsid w:val="00626F50"/>
    <w:rsid w:val="00627157"/>
    <w:rsid w:val="00627558"/>
    <w:rsid w:val="006277F1"/>
    <w:rsid w:val="006314F7"/>
    <w:rsid w:val="006319FD"/>
    <w:rsid w:val="00632612"/>
    <w:rsid w:val="006326A1"/>
    <w:rsid w:val="00632E03"/>
    <w:rsid w:val="006346BC"/>
    <w:rsid w:val="0063491D"/>
    <w:rsid w:val="0063497D"/>
    <w:rsid w:val="006352DC"/>
    <w:rsid w:val="0063587A"/>
    <w:rsid w:val="00635DCE"/>
    <w:rsid w:val="00636148"/>
    <w:rsid w:val="00637026"/>
    <w:rsid w:val="00640FAE"/>
    <w:rsid w:val="00641403"/>
    <w:rsid w:val="00641AA0"/>
    <w:rsid w:val="00643892"/>
    <w:rsid w:val="0064616D"/>
    <w:rsid w:val="0065016E"/>
    <w:rsid w:val="00650E82"/>
    <w:rsid w:val="006534E1"/>
    <w:rsid w:val="006536D8"/>
    <w:rsid w:val="00655169"/>
    <w:rsid w:val="00655DDA"/>
    <w:rsid w:val="00655F5A"/>
    <w:rsid w:val="00656935"/>
    <w:rsid w:val="00656A40"/>
    <w:rsid w:val="0065749D"/>
    <w:rsid w:val="006600F1"/>
    <w:rsid w:val="0066073B"/>
    <w:rsid w:val="0066089A"/>
    <w:rsid w:val="00660920"/>
    <w:rsid w:val="00660ABD"/>
    <w:rsid w:val="00660AF5"/>
    <w:rsid w:val="00660F0E"/>
    <w:rsid w:val="00660FFB"/>
    <w:rsid w:val="0066199A"/>
    <w:rsid w:val="00662AC6"/>
    <w:rsid w:val="00663C5E"/>
    <w:rsid w:val="0066430F"/>
    <w:rsid w:val="00664BE9"/>
    <w:rsid w:val="0066652A"/>
    <w:rsid w:val="00666BD8"/>
    <w:rsid w:val="00666C93"/>
    <w:rsid w:val="00667955"/>
    <w:rsid w:val="00667D4A"/>
    <w:rsid w:val="00667E20"/>
    <w:rsid w:val="00671E8E"/>
    <w:rsid w:val="00671F24"/>
    <w:rsid w:val="00672A68"/>
    <w:rsid w:val="00672DB0"/>
    <w:rsid w:val="006736BD"/>
    <w:rsid w:val="006740E1"/>
    <w:rsid w:val="0067448C"/>
    <w:rsid w:val="00675198"/>
    <w:rsid w:val="006751A6"/>
    <w:rsid w:val="006815F6"/>
    <w:rsid w:val="0068163D"/>
    <w:rsid w:val="00682167"/>
    <w:rsid w:val="006830DA"/>
    <w:rsid w:val="0068315C"/>
    <w:rsid w:val="006833E7"/>
    <w:rsid w:val="00685AD1"/>
    <w:rsid w:val="006864A5"/>
    <w:rsid w:val="00686CD7"/>
    <w:rsid w:val="00686E76"/>
    <w:rsid w:val="00687040"/>
    <w:rsid w:val="00687B3B"/>
    <w:rsid w:val="00690057"/>
    <w:rsid w:val="00690339"/>
    <w:rsid w:val="0069076C"/>
    <w:rsid w:val="006922D7"/>
    <w:rsid w:val="00693C0A"/>
    <w:rsid w:val="0069467C"/>
    <w:rsid w:val="006955FB"/>
    <w:rsid w:val="00695B38"/>
    <w:rsid w:val="00697122"/>
    <w:rsid w:val="006A2CF6"/>
    <w:rsid w:val="006A3326"/>
    <w:rsid w:val="006A4EDF"/>
    <w:rsid w:val="006A7095"/>
    <w:rsid w:val="006A73E5"/>
    <w:rsid w:val="006B0A8F"/>
    <w:rsid w:val="006B0E2A"/>
    <w:rsid w:val="006B11B2"/>
    <w:rsid w:val="006B1C90"/>
    <w:rsid w:val="006B4829"/>
    <w:rsid w:val="006B5183"/>
    <w:rsid w:val="006B718C"/>
    <w:rsid w:val="006C0646"/>
    <w:rsid w:val="006C42AF"/>
    <w:rsid w:val="006C43AA"/>
    <w:rsid w:val="006C483E"/>
    <w:rsid w:val="006C5FC4"/>
    <w:rsid w:val="006C6F6D"/>
    <w:rsid w:val="006C7352"/>
    <w:rsid w:val="006C7544"/>
    <w:rsid w:val="006C77D0"/>
    <w:rsid w:val="006D01C3"/>
    <w:rsid w:val="006D058A"/>
    <w:rsid w:val="006D18FF"/>
    <w:rsid w:val="006D2986"/>
    <w:rsid w:val="006D2DF7"/>
    <w:rsid w:val="006D3AB1"/>
    <w:rsid w:val="006D41CC"/>
    <w:rsid w:val="006D4C29"/>
    <w:rsid w:val="006D7007"/>
    <w:rsid w:val="006E0041"/>
    <w:rsid w:val="006E067D"/>
    <w:rsid w:val="006E2A12"/>
    <w:rsid w:val="006E60C4"/>
    <w:rsid w:val="006E62F7"/>
    <w:rsid w:val="006E68DF"/>
    <w:rsid w:val="006E75FB"/>
    <w:rsid w:val="006F0606"/>
    <w:rsid w:val="006F21EE"/>
    <w:rsid w:val="006F5517"/>
    <w:rsid w:val="006F682D"/>
    <w:rsid w:val="007000A7"/>
    <w:rsid w:val="007008AB"/>
    <w:rsid w:val="00700B3A"/>
    <w:rsid w:val="00702A6F"/>
    <w:rsid w:val="00703071"/>
    <w:rsid w:val="00703317"/>
    <w:rsid w:val="00703318"/>
    <w:rsid w:val="00704CA8"/>
    <w:rsid w:val="00706FDE"/>
    <w:rsid w:val="007072BD"/>
    <w:rsid w:val="007106E0"/>
    <w:rsid w:val="0071086E"/>
    <w:rsid w:val="00710AC4"/>
    <w:rsid w:val="00711D8E"/>
    <w:rsid w:val="007121DA"/>
    <w:rsid w:val="00712672"/>
    <w:rsid w:val="00712AE3"/>
    <w:rsid w:val="00713A22"/>
    <w:rsid w:val="00713CEF"/>
    <w:rsid w:val="00714A56"/>
    <w:rsid w:val="00714F7A"/>
    <w:rsid w:val="0071711A"/>
    <w:rsid w:val="007205CC"/>
    <w:rsid w:val="00720969"/>
    <w:rsid w:val="007217FC"/>
    <w:rsid w:val="0072194D"/>
    <w:rsid w:val="00722CEE"/>
    <w:rsid w:val="00723023"/>
    <w:rsid w:val="007244AB"/>
    <w:rsid w:val="00725B40"/>
    <w:rsid w:val="007272B6"/>
    <w:rsid w:val="0073001E"/>
    <w:rsid w:val="00730F09"/>
    <w:rsid w:val="00731A39"/>
    <w:rsid w:val="00732033"/>
    <w:rsid w:val="00732CA1"/>
    <w:rsid w:val="007344E5"/>
    <w:rsid w:val="00734E3F"/>
    <w:rsid w:val="007353D2"/>
    <w:rsid w:val="0073541F"/>
    <w:rsid w:val="00735D00"/>
    <w:rsid w:val="00736985"/>
    <w:rsid w:val="00737548"/>
    <w:rsid w:val="00737BE2"/>
    <w:rsid w:val="00737DA8"/>
    <w:rsid w:val="007406F5"/>
    <w:rsid w:val="007414BD"/>
    <w:rsid w:val="0074278F"/>
    <w:rsid w:val="00743702"/>
    <w:rsid w:val="00743E28"/>
    <w:rsid w:val="00745DF5"/>
    <w:rsid w:val="00746469"/>
    <w:rsid w:val="00746A71"/>
    <w:rsid w:val="0074798A"/>
    <w:rsid w:val="00750DBA"/>
    <w:rsid w:val="00750E60"/>
    <w:rsid w:val="007517E6"/>
    <w:rsid w:val="007522B2"/>
    <w:rsid w:val="007530DE"/>
    <w:rsid w:val="007538A5"/>
    <w:rsid w:val="00755315"/>
    <w:rsid w:val="00755B09"/>
    <w:rsid w:val="00756044"/>
    <w:rsid w:val="007565C4"/>
    <w:rsid w:val="00756A14"/>
    <w:rsid w:val="0075794C"/>
    <w:rsid w:val="00761FBB"/>
    <w:rsid w:val="00762063"/>
    <w:rsid w:val="007627E2"/>
    <w:rsid w:val="00762894"/>
    <w:rsid w:val="00763B72"/>
    <w:rsid w:val="00764F8D"/>
    <w:rsid w:val="00765C96"/>
    <w:rsid w:val="007672CE"/>
    <w:rsid w:val="007704EE"/>
    <w:rsid w:val="007708FD"/>
    <w:rsid w:val="00770A24"/>
    <w:rsid w:val="00772CAD"/>
    <w:rsid w:val="007734BF"/>
    <w:rsid w:val="00774489"/>
    <w:rsid w:val="00774B80"/>
    <w:rsid w:val="007750A5"/>
    <w:rsid w:val="00776A2C"/>
    <w:rsid w:val="00776E15"/>
    <w:rsid w:val="007771B2"/>
    <w:rsid w:val="00777C6A"/>
    <w:rsid w:val="007806BC"/>
    <w:rsid w:val="0078143E"/>
    <w:rsid w:val="007815F3"/>
    <w:rsid w:val="00781D3C"/>
    <w:rsid w:val="007835F2"/>
    <w:rsid w:val="00783921"/>
    <w:rsid w:val="0078502E"/>
    <w:rsid w:val="00785307"/>
    <w:rsid w:val="00785455"/>
    <w:rsid w:val="00785854"/>
    <w:rsid w:val="007859A8"/>
    <w:rsid w:val="00786157"/>
    <w:rsid w:val="0078685E"/>
    <w:rsid w:val="00786BD2"/>
    <w:rsid w:val="00786E3F"/>
    <w:rsid w:val="007903D7"/>
    <w:rsid w:val="00792538"/>
    <w:rsid w:val="00792572"/>
    <w:rsid w:val="00792A1F"/>
    <w:rsid w:val="0079474D"/>
    <w:rsid w:val="00794E78"/>
    <w:rsid w:val="007957EE"/>
    <w:rsid w:val="00796618"/>
    <w:rsid w:val="00796C56"/>
    <w:rsid w:val="0079738A"/>
    <w:rsid w:val="00797954"/>
    <w:rsid w:val="007A13F6"/>
    <w:rsid w:val="007A1D54"/>
    <w:rsid w:val="007A34B5"/>
    <w:rsid w:val="007A5A34"/>
    <w:rsid w:val="007A6A8C"/>
    <w:rsid w:val="007A7F85"/>
    <w:rsid w:val="007B07CC"/>
    <w:rsid w:val="007B0AB3"/>
    <w:rsid w:val="007B0B7A"/>
    <w:rsid w:val="007B1CEB"/>
    <w:rsid w:val="007B2B1C"/>
    <w:rsid w:val="007B332C"/>
    <w:rsid w:val="007B4104"/>
    <w:rsid w:val="007B42BF"/>
    <w:rsid w:val="007B4A9B"/>
    <w:rsid w:val="007B5155"/>
    <w:rsid w:val="007B6200"/>
    <w:rsid w:val="007B634D"/>
    <w:rsid w:val="007B6975"/>
    <w:rsid w:val="007B69A9"/>
    <w:rsid w:val="007B6D5F"/>
    <w:rsid w:val="007C10E8"/>
    <w:rsid w:val="007C148C"/>
    <w:rsid w:val="007C1EB5"/>
    <w:rsid w:val="007C20FB"/>
    <w:rsid w:val="007C33D4"/>
    <w:rsid w:val="007C393A"/>
    <w:rsid w:val="007C42D8"/>
    <w:rsid w:val="007C4442"/>
    <w:rsid w:val="007C65D4"/>
    <w:rsid w:val="007C67A7"/>
    <w:rsid w:val="007C75D0"/>
    <w:rsid w:val="007C7B59"/>
    <w:rsid w:val="007D01FF"/>
    <w:rsid w:val="007D0446"/>
    <w:rsid w:val="007D1557"/>
    <w:rsid w:val="007D1B9C"/>
    <w:rsid w:val="007D1D8B"/>
    <w:rsid w:val="007D32EF"/>
    <w:rsid w:val="007D3805"/>
    <w:rsid w:val="007D4B55"/>
    <w:rsid w:val="007D53E3"/>
    <w:rsid w:val="007D5DCF"/>
    <w:rsid w:val="007D60CC"/>
    <w:rsid w:val="007D6527"/>
    <w:rsid w:val="007D67B5"/>
    <w:rsid w:val="007D68FE"/>
    <w:rsid w:val="007D7082"/>
    <w:rsid w:val="007D755F"/>
    <w:rsid w:val="007D75FE"/>
    <w:rsid w:val="007D7C35"/>
    <w:rsid w:val="007E0871"/>
    <w:rsid w:val="007E2535"/>
    <w:rsid w:val="007E2F03"/>
    <w:rsid w:val="007E3380"/>
    <w:rsid w:val="007E3BEC"/>
    <w:rsid w:val="007E434E"/>
    <w:rsid w:val="007E4AF6"/>
    <w:rsid w:val="007E557D"/>
    <w:rsid w:val="007E6B31"/>
    <w:rsid w:val="007F030B"/>
    <w:rsid w:val="007F1516"/>
    <w:rsid w:val="007F19F5"/>
    <w:rsid w:val="007F1DAE"/>
    <w:rsid w:val="007F1E21"/>
    <w:rsid w:val="007F25AA"/>
    <w:rsid w:val="007F3395"/>
    <w:rsid w:val="007F3471"/>
    <w:rsid w:val="007F4EFD"/>
    <w:rsid w:val="007F59E7"/>
    <w:rsid w:val="007F702F"/>
    <w:rsid w:val="007F7B2E"/>
    <w:rsid w:val="00800E33"/>
    <w:rsid w:val="00801B9F"/>
    <w:rsid w:val="00802588"/>
    <w:rsid w:val="008028C8"/>
    <w:rsid w:val="00803294"/>
    <w:rsid w:val="0080349E"/>
    <w:rsid w:val="00803FB5"/>
    <w:rsid w:val="00804D87"/>
    <w:rsid w:val="00806503"/>
    <w:rsid w:val="00806757"/>
    <w:rsid w:val="00807442"/>
    <w:rsid w:val="008077FB"/>
    <w:rsid w:val="00807879"/>
    <w:rsid w:val="00811010"/>
    <w:rsid w:val="008115B8"/>
    <w:rsid w:val="008117BF"/>
    <w:rsid w:val="0081488C"/>
    <w:rsid w:val="00814EAB"/>
    <w:rsid w:val="0081545B"/>
    <w:rsid w:val="008160FC"/>
    <w:rsid w:val="008163A3"/>
    <w:rsid w:val="0081651A"/>
    <w:rsid w:val="00816565"/>
    <w:rsid w:val="00817C6B"/>
    <w:rsid w:val="00817D7F"/>
    <w:rsid w:val="008200B9"/>
    <w:rsid w:val="0082198A"/>
    <w:rsid w:val="00821F65"/>
    <w:rsid w:val="00822748"/>
    <w:rsid w:val="0082299B"/>
    <w:rsid w:val="00823332"/>
    <w:rsid w:val="00823FC8"/>
    <w:rsid w:val="00824049"/>
    <w:rsid w:val="00824D60"/>
    <w:rsid w:val="008250B0"/>
    <w:rsid w:val="00825B98"/>
    <w:rsid w:val="00825F6D"/>
    <w:rsid w:val="0082613F"/>
    <w:rsid w:val="0082741E"/>
    <w:rsid w:val="0082742E"/>
    <w:rsid w:val="00830A0A"/>
    <w:rsid w:val="00830D5D"/>
    <w:rsid w:val="00832A14"/>
    <w:rsid w:val="00833893"/>
    <w:rsid w:val="00833D21"/>
    <w:rsid w:val="00834336"/>
    <w:rsid w:val="00836418"/>
    <w:rsid w:val="00837B28"/>
    <w:rsid w:val="00840209"/>
    <w:rsid w:val="00840942"/>
    <w:rsid w:val="00840AA8"/>
    <w:rsid w:val="008437F5"/>
    <w:rsid w:val="00843FDC"/>
    <w:rsid w:val="00845F05"/>
    <w:rsid w:val="008462B2"/>
    <w:rsid w:val="00847349"/>
    <w:rsid w:val="00847E1C"/>
    <w:rsid w:val="0085011E"/>
    <w:rsid w:val="00850E33"/>
    <w:rsid w:val="0085186B"/>
    <w:rsid w:val="00851C0F"/>
    <w:rsid w:val="0085201D"/>
    <w:rsid w:val="0085389F"/>
    <w:rsid w:val="008545EC"/>
    <w:rsid w:val="0085617F"/>
    <w:rsid w:val="008576EE"/>
    <w:rsid w:val="008606A5"/>
    <w:rsid w:val="0086070D"/>
    <w:rsid w:val="0086153D"/>
    <w:rsid w:val="00861DBB"/>
    <w:rsid w:val="00861EA6"/>
    <w:rsid w:val="00862355"/>
    <w:rsid w:val="008629B0"/>
    <w:rsid w:val="00867069"/>
    <w:rsid w:val="00870CD7"/>
    <w:rsid w:val="00872ECE"/>
    <w:rsid w:val="00873089"/>
    <w:rsid w:val="0087415B"/>
    <w:rsid w:val="008752CA"/>
    <w:rsid w:val="00875F79"/>
    <w:rsid w:val="00875FEB"/>
    <w:rsid w:val="008777E2"/>
    <w:rsid w:val="00882D43"/>
    <w:rsid w:val="008830D2"/>
    <w:rsid w:val="00883624"/>
    <w:rsid w:val="008849B5"/>
    <w:rsid w:val="00884DCD"/>
    <w:rsid w:val="00885ACF"/>
    <w:rsid w:val="0088612C"/>
    <w:rsid w:val="0088638D"/>
    <w:rsid w:val="008868F6"/>
    <w:rsid w:val="0088690B"/>
    <w:rsid w:val="0088750F"/>
    <w:rsid w:val="008879D2"/>
    <w:rsid w:val="00887AEC"/>
    <w:rsid w:val="00891B6A"/>
    <w:rsid w:val="00892270"/>
    <w:rsid w:val="00892441"/>
    <w:rsid w:val="00892A40"/>
    <w:rsid w:val="008939BC"/>
    <w:rsid w:val="0089453C"/>
    <w:rsid w:val="00896397"/>
    <w:rsid w:val="00896716"/>
    <w:rsid w:val="00897FF3"/>
    <w:rsid w:val="008A08B8"/>
    <w:rsid w:val="008A2D70"/>
    <w:rsid w:val="008A3DA0"/>
    <w:rsid w:val="008A43E4"/>
    <w:rsid w:val="008A5C55"/>
    <w:rsid w:val="008A5EE6"/>
    <w:rsid w:val="008A6BD7"/>
    <w:rsid w:val="008A6FBE"/>
    <w:rsid w:val="008B1543"/>
    <w:rsid w:val="008B1E65"/>
    <w:rsid w:val="008B22F1"/>
    <w:rsid w:val="008B2AFE"/>
    <w:rsid w:val="008B2E54"/>
    <w:rsid w:val="008B3165"/>
    <w:rsid w:val="008B31F8"/>
    <w:rsid w:val="008B395A"/>
    <w:rsid w:val="008B43B1"/>
    <w:rsid w:val="008B49E9"/>
    <w:rsid w:val="008C047F"/>
    <w:rsid w:val="008C0A8C"/>
    <w:rsid w:val="008C17FC"/>
    <w:rsid w:val="008C1BFF"/>
    <w:rsid w:val="008C221C"/>
    <w:rsid w:val="008C256C"/>
    <w:rsid w:val="008C2D40"/>
    <w:rsid w:val="008C317B"/>
    <w:rsid w:val="008C455D"/>
    <w:rsid w:val="008C5A0E"/>
    <w:rsid w:val="008C61E5"/>
    <w:rsid w:val="008C7ADF"/>
    <w:rsid w:val="008D00DB"/>
    <w:rsid w:val="008D1505"/>
    <w:rsid w:val="008D2506"/>
    <w:rsid w:val="008D278D"/>
    <w:rsid w:val="008D331B"/>
    <w:rsid w:val="008D47B6"/>
    <w:rsid w:val="008D4DC1"/>
    <w:rsid w:val="008D5B8E"/>
    <w:rsid w:val="008D781A"/>
    <w:rsid w:val="008E032F"/>
    <w:rsid w:val="008E14D6"/>
    <w:rsid w:val="008E14D8"/>
    <w:rsid w:val="008E18DA"/>
    <w:rsid w:val="008E1FD3"/>
    <w:rsid w:val="008E2334"/>
    <w:rsid w:val="008E2A7E"/>
    <w:rsid w:val="008E2E7A"/>
    <w:rsid w:val="008E339C"/>
    <w:rsid w:val="008E49C2"/>
    <w:rsid w:val="008E5A3A"/>
    <w:rsid w:val="008F04A8"/>
    <w:rsid w:val="008F0556"/>
    <w:rsid w:val="008F1B24"/>
    <w:rsid w:val="008F1B9E"/>
    <w:rsid w:val="008F203A"/>
    <w:rsid w:val="008F2DD6"/>
    <w:rsid w:val="008F3E2D"/>
    <w:rsid w:val="008F4066"/>
    <w:rsid w:val="008F4D8F"/>
    <w:rsid w:val="008F4F6D"/>
    <w:rsid w:val="008F5162"/>
    <w:rsid w:val="008F516A"/>
    <w:rsid w:val="008F6A4B"/>
    <w:rsid w:val="008F7C8C"/>
    <w:rsid w:val="008F7DE7"/>
    <w:rsid w:val="0090102B"/>
    <w:rsid w:val="009011A6"/>
    <w:rsid w:val="00902E94"/>
    <w:rsid w:val="00903E24"/>
    <w:rsid w:val="009056DE"/>
    <w:rsid w:val="009057EA"/>
    <w:rsid w:val="00905897"/>
    <w:rsid w:val="0090788C"/>
    <w:rsid w:val="00907C57"/>
    <w:rsid w:val="00911B50"/>
    <w:rsid w:val="00911E18"/>
    <w:rsid w:val="009124C1"/>
    <w:rsid w:val="00912BB3"/>
    <w:rsid w:val="00914BA0"/>
    <w:rsid w:val="00915B81"/>
    <w:rsid w:val="00916CE9"/>
    <w:rsid w:val="00917C85"/>
    <w:rsid w:val="00920DBF"/>
    <w:rsid w:val="00921D14"/>
    <w:rsid w:val="00922675"/>
    <w:rsid w:val="009239A6"/>
    <w:rsid w:val="00924EB1"/>
    <w:rsid w:val="0092536E"/>
    <w:rsid w:val="00925C91"/>
    <w:rsid w:val="00926391"/>
    <w:rsid w:val="00932248"/>
    <w:rsid w:val="0093320B"/>
    <w:rsid w:val="00933787"/>
    <w:rsid w:val="009337A1"/>
    <w:rsid w:val="0093575B"/>
    <w:rsid w:val="00937271"/>
    <w:rsid w:val="009376CE"/>
    <w:rsid w:val="009403A0"/>
    <w:rsid w:val="00942AA2"/>
    <w:rsid w:val="00942B51"/>
    <w:rsid w:val="00943510"/>
    <w:rsid w:val="0094366F"/>
    <w:rsid w:val="00944301"/>
    <w:rsid w:val="0094439C"/>
    <w:rsid w:val="0094498D"/>
    <w:rsid w:val="0094633F"/>
    <w:rsid w:val="0094712B"/>
    <w:rsid w:val="00947BE9"/>
    <w:rsid w:val="00950247"/>
    <w:rsid w:val="009512BB"/>
    <w:rsid w:val="00951338"/>
    <w:rsid w:val="00952C4D"/>
    <w:rsid w:val="00952D1D"/>
    <w:rsid w:val="00953FC5"/>
    <w:rsid w:val="00955039"/>
    <w:rsid w:val="00956C75"/>
    <w:rsid w:val="0096025E"/>
    <w:rsid w:val="00960C4A"/>
    <w:rsid w:val="00961895"/>
    <w:rsid w:val="00962CD2"/>
    <w:rsid w:val="009648E4"/>
    <w:rsid w:val="009664C1"/>
    <w:rsid w:val="00967007"/>
    <w:rsid w:val="0096714E"/>
    <w:rsid w:val="00971905"/>
    <w:rsid w:val="0097190C"/>
    <w:rsid w:val="00972C91"/>
    <w:rsid w:val="009730A7"/>
    <w:rsid w:val="00974B4F"/>
    <w:rsid w:val="00974D9A"/>
    <w:rsid w:val="00976230"/>
    <w:rsid w:val="00976B9F"/>
    <w:rsid w:val="009773B5"/>
    <w:rsid w:val="00977B8B"/>
    <w:rsid w:val="00977FA8"/>
    <w:rsid w:val="009800AC"/>
    <w:rsid w:val="00982293"/>
    <w:rsid w:val="00982A5F"/>
    <w:rsid w:val="00982CFA"/>
    <w:rsid w:val="00983126"/>
    <w:rsid w:val="00983A5D"/>
    <w:rsid w:val="00987905"/>
    <w:rsid w:val="00990843"/>
    <w:rsid w:val="009910CD"/>
    <w:rsid w:val="00991210"/>
    <w:rsid w:val="00991359"/>
    <w:rsid w:val="009946C6"/>
    <w:rsid w:val="00994A73"/>
    <w:rsid w:val="009952D8"/>
    <w:rsid w:val="009962DE"/>
    <w:rsid w:val="00997D97"/>
    <w:rsid w:val="009A071C"/>
    <w:rsid w:val="009A086E"/>
    <w:rsid w:val="009A107F"/>
    <w:rsid w:val="009A2237"/>
    <w:rsid w:val="009A22C2"/>
    <w:rsid w:val="009A2F07"/>
    <w:rsid w:val="009A3C12"/>
    <w:rsid w:val="009A4515"/>
    <w:rsid w:val="009A4CDE"/>
    <w:rsid w:val="009A52D3"/>
    <w:rsid w:val="009A60A0"/>
    <w:rsid w:val="009A6296"/>
    <w:rsid w:val="009A6DF8"/>
    <w:rsid w:val="009A79D3"/>
    <w:rsid w:val="009B0B71"/>
    <w:rsid w:val="009B0DB0"/>
    <w:rsid w:val="009B12CA"/>
    <w:rsid w:val="009B2AE2"/>
    <w:rsid w:val="009B3A36"/>
    <w:rsid w:val="009B3FAC"/>
    <w:rsid w:val="009B4AC1"/>
    <w:rsid w:val="009B4D3B"/>
    <w:rsid w:val="009B5D78"/>
    <w:rsid w:val="009B635B"/>
    <w:rsid w:val="009B6F78"/>
    <w:rsid w:val="009C007D"/>
    <w:rsid w:val="009C0BB4"/>
    <w:rsid w:val="009C1ACD"/>
    <w:rsid w:val="009C2128"/>
    <w:rsid w:val="009C278E"/>
    <w:rsid w:val="009C3E60"/>
    <w:rsid w:val="009C42C5"/>
    <w:rsid w:val="009C645D"/>
    <w:rsid w:val="009C6BCD"/>
    <w:rsid w:val="009C748E"/>
    <w:rsid w:val="009D021B"/>
    <w:rsid w:val="009D0475"/>
    <w:rsid w:val="009D1716"/>
    <w:rsid w:val="009D2908"/>
    <w:rsid w:val="009D3402"/>
    <w:rsid w:val="009D3F2F"/>
    <w:rsid w:val="009D4669"/>
    <w:rsid w:val="009D4E80"/>
    <w:rsid w:val="009D53CE"/>
    <w:rsid w:val="009D5574"/>
    <w:rsid w:val="009D59FB"/>
    <w:rsid w:val="009D5D61"/>
    <w:rsid w:val="009D611E"/>
    <w:rsid w:val="009D6232"/>
    <w:rsid w:val="009D7407"/>
    <w:rsid w:val="009D7752"/>
    <w:rsid w:val="009D7EDC"/>
    <w:rsid w:val="009E001D"/>
    <w:rsid w:val="009E0866"/>
    <w:rsid w:val="009E1AA4"/>
    <w:rsid w:val="009E25BF"/>
    <w:rsid w:val="009E266A"/>
    <w:rsid w:val="009E3164"/>
    <w:rsid w:val="009E3F23"/>
    <w:rsid w:val="009E475B"/>
    <w:rsid w:val="009E52E3"/>
    <w:rsid w:val="009E6A73"/>
    <w:rsid w:val="009F12FF"/>
    <w:rsid w:val="009F5FA5"/>
    <w:rsid w:val="009F6423"/>
    <w:rsid w:val="009F77EE"/>
    <w:rsid w:val="00A002EF"/>
    <w:rsid w:val="00A03721"/>
    <w:rsid w:val="00A03877"/>
    <w:rsid w:val="00A03FB5"/>
    <w:rsid w:val="00A04166"/>
    <w:rsid w:val="00A047A4"/>
    <w:rsid w:val="00A04B04"/>
    <w:rsid w:val="00A04E1A"/>
    <w:rsid w:val="00A06599"/>
    <w:rsid w:val="00A0693D"/>
    <w:rsid w:val="00A06A34"/>
    <w:rsid w:val="00A07B0D"/>
    <w:rsid w:val="00A07F41"/>
    <w:rsid w:val="00A122DB"/>
    <w:rsid w:val="00A13E4D"/>
    <w:rsid w:val="00A1510F"/>
    <w:rsid w:val="00A152C3"/>
    <w:rsid w:val="00A15555"/>
    <w:rsid w:val="00A1561E"/>
    <w:rsid w:val="00A17458"/>
    <w:rsid w:val="00A17EC4"/>
    <w:rsid w:val="00A215C0"/>
    <w:rsid w:val="00A2186A"/>
    <w:rsid w:val="00A23AF3"/>
    <w:rsid w:val="00A24100"/>
    <w:rsid w:val="00A24558"/>
    <w:rsid w:val="00A2486C"/>
    <w:rsid w:val="00A24A62"/>
    <w:rsid w:val="00A24AAC"/>
    <w:rsid w:val="00A24E85"/>
    <w:rsid w:val="00A25ABB"/>
    <w:rsid w:val="00A26626"/>
    <w:rsid w:val="00A26BF7"/>
    <w:rsid w:val="00A27703"/>
    <w:rsid w:val="00A27784"/>
    <w:rsid w:val="00A27C98"/>
    <w:rsid w:val="00A31425"/>
    <w:rsid w:val="00A3170F"/>
    <w:rsid w:val="00A31C9F"/>
    <w:rsid w:val="00A3276E"/>
    <w:rsid w:val="00A3280A"/>
    <w:rsid w:val="00A32FE1"/>
    <w:rsid w:val="00A3316F"/>
    <w:rsid w:val="00A34061"/>
    <w:rsid w:val="00A341A3"/>
    <w:rsid w:val="00A344A0"/>
    <w:rsid w:val="00A3497A"/>
    <w:rsid w:val="00A349F0"/>
    <w:rsid w:val="00A35F78"/>
    <w:rsid w:val="00A365CA"/>
    <w:rsid w:val="00A376D2"/>
    <w:rsid w:val="00A4120C"/>
    <w:rsid w:val="00A4144F"/>
    <w:rsid w:val="00A42558"/>
    <w:rsid w:val="00A42B06"/>
    <w:rsid w:val="00A43A04"/>
    <w:rsid w:val="00A43DEF"/>
    <w:rsid w:val="00A44946"/>
    <w:rsid w:val="00A44AC6"/>
    <w:rsid w:val="00A44D0E"/>
    <w:rsid w:val="00A47A94"/>
    <w:rsid w:val="00A50938"/>
    <w:rsid w:val="00A5162B"/>
    <w:rsid w:val="00A51B45"/>
    <w:rsid w:val="00A51CE3"/>
    <w:rsid w:val="00A53421"/>
    <w:rsid w:val="00A5530D"/>
    <w:rsid w:val="00A55807"/>
    <w:rsid w:val="00A5595B"/>
    <w:rsid w:val="00A5609A"/>
    <w:rsid w:val="00A56162"/>
    <w:rsid w:val="00A56BD2"/>
    <w:rsid w:val="00A5712C"/>
    <w:rsid w:val="00A604EC"/>
    <w:rsid w:val="00A61D28"/>
    <w:rsid w:val="00A6241D"/>
    <w:rsid w:val="00A62CC4"/>
    <w:rsid w:val="00A63959"/>
    <w:rsid w:val="00A639D7"/>
    <w:rsid w:val="00A64749"/>
    <w:rsid w:val="00A65DAE"/>
    <w:rsid w:val="00A65F96"/>
    <w:rsid w:val="00A665DF"/>
    <w:rsid w:val="00A66B5E"/>
    <w:rsid w:val="00A6747C"/>
    <w:rsid w:val="00A67753"/>
    <w:rsid w:val="00A70F74"/>
    <w:rsid w:val="00A71C5D"/>
    <w:rsid w:val="00A71CDE"/>
    <w:rsid w:val="00A726D0"/>
    <w:rsid w:val="00A72C3F"/>
    <w:rsid w:val="00A745FC"/>
    <w:rsid w:val="00A74A34"/>
    <w:rsid w:val="00A756DB"/>
    <w:rsid w:val="00A75A27"/>
    <w:rsid w:val="00A768E2"/>
    <w:rsid w:val="00A80879"/>
    <w:rsid w:val="00A83B79"/>
    <w:rsid w:val="00A84837"/>
    <w:rsid w:val="00A84AA3"/>
    <w:rsid w:val="00A856D2"/>
    <w:rsid w:val="00A85E7D"/>
    <w:rsid w:val="00A90510"/>
    <w:rsid w:val="00A90ED8"/>
    <w:rsid w:val="00A911D8"/>
    <w:rsid w:val="00A91363"/>
    <w:rsid w:val="00A932A7"/>
    <w:rsid w:val="00A94166"/>
    <w:rsid w:val="00A94E41"/>
    <w:rsid w:val="00A95974"/>
    <w:rsid w:val="00A9648B"/>
    <w:rsid w:val="00A9670B"/>
    <w:rsid w:val="00A97364"/>
    <w:rsid w:val="00A97714"/>
    <w:rsid w:val="00AA2CDE"/>
    <w:rsid w:val="00AA4F44"/>
    <w:rsid w:val="00AA63CA"/>
    <w:rsid w:val="00AA701E"/>
    <w:rsid w:val="00AA7CC9"/>
    <w:rsid w:val="00AB0716"/>
    <w:rsid w:val="00AB1333"/>
    <w:rsid w:val="00AB17E9"/>
    <w:rsid w:val="00AB31F8"/>
    <w:rsid w:val="00AB388E"/>
    <w:rsid w:val="00AB4015"/>
    <w:rsid w:val="00AB54A9"/>
    <w:rsid w:val="00AB5A12"/>
    <w:rsid w:val="00AB69AC"/>
    <w:rsid w:val="00AB74AB"/>
    <w:rsid w:val="00AB7595"/>
    <w:rsid w:val="00AB78BD"/>
    <w:rsid w:val="00AC01B5"/>
    <w:rsid w:val="00AC12DF"/>
    <w:rsid w:val="00AC164A"/>
    <w:rsid w:val="00AC33A3"/>
    <w:rsid w:val="00AC3939"/>
    <w:rsid w:val="00AC3DF0"/>
    <w:rsid w:val="00AC4620"/>
    <w:rsid w:val="00AC4D3E"/>
    <w:rsid w:val="00AC58C9"/>
    <w:rsid w:val="00AC5C34"/>
    <w:rsid w:val="00AC5C90"/>
    <w:rsid w:val="00AC6896"/>
    <w:rsid w:val="00AC6D90"/>
    <w:rsid w:val="00AC70D2"/>
    <w:rsid w:val="00AC7118"/>
    <w:rsid w:val="00AD014F"/>
    <w:rsid w:val="00AD0432"/>
    <w:rsid w:val="00AD0B1E"/>
    <w:rsid w:val="00AD121B"/>
    <w:rsid w:val="00AD2364"/>
    <w:rsid w:val="00AD2A20"/>
    <w:rsid w:val="00AD31A9"/>
    <w:rsid w:val="00AD432A"/>
    <w:rsid w:val="00AD4C4E"/>
    <w:rsid w:val="00AD6B3D"/>
    <w:rsid w:val="00AD712E"/>
    <w:rsid w:val="00AD74E7"/>
    <w:rsid w:val="00AE16E8"/>
    <w:rsid w:val="00AE17FF"/>
    <w:rsid w:val="00AE1C04"/>
    <w:rsid w:val="00AE1E8C"/>
    <w:rsid w:val="00AE26C4"/>
    <w:rsid w:val="00AE43CC"/>
    <w:rsid w:val="00AE4962"/>
    <w:rsid w:val="00AE513D"/>
    <w:rsid w:val="00AE59C7"/>
    <w:rsid w:val="00AE68BF"/>
    <w:rsid w:val="00AE6C9D"/>
    <w:rsid w:val="00AE6F7E"/>
    <w:rsid w:val="00AF007C"/>
    <w:rsid w:val="00AF1720"/>
    <w:rsid w:val="00AF2050"/>
    <w:rsid w:val="00AF235F"/>
    <w:rsid w:val="00AF5D3A"/>
    <w:rsid w:val="00AF6D5E"/>
    <w:rsid w:val="00B008BA"/>
    <w:rsid w:val="00B01D73"/>
    <w:rsid w:val="00B027C5"/>
    <w:rsid w:val="00B0315E"/>
    <w:rsid w:val="00B03CA8"/>
    <w:rsid w:val="00B04C7B"/>
    <w:rsid w:val="00B0565C"/>
    <w:rsid w:val="00B107B8"/>
    <w:rsid w:val="00B10A45"/>
    <w:rsid w:val="00B11B72"/>
    <w:rsid w:val="00B134DB"/>
    <w:rsid w:val="00B136F4"/>
    <w:rsid w:val="00B1524A"/>
    <w:rsid w:val="00B15EA6"/>
    <w:rsid w:val="00B15FC6"/>
    <w:rsid w:val="00B17163"/>
    <w:rsid w:val="00B173B9"/>
    <w:rsid w:val="00B2112F"/>
    <w:rsid w:val="00B21AF9"/>
    <w:rsid w:val="00B25B0B"/>
    <w:rsid w:val="00B27B3D"/>
    <w:rsid w:val="00B32D68"/>
    <w:rsid w:val="00B34059"/>
    <w:rsid w:val="00B35911"/>
    <w:rsid w:val="00B3642F"/>
    <w:rsid w:val="00B3768D"/>
    <w:rsid w:val="00B4145F"/>
    <w:rsid w:val="00B42CB2"/>
    <w:rsid w:val="00B43771"/>
    <w:rsid w:val="00B44068"/>
    <w:rsid w:val="00B466AC"/>
    <w:rsid w:val="00B4692F"/>
    <w:rsid w:val="00B46AE0"/>
    <w:rsid w:val="00B4731C"/>
    <w:rsid w:val="00B50548"/>
    <w:rsid w:val="00B510F2"/>
    <w:rsid w:val="00B51445"/>
    <w:rsid w:val="00B52B16"/>
    <w:rsid w:val="00B531E9"/>
    <w:rsid w:val="00B54405"/>
    <w:rsid w:val="00B5443C"/>
    <w:rsid w:val="00B54575"/>
    <w:rsid w:val="00B558ED"/>
    <w:rsid w:val="00B559B8"/>
    <w:rsid w:val="00B55E19"/>
    <w:rsid w:val="00B56310"/>
    <w:rsid w:val="00B568A7"/>
    <w:rsid w:val="00B6075D"/>
    <w:rsid w:val="00B60BC7"/>
    <w:rsid w:val="00B61F7D"/>
    <w:rsid w:val="00B6505C"/>
    <w:rsid w:val="00B65D0A"/>
    <w:rsid w:val="00B664D8"/>
    <w:rsid w:val="00B66868"/>
    <w:rsid w:val="00B66BDC"/>
    <w:rsid w:val="00B66D2D"/>
    <w:rsid w:val="00B66D59"/>
    <w:rsid w:val="00B66F66"/>
    <w:rsid w:val="00B7064C"/>
    <w:rsid w:val="00B71158"/>
    <w:rsid w:val="00B727F4"/>
    <w:rsid w:val="00B729D6"/>
    <w:rsid w:val="00B73534"/>
    <w:rsid w:val="00B74BCB"/>
    <w:rsid w:val="00B74E3A"/>
    <w:rsid w:val="00B75EEB"/>
    <w:rsid w:val="00B7769D"/>
    <w:rsid w:val="00B77E91"/>
    <w:rsid w:val="00B81897"/>
    <w:rsid w:val="00B84F3C"/>
    <w:rsid w:val="00B85018"/>
    <w:rsid w:val="00B85181"/>
    <w:rsid w:val="00B851FD"/>
    <w:rsid w:val="00B85412"/>
    <w:rsid w:val="00B8554F"/>
    <w:rsid w:val="00B86EA2"/>
    <w:rsid w:val="00B87B1B"/>
    <w:rsid w:val="00B87E9A"/>
    <w:rsid w:val="00B917D8"/>
    <w:rsid w:val="00B92E1E"/>
    <w:rsid w:val="00B95202"/>
    <w:rsid w:val="00B95F2C"/>
    <w:rsid w:val="00B965F4"/>
    <w:rsid w:val="00BA2D9B"/>
    <w:rsid w:val="00BA31A7"/>
    <w:rsid w:val="00BA4B6D"/>
    <w:rsid w:val="00BA4F30"/>
    <w:rsid w:val="00BA542A"/>
    <w:rsid w:val="00BA5D1A"/>
    <w:rsid w:val="00BA5EA0"/>
    <w:rsid w:val="00BA6769"/>
    <w:rsid w:val="00BA6C5D"/>
    <w:rsid w:val="00BA7B02"/>
    <w:rsid w:val="00BA7C94"/>
    <w:rsid w:val="00BA7D29"/>
    <w:rsid w:val="00BB045D"/>
    <w:rsid w:val="00BB0519"/>
    <w:rsid w:val="00BB19CD"/>
    <w:rsid w:val="00BB1EB3"/>
    <w:rsid w:val="00BB26C5"/>
    <w:rsid w:val="00BB30F6"/>
    <w:rsid w:val="00BB339B"/>
    <w:rsid w:val="00BB5917"/>
    <w:rsid w:val="00BB7857"/>
    <w:rsid w:val="00BC00CF"/>
    <w:rsid w:val="00BC120B"/>
    <w:rsid w:val="00BC1BEB"/>
    <w:rsid w:val="00BC25E7"/>
    <w:rsid w:val="00BC4B27"/>
    <w:rsid w:val="00BC53E2"/>
    <w:rsid w:val="00BC7C75"/>
    <w:rsid w:val="00BD077C"/>
    <w:rsid w:val="00BD0CAD"/>
    <w:rsid w:val="00BD0F55"/>
    <w:rsid w:val="00BD265F"/>
    <w:rsid w:val="00BD3372"/>
    <w:rsid w:val="00BD3A6F"/>
    <w:rsid w:val="00BD4ECF"/>
    <w:rsid w:val="00BD62FE"/>
    <w:rsid w:val="00BD6938"/>
    <w:rsid w:val="00BD73E7"/>
    <w:rsid w:val="00BE0891"/>
    <w:rsid w:val="00BE0A7C"/>
    <w:rsid w:val="00BE0CC2"/>
    <w:rsid w:val="00BE0D0C"/>
    <w:rsid w:val="00BE1CB4"/>
    <w:rsid w:val="00BE1FFF"/>
    <w:rsid w:val="00BE2422"/>
    <w:rsid w:val="00BE3108"/>
    <w:rsid w:val="00BE4F72"/>
    <w:rsid w:val="00BE5E0A"/>
    <w:rsid w:val="00BE649B"/>
    <w:rsid w:val="00BE67E6"/>
    <w:rsid w:val="00BE6D3A"/>
    <w:rsid w:val="00BF14D0"/>
    <w:rsid w:val="00BF15C2"/>
    <w:rsid w:val="00BF27EF"/>
    <w:rsid w:val="00BF29D2"/>
    <w:rsid w:val="00BF3A17"/>
    <w:rsid w:val="00BF4B96"/>
    <w:rsid w:val="00BF4D9B"/>
    <w:rsid w:val="00BF4DE6"/>
    <w:rsid w:val="00BF57D1"/>
    <w:rsid w:val="00BF60B5"/>
    <w:rsid w:val="00BF784B"/>
    <w:rsid w:val="00C00C98"/>
    <w:rsid w:val="00C0379C"/>
    <w:rsid w:val="00C03D4A"/>
    <w:rsid w:val="00C04CAA"/>
    <w:rsid w:val="00C04FA6"/>
    <w:rsid w:val="00C0613F"/>
    <w:rsid w:val="00C07C3A"/>
    <w:rsid w:val="00C07C60"/>
    <w:rsid w:val="00C10432"/>
    <w:rsid w:val="00C10803"/>
    <w:rsid w:val="00C12779"/>
    <w:rsid w:val="00C14077"/>
    <w:rsid w:val="00C14684"/>
    <w:rsid w:val="00C14703"/>
    <w:rsid w:val="00C16224"/>
    <w:rsid w:val="00C16478"/>
    <w:rsid w:val="00C17036"/>
    <w:rsid w:val="00C20171"/>
    <w:rsid w:val="00C23C5E"/>
    <w:rsid w:val="00C24171"/>
    <w:rsid w:val="00C24FD3"/>
    <w:rsid w:val="00C258A9"/>
    <w:rsid w:val="00C25DEF"/>
    <w:rsid w:val="00C25EA5"/>
    <w:rsid w:val="00C27512"/>
    <w:rsid w:val="00C30D95"/>
    <w:rsid w:val="00C3140A"/>
    <w:rsid w:val="00C34E0B"/>
    <w:rsid w:val="00C35E81"/>
    <w:rsid w:val="00C36764"/>
    <w:rsid w:val="00C3731C"/>
    <w:rsid w:val="00C374CE"/>
    <w:rsid w:val="00C40091"/>
    <w:rsid w:val="00C40A7F"/>
    <w:rsid w:val="00C41528"/>
    <w:rsid w:val="00C41975"/>
    <w:rsid w:val="00C42CDE"/>
    <w:rsid w:val="00C453FF"/>
    <w:rsid w:val="00C45F9F"/>
    <w:rsid w:val="00C467E6"/>
    <w:rsid w:val="00C507FF"/>
    <w:rsid w:val="00C5146F"/>
    <w:rsid w:val="00C52791"/>
    <w:rsid w:val="00C531B8"/>
    <w:rsid w:val="00C545F5"/>
    <w:rsid w:val="00C5486E"/>
    <w:rsid w:val="00C56306"/>
    <w:rsid w:val="00C56A98"/>
    <w:rsid w:val="00C62288"/>
    <w:rsid w:val="00C62AF1"/>
    <w:rsid w:val="00C63EE9"/>
    <w:rsid w:val="00C64E98"/>
    <w:rsid w:val="00C65B24"/>
    <w:rsid w:val="00C65C11"/>
    <w:rsid w:val="00C65CD6"/>
    <w:rsid w:val="00C6675B"/>
    <w:rsid w:val="00C66AEC"/>
    <w:rsid w:val="00C67EB4"/>
    <w:rsid w:val="00C71198"/>
    <w:rsid w:val="00C72CCE"/>
    <w:rsid w:val="00C74001"/>
    <w:rsid w:val="00C74A88"/>
    <w:rsid w:val="00C74DB6"/>
    <w:rsid w:val="00C75E01"/>
    <w:rsid w:val="00C7630D"/>
    <w:rsid w:val="00C815AB"/>
    <w:rsid w:val="00C817BE"/>
    <w:rsid w:val="00C81DE2"/>
    <w:rsid w:val="00C82AF8"/>
    <w:rsid w:val="00C82C73"/>
    <w:rsid w:val="00C83224"/>
    <w:rsid w:val="00C851B8"/>
    <w:rsid w:val="00C85271"/>
    <w:rsid w:val="00C85BF6"/>
    <w:rsid w:val="00C86007"/>
    <w:rsid w:val="00C86CC7"/>
    <w:rsid w:val="00C87262"/>
    <w:rsid w:val="00C87B28"/>
    <w:rsid w:val="00C91C88"/>
    <w:rsid w:val="00C91E71"/>
    <w:rsid w:val="00C924D6"/>
    <w:rsid w:val="00C924DD"/>
    <w:rsid w:val="00C92571"/>
    <w:rsid w:val="00C92D95"/>
    <w:rsid w:val="00C94452"/>
    <w:rsid w:val="00C944D0"/>
    <w:rsid w:val="00C94664"/>
    <w:rsid w:val="00C94F26"/>
    <w:rsid w:val="00CA1542"/>
    <w:rsid w:val="00CA1E44"/>
    <w:rsid w:val="00CA227D"/>
    <w:rsid w:val="00CA37B1"/>
    <w:rsid w:val="00CA395A"/>
    <w:rsid w:val="00CA396B"/>
    <w:rsid w:val="00CA3A2F"/>
    <w:rsid w:val="00CA45D5"/>
    <w:rsid w:val="00CA55AA"/>
    <w:rsid w:val="00CA6EC9"/>
    <w:rsid w:val="00CB03F8"/>
    <w:rsid w:val="00CB0E17"/>
    <w:rsid w:val="00CB1959"/>
    <w:rsid w:val="00CB1AA4"/>
    <w:rsid w:val="00CB22C2"/>
    <w:rsid w:val="00CB26B7"/>
    <w:rsid w:val="00CB2A8E"/>
    <w:rsid w:val="00CB4009"/>
    <w:rsid w:val="00CB4643"/>
    <w:rsid w:val="00CB51ED"/>
    <w:rsid w:val="00CB5347"/>
    <w:rsid w:val="00CB541C"/>
    <w:rsid w:val="00CB5981"/>
    <w:rsid w:val="00CC0698"/>
    <w:rsid w:val="00CC06B1"/>
    <w:rsid w:val="00CC1CC7"/>
    <w:rsid w:val="00CC2C12"/>
    <w:rsid w:val="00CC431B"/>
    <w:rsid w:val="00CC470C"/>
    <w:rsid w:val="00CC531A"/>
    <w:rsid w:val="00CC63E9"/>
    <w:rsid w:val="00CC6FE0"/>
    <w:rsid w:val="00CC7359"/>
    <w:rsid w:val="00CC7368"/>
    <w:rsid w:val="00CC77D8"/>
    <w:rsid w:val="00CD0C6E"/>
    <w:rsid w:val="00CD1197"/>
    <w:rsid w:val="00CD1875"/>
    <w:rsid w:val="00CD2F34"/>
    <w:rsid w:val="00CD369E"/>
    <w:rsid w:val="00CD3ACC"/>
    <w:rsid w:val="00CD4CAC"/>
    <w:rsid w:val="00CD5E96"/>
    <w:rsid w:val="00CD60B1"/>
    <w:rsid w:val="00CD691C"/>
    <w:rsid w:val="00CD714D"/>
    <w:rsid w:val="00CD7A55"/>
    <w:rsid w:val="00CE2D94"/>
    <w:rsid w:val="00CE2F1B"/>
    <w:rsid w:val="00CE3733"/>
    <w:rsid w:val="00CE4457"/>
    <w:rsid w:val="00CE5F46"/>
    <w:rsid w:val="00CE6EA4"/>
    <w:rsid w:val="00CE7F48"/>
    <w:rsid w:val="00CE7F67"/>
    <w:rsid w:val="00CF023E"/>
    <w:rsid w:val="00CF06AD"/>
    <w:rsid w:val="00CF09F5"/>
    <w:rsid w:val="00CF0ADF"/>
    <w:rsid w:val="00CF10CF"/>
    <w:rsid w:val="00CF4332"/>
    <w:rsid w:val="00CF5648"/>
    <w:rsid w:val="00D00908"/>
    <w:rsid w:val="00D00CE6"/>
    <w:rsid w:val="00D015A8"/>
    <w:rsid w:val="00D018D0"/>
    <w:rsid w:val="00D019BB"/>
    <w:rsid w:val="00D020B2"/>
    <w:rsid w:val="00D0254A"/>
    <w:rsid w:val="00D0296C"/>
    <w:rsid w:val="00D0383E"/>
    <w:rsid w:val="00D042D3"/>
    <w:rsid w:val="00D0623B"/>
    <w:rsid w:val="00D066D9"/>
    <w:rsid w:val="00D1188E"/>
    <w:rsid w:val="00D12225"/>
    <w:rsid w:val="00D128A7"/>
    <w:rsid w:val="00D12D89"/>
    <w:rsid w:val="00D14548"/>
    <w:rsid w:val="00D147E8"/>
    <w:rsid w:val="00D15638"/>
    <w:rsid w:val="00D16788"/>
    <w:rsid w:val="00D17856"/>
    <w:rsid w:val="00D178AB"/>
    <w:rsid w:val="00D17AB4"/>
    <w:rsid w:val="00D17E7D"/>
    <w:rsid w:val="00D203EB"/>
    <w:rsid w:val="00D21131"/>
    <w:rsid w:val="00D21775"/>
    <w:rsid w:val="00D2248F"/>
    <w:rsid w:val="00D23192"/>
    <w:rsid w:val="00D25E41"/>
    <w:rsid w:val="00D26887"/>
    <w:rsid w:val="00D27ADC"/>
    <w:rsid w:val="00D36F79"/>
    <w:rsid w:val="00D3726D"/>
    <w:rsid w:val="00D40C15"/>
    <w:rsid w:val="00D4107A"/>
    <w:rsid w:val="00D4164F"/>
    <w:rsid w:val="00D4245E"/>
    <w:rsid w:val="00D44758"/>
    <w:rsid w:val="00D44D16"/>
    <w:rsid w:val="00D44F25"/>
    <w:rsid w:val="00D45EEC"/>
    <w:rsid w:val="00D460FB"/>
    <w:rsid w:val="00D46769"/>
    <w:rsid w:val="00D46AAE"/>
    <w:rsid w:val="00D46DC1"/>
    <w:rsid w:val="00D47E3A"/>
    <w:rsid w:val="00D500E9"/>
    <w:rsid w:val="00D50335"/>
    <w:rsid w:val="00D509F3"/>
    <w:rsid w:val="00D512B8"/>
    <w:rsid w:val="00D51998"/>
    <w:rsid w:val="00D54B0B"/>
    <w:rsid w:val="00D55485"/>
    <w:rsid w:val="00D5559E"/>
    <w:rsid w:val="00D556D2"/>
    <w:rsid w:val="00D57199"/>
    <w:rsid w:val="00D57616"/>
    <w:rsid w:val="00D57ABB"/>
    <w:rsid w:val="00D57C64"/>
    <w:rsid w:val="00D57F0F"/>
    <w:rsid w:val="00D60723"/>
    <w:rsid w:val="00D61576"/>
    <w:rsid w:val="00D61A2F"/>
    <w:rsid w:val="00D62491"/>
    <w:rsid w:val="00D62BC1"/>
    <w:rsid w:val="00D64000"/>
    <w:rsid w:val="00D641A3"/>
    <w:rsid w:val="00D647DE"/>
    <w:rsid w:val="00D66675"/>
    <w:rsid w:val="00D701AE"/>
    <w:rsid w:val="00D704DA"/>
    <w:rsid w:val="00D715E1"/>
    <w:rsid w:val="00D71FC8"/>
    <w:rsid w:val="00D71FEB"/>
    <w:rsid w:val="00D72ABB"/>
    <w:rsid w:val="00D73119"/>
    <w:rsid w:val="00D741CE"/>
    <w:rsid w:val="00D75C25"/>
    <w:rsid w:val="00D765AB"/>
    <w:rsid w:val="00D76769"/>
    <w:rsid w:val="00D77795"/>
    <w:rsid w:val="00D77E24"/>
    <w:rsid w:val="00D80FCC"/>
    <w:rsid w:val="00D8206D"/>
    <w:rsid w:val="00D8261D"/>
    <w:rsid w:val="00D844D3"/>
    <w:rsid w:val="00D84B90"/>
    <w:rsid w:val="00D8537B"/>
    <w:rsid w:val="00D85D44"/>
    <w:rsid w:val="00D8646C"/>
    <w:rsid w:val="00D86DC6"/>
    <w:rsid w:val="00D86EE6"/>
    <w:rsid w:val="00D87B14"/>
    <w:rsid w:val="00D90C3F"/>
    <w:rsid w:val="00D92872"/>
    <w:rsid w:val="00D9312F"/>
    <w:rsid w:val="00D9353F"/>
    <w:rsid w:val="00D93F0E"/>
    <w:rsid w:val="00D9407D"/>
    <w:rsid w:val="00D94679"/>
    <w:rsid w:val="00D9490E"/>
    <w:rsid w:val="00D94EF1"/>
    <w:rsid w:val="00D965A3"/>
    <w:rsid w:val="00DA049C"/>
    <w:rsid w:val="00DA0797"/>
    <w:rsid w:val="00DA24AC"/>
    <w:rsid w:val="00DA33C2"/>
    <w:rsid w:val="00DA4042"/>
    <w:rsid w:val="00DA56B9"/>
    <w:rsid w:val="00DA68C5"/>
    <w:rsid w:val="00DA7232"/>
    <w:rsid w:val="00DA73AA"/>
    <w:rsid w:val="00DB0239"/>
    <w:rsid w:val="00DB0A7A"/>
    <w:rsid w:val="00DB1020"/>
    <w:rsid w:val="00DB1343"/>
    <w:rsid w:val="00DB3E9D"/>
    <w:rsid w:val="00DB51A0"/>
    <w:rsid w:val="00DB52E3"/>
    <w:rsid w:val="00DB6032"/>
    <w:rsid w:val="00DB6402"/>
    <w:rsid w:val="00DB792F"/>
    <w:rsid w:val="00DC1C6F"/>
    <w:rsid w:val="00DC2243"/>
    <w:rsid w:val="00DC3660"/>
    <w:rsid w:val="00DC3789"/>
    <w:rsid w:val="00DC3E5F"/>
    <w:rsid w:val="00DC5265"/>
    <w:rsid w:val="00DC5930"/>
    <w:rsid w:val="00DD0E7A"/>
    <w:rsid w:val="00DD11E5"/>
    <w:rsid w:val="00DD2277"/>
    <w:rsid w:val="00DD420C"/>
    <w:rsid w:val="00DD47DD"/>
    <w:rsid w:val="00DD6351"/>
    <w:rsid w:val="00DE0125"/>
    <w:rsid w:val="00DE29FF"/>
    <w:rsid w:val="00DE32EF"/>
    <w:rsid w:val="00DE3EF7"/>
    <w:rsid w:val="00DE4471"/>
    <w:rsid w:val="00DE56F7"/>
    <w:rsid w:val="00DE78B8"/>
    <w:rsid w:val="00DF1661"/>
    <w:rsid w:val="00DF1ACB"/>
    <w:rsid w:val="00DF2B47"/>
    <w:rsid w:val="00DF359C"/>
    <w:rsid w:val="00DF3A02"/>
    <w:rsid w:val="00DF3BDC"/>
    <w:rsid w:val="00DF3F2C"/>
    <w:rsid w:val="00DF42BF"/>
    <w:rsid w:val="00DF5212"/>
    <w:rsid w:val="00DF5465"/>
    <w:rsid w:val="00DF5772"/>
    <w:rsid w:val="00DF5967"/>
    <w:rsid w:val="00DF5A44"/>
    <w:rsid w:val="00DF5A97"/>
    <w:rsid w:val="00DF5E28"/>
    <w:rsid w:val="00DF63C0"/>
    <w:rsid w:val="00E00DEE"/>
    <w:rsid w:val="00E0193D"/>
    <w:rsid w:val="00E02585"/>
    <w:rsid w:val="00E03461"/>
    <w:rsid w:val="00E03A53"/>
    <w:rsid w:val="00E04885"/>
    <w:rsid w:val="00E04916"/>
    <w:rsid w:val="00E04AC1"/>
    <w:rsid w:val="00E058AE"/>
    <w:rsid w:val="00E068CA"/>
    <w:rsid w:val="00E07005"/>
    <w:rsid w:val="00E101BF"/>
    <w:rsid w:val="00E103D4"/>
    <w:rsid w:val="00E10987"/>
    <w:rsid w:val="00E10CF1"/>
    <w:rsid w:val="00E11D26"/>
    <w:rsid w:val="00E1207C"/>
    <w:rsid w:val="00E12902"/>
    <w:rsid w:val="00E12FEA"/>
    <w:rsid w:val="00E147E6"/>
    <w:rsid w:val="00E14DB1"/>
    <w:rsid w:val="00E15FB4"/>
    <w:rsid w:val="00E16111"/>
    <w:rsid w:val="00E16CC3"/>
    <w:rsid w:val="00E20170"/>
    <w:rsid w:val="00E20FD2"/>
    <w:rsid w:val="00E22094"/>
    <w:rsid w:val="00E237E0"/>
    <w:rsid w:val="00E243FD"/>
    <w:rsid w:val="00E25076"/>
    <w:rsid w:val="00E256F6"/>
    <w:rsid w:val="00E26E94"/>
    <w:rsid w:val="00E277A7"/>
    <w:rsid w:val="00E27DB2"/>
    <w:rsid w:val="00E30016"/>
    <w:rsid w:val="00E31C88"/>
    <w:rsid w:val="00E3368B"/>
    <w:rsid w:val="00E33830"/>
    <w:rsid w:val="00E33BBC"/>
    <w:rsid w:val="00E342FC"/>
    <w:rsid w:val="00E357B7"/>
    <w:rsid w:val="00E35FD8"/>
    <w:rsid w:val="00E377D5"/>
    <w:rsid w:val="00E37B70"/>
    <w:rsid w:val="00E37BBB"/>
    <w:rsid w:val="00E40034"/>
    <w:rsid w:val="00E41B0A"/>
    <w:rsid w:val="00E42D77"/>
    <w:rsid w:val="00E4362E"/>
    <w:rsid w:val="00E45746"/>
    <w:rsid w:val="00E458AF"/>
    <w:rsid w:val="00E45988"/>
    <w:rsid w:val="00E4666C"/>
    <w:rsid w:val="00E46FA7"/>
    <w:rsid w:val="00E50335"/>
    <w:rsid w:val="00E510C8"/>
    <w:rsid w:val="00E52641"/>
    <w:rsid w:val="00E529FB"/>
    <w:rsid w:val="00E53707"/>
    <w:rsid w:val="00E53800"/>
    <w:rsid w:val="00E5491C"/>
    <w:rsid w:val="00E55AF3"/>
    <w:rsid w:val="00E55E64"/>
    <w:rsid w:val="00E56CAF"/>
    <w:rsid w:val="00E57724"/>
    <w:rsid w:val="00E6081F"/>
    <w:rsid w:val="00E60D04"/>
    <w:rsid w:val="00E61850"/>
    <w:rsid w:val="00E61CD7"/>
    <w:rsid w:val="00E620B4"/>
    <w:rsid w:val="00E62377"/>
    <w:rsid w:val="00E623CF"/>
    <w:rsid w:val="00E62687"/>
    <w:rsid w:val="00E62925"/>
    <w:rsid w:val="00E64BB4"/>
    <w:rsid w:val="00E66AEA"/>
    <w:rsid w:val="00E67062"/>
    <w:rsid w:val="00E6735A"/>
    <w:rsid w:val="00E6753E"/>
    <w:rsid w:val="00E677A1"/>
    <w:rsid w:val="00E71B90"/>
    <w:rsid w:val="00E72466"/>
    <w:rsid w:val="00E74507"/>
    <w:rsid w:val="00E74750"/>
    <w:rsid w:val="00E76B12"/>
    <w:rsid w:val="00E76D2B"/>
    <w:rsid w:val="00E76F28"/>
    <w:rsid w:val="00E77395"/>
    <w:rsid w:val="00E775B4"/>
    <w:rsid w:val="00E823CA"/>
    <w:rsid w:val="00E82491"/>
    <w:rsid w:val="00E82757"/>
    <w:rsid w:val="00E82F47"/>
    <w:rsid w:val="00E8355C"/>
    <w:rsid w:val="00E839A4"/>
    <w:rsid w:val="00E842D7"/>
    <w:rsid w:val="00E854C2"/>
    <w:rsid w:val="00E855F7"/>
    <w:rsid w:val="00E86E86"/>
    <w:rsid w:val="00E86ECF"/>
    <w:rsid w:val="00E870BA"/>
    <w:rsid w:val="00E91210"/>
    <w:rsid w:val="00E91602"/>
    <w:rsid w:val="00E91F7B"/>
    <w:rsid w:val="00E922E8"/>
    <w:rsid w:val="00E92404"/>
    <w:rsid w:val="00E92504"/>
    <w:rsid w:val="00E92CD4"/>
    <w:rsid w:val="00E9392A"/>
    <w:rsid w:val="00E93A41"/>
    <w:rsid w:val="00E95577"/>
    <w:rsid w:val="00E977A6"/>
    <w:rsid w:val="00EA04B2"/>
    <w:rsid w:val="00EA0BCE"/>
    <w:rsid w:val="00EA20F3"/>
    <w:rsid w:val="00EA3CFE"/>
    <w:rsid w:val="00EA3D17"/>
    <w:rsid w:val="00EA5447"/>
    <w:rsid w:val="00EA57BC"/>
    <w:rsid w:val="00EA5EDD"/>
    <w:rsid w:val="00EA6879"/>
    <w:rsid w:val="00EA6D0E"/>
    <w:rsid w:val="00EB0110"/>
    <w:rsid w:val="00EB082E"/>
    <w:rsid w:val="00EB14A8"/>
    <w:rsid w:val="00EB1578"/>
    <w:rsid w:val="00EB184A"/>
    <w:rsid w:val="00EB429C"/>
    <w:rsid w:val="00EB5673"/>
    <w:rsid w:val="00EB62A8"/>
    <w:rsid w:val="00EB6875"/>
    <w:rsid w:val="00EB7F85"/>
    <w:rsid w:val="00EC0395"/>
    <w:rsid w:val="00EC4846"/>
    <w:rsid w:val="00EC4DB5"/>
    <w:rsid w:val="00EC6BB7"/>
    <w:rsid w:val="00EC73B4"/>
    <w:rsid w:val="00EC79A3"/>
    <w:rsid w:val="00ED10B6"/>
    <w:rsid w:val="00ED142D"/>
    <w:rsid w:val="00ED1C17"/>
    <w:rsid w:val="00ED393A"/>
    <w:rsid w:val="00ED43D1"/>
    <w:rsid w:val="00ED7473"/>
    <w:rsid w:val="00EE0B22"/>
    <w:rsid w:val="00EE0D33"/>
    <w:rsid w:val="00EE11A8"/>
    <w:rsid w:val="00EE1DBC"/>
    <w:rsid w:val="00EE480A"/>
    <w:rsid w:val="00EE4EE1"/>
    <w:rsid w:val="00EE50A7"/>
    <w:rsid w:val="00EE6FF7"/>
    <w:rsid w:val="00EF1E8B"/>
    <w:rsid w:val="00EF23EA"/>
    <w:rsid w:val="00EF2B31"/>
    <w:rsid w:val="00EF2C8C"/>
    <w:rsid w:val="00EF332D"/>
    <w:rsid w:val="00EF3D78"/>
    <w:rsid w:val="00EF4574"/>
    <w:rsid w:val="00EF5BD9"/>
    <w:rsid w:val="00EF6A0A"/>
    <w:rsid w:val="00EF75BF"/>
    <w:rsid w:val="00EF762A"/>
    <w:rsid w:val="00F001BB"/>
    <w:rsid w:val="00F00C75"/>
    <w:rsid w:val="00F01A75"/>
    <w:rsid w:val="00F02E49"/>
    <w:rsid w:val="00F04609"/>
    <w:rsid w:val="00F050F7"/>
    <w:rsid w:val="00F051B3"/>
    <w:rsid w:val="00F05553"/>
    <w:rsid w:val="00F06364"/>
    <w:rsid w:val="00F073BF"/>
    <w:rsid w:val="00F07A58"/>
    <w:rsid w:val="00F1103F"/>
    <w:rsid w:val="00F11101"/>
    <w:rsid w:val="00F11191"/>
    <w:rsid w:val="00F1146D"/>
    <w:rsid w:val="00F12BCE"/>
    <w:rsid w:val="00F13B24"/>
    <w:rsid w:val="00F143E8"/>
    <w:rsid w:val="00F14C4A"/>
    <w:rsid w:val="00F14FB0"/>
    <w:rsid w:val="00F15B48"/>
    <w:rsid w:val="00F16088"/>
    <w:rsid w:val="00F1611E"/>
    <w:rsid w:val="00F16DD5"/>
    <w:rsid w:val="00F1703F"/>
    <w:rsid w:val="00F2011D"/>
    <w:rsid w:val="00F20E5E"/>
    <w:rsid w:val="00F214C9"/>
    <w:rsid w:val="00F225D3"/>
    <w:rsid w:val="00F22CD6"/>
    <w:rsid w:val="00F23F89"/>
    <w:rsid w:val="00F242DF"/>
    <w:rsid w:val="00F254CC"/>
    <w:rsid w:val="00F2677E"/>
    <w:rsid w:val="00F2684E"/>
    <w:rsid w:val="00F31B5C"/>
    <w:rsid w:val="00F3323A"/>
    <w:rsid w:val="00F34280"/>
    <w:rsid w:val="00F34C11"/>
    <w:rsid w:val="00F34E12"/>
    <w:rsid w:val="00F371B8"/>
    <w:rsid w:val="00F37E2C"/>
    <w:rsid w:val="00F40603"/>
    <w:rsid w:val="00F40FBE"/>
    <w:rsid w:val="00F42170"/>
    <w:rsid w:val="00F42F84"/>
    <w:rsid w:val="00F42FC1"/>
    <w:rsid w:val="00F43615"/>
    <w:rsid w:val="00F43B66"/>
    <w:rsid w:val="00F44A7E"/>
    <w:rsid w:val="00F44BFA"/>
    <w:rsid w:val="00F477B0"/>
    <w:rsid w:val="00F4791C"/>
    <w:rsid w:val="00F47991"/>
    <w:rsid w:val="00F50744"/>
    <w:rsid w:val="00F530D3"/>
    <w:rsid w:val="00F53295"/>
    <w:rsid w:val="00F5404C"/>
    <w:rsid w:val="00F54E20"/>
    <w:rsid w:val="00F5554D"/>
    <w:rsid w:val="00F560AF"/>
    <w:rsid w:val="00F60250"/>
    <w:rsid w:val="00F6098C"/>
    <w:rsid w:val="00F61523"/>
    <w:rsid w:val="00F62443"/>
    <w:rsid w:val="00F63911"/>
    <w:rsid w:val="00F65911"/>
    <w:rsid w:val="00F67046"/>
    <w:rsid w:val="00F67434"/>
    <w:rsid w:val="00F6744E"/>
    <w:rsid w:val="00F703DB"/>
    <w:rsid w:val="00F72900"/>
    <w:rsid w:val="00F729EF"/>
    <w:rsid w:val="00F72A97"/>
    <w:rsid w:val="00F73E85"/>
    <w:rsid w:val="00F7430D"/>
    <w:rsid w:val="00F74873"/>
    <w:rsid w:val="00F74CDD"/>
    <w:rsid w:val="00F7740D"/>
    <w:rsid w:val="00F77CAE"/>
    <w:rsid w:val="00F81B53"/>
    <w:rsid w:val="00F821FE"/>
    <w:rsid w:val="00F825BB"/>
    <w:rsid w:val="00F837DE"/>
    <w:rsid w:val="00F84728"/>
    <w:rsid w:val="00F848AA"/>
    <w:rsid w:val="00F84DFC"/>
    <w:rsid w:val="00F8524F"/>
    <w:rsid w:val="00F8555B"/>
    <w:rsid w:val="00F90182"/>
    <w:rsid w:val="00F902E6"/>
    <w:rsid w:val="00F92144"/>
    <w:rsid w:val="00F94015"/>
    <w:rsid w:val="00F94322"/>
    <w:rsid w:val="00F958AE"/>
    <w:rsid w:val="00F95C0B"/>
    <w:rsid w:val="00F96BB9"/>
    <w:rsid w:val="00F978C9"/>
    <w:rsid w:val="00FA00FB"/>
    <w:rsid w:val="00FA2EFF"/>
    <w:rsid w:val="00FA4470"/>
    <w:rsid w:val="00FA4EDF"/>
    <w:rsid w:val="00FA5BAF"/>
    <w:rsid w:val="00FA6261"/>
    <w:rsid w:val="00FA7C44"/>
    <w:rsid w:val="00FB0977"/>
    <w:rsid w:val="00FB0BB2"/>
    <w:rsid w:val="00FB19CD"/>
    <w:rsid w:val="00FB1CF7"/>
    <w:rsid w:val="00FB1DA4"/>
    <w:rsid w:val="00FB3A23"/>
    <w:rsid w:val="00FB3B01"/>
    <w:rsid w:val="00FB3D03"/>
    <w:rsid w:val="00FB3E09"/>
    <w:rsid w:val="00FB5245"/>
    <w:rsid w:val="00FB5AD9"/>
    <w:rsid w:val="00FB5B26"/>
    <w:rsid w:val="00FB5B53"/>
    <w:rsid w:val="00FB66E7"/>
    <w:rsid w:val="00FB7202"/>
    <w:rsid w:val="00FC02A8"/>
    <w:rsid w:val="00FC0A8C"/>
    <w:rsid w:val="00FC1368"/>
    <w:rsid w:val="00FC1DEF"/>
    <w:rsid w:val="00FC2F6B"/>
    <w:rsid w:val="00FC3DE1"/>
    <w:rsid w:val="00FC42C3"/>
    <w:rsid w:val="00FC4B0A"/>
    <w:rsid w:val="00FC519C"/>
    <w:rsid w:val="00FC53DB"/>
    <w:rsid w:val="00FC59CE"/>
    <w:rsid w:val="00FC68F2"/>
    <w:rsid w:val="00FC7177"/>
    <w:rsid w:val="00FC7332"/>
    <w:rsid w:val="00FC750D"/>
    <w:rsid w:val="00FC7FA0"/>
    <w:rsid w:val="00FD0A27"/>
    <w:rsid w:val="00FD0FF8"/>
    <w:rsid w:val="00FD1B99"/>
    <w:rsid w:val="00FD1DF4"/>
    <w:rsid w:val="00FD22B7"/>
    <w:rsid w:val="00FD2824"/>
    <w:rsid w:val="00FD28EC"/>
    <w:rsid w:val="00FD472A"/>
    <w:rsid w:val="00FD4894"/>
    <w:rsid w:val="00FD4B6C"/>
    <w:rsid w:val="00FD54FE"/>
    <w:rsid w:val="00FD57A1"/>
    <w:rsid w:val="00FD6817"/>
    <w:rsid w:val="00FD6AB6"/>
    <w:rsid w:val="00FE1C26"/>
    <w:rsid w:val="00FE2F87"/>
    <w:rsid w:val="00FE41EE"/>
    <w:rsid w:val="00FE4A6F"/>
    <w:rsid w:val="00FE4C4B"/>
    <w:rsid w:val="00FE55AE"/>
    <w:rsid w:val="00FE62C9"/>
    <w:rsid w:val="00FE66CD"/>
    <w:rsid w:val="00FE6D51"/>
    <w:rsid w:val="00FE7052"/>
    <w:rsid w:val="00FE7F9F"/>
    <w:rsid w:val="00FF04E4"/>
    <w:rsid w:val="00FF12DD"/>
    <w:rsid w:val="00FF1361"/>
    <w:rsid w:val="00FF157F"/>
    <w:rsid w:val="00FF19B8"/>
    <w:rsid w:val="00FF19C8"/>
    <w:rsid w:val="00FF28A6"/>
    <w:rsid w:val="00FF3267"/>
    <w:rsid w:val="00FF343B"/>
    <w:rsid w:val="00FF4BB2"/>
    <w:rsid w:val="00FF6586"/>
    <w:rsid w:val="00FF6885"/>
    <w:rsid w:val="00FF7D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901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9"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locked="0" w:semiHidden="1" w:uiPriority="0"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nhideWhenUsed="1"/>
    <w:lsdException w:name="toc 7" w:locked="0" w:semiHidden="1"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iPriority="0"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iPriority="0" w:unhideWhenUsed="1"/>
    <w:lsdException w:name="line number" w:semiHidden="1" w:unhideWhenUsed="1"/>
    <w:lsdException w:name="page number" w:locked="0" w:semiHidden="1" w:unhideWhenUsed="1"/>
    <w:lsdException w:name="endnote reference" w:locked="0" w:semiHidden="1" w:uiPriority="0"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locked="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qFormat="1"/>
    <w:lsdException w:name="Salutation" w:semiHidden="1" w:unhideWhenUsed="1"/>
    <w:lsdException w:name="Date" w:locked="0" w:semiHidden="1" w:unhideWhenUsed="1"/>
    <w:lsdException w:name="Body Text First Indent" w:locked="0" w:semiHidden="1" w:unhideWhenUsed="1"/>
    <w:lsdException w:name="Body Text First Indent 2" w:semiHidden="1" w:unhideWhenUsed="1"/>
    <w:lsdException w:name="Note Heading" w:locked="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iPriority="0"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0"/>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EA57BC"/>
    <w:pPr>
      <w:tabs>
        <w:tab w:val="center" w:pos="4819"/>
      </w:tabs>
      <w:suppressAutoHyphens/>
      <w:spacing w:before="120" w:after="60" w:line="260" w:lineRule="atLeast"/>
    </w:pPr>
    <w:rPr>
      <w:color w:val="495965" w:themeColor="text2"/>
    </w:rPr>
  </w:style>
  <w:style w:type="paragraph" w:styleId="Heading1">
    <w:name w:val="heading 1"/>
    <w:basedOn w:val="Normal"/>
    <w:next w:val="Normal"/>
    <w:link w:val="Heading1Char"/>
    <w:qFormat/>
    <w:rsid w:val="00B10A45"/>
    <w:pPr>
      <w:keepNext/>
      <w:keepLines/>
      <w:tabs>
        <w:tab w:val="clear" w:pos="4819"/>
      </w:tabs>
      <w:suppressAutoHyphens w:val="0"/>
      <w:spacing w:before="300" w:after="2000" w:line="380" w:lineRule="exact"/>
      <w:outlineLvl w:val="0"/>
    </w:pPr>
    <w:rPr>
      <w:rFonts w:asciiTheme="majorHAnsi" w:eastAsiaTheme="majorEastAsia" w:hAnsiTheme="majorHAnsi" w:cstheme="majorBidi"/>
      <w:b/>
      <w:caps/>
      <w:color w:val="FFFFFF" w:themeColor="background1"/>
      <w:sz w:val="38"/>
      <w:szCs w:val="32"/>
      <w:lang w:val="en-GB"/>
    </w:rPr>
  </w:style>
  <w:style w:type="paragraph" w:styleId="Heading2">
    <w:name w:val="heading 2"/>
    <w:basedOn w:val="Heading1"/>
    <w:next w:val="Normal"/>
    <w:link w:val="Heading2Char"/>
    <w:uiPriority w:val="9"/>
    <w:unhideWhenUsed/>
    <w:qFormat/>
    <w:rsid w:val="007D6527"/>
    <w:pPr>
      <w:spacing w:before="480" w:after="120"/>
      <w:outlineLvl w:val="1"/>
    </w:pPr>
    <w:rPr>
      <w:rFonts w:cs="Times New Roman (Headings CS)"/>
      <w:b w:val="0"/>
      <w:bCs/>
      <w:caps w:val="0"/>
      <w:color w:val="495965" w:themeColor="text2"/>
      <w:szCs w:val="26"/>
    </w:rPr>
  </w:style>
  <w:style w:type="paragraph" w:styleId="Heading3">
    <w:name w:val="heading 3"/>
    <w:basedOn w:val="Heading2"/>
    <w:next w:val="Normal"/>
    <w:link w:val="Heading3Char"/>
    <w:unhideWhenUsed/>
    <w:qFormat/>
    <w:rsid w:val="00214B21"/>
    <w:pPr>
      <w:numPr>
        <w:numId w:val="34"/>
      </w:numPr>
      <w:spacing w:line="360" w:lineRule="atLeast"/>
      <w:ind w:left="357" w:hanging="357"/>
      <w:outlineLvl w:val="2"/>
    </w:pPr>
    <w:rPr>
      <w:rFonts w:eastAsia="Times New Roman"/>
      <w:caps/>
      <w:sz w:val="30"/>
      <w:lang w:eastAsia="en-AU"/>
    </w:rPr>
  </w:style>
  <w:style w:type="paragraph" w:styleId="Heading4">
    <w:name w:val="heading 4"/>
    <w:basedOn w:val="Heading3"/>
    <w:next w:val="Normal"/>
    <w:link w:val="Heading4Char"/>
    <w:unhideWhenUsed/>
    <w:qFormat/>
    <w:rsid w:val="00C374CE"/>
    <w:pPr>
      <w:spacing w:before="240" w:line="280" w:lineRule="atLeast"/>
      <w:outlineLvl w:val="3"/>
    </w:pPr>
    <w:rPr>
      <w:iCs/>
      <w:caps w:val="0"/>
      <w:sz w:val="24"/>
    </w:rPr>
  </w:style>
  <w:style w:type="paragraph" w:styleId="Heading5">
    <w:name w:val="heading 5"/>
    <w:basedOn w:val="Heading4"/>
    <w:next w:val="Normal"/>
    <w:link w:val="Heading5Char"/>
    <w:unhideWhenUsed/>
    <w:qFormat/>
    <w:rsid w:val="00501EA3"/>
    <w:pPr>
      <w:spacing w:line="200" w:lineRule="atLeast"/>
      <w:outlineLvl w:val="4"/>
    </w:pPr>
    <w:rPr>
      <w:b/>
      <w:sz w:val="16"/>
    </w:rPr>
  </w:style>
  <w:style w:type="paragraph" w:styleId="Heading6">
    <w:name w:val="heading 6"/>
    <w:basedOn w:val="Heading5"/>
    <w:next w:val="Normal"/>
    <w:link w:val="Heading6Char"/>
    <w:unhideWhenUsed/>
    <w:qFormat/>
    <w:rsid w:val="00501EA3"/>
    <w:pPr>
      <w:spacing w:before="40"/>
      <w:outlineLvl w:val="5"/>
    </w:pPr>
    <w:rPr>
      <w:b w:val="0"/>
      <w:color w:val="773E21" w:themeColor="accent1" w:themeShade="7F"/>
      <w:sz w:val="22"/>
    </w:rPr>
  </w:style>
  <w:style w:type="paragraph" w:styleId="Heading7">
    <w:name w:val="heading 7"/>
    <w:basedOn w:val="Heading6"/>
    <w:next w:val="Normal"/>
    <w:link w:val="Heading7Char"/>
    <w:uiPriority w:val="99"/>
    <w:unhideWhenUsed/>
    <w:qFormat/>
    <w:locked/>
    <w:rsid w:val="00501EA3"/>
    <w:pPr>
      <w:outlineLvl w:val="6"/>
    </w:pPr>
    <w:rPr>
      <w:i/>
      <w:iCs w:val="0"/>
    </w:rPr>
  </w:style>
  <w:style w:type="paragraph" w:styleId="Heading8">
    <w:name w:val="heading 8"/>
    <w:basedOn w:val="Heading7"/>
    <w:next w:val="Normal"/>
    <w:link w:val="Heading8Char"/>
    <w:uiPriority w:val="99"/>
    <w:semiHidden/>
    <w:unhideWhenUsed/>
    <w:qFormat/>
    <w:locked/>
    <w:rsid w:val="00501EA3"/>
    <w:pPr>
      <w:outlineLvl w:val="7"/>
    </w:pPr>
    <w:rPr>
      <w:color w:val="272727" w:themeColor="text1" w:themeTint="D8"/>
      <w:sz w:val="21"/>
      <w:szCs w:val="21"/>
    </w:rPr>
  </w:style>
  <w:style w:type="paragraph" w:styleId="Heading9">
    <w:name w:val="heading 9"/>
    <w:basedOn w:val="Heading8"/>
    <w:next w:val="Normal"/>
    <w:link w:val="Heading9Char"/>
    <w:uiPriority w:val="99"/>
    <w:semiHidden/>
    <w:unhideWhenUsed/>
    <w:qFormat/>
    <w:locked/>
    <w:rsid w:val="00501EA3"/>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0A45"/>
    <w:rPr>
      <w:rFonts w:asciiTheme="majorHAnsi" w:eastAsiaTheme="majorEastAsia" w:hAnsiTheme="majorHAnsi" w:cstheme="majorBidi"/>
      <w:b/>
      <w:caps/>
      <w:color w:val="FFFFFF" w:themeColor="background1"/>
      <w:sz w:val="38"/>
      <w:szCs w:val="32"/>
      <w:lang w:val="en-GB"/>
    </w:rPr>
  </w:style>
  <w:style w:type="character" w:customStyle="1" w:styleId="Heading2Char">
    <w:name w:val="Heading 2 Char"/>
    <w:basedOn w:val="DefaultParagraphFont"/>
    <w:link w:val="Heading2"/>
    <w:uiPriority w:val="9"/>
    <w:rsid w:val="007D6527"/>
    <w:rPr>
      <w:rFonts w:asciiTheme="majorHAnsi" w:eastAsiaTheme="majorEastAsia" w:hAnsiTheme="majorHAnsi" w:cs="Times New Roman (Headings CS)"/>
      <w:color w:val="495965" w:themeColor="text2"/>
      <w:sz w:val="38"/>
      <w:szCs w:val="26"/>
    </w:rPr>
  </w:style>
  <w:style w:type="character" w:customStyle="1" w:styleId="Heading3Char">
    <w:name w:val="Heading 3 Char"/>
    <w:basedOn w:val="DefaultParagraphFont"/>
    <w:link w:val="Heading3"/>
    <w:rsid w:val="00214B21"/>
    <w:rPr>
      <w:rFonts w:asciiTheme="majorHAnsi" w:eastAsia="Times New Roman" w:hAnsiTheme="majorHAnsi" w:cs="Times New Roman (Headings CS)"/>
      <w:bCs/>
      <w:caps/>
      <w:color w:val="495965" w:themeColor="text2"/>
      <w:sz w:val="30"/>
      <w:szCs w:val="26"/>
      <w:lang w:val="en-GB" w:eastAsia="en-AU"/>
    </w:rPr>
  </w:style>
  <w:style w:type="paragraph" w:customStyle="1" w:styleId="NormalIndented">
    <w:name w:val="Normal Indented"/>
    <w:basedOn w:val="Normal"/>
    <w:qFormat/>
    <w:rsid w:val="00501EA3"/>
    <w:pPr>
      <w:ind w:left="284"/>
    </w:pPr>
  </w:style>
  <w:style w:type="paragraph" w:styleId="Title">
    <w:name w:val="Title"/>
    <w:basedOn w:val="Heading1"/>
    <w:next w:val="Normal"/>
    <w:link w:val="TitleChar"/>
    <w:uiPriority w:val="99"/>
    <w:qFormat/>
    <w:rsid w:val="00501EA3"/>
    <w:pPr>
      <w:spacing w:after="120" w:line="600" w:lineRule="exact"/>
    </w:pPr>
    <w:rPr>
      <w:spacing w:val="-20"/>
      <w:kern w:val="28"/>
      <w:sz w:val="60"/>
      <w:szCs w:val="52"/>
    </w:rPr>
  </w:style>
  <w:style w:type="character" w:customStyle="1" w:styleId="TitleChar">
    <w:name w:val="Title Char"/>
    <w:basedOn w:val="DefaultParagraphFont"/>
    <w:link w:val="Title"/>
    <w:uiPriority w:val="99"/>
    <w:rsid w:val="00501EA3"/>
    <w:rPr>
      <w:rFonts w:asciiTheme="majorHAnsi" w:eastAsiaTheme="majorEastAsia" w:hAnsiTheme="majorHAnsi" w:cstheme="majorBidi"/>
      <w:b/>
      <w:bCs/>
      <w:caps/>
      <w:color w:val="495965" w:themeColor="text2"/>
      <w:spacing w:val="-20"/>
      <w:kern w:val="28"/>
      <w:sz w:val="60"/>
      <w:szCs w:val="52"/>
    </w:rPr>
  </w:style>
  <w:style w:type="paragraph" w:styleId="Subtitle">
    <w:name w:val="Subtitle"/>
    <w:basedOn w:val="Title"/>
    <w:next w:val="Normal"/>
    <w:link w:val="SubtitleChar"/>
    <w:uiPriority w:val="99"/>
    <w:qFormat/>
    <w:rsid w:val="00E03461"/>
    <w:pPr>
      <w:numPr>
        <w:ilvl w:val="1"/>
      </w:numPr>
      <w:spacing w:before="120" w:line="280" w:lineRule="atLeast"/>
      <w:outlineLvl w:val="9"/>
    </w:pPr>
    <w:rPr>
      <w:rFonts w:asciiTheme="minorHAnsi" w:hAnsiTheme="minorHAnsi"/>
      <w:b w:val="0"/>
      <w:iCs/>
      <w:caps w:val="0"/>
      <w:spacing w:val="0"/>
      <w:sz w:val="24"/>
      <w:szCs w:val="24"/>
    </w:rPr>
  </w:style>
  <w:style w:type="character" w:customStyle="1" w:styleId="SubtitleChar">
    <w:name w:val="Subtitle Char"/>
    <w:basedOn w:val="DefaultParagraphFont"/>
    <w:link w:val="Subtitle"/>
    <w:uiPriority w:val="99"/>
    <w:rsid w:val="00E03461"/>
    <w:rPr>
      <w:rFonts w:eastAsiaTheme="majorEastAsia" w:cstheme="majorBidi"/>
      <w:bCs/>
      <w:iCs/>
      <w:color w:val="FFFFFF" w:themeColor="background1"/>
      <w:kern w:val="28"/>
      <w:sz w:val="24"/>
      <w:szCs w:val="24"/>
    </w:rPr>
  </w:style>
  <w:style w:type="paragraph" w:customStyle="1" w:styleId="Bullet1">
    <w:name w:val="Bullet 1"/>
    <w:basedOn w:val="Normal"/>
    <w:qFormat/>
    <w:rsid w:val="00176CB5"/>
    <w:pPr>
      <w:numPr>
        <w:numId w:val="20"/>
      </w:numPr>
      <w:tabs>
        <w:tab w:val="clear" w:pos="4819"/>
        <w:tab w:val="left" w:pos="567"/>
      </w:tabs>
      <w:spacing w:before="60"/>
      <w:ind w:left="568" w:hanging="284"/>
    </w:pPr>
  </w:style>
  <w:style w:type="paragraph" w:customStyle="1" w:styleId="Bullet2">
    <w:name w:val="Bullet 2"/>
    <w:basedOn w:val="Bullet1"/>
    <w:qFormat/>
    <w:rsid w:val="00CA1E44"/>
    <w:pPr>
      <w:numPr>
        <w:ilvl w:val="1"/>
      </w:numPr>
      <w:tabs>
        <w:tab w:val="clear" w:pos="567"/>
        <w:tab w:val="left" w:pos="993"/>
      </w:tabs>
      <w:spacing w:before="120"/>
      <w:ind w:left="1428" w:hanging="714"/>
    </w:pPr>
  </w:style>
  <w:style w:type="paragraph" w:customStyle="1" w:styleId="Bullet3">
    <w:name w:val="Bullet 3"/>
    <w:basedOn w:val="Bullet2"/>
    <w:qFormat/>
    <w:rsid w:val="001C013B"/>
    <w:pPr>
      <w:numPr>
        <w:ilvl w:val="2"/>
      </w:numPr>
      <w:tabs>
        <w:tab w:val="left" w:pos="1134"/>
      </w:tabs>
      <w:ind w:hanging="284"/>
    </w:pPr>
  </w:style>
  <w:style w:type="paragraph" w:customStyle="1" w:styleId="NumberedList1">
    <w:name w:val="Numbered List 1"/>
    <w:basedOn w:val="Normal"/>
    <w:qFormat/>
    <w:rsid w:val="009946C6"/>
    <w:pPr>
      <w:numPr>
        <w:numId w:val="6"/>
      </w:numPr>
    </w:pPr>
  </w:style>
  <w:style w:type="paragraph" w:customStyle="1" w:styleId="NumberedList2">
    <w:name w:val="Numbered List 2"/>
    <w:basedOn w:val="NumberedList1"/>
    <w:qFormat/>
    <w:rsid w:val="009946C6"/>
    <w:pPr>
      <w:numPr>
        <w:ilvl w:val="1"/>
      </w:numPr>
      <w:spacing w:before="60"/>
    </w:pPr>
  </w:style>
  <w:style w:type="paragraph" w:customStyle="1" w:styleId="NumberedList3">
    <w:name w:val="Numbered List 3"/>
    <w:basedOn w:val="NumberedList2"/>
    <w:qFormat/>
    <w:rsid w:val="009946C6"/>
    <w:pPr>
      <w:numPr>
        <w:ilvl w:val="2"/>
      </w:numPr>
    </w:pPr>
  </w:style>
  <w:style w:type="paragraph" w:customStyle="1" w:styleId="Heading1Numbered">
    <w:name w:val="Heading 1 Numbered"/>
    <w:basedOn w:val="Heading1"/>
    <w:next w:val="Normal"/>
    <w:qFormat/>
    <w:rsid w:val="009D5D61"/>
    <w:pPr>
      <w:numPr>
        <w:numId w:val="17"/>
      </w:numPr>
      <w:spacing w:after="2100" w:line="240" w:lineRule="auto"/>
      <w:ind w:left="567" w:hanging="567"/>
    </w:pPr>
  </w:style>
  <w:style w:type="paragraph" w:customStyle="1" w:styleId="Heading2Numbered">
    <w:name w:val="Heading 2 Numbered"/>
    <w:basedOn w:val="Heading2"/>
    <w:next w:val="Normal"/>
    <w:qFormat/>
    <w:rsid w:val="00D50335"/>
    <w:rPr>
      <w:caps/>
      <w:sz w:val="32"/>
      <w:szCs w:val="32"/>
    </w:rPr>
  </w:style>
  <w:style w:type="paragraph" w:customStyle="1" w:styleId="Heading3Numbered">
    <w:name w:val="Heading 3 Numbered"/>
    <w:basedOn w:val="Heading3"/>
    <w:next w:val="Normal"/>
    <w:qFormat/>
    <w:rsid w:val="00BA5D1A"/>
    <w:pPr>
      <w:spacing w:before="300" w:after="60"/>
    </w:pPr>
    <w:rPr>
      <w:szCs w:val="22"/>
    </w:rPr>
  </w:style>
  <w:style w:type="numbering" w:customStyle="1" w:styleId="BulletsList">
    <w:name w:val="Bullets List"/>
    <w:uiPriority w:val="99"/>
    <w:rsid w:val="00D44758"/>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BA5D1A"/>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79738A"/>
    <w:pPr>
      <w:outlineLvl w:val="9"/>
    </w:pPr>
    <w:rPr>
      <w:bCs/>
    </w:rPr>
  </w:style>
  <w:style w:type="character" w:customStyle="1" w:styleId="Heading4Char">
    <w:name w:val="Heading 4 Char"/>
    <w:basedOn w:val="DefaultParagraphFont"/>
    <w:link w:val="Heading4"/>
    <w:rsid w:val="00C374CE"/>
    <w:rPr>
      <w:rFonts w:asciiTheme="majorHAnsi" w:eastAsiaTheme="majorEastAsia" w:hAnsiTheme="majorHAnsi" w:cs="Times New Roman (Headings CS)"/>
      <w:bCs/>
      <w:iCs/>
      <w:color w:val="495965" w:themeColor="text2"/>
      <w:sz w:val="24"/>
      <w:szCs w:val="26"/>
    </w:rPr>
  </w:style>
  <w:style w:type="paragraph" w:styleId="TOC1">
    <w:name w:val="toc 1"/>
    <w:basedOn w:val="Normal"/>
    <w:next w:val="Normal"/>
    <w:autoRedefine/>
    <w:uiPriority w:val="39"/>
    <w:unhideWhenUsed/>
    <w:rsid w:val="00DE32EF"/>
    <w:pPr>
      <w:pBdr>
        <w:top w:val="single" w:sz="4" w:space="6" w:color="65C5B4" w:themeColor="accent2"/>
        <w:between w:val="single" w:sz="4" w:space="6" w:color="65C5B4" w:themeColor="accent2"/>
      </w:pBdr>
      <w:tabs>
        <w:tab w:val="clear" w:pos="4819"/>
        <w:tab w:val="left" w:pos="680"/>
        <w:tab w:val="right" w:pos="9639"/>
      </w:tabs>
      <w:spacing w:after="100" w:line="320" w:lineRule="atLeast"/>
    </w:pPr>
    <w:rPr>
      <w:b/>
      <w:caps/>
      <w:noProof/>
      <w:color w:val="65C5B4" w:themeColor="accent2"/>
      <w:sz w:val="28"/>
      <w:szCs w:val="28"/>
    </w:rPr>
  </w:style>
  <w:style w:type="paragraph" w:styleId="TOC2">
    <w:name w:val="toc 2"/>
    <w:basedOn w:val="Normal"/>
    <w:next w:val="Normal"/>
    <w:autoRedefine/>
    <w:uiPriority w:val="39"/>
    <w:unhideWhenUsed/>
    <w:rsid w:val="00BB339B"/>
    <w:pPr>
      <w:tabs>
        <w:tab w:val="clear" w:pos="4819"/>
        <w:tab w:val="left" w:pos="680"/>
        <w:tab w:val="left" w:pos="2268"/>
        <w:tab w:val="right" w:pos="9628"/>
      </w:tabs>
      <w:spacing w:after="160"/>
      <w:ind w:left="1360" w:hanging="680"/>
    </w:pPr>
    <w:rPr>
      <w:noProof/>
    </w:r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EF4574"/>
    <w:pPr>
      <w:tabs>
        <w:tab w:val="center" w:pos="4513"/>
        <w:tab w:val="right" w:pos="9026"/>
      </w:tabs>
      <w:spacing w:before="0" w:after="0" w:line="240" w:lineRule="auto"/>
    </w:p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9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9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locked/>
    <w:rsid w:val="00EA57BC"/>
    <w:pPr>
      <w:spacing w:after="400" w:line="360" w:lineRule="exact"/>
    </w:pPr>
    <w:rPr>
      <w:rFonts w:cs="Times New Roman (Body CS)"/>
      <w:b/>
      <w:color w:val="65C5B4" w:themeColor="accent2"/>
      <w:sz w:val="32"/>
      <w:szCs w:val="32"/>
    </w:rPr>
  </w:style>
  <w:style w:type="table" w:styleId="TableGrid">
    <w:name w:val="Table Grid"/>
    <w:basedOn w:val="TableNormal"/>
    <w:locked/>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EF4574"/>
    <w:rPr>
      <w:sz w:val="20"/>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154D61"/>
    <w:rPr>
      <w:u w:val="single" w:color="495965" w:themeColor="text2"/>
    </w:rPr>
  </w:style>
  <w:style w:type="character" w:styleId="IntenseEmphasis">
    <w:name w:val="Intense Emphasis"/>
    <w:basedOn w:val="DefaultParagraphFont"/>
    <w:uiPriority w:val="21"/>
    <w:qFormat/>
    <w:rsid w:val="00EF3D78"/>
    <w:rPr>
      <w:b/>
      <w:iCs/>
      <w:color w:val="65C5B4" w:themeColor="accent2"/>
    </w:rPr>
  </w:style>
  <w:style w:type="character" w:styleId="Strong">
    <w:name w:val="Strong"/>
    <w:basedOn w:val="DefaultParagraphFont"/>
    <w:uiPriority w:val="22"/>
    <w:qFormat/>
    <w:rsid w:val="00D9353F"/>
    <w:rPr>
      <w:b/>
      <w:bCs/>
      <w:color w:val="495965" w:themeColor="text2"/>
    </w:rPr>
  </w:style>
  <w:style w:type="character" w:styleId="Emphasis">
    <w:name w:val="Emphasis"/>
    <w:basedOn w:val="DefaultParagraphFont"/>
    <w:uiPriority w:val="20"/>
    <w:qFormat/>
    <w:rsid w:val="00501EA3"/>
    <w:rPr>
      <w:i/>
      <w:iCs/>
    </w:rPr>
  </w:style>
  <w:style w:type="character" w:customStyle="1" w:styleId="Heading5Char">
    <w:name w:val="Heading 5 Char"/>
    <w:basedOn w:val="DefaultParagraphFont"/>
    <w:link w:val="Heading5"/>
    <w:rsid w:val="00501EA3"/>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uiPriority w:val="99"/>
    <w:unhideWhenUsed/>
    <w:qFormat/>
    <w:rsid w:val="00B15FC6"/>
    <w:pPr>
      <w:keepNext/>
      <w:spacing w:before="240" w:after="120" w:line="240" w:lineRule="atLeast"/>
      <w:contextualSpacing/>
    </w:pPr>
    <w:rPr>
      <w:b/>
      <w:iCs/>
      <w:sz w:val="20"/>
      <w:szCs w:val="18"/>
    </w:rPr>
  </w:style>
  <w:style w:type="paragraph" w:styleId="Footer">
    <w:name w:val="footer"/>
    <w:basedOn w:val="Normal"/>
    <w:link w:val="FooterChar"/>
    <w:uiPriority w:val="99"/>
    <w:unhideWhenUsed/>
    <w:rsid w:val="002921CE"/>
    <w:pPr>
      <w:tabs>
        <w:tab w:val="right" w:pos="9356"/>
        <w:tab w:val="center" w:pos="10036"/>
      </w:tabs>
      <w:spacing w:before="0" w:after="0" w:line="220" w:lineRule="atLeast"/>
      <w:ind w:left="284" w:right="-567"/>
    </w:pPr>
    <w:rPr>
      <w:color w:val="FFFFFF" w:themeColor="background1"/>
      <w:sz w:val="14"/>
    </w:rPr>
  </w:style>
  <w:style w:type="character" w:customStyle="1" w:styleId="FooterChar">
    <w:name w:val="Footer Char"/>
    <w:basedOn w:val="DefaultParagraphFont"/>
    <w:link w:val="Footer"/>
    <w:uiPriority w:val="99"/>
    <w:rsid w:val="002921CE"/>
    <w:rPr>
      <w:color w:val="FFFFFF" w:themeColor="background1"/>
      <w:sz w:val="14"/>
      <w:lang w:val="en-GB"/>
    </w:rPr>
  </w:style>
  <w:style w:type="character" w:customStyle="1" w:styleId="Heading6Char">
    <w:name w:val="Heading 6 Char"/>
    <w:basedOn w:val="DefaultParagraphFont"/>
    <w:link w:val="Heading6"/>
    <w:rsid w:val="00501EA3"/>
    <w:rPr>
      <w:rFonts w:asciiTheme="majorHAnsi" w:eastAsiaTheme="majorEastAsia" w:hAnsiTheme="majorHAnsi" w:cstheme="majorBidi"/>
      <w:bCs/>
      <w:iCs/>
      <w:color w:val="773E21" w:themeColor="accent1" w:themeShade="7F"/>
      <w:szCs w:val="26"/>
    </w:rPr>
  </w:style>
  <w:style w:type="character" w:customStyle="1" w:styleId="Heading7Char">
    <w:name w:val="Heading 7 Char"/>
    <w:basedOn w:val="DefaultParagraphFont"/>
    <w:link w:val="Heading7"/>
    <w:uiPriority w:val="99"/>
    <w:rsid w:val="00501EA3"/>
    <w:rPr>
      <w:rFonts w:asciiTheme="majorHAnsi" w:eastAsiaTheme="majorEastAsia" w:hAnsiTheme="majorHAnsi" w:cstheme="majorBidi"/>
      <w:bCs/>
      <w:i/>
      <w:color w:val="773E21" w:themeColor="accent1" w:themeShade="7F"/>
      <w:szCs w:val="26"/>
    </w:rPr>
  </w:style>
  <w:style w:type="character" w:customStyle="1" w:styleId="Heading8Char">
    <w:name w:val="Heading 8 Char"/>
    <w:basedOn w:val="DefaultParagraphFont"/>
    <w:link w:val="Heading8"/>
    <w:uiPriority w:val="99"/>
    <w:semiHidden/>
    <w:rsid w:val="00501EA3"/>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9"/>
    <w:semiHidden/>
    <w:rsid w:val="00501EA3"/>
    <w:rPr>
      <w:rFonts w:asciiTheme="majorHAnsi" w:eastAsiaTheme="majorEastAsia" w:hAnsiTheme="majorHAnsi" w:cstheme="majorBidi"/>
      <w:bCs/>
      <w:iCs/>
      <w:color w:val="272727" w:themeColor="text1" w:themeTint="D8"/>
      <w:sz w:val="21"/>
      <w:szCs w:val="21"/>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501EA3"/>
    <w:pPr>
      <w:spacing w:before="0" w:after="180" w:line="320" w:lineRule="atLeast"/>
    </w:pPr>
    <w:rPr>
      <w:iCs/>
      <w:sz w:val="28"/>
    </w:rPr>
  </w:style>
  <w:style w:type="character" w:customStyle="1" w:styleId="QuoteChar">
    <w:name w:val="Quote Char"/>
    <w:basedOn w:val="DefaultParagraphFont"/>
    <w:link w:val="Quote"/>
    <w:uiPriority w:val="29"/>
    <w:rsid w:val="00501EA3"/>
    <w:rPr>
      <w:iCs/>
      <w:color w:val="495965" w:themeColor="text2"/>
      <w:sz w:val="28"/>
    </w:rPr>
  </w:style>
  <w:style w:type="paragraph" w:customStyle="1" w:styleId="QuoteAuthor">
    <w:name w:val="Quote Author"/>
    <w:basedOn w:val="Quote"/>
    <w:qFormat/>
    <w:rsid w:val="00501EA3"/>
    <w:pPr>
      <w:spacing w:after="60" w:line="200" w:lineRule="atLeast"/>
    </w:pPr>
    <w:rPr>
      <w:sz w:val="16"/>
      <w:lang w:val="en-GB"/>
    </w:rPr>
  </w:style>
  <w:style w:type="paragraph" w:styleId="FootnoteText">
    <w:name w:val="footnote text"/>
    <w:basedOn w:val="Normal"/>
    <w:link w:val="FootnoteTextChar"/>
    <w:unhideWhenUsed/>
    <w:rsid w:val="00762063"/>
    <w:pPr>
      <w:spacing w:before="60" w:after="0" w:line="200" w:lineRule="atLeast"/>
    </w:pPr>
    <w:rPr>
      <w:sz w:val="16"/>
      <w:szCs w:val="20"/>
    </w:rPr>
  </w:style>
  <w:style w:type="character" w:customStyle="1" w:styleId="FootnoteTextChar">
    <w:name w:val="Footnote Text Char"/>
    <w:basedOn w:val="DefaultParagraphFont"/>
    <w:link w:val="FootnoteText"/>
    <w:rsid w:val="00762063"/>
    <w:rPr>
      <w:color w:val="495965" w:themeColor="text2"/>
      <w:sz w:val="16"/>
      <w:szCs w:val="20"/>
    </w:rPr>
  </w:style>
  <w:style w:type="character" w:styleId="FootnoteReference">
    <w:name w:val="footnote reference"/>
    <w:basedOn w:val="DefaultParagraphFont"/>
    <w:uiPriority w:val="99"/>
    <w:unhideWhenUsed/>
    <w:rsid w:val="003002C0"/>
    <w:rPr>
      <w:vertAlign w:val="superscript"/>
    </w:rPr>
  </w:style>
  <w:style w:type="paragraph" w:customStyle="1" w:styleId="FootnoteSeparator">
    <w:name w:val="Footnote Separator"/>
    <w:basedOn w:val="Footer"/>
    <w:qFormat/>
    <w:rsid w:val="001C013B"/>
    <w:pPr>
      <w:spacing w:before="180" w:line="200" w:lineRule="atLeast"/>
      <w:ind w:left="0" w:right="0"/>
    </w:pPr>
    <w:rPr>
      <w:sz w:val="16"/>
    </w:rPr>
  </w:style>
  <w:style w:type="paragraph" w:customStyle="1" w:styleId="TableText">
    <w:name w:val="Table Text"/>
    <w:basedOn w:val="Normal"/>
    <w:uiPriority w:val="99"/>
    <w:qFormat/>
    <w:rsid w:val="00BF3A17"/>
    <w:pPr>
      <w:framePr w:hSpace="180" w:wrap="around" w:vAnchor="page" w:hAnchor="margin" w:y="5061"/>
      <w:spacing w:before="60"/>
    </w:pPr>
    <w:rPr>
      <w:rFonts w:ascii="Calibri" w:hAnsi="Calibri"/>
      <w:szCs w:val="21"/>
    </w:rPr>
  </w:style>
  <w:style w:type="paragraph" w:customStyle="1" w:styleId="TableHeaderRow">
    <w:name w:val="Table Header Row"/>
    <w:basedOn w:val="Normal"/>
    <w:qFormat/>
    <w:rsid w:val="00E10987"/>
    <w:pPr>
      <w:framePr w:hSpace="180" w:wrap="around" w:vAnchor="page" w:hAnchor="margin" w:y="5061"/>
      <w:spacing w:before="60"/>
    </w:pPr>
    <w:rPr>
      <w:rFonts w:ascii="Calibri" w:hAnsi="Calibri"/>
      <w:b/>
      <w:color w:val="FFFFFF" w:themeColor="background1"/>
      <w:szCs w:val="21"/>
    </w:rPr>
  </w:style>
  <w:style w:type="paragraph" w:customStyle="1" w:styleId="TableTotalRow">
    <w:name w:val="Table Total Row"/>
    <w:basedOn w:val="Normal"/>
    <w:qFormat/>
    <w:rsid w:val="00BF3A17"/>
    <w:pPr>
      <w:spacing w:before="60"/>
    </w:pPr>
    <w:rPr>
      <w:rFonts w:ascii="Calibri" w:hAnsi="Calibri"/>
      <w:b/>
      <w:color w:val="FFFFFF" w:themeColor="background1"/>
    </w:rPr>
  </w:style>
  <w:style w:type="paragraph" w:customStyle="1" w:styleId="TableSourceNotes">
    <w:name w:val="Table Source Notes"/>
    <w:basedOn w:val="Normal"/>
    <w:qFormat/>
    <w:rsid w:val="00501EA3"/>
    <w:pPr>
      <w:tabs>
        <w:tab w:val="left" w:pos="284"/>
      </w:tabs>
      <w:spacing w:line="160" w:lineRule="atLeast"/>
      <w:ind w:left="284" w:hanging="284"/>
      <w:contextualSpacing/>
    </w:pPr>
    <w:rPr>
      <w:sz w:val="12"/>
    </w:rPr>
  </w:style>
  <w:style w:type="paragraph" w:customStyle="1" w:styleId="TableBullet1">
    <w:name w:val="Table Bullet 1"/>
    <w:basedOn w:val="Bullet1"/>
    <w:qFormat/>
    <w:rsid w:val="00501EA3"/>
    <w:pPr>
      <w:spacing w:line="220" w:lineRule="atLeast"/>
      <w:ind w:left="0" w:firstLine="0"/>
    </w:pPr>
    <w:rPr>
      <w:rFonts w:ascii="Calibri" w:hAnsi="Calibri"/>
      <w:sz w:val="18"/>
    </w:rPr>
  </w:style>
  <w:style w:type="paragraph" w:customStyle="1" w:styleId="TableBullet2">
    <w:name w:val="Table Bullet 2"/>
    <w:basedOn w:val="Bullet2"/>
    <w:qFormat/>
    <w:rsid w:val="00501EA3"/>
    <w:pPr>
      <w:numPr>
        <w:ilvl w:val="0"/>
      </w:numPr>
      <w:spacing w:line="220" w:lineRule="atLeast"/>
    </w:pPr>
    <w:rPr>
      <w:rFonts w:ascii="Calibri" w:hAnsi="Calibri"/>
      <w:sz w:val="18"/>
    </w:rPr>
  </w:style>
  <w:style w:type="paragraph" w:customStyle="1" w:styleId="TableBullet3">
    <w:name w:val="Table Bullet 3"/>
    <w:basedOn w:val="Bullet3"/>
    <w:qFormat/>
    <w:rsid w:val="00501EA3"/>
    <w:pPr>
      <w:numPr>
        <w:ilvl w:val="0"/>
      </w:numPr>
      <w:spacing w:line="220" w:lineRule="atLeast"/>
    </w:pPr>
    <w:rPr>
      <w:rFonts w:ascii="Calibri" w:hAnsi="Calibri"/>
      <w:sz w:val="18"/>
    </w:rPr>
  </w:style>
  <w:style w:type="paragraph" w:customStyle="1" w:styleId="TableNumberedList1">
    <w:name w:val="Table Numbered List 1"/>
    <w:basedOn w:val="NumberedList1"/>
    <w:qFormat/>
    <w:rsid w:val="00501EA3"/>
    <w:pPr>
      <w:numPr>
        <w:numId w:val="0"/>
      </w:numPr>
      <w:spacing w:line="220" w:lineRule="atLeast"/>
    </w:pPr>
    <w:rPr>
      <w:rFonts w:ascii="Calibri" w:hAnsi="Calibri"/>
      <w:sz w:val="18"/>
    </w:rPr>
  </w:style>
  <w:style w:type="paragraph" w:customStyle="1" w:styleId="TableNumberedList2">
    <w:name w:val="Table Numbered List 2"/>
    <w:basedOn w:val="NumberedList2"/>
    <w:qFormat/>
    <w:rsid w:val="00501EA3"/>
    <w:pPr>
      <w:numPr>
        <w:ilvl w:val="0"/>
        <w:numId w:val="0"/>
      </w:numPr>
      <w:spacing w:line="220" w:lineRule="atLeast"/>
    </w:pPr>
    <w:rPr>
      <w:rFonts w:ascii="Calibri" w:hAnsi="Calibri"/>
      <w:sz w:val="18"/>
    </w:rPr>
  </w:style>
  <w:style w:type="paragraph" w:customStyle="1" w:styleId="TableNumberedList3">
    <w:name w:val="Table Numbered List 3"/>
    <w:basedOn w:val="NumberedList3"/>
    <w:qFormat/>
    <w:rsid w:val="00501EA3"/>
    <w:pPr>
      <w:numPr>
        <w:ilvl w:val="0"/>
        <w:numId w:val="0"/>
      </w:numPr>
      <w:spacing w:line="220" w:lineRule="atLeast"/>
    </w:pPr>
    <w:rPr>
      <w:rFonts w:ascii="Calibri" w:hAnsi="Calibri"/>
      <w:sz w:val="18"/>
    </w:rPr>
  </w:style>
  <w:style w:type="paragraph" w:customStyle="1" w:styleId="PhotoCredit">
    <w:name w:val="Photo Credit"/>
    <w:basedOn w:val="Normal"/>
    <w:qFormat/>
    <w:rsid w:val="00C00C98"/>
    <w:pPr>
      <w:spacing w:after="200" w:line="200" w:lineRule="atLeast"/>
      <w:jc w:val="right"/>
    </w:pPr>
    <w:rPr>
      <w:sz w:val="16"/>
    </w:rPr>
  </w:style>
  <w:style w:type="table" w:customStyle="1" w:styleId="DFATTable1">
    <w:name w:val="DFAT Table 1"/>
    <w:basedOn w:val="TableNormal"/>
    <w:uiPriority w:val="99"/>
    <w:rsid w:val="00B92E1E"/>
    <w:pPr>
      <w:spacing w:before="60" w:after="60" w:line="260" w:lineRule="atLeast"/>
    </w:pPr>
    <w:rPr>
      <w:rFonts w:ascii="Calibri" w:hAnsi="Calibri"/>
      <w:color w:val="495965" w:themeColor="text2"/>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rPr>
        <w:tblHeader/>
      </w:trPr>
      <w:tcPr>
        <w:tcBorders>
          <w:top w:val="single" w:sz="4" w:space="0" w:color="D3875F" w:themeColor="accent1"/>
          <w:bottom w:val="single" w:sz="4" w:space="0" w:color="D3875F" w:themeColor="accent1"/>
          <w:insideH w:val="single" w:sz="4" w:space="0" w:color="D3875F" w:themeColor="accent1"/>
        </w:tcBorders>
        <w:shd w:val="clear" w:color="auto" w:fill="D3875F" w:themeFill="accent1"/>
      </w:tcPr>
    </w:tblStylePr>
    <w:tblStylePr w:type="lastRow">
      <w:rPr>
        <w:b/>
        <w:color w:val="FFFFFF" w:themeColor="background1"/>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F6E6DE" w:themeFill="accent1" w:themeFillTint="33"/>
      </w:tcPr>
    </w:tblStylePr>
    <w:tblStylePr w:type="band2Vert">
      <w:tblPr/>
      <w:tcPr>
        <w:shd w:val="clear" w:color="auto" w:fill="EDCEBE" w:themeFill="accent1" w:themeFillTint="66"/>
      </w:tcPr>
    </w:tblStylePr>
    <w:tblStylePr w:type="band1Horz">
      <w:tblPr/>
      <w:tcPr>
        <w:shd w:val="clear" w:color="auto" w:fill="F6E6DE" w:themeFill="accent1" w:themeFillTint="33"/>
      </w:tcPr>
    </w:tblStylePr>
    <w:tblStylePr w:type="band2Horz">
      <w:tblPr/>
      <w:tcPr>
        <w:shd w:val="clear" w:color="auto" w:fill="EDCEBE" w:themeFill="accent1" w:themeFillTint="66"/>
      </w:tcPr>
    </w:tblStylePr>
  </w:style>
  <w:style w:type="paragraph" w:customStyle="1" w:styleId="Heading1smallspaceafter">
    <w:name w:val="Heading 1 small space after"/>
    <w:basedOn w:val="Heading1"/>
    <w:qFormat/>
    <w:rsid w:val="00E10987"/>
    <w:pPr>
      <w:spacing w:after="600"/>
    </w:pPr>
    <w:rPr>
      <w:color w:val="495965" w:themeColor="text2"/>
    </w:rPr>
  </w:style>
  <w:style w:type="paragraph" w:styleId="BalloonText">
    <w:name w:val="Balloon Text"/>
    <w:basedOn w:val="Normal"/>
    <w:link w:val="BalloonTextChar"/>
    <w:uiPriority w:val="99"/>
    <w:semiHidden/>
    <w:unhideWhenUsed/>
    <w:locked/>
    <w:rsid w:val="00501EA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EA3"/>
    <w:rPr>
      <w:rFonts w:ascii="Tahoma" w:hAnsi="Tahoma" w:cs="Tahoma"/>
      <w:color w:val="495965" w:themeColor="text2"/>
      <w:sz w:val="16"/>
      <w:szCs w:val="16"/>
      <w:lang w:val="en-GB"/>
    </w:rPr>
  </w:style>
  <w:style w:type="paragraph" w:styleId="NoSpacing">
    <w:name w:val="No Spacing"/>
    <w:uiPriority w:val="1"/>
    <w:qFormat/>
    <w:rsid w:val="00013F0E"/>
    <w:pPr>
      <w:suppressAutoHyphens/>
      <w:spacing w:after="0" w:line="240" w:lineRule="auto"/>
    </w:pPr>
    <w:rPr>
      <w:color w:val="495965" w:themeColor="text2"/>
      <w:sz w:val="19"/>
      <w:lang w:val="en-GB"/>
    </w:rPr>
  </w:style>
  <w:style w:type="paragraph" w:styleId="BodyText">
    <w:name w:val="Body Text"/>
    <w:basedOn w:val="Normal"/>
    <w:link w:val="BodyTextChar"/>
    <w:uiPriority w:val="99"/>
    <w:unhideWhenUsed/>
    <w:qFormat/>
    <w:rsid w:val="00BF3A17"/>
  </w:style>
  <w:style w:type="character" w:customStyle="1" w:styleId="BodyTextChar">
    <w:name w:val="Body Text Char"/>
    <w:basedOn w:val="DefaultParagraphFont"/>
    <w:link w:val="BodyText"/>
    <w:uiPriority w:val="99"/>
    <w:rsid w:val="00BF3A17"/>
    <w:rPr>
      <w:color w:val="495965" w:themeColor="text2"/>
      <w:lang w:val="en-GB"/>
    </w:rPr>
  </w:style>
  <w:style w:type="paragraph" w:styleId="BodyTextFirstIndent">
    <w:name w:val="Body Text First Indent"/>
    <w:basedOn w:val="NormalIndent"/>
    <w:link w:val="BodyTextFirstIndentChar"/>
    <w:uiPriority w:val="99"/>
    <w:unhideWhenUsed/>
    <w:rsid w:val="00BF3A17"/>
    <w:pPr>
      <w:ind w:left="284"/>
    </w:pPr>
  </w:style>
  <w:style w:type="character" w:customStyle="1" w:styleId="BodyTextFirstIndentChar">
    <w:name w:val="Body Text First Indent Char"/>
    <w:basedOn w:val="BodyTextChar"/>
    <w:link w:val="BodyTextFirstIndent"/>
    <w:uiPriority w:val="99"/>
    <w:rsid w:val="00BF3A17"/>
    <w:rPr>
      <w:color w:val="495965" w:themeColor="text2"/>
      <w:lang w:val="en-GB"/>
    </w:rPr>
  </w:style>
  <w:style w:type="table" w:customStyle="1" w:styleId="DFATTable2">
    <w:name w:val="DFAT Table 2"/>
    <w:basedOn w:val="TableNormal"/>
    <w:uiPriority w:val="99"/>
    <w:rsid w:val="00E82491"/>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tblStylePr w:type="firstRow">
      <w:rPr>
        <w:b/>
      </w:rPr>
      <w:tblPr/>
      <w:trPr>
        <w:tblHeader/>
      </w:trPr>
    </w:tblStylePr>
  </w:style>
  <w:style w:type="paragraph" w:styleId="NormalIndent">
    <w:name w:val="Normal Indent"/>
    <w:basedOn w:val="Normal"/>
    <w:uiPriority w:val="99"/>
    <w:semiHidden/>
    <w:unhideWhenUsed/>
    <w:locked/>
    <w:rsid w:val="00BF3A17"/>
    <w:pPr>
      <w:ind w:left="720"/>
    </w:pPr>
  </w:style>
  <w:style w:type="paragraph" w:customStyle="1" w:styleId="Box1Text">
    <w:name w:val="Box 1 Text"/>
    <w:basedOn w:val="Normal"/>
    <w:qFormat/>
    <w:rsid w:val="0057225D"/>
    <w:pPr>
      <w:pBdr>
        <w:top w:val="single" w:sz="4" w:space="14" w:color="F6E6DE" w:themeColor="accent1" w:themeTint="33"/>
        <w:left w:val="single" w:sz="4" w:space="14" w:color="F6E6DE" w:themeColor="accent1" w:themeTint="33"/>
        <w:bottom w:val="single" w:sz="4" w:space="14" w:color="F6E6DE" w:themeColor="accent1" w:themeTint="33"/>
        <w:right w:val="single" w:sz="4" w:space="14" w:color="F6E6DE" w:themeColor="accent1" w:themeTint="33"/>
      </w:pBdr>
      <w:shd w:val="clear" w:color="auto" w:fill="F6E6DE" w:themeFill="accent1" w:themeFillTint="33"/>
      <w:spacing w:after="80"/>
      <w:ind w:left="1248" w:right="284" w:hanging="964"/>
    </w:pPr>
  </w:style>
  <w:style w:type="paragraph" w:customStyle="1" w:styleId="Box1Heading">
    <w:name w:val="Box 1 Heading"/>
    <w:basedOn w:val="Box1Text"/>
    <w:qFormat/>
    <w:rsid w:val="00B15FC6"/>
    <w:pPr>
      <w:keepNext/>
      <w:spacing w:before="180" w:line="300" w:lineRule="atLeast"/>
    </w:pPr>
    <w:rPr>
      <w:b/>
      <w:sz w:val="26"/>
    </w:rPr>
  </w:style>
  <w:style w:type="paragraph" w:customStyle="1" w:styleId="Box2Text">
    <w:name w:val="Box 2 Text"/>
    <w:basedOn w:val="Box1Text"/>
    <w:qFormat/>
    <w:rsid w:val="0057225D"/>
    <w:pPr>
      <w:pBdr>
        <w:top w:val="single" w:sz="4" w:space="14" w:color="ECEDED"/>
        <w:left w:val="single" w:sz="4" w:space="14" w:color="ECEDED"/>
        <w:bottom w:val="single" w:sz="4" w:space="14" w:color="ECEDED"/>
        <w:right w:val="single" w:sz="4" w:space="14" w:color="ECEDED"/>
      </w:pBdr>
      <w:shd w:val="clear" w:color="auto" w:fill="ECEDED"/>
    </w:pPr>
  </w:style>
  <w:style w:type="paragraph" w:customStyle="1" w:styleId="Box2Heading">
    <w:name w:val="Box 2 Heading"/>
    <w:basedOn w:val="Box2Text"/>
    <w:qFormat/>
    <w:rsid w:val="00B15FC6"/>
    <w:pPr>
      <w:keepNext/>
      <w:spacing w:before="180" w:line="300" w:lineRule="atLeast"/>
    </w:pPr>
    <w:rPr>
      <w:b/>
      <w:sz w:val="26"/>
    </w:rPr>
  </w:style>
  <w:style w:type="paragraph" w:customStyle="1" w:styleId="Box1Bullet">
    <w:name w:val="Box 1 Bullet"/>
    <w:basedOn w:val="Box1Text"/>
    <w:qFormat/>
    <w:rsid w:val="00C16478"/>
    <w:pPr>
      <w:numPr>
        <w:numId w:val="7"/>
      </w:numPr>
    </w:pPr>
  </w:style>
  <w:style w:type="paragraph" w:customStyle="1" w:styleId="Box2Bullet">
    <w:name w:val="Box 2 Bullet"/>
    <w:basedOn w:val="Box2Text"/>
    <w:qFormat/>
    <w:rsid w:val="006F682D"/>
    <w:pPr>
      <w:numPr>
        <w:numId w:val="8"/>
      </w:numPr>
      <w:tabs>
        <w:tab w:val="left" w:pos="1247"/>
        <w:tab w:val="left" w:pos="1531"/>
      </w:tabs>
      <w:spacing w:before="60" w:after="60"/>
      <w:ind w:left="1531" w:hanging="1247"/>
    </w:pPr>
  </w:style>
  <w:style w:type="character" w:customStyle="1" w:styleId="UnresolvedMention1">
    <w:name w:val="Unresolved Mention1"/>
    <w:basedOn w:val="DefaultParagraphFont"/>
    <w:uiPriority w:val="99"/>
    <w:semiHidden/>
    <w:unhideWhenUsed/>
    <w:rsid w:val="00D76769"/>
    <w:rPr>
      <w:color w:val="605E5C"/>
      <w:shd w:val="clear" w:color="auto" w:fill="E1DFDD"/>
    </w:rPr>
  </w:style>
  <w:style w:type="paragraph" w:customStyle="1" w:styleId="Classification">
    <w:name w:val="Classification"/>
    <w:basedOn w:val="Header"/>
    <w:qFormat/>
    <w:rsid w:val="00057479"/>
    <w:pPr>
      <w:spacing w:after="200"/>
      <w:contextualSpacing/>
      <w:jc w:val="center"/>
    </w:pPr>
    <w:rPr>
      <w:b/>
      <w:caps/>
      <w:color w:val="auto"/>
      <w:sz w:val="28"/>
    </w:rPr>
  </w:style>
  <w:style w:type="character" w:styleId="PlaceholderText">
    <w:name w:val="Placeholder Text"/>
    <w:basedOn w:val="DefaultParagraphFont"/>
    <w:uiPriority w:val="99"/>
    <w:semiHidden/>
    <w:rsid w:val="00D203EB"/>
    <w:rPr>
      <w:color w:val="808080"/>
    </w:rPr>
  </w:style>
  <w:style w:type="paragraph" w:customStyle="1" w:styleId="Heading1Numberedsmallspaceafter">
    <w:name w:val="Heading 1 Numbered small space after"/>
    <w:basedOn w:val="Heading1Numbered"/>
    <w:qFormat/>
    <w:rsid w:val="00BA5D1A"/>
    <w:pPr>
      <w:spacing w:after="600"/>
    </w:pPr>
    <w:rPr>
      <w:color w:val="495965" w:themeColor="text2"/>
    </w:rPr>
  </w:style>
  <w:style w:type="character" w:styleId="CommentReference">
    <w:name w:val="annotation reference"/>
    <w:basedOn w:val="DefaultParagraphFont"/>
    <w:unhideWhenUsed/>
    <w:rsid w:val="00425CB9"/>
    <w:rPr>
      <w:sz w:val="16"/>
      <w:szCs w:val="16"/>
    </w:rPr>
  </w:style>
  <w:style w:type="paragraph" w:styleId="CommentText">
    <w:name w:val="annotation text"/>
    <w:basedOn w:val="Normal"/>
    <w:link w:val="CommentTextChar"/>
    <w:uiPriority w:val="99"/>
    <w:unhideWhenUsed/>
    <w:rsid w:val="00425CB9"/>
    <w:pPr>
      <w:spacing w:line="240" w:lineRule="auto"/>
    </w:pPr>
    <w:rPr>
      <w:sz w:val="20"/>
      <w:szCs w:val="20"/>
    </w:rPr>
  </w:style>
  <w:style w:type="character" w:customStyle="1" w:styleId="CommentTextChar">
    <w:name w:val="Comment Text Char"/>
    <w:basedOn w:val="DefaultParagraphFont"/>
    <w:link w:val="CommentText"/>
    <w:uiPriority w:val="99"/>
    <w:rsid w:val="00425CB9"/>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425CB9"/>
    <w:rPr>
      <w:b/>
      <w:bCs/>
    </w:rPr>
  </w:style>
  <w:style w:type="character" w:customStyle="1" w:styleId="CommentSubjectChar">
    <w:name w:val="Comment Subject Char"/>
    <w:basedOn w:val="CommentTextChar"/>
    <w:link w:val="CommentSubject"/>
    <w:uiPriority w:val="99"/>
    <w:semiHidden/>
    <w:rsid w:val="00425CB9"/>
    <w:rPr>
      <w:b/>
      <w:bCs/>
      <w:color w:val="495965" w:themeColor="text2"/>
      <w:sz w:val="20"/>
      <w:szCs w:val="20"/>
      <w:lang w:val="en-GB"/>
    </w:rPr>
  </w:style>
  <w:style w:type="character" w:customStyle="1" w:styleId="ColourAccent1">
    <w:name w:val="Colour Accent 1"/>
    <w:basedOn w:val="DefaultParagraphFont"/>
    <w:uiPriority w:val="1"/>
    <w:qFormat/>
    <w:locked/>
    <w:rsid w:val="00D40C15"/>
    <w:rPr>
      <w:color w:val="D3875F" w:themeColor="accent1"/>
    </w:rPr>
  </w:style>
  <w:style w:type="paragraph" w:customStyle="1" w:styleId="Footerlandscape">
    <w:name w:val="Footer landscape"/>
    <w:basedOn w:val="Footer"/>
    <w:qFormat/>
    <w:rsid w:val="00F6098C"/>
    <w:pPr>
      <w:tabs>
        <w:tab w:val="clear" w:pos="9356"/>
        <w:tab w:val="clear" w:pos="10036"/>
        <w:tab w:val="right" w:pos="13041"/>
      </w:tabs>
      <w:ind w:right="-1307"/>
      <w:jc w:val="right"/>
    </w:pPr>
    <w:rPr>
      <w:noProof/>
    </w:rPr>
  </w:style>
  <w:style w:type="character" w:styleId="FollowedHyperlink">
    <w:name w:val="FollowedHyperlink"/>
    <w:semiHidden/>
    <w:unhideWhenUsed/>
    <w:rsid w:val="00D44758"/>
    <w:rPr>
      <w:strike w:val="0"/>
      <w:dstrike w:val="0"/>
      <w:color w:val="333399"/>
      <w:u w:val="none"/>
      <w:effect w:val="none"/>
    </w:rPr>
  </w:style>
  <w:style w:type="paragraph" w:styleId="NormalWeb">
    <w:name w:val="Normal (Web)"/>
    <w:basedOn w:val="Normal"/>
    <w:uiPriority w:val="99"/>
    <w:semiHidden/>
    <w:unhideWhenUsed/>
    <w:rsid w:val="00D44758"/>
    <w:pPr>
      <w:suppressAutoHyphens w:val="0"/>
      <w:spacing w:before="240" w:after="240" w:line="240" w:lineRule="auto"/>
    </w:pPr>
    <w:rPr>
      <w:rFonts w:ascii="Times New Roman" w:eastAsia="Times New Roman" w:hAnsi="Times New Roman" w:cs="Times New Roman"/>
      <w:color w:val="auto"/>
      <w:sz w:val="24"/>
      <w:szCs w:val="24"/>
      <w:lang w:eastAsia="en-AU"/>
    </w:rPr>
  </w:style>
  <w:style w:type="paragraph" w:styleId="EndnoteText">
    <w:name w:val="endnote text"/>
    <w:basedOn w:val="Normal"/>
    <w:link w:val="EndnoteTextChar"/>
    <w:uiPriority w:val="99"/>
    <w:semiHidden/>
    <w:unhideWhenUsed/>
    <w:rsid w:val="00D44758"/>
    <w:pPr>
      <w:suppressAutoHyphens w:val="0"/>
      <w:spacing w:before="0" w:after="160" w:line="240" w:lineRule="auto"/>
    </w:pPr>
    <w:rPr>
      <w:rFonts w:ascii="Franklin Gothic Book" w:eastAsia="Times New Roman" w:hAnsi="Franklin Gothic Book" w:cs="Times New Roman"/>
      <w:color w:val="auto"/>
      <w:sz w:val="20"/>
      <w:szCs w:val="20"/>
      <w:lang w:eastAsia="en-AU"/>
    </w:rPr>
  </w:style>
  <w:style w:type="character" w:customStyle="1" w:styleId="EndnoteTextChar">
    <w:name w:val="Endnote Text Char"/>
    <w:basedOn w:val="DefaultParagraphFont"/>
    <w:link w:val="EndnoteText"/>
    <w:uiPriority w:val="99"/>
    <w:semiHidden/>
    <w:rsid w:val="00D44758"/>
    <w:rPr>
      <w:rFonts w:ascii="Franklin Gothic Book" w:eastAsia="Times New Roman" w:hAnsi="Franklin Gothic Book" w:cs="Times New Roman"/>
      <w:sz w:val="20"/>
      <w:szCs w:val="20"/>
      <w:lang w:eastAsia="en-AU"/>
    </w:rPr>
  </w:style>
  <w:style w:type="paragraph" w:styleId="ListBullet">
    <w:name w:val="List Bullet"/>
    <w:basedOn w:val="BodyText"/>
    <w:uiPriority w:val="99"/>
    <w:semiHidden/>
    <w:unhideWhenUsed/>
    <w:qFormat/>
    <w:locked/>
    <w:rsid w:val="00D44758"/>
    <w:pPr>
      <w:suppressAutoHyphens w:val="0"/>
      <w:spacing w:before="80" w:after="120" w:line="360" w:lineRule="auto"/>
      <w:ind w:left="360" w:hanging="360"/>
    </w:pPr>
    <w:rPr>
      <w:rFonts w:ascii="Franklin Gothic Book" w:eastAsia="Times New Roman" w:hAnsi="Franklin Gothic Book" w:cs="Times New Roman"/>
      <w:color w:val="auto"/>
      <w:sz w:val="21"/>
      <w:szCs w:val="24"/>
      <w:lang w:eastAsia="en-AU"/>
    </w:rPr>
  </w:style>
  <w:style w:type="paragraph" w:styleId="ListNumber">
    <w:name w:val="List Number"/>
    <w:basedOn w:val="ListBullet"/>
    <w:unhideWhenUsed/>
    <w:qFormat/>
    <w:locked/>
    <w:rsid w:val="00D44758"/>
    <w:pPr>
      <w:numPr>
        <w:numId w:val="9"/>
      </w:numPr>
      <w:ind w:left="284" w:hanging="284"/>
    </w:pPr>
  </w:style>
  <w:style w:type="paragraph" w:styleId="ListBullet2">
    <w:name w:val="List Bullet 2"/>
    <w:basedOn w:val="ListBullet"/>
    <w:uiPriority w:val="99"/>
    <w:semiHidden/>
    <w:unhideWhenUsed/>
    <w:qFormat/>
    <w:locked/>
    <w:rsid w:val="00D44758"/>
    <w:pPr>
      <w:ind w:left="568" w:hanging="284"/>
    </w:pPr>
  </w:style>
  <w:style w:type="paragraph" w:styleId="ListBullet3">
    <w:name w:val="List Bullet 3"/>
    <w:basedOn w:val="ListBullet2"/>
    <w:uiPriority w:val="99"/>
    <w:semiHidden/>
    <w:unhideWhenUsed/>
    <w:qFormat/>
    <w:locked/>
    <w:rsid w:val="00D44758"/>
    <w:pPr>
      <w:ind w:left="851"/>
      <w:contextualSpacing/>
    </w:pPr>
  </w:style>
  <w:style w:type="paragraph" w:styleId="ListNumber2">
    <w:name w:val="List Number 2"/>
    <w:basedOn w:val="ListNumber"/>
    <w:unhideWhenUsed/>
    <w:qFormat/>
    <w:locked/>
    <w:rsid w:val="00D44758"/>
    <w:pPr>
      <w:numPr>
        <w:numId w:val="10"/>
      </w:numPr>
      <w:ind w:left="568" w:hanging="284"/>
    </w:pPr>
  </w:style>
  <w:style w:type="paragraph" w:styleId="ListNumber3">
    <w:name w:val="List Number 3"/>
    <w:basedOn w:val="ListNumber2"/>
    <w:uiPriority w:val="99"/>
    <w:semiHidden/>
    <w:unhideWhenUsed/>
    <w:locked/>
    <w:rsid w:val="00D44758"/>
    <w:pPr>
      <w:numPr>
        <w:numId w:val="0"/>
      </w:numPr>
      <w:ind w:left="851" w:hanging="284"/>
      <w:contextualSpacing/>
    </w:pPr>
  </w:style>
  <w:style w:type="paragraph" w:styleId="Date">
    <w:name w:val="Date"/>
    <w:basedOn w:val="Subtitle"/>
    <w:next w:val="Normal"/>
    <w:link w:val="DateChar"/>
    <w:uiPriority w:val="99"/>
    <w:semiHidden/>
    <w:unhideWhenUsed/>
    <w:rsid w:val="00D44758"/>
    <w:pPr>
      <w:keepNext w:val="0"/>
      <w:keepLines w:val="0"/>
      <w:numPr>
        <w:ilvl w:val="0"/>
      </w:numPr>
      <w:spacing w:before="240" w:after="600" w:line="380" w:lineRule="atLeast"/>
      <w:ind w:left="709" w:right="-624"/>
    </w:pPr>
    <w:rPr>
      <w:rFonts w:asciiTheme="majorHAnsi" w:eastAsia="Times New Roman" w:hAnsiTheme="majorHAnsi" w:cs="Times New Roman"/>
      <w:bCs/>
      <w:iCs w:val="0"/>
      <w:noProof/>
      <w:color w:val="FFFFFF"/>
      <w:lang w:val="en-US"/>
    </w:rPr>
  </w:style>
  <w:style w:type="character" w:customStyle="1" w:styleId="DateChar">
    <w:name w:val="Date Char"/>
    <w:basedOn w:val="DefaultParagraphFont"/>
    <w:link w:val="Date"/>
    <w:uiPriority w:val="99"/>
    <w:semiHidden/>
    <w:rsid w:val="00D44758"/>
    <w:rPr>
      <w:rFonts w:asciiTheme="majorHAnsi" w:eastAsia="Times New Roman" w:hAnsiTheme="majorHAnsi" w:cs="Times New Roman"/>
      <w:noProof/>
      <w:color w:val="FFFFFF"/>
      <w:kern w:val="28"/>
      <w:sz w:val="24"/>
      <w:szCs w:val="24"/>
      <w:lang w:val="en-US"/>
    </w:rPr>
  </w:style>
  <w:style w:type="paragraph" w:styleId="Revision">
    <w:name w:val="Revision"/>
    <w:uiPriority w:val="99"/>
    <w:semiHidden/>
    <w:rsid w:val="00D44758"/>
    <w:pPr>
      <w:spacing w:after="0" w:line="240" w:lineRule="auto"/>
    </w:pPr>
    <w:rPr>
      <w:rFonts w:ascii="Franklin Gothic Book" w:eastAsia="Times New Roman" w:hAnsi="Franklin Gothic Book" w:cs="Times New Roman"/>
      <w:sz w:val="21"/>
      <w:szCs w:val="24"/>
      <w:lang w:eastAsia="en-AU"/>
    </w:rPr>
  </w:style>
  <w:style w:type="paragraph" w:customStyle="1" w:styleId="Reference">
    <w:name w:val="Reference"/>
    <w:basedOn w:val="BodyText"/>
    <w:uiPriority w:val="99"/>
    <w:rsid w:val="00D44758"/>
    <w:pPr>
      <w:keepLines/>
      <w:suppressAutoHyphens w:val="0"/>
      <w:spacing w:before="60"/>
      <w:ind w:left="284" w:hanging="284"/>
    </w:pPr>
    <w:rPr>
      <w:rFonts w:ascii="Franklin Gothic Book" w:eastAsia="Times New Roman" w:hAnsi="Franklin Gothic Book" w:cs="Times New Roman"/>
      <w:color w:val="auto"/>
      <w:sz w:val="17"/>
      <w:szCs w:val="17"/>
      <w:lang w:eastAsia="en-AU"/>
    </w:rPr>
  </w:style>
  <w:style w:type="paragraph" w:customStyle="1" w:styleId="Contents">
    <w:name w:val="Contents"/>
    <w:basedOn w:val="Normal"/>
    <w:next w:val="BodyText"/>
    <w:uiPriority w:val="99"/>
    <w:semiHidden/>
    <w:rsid w:val="00D44758"/>
    <w:pPr>
      <w:pageBreakBefore/>
      <w:suppressAutoHyphens w:val="0"/>
      <w:spacing w:before="0" w:after="1860" w:line="540" w:lineRule="exact"/>
    </w:pPr>
    <w:rPr>
      <w:rFonts w:ascii="Arial" w:eastAsia="Times New Roman" w:hAnsi="Arial" w:cs="Times New Roman"/>
      <w:color w:val="AD495D"/>
      <w:kern w:val="28"/>
      <w:sz w:val="50"/>
      <w:szCs w:val="50"/>
      <w:lang w:eastAsia="en-AU"/>
    </w:rPr>
  </w:style>
  <w:style w:type="paragraph" w:customStyle="1" w:styleId="Reporttype">
    <w:name w:val="Report type"/>
    <w:basedOn w:val="BodyText"/>
    <w:uiPriority w:val="99"/>
    <w:semiHidden/>
    <w:rsid w:val="00D44758"/>
    <w:pPr>
      <w:suppressAutoHyphens w:val="0"/>
      <w:spacing w:before="80" w:after="160" w:line="400" w:lineRule="atLeast"/>
    </w:pPr>
    <w:rPr>
      <w:rFonts w:ascii="Arial" w:eastAsia="Times New Roman" w:hAnsi="Arial" w:cs="Times New Roman"/>
      <w:color w:val="00467F"/>
      <w:spacing w:val="-2"/>
      <w:sz w:val="36"/>
      <w:szCs w:val="36"/>
      <w:lang w:eastAsia="en-AU"/>
    </w:rPr>
  </w:style>
  <w:style w:type="paragraph" w:customStyle="1" w:styleId="Invisiblepara">
    <w:name w:val="Invisible para"/>
    <w:basedOn w:val="Normal"/>
    <w:uiPriority w:val="99"/>
    <w:semiHidden/>
    <w:rsid w:val="00D44758"/>
    <w:pPr>
      <w:keepNext/>
      <w:suppressAutoHyphens w:val="0"/>
      <w:spacing w:before="320" w:after="160" w:line="80" w:lineRule="exact"/>
    </w:pPr>
    <w:rPr>
      <w:rFonts w:ascii="Franklin Gothic Book" w:eastAsia="Times New Roman" w:hAnsi="Franklin Gothic Book" w:cs="Times New Roman"/>
      <w:color w:val="auto"/>
      <w:sz w:val="21"/>
      <w:szCs w:val="20"/>
      <w:lang w:eastAsia="en-AU"/>
    </w:rPr>
  </w:style>
  <w:style w:type="paragraph" w:customStyle="1" w:styleId="Source">
    <w:name w:val="Source"/>
    <w:basedOn w:val="Normal"/>
    <w:next w:val="BodyText"/>
    <w:uiPriority w:val="99"/>
    <w:rsid w:val="00D44758"/>
    <w:pPr>
      <w:suppressAutoHyphens w:val="0"/>
      <w:spacing w:before="60" w:after="240" w:line="180" w:lineRule="atLeast"/>
    </w:pPr>
    <w:rPr>
      <w:rFonts w:ascii="Franklin Gothic Book" w:eastAsia="Calibri" w:hAnsi="Franklin Gothic Book" w:cs="Times New Roman"/>
      <w:color w:val="auto"/>
      <w:sz w:val="16"/>
      <w:szCs w:val="16"/>
    </w:rPr>
  </w:style>
  <w:style w:type="paragraph" w:customStyle="1" w:styleId="TableListBullet">
    <w:name w:val="Table List Bullet"/>
    <w:basedOn w:val="TableText"/>
    <w:uiPriority w:val="99"/>
    <w:rsid w:val="00D44758"/>
    <w:pPr>
      <w:framePr w:hSpace="0" w:wrap="auto" w:vAnchor="margin" w:hAnchor="text" w:yAlign="inline"/>
      <w:numPr>
        <w:numId w:val="11"/>
      </w:numPr>
      <w:suppressAutoHyphens w:val="0"/>
      <w:spacing w:before="80" w:after="120" w:line="240" w:lineRule="auto"/>
      <w:ind w:left="284" w:hanging="284"/>
    </w:pPr>
    <w:rPr>
      <w:rFonts w:ascii="Franklin Gothic Book" w:eastAsia="Times New Roman" w:hAnsi="Franklin Gothic Book" w:cs="Times New Roman"/>
      <w:noProof/>
      <w:color w:val="auto"/>
      <w:sz w:val="21"/>
      <w:szCs w:val="24"/>
      <w:lang w:eastAsia="en-AU"/>
    </w:rPr>
  </w:style>
  <w:style w:type="paragraph" w:customStyle="1" w:styleId="ChartText">
    <w:name w:val="Chart Text"/>
    <w:basedOn w:val="BodyText"/>
    <w:uiPriority w:val="99"/>
    <w:semiHidden/>
    <w:rsid w:val="00D44758"/>
    <w:pPr>
      <w:suppressAutoHyphens w:val="0"/>
      <w:spacing w:before="100" w:after="160" w:line="190" w:lineRule="exact"/>
    </w:pPr>
    <w:rPr>
      <w:rFonts w:ascii="Arial" w:eastAsia="Times New Roman" w:hAnsi="Arial" w:cs="Times New Roman"/>
      <w:color w:val="auto"/>
      <w:sz w:val="17"/>
      <w:szCs w:val="24"/>
      <w:lang w:eastAsia="en-AU"/>
    </w:rPr>
  </w:style>
  <w:style w:type="paragraph" w:customStyle="1" w:styleId="ChartBoldText">
    <w:name w:val="Chart Bold Text"/>
    <w:basedOn w:val="ChartText"/>
    <w:next w:val="ChartText"/>
    <w:uiPriority w:val="99"/>
    <w:semiHidden/>
    <w:rsid w:val="00D44758"/>
    <w:pPr>
      <w:spacing w:before="0"/>
      <w:jc w:val="center"/>
    </w:pPr>
    <w:rPr>
      <w:rFonts w:ascii="Arial Bold" w:hAnsi="Arial Bold"/>
      <w:b/>
      <w:color w:val="073771"/>
      <w:szCs w:val="17"/>
    </w:rPr>
  </w:style>
  <w:style w:type="paragraph" w:customStyle="1" w:styleId="ChartHighlight">
    <w:name w:val="Chart Highlight"/>
    <w:basedOn w:val="ChartBoldText"/>
    <w:uiPriority w:val="99"/>
    <w:semiHidden/>
    <w:rsid w:val="00D44758"/>
    <w:pPr>
      <w:spacing w:line="210" w:lineRule="exact"/>
    </w:pPr>
    <w:rPr>
      <w:caps/>
      <w:sz w:val="19"/>
    </w:rPr>
  </w:style>
  <w:style w:type="paragraph" w:customStyle="1" w:styleId="ChartListBullet">
    <w:name w:val="Chart List Bullet"/>
    <w:basedOn w:val="TableListBullet"/>
    <w:uiPriority w:val="99"/>
    <w:semiHidden/>
    <w:rsid w:val="00D44758"/>
    <w:pPr>
      <w:numPr>
        <w:numId w:val="0"/>
      </w:numPr>
      <w:tabs>
        <w:tab w:val="num" w:pos="227"/>
      </w:tabs>
      <w:spacing w:before="50" w:after="0" w:line="190" w:lineRule="exact"/>
      <w:ind w:left="227" w:hanging="227"/>
    </w:pPr>
  </w:style>
  <w:style w:type="paragraph" w:customStyle="1" w:styleId="ChartListBullet2">
    <w:name w:val="Chart List Bullet 2"/>
    <w:basedOn w:val="ListBullet2"/>
    <w:uiPriority w:val="99"/>
    <w:semiHidden/>
    <w:rsid w:val="00D44758"/>
    <w:p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uiPriority w:val="99"/>
    <w:semiHidden/>
    <w:rsid w:val="00D44758"/>
    <w:pPr>
      <w:tabs>
        <w:tab w:val="num" w:pos="227"/>
      </w:tabs>
      <w:spacing w:before="60"/>
      <w:ind w:left="227" w:hanging="227"/>
    </w:pPr>
  </w:style>
  <w:style w:type="paragraph" w:customStyle="1" w:styleId="CharChar">
    <w:name w:val="Char Char"/>
    <w:basedOn w:val="Normal"/>
    <w:uiPriority w:val="99"/>
    <w:semiHidden/>
    <w:rsid w:val="0001666A"/>
  </w:style>
  <w:style w:type="paragraph" w:customStyle="1" w:styleId="Client">
    <w:name w:val="Client"/>
    <w:basedOn w:val="Normal"/>
    <w:uiPriority w:val="99"/>
    <w:semiHidden/>
    <w:rsid w:val="00D44758"/>
    <w:pPr>
      <w:suppressAutoHyphens w:val="0"/>
      <w:spacing w:before="180" w:after="160"/>
      <w:ind w:left="2410" w:right="-199"/>
    </w:pPr>
    <w:rPr>
      <w:rFonts w:ascii="Helvetica" w:eastAsia="Times New Roman" w:hAnsi="Helvetica" w:cs="Times New Roman"/>
      <w:noProof/>
      <w:color w:val="auto"/>
      <w:spacing w:val="-2"/>
      <w:kern w:val="28"/>
      <w:sz w:val="20"/>
      <w:szCs w:val="20"/>
      <w:lang w:val="en-US"/>
    </w:rPr>
  </w:style>
  <w:style w:type="paragraph" w:customStyle="1" w:styleId="TableHeading1">
    <w:name w:val="Table Heading 1"/>
    <w:basedOn w:val="Normal"/>
    <w:next w:val="TableText"/>
    <w:uiPriority w:val="99"/>
    <w:qFormat/>
    <w:rsid w:val="00D44758"/>
    <w:pPr>
      <w:suppressAutoHyphens w:val="0"/>
      <w:spacing w:after="160" w:line="240" w:lineRule="auto"/>
    </w:pPr>
    <w:rPr>
      <w:rFonts w:ascii="Franklin Gothic Book" w:eastAsia="Times New Roman" w:hAnsi="Franklin Gothic Book" w:cs="Times New Roman"/>
      <w:b/>
      <w:noProof/>
      <w:color w:val="auto"/>
      <w:sz w:val="24"/>
      <w:szCs w:val="24"/>
      <w:lang w:eastAsia="en-AU"/>
    </w:rPr>
  </w:style>
  <w:style w:type="paragraph" w:customStyle="1" w:styleId="TableHeading2">
    <w:name w:val="Table Heading 2"/>
    <w:basedOn w:val="Normal"/>
    <w:next w:val="TableText"/>
    <w:qFormat/>
    <w:rsid w:val="00D44758"/>
    <w:pPr>
      <w:suppressAutoHyphens w:val="0"/>
      <w:spacing w:before="80" w:after="120" w:line="240" w:lineRule="auto"/>
    </w:pPr>
    <w:rPr>
      <w:rFonts w:ascii="Franklin Gothic Book" w:eastAsia="Times New Roman" w:hAnsi="Franklin Gothic Book" w:cs="Times New Roman"/>
      <w:b/>
      <w:i/>
      <w:noProof/>
      <w:color w:val="auto"/>
      <w:sz w:val="21"/>
      <w:szCs w:val="24"/>
      <w:lang w:eastAsia="en-AU"/>
    </w:rPr>
  </w:style>
  <w:style w:type="character" w:customStyle="1" w:styleId="TableListBullet2Char">
    <w:name w:val="Table List Bullet 2 Char"/>
    <w:link w:val="TableListBullet2"/>
    <w:uiPriority w:val="99"/>
    <w:locked/>
    <w:rsid w:val="00D44758"/>
    <w:rPr>
      <w:rFonts w:ascii="Franklin Gothic Book" w:hAnsi="Franklin Gothic Book"/>
      <w:noProof/>
      <w:sz w:val="21"/>
      <w:szCs w:val="24"/>
    </w:rPr>
  </w:style>
  <w:style w:type="paragraph" w:customStyle="1" w:styleId="TableListBullet2">
    <w:name w:val="Table List Bullet 2"/>
    <w:basedOn w:val="TableListBullet"/>
    <w:link w:val="TableListBullet2Char"/>
    <w:uiPriority w:val="99"/>
    <w:rsid w:val="00D44758"/>
    <w:pPr>
      <w:numPr>
        <w:numId w:val="12"/>
      </w:numPr>
      <w:ind w:left="568" w:hanging="284"/>
    </w:pPr>
    <w:rPr>
      <w:rFonts w:eastAsiaTheme="minorHAnsi" w:cstheme="minorBidi"/>
      <w:lang w:eastAsia="en-US"/>
    </w:rPr>
  </w:style>
  <w:style w:type="paragraph" w:customStyle="1" w:styleId="TableListNumber">
    <w:name w:val="Table List Number"/>
    <w:basedOn w:val="TableText"/>
    <w:uiPriority w:val="99"/>
    <w:rsid w:val="00D44758"/>
    <w:pPr>
      <w:framePr w:hSpace="0" w:wrap="auto" w:vAnchor="margin" w:hAnchor="text" w:yAlign="inline"/>
      <w:numPr>
        <w:numId w:val="13"/>
      </w:numPr>
      <w:suppressAutoHyphens w:val="0"/>
      <w:spacing w:before="80" w:after="120" w:line="240" w:lineRule="auto"/>
      <w:ind w:left="284" w:hanging="284"/>
    </w:pPr>
    <w:rPr>
      <w:rFonts w:ascii="Franklin Gothic Book" w:eastAsia="Times New Roman" w:hAnsi="Franklin Gothic Book" w:cs="Times New Roman"/>
      <w:noProof/>
      <w:color w:val="auto"/>
      <w:sz w:val="21"/>
      <w:szCs w:val="24"/>
      <w:lang w:eastAsia="en-AU"/>
    </w:rPr>
  </w:style>
  <w:style w:type="paragraph" w:customStyle="1" w:styleId="TableListNumber2">
    <w:name w:val="Table List Number 2"/>
    <w:basedOn w:val="TableListNumber"/>
    <w:uiPriority w:val="99"/>
    <w:rsid w:val="00D44758"/>
    <w:pPr>
      <w:numPr>
        <w:numId w:val="14"/>
      </w:numPr>
      <w:ind w:left="568" w:hanging="284"/>
    </w:pPr>
  </w:style>
  <w:style w:type="paragraph" w:customStyle="1" w:styleId="Blurb">
    <w:name w:val="Blurb"/>
    <w:basedOn w:val="Normal"/>
    <w:uiPriority w:val="99"/>
    <w:semiHidden/>
    <w:rsid w:val="00D44758"/>
    <w:pPr>
      <w:suppressAutoHyphens w:val="0"/>
      <w:spacing w:before="180" w:after="0" w:line="240" w:lineRule="auto"/>
    </w:pPr>
    <w:rPr>
      <w:rFonts w:ascii="Franklin Gothic Book" w:eastAsia="Times New Roman" w:hAnsi="Franklin Gothic Book" w:cs="Times New Roman"/>
      <w:color w:val="FFFFFF"/>
      <w:sz w:val="21"/>
      <w:szCs w:val="24"/>
      <w:lang w:eastAsia="en-AU"/>
    </w:rPr>
  </w:style>
  <w:style w:type="paragraph" w:customStyle="1" w:styleId="Figure">
    <w:name w:val="Figure"/>
    <w:basedOn w:val="Normal"/>
    <w:next w:val="BodyText"/>
    <w:uiPriority w:val="99"/>
    <w:qFormat/>
    <w:rsid w:val="00E03461"/>
    <w:pPr>
      <w:suppressLineNumbers/>
      <w:tabs>
        <w:tab w:val="left" w:pos="993"/>
      </w:tabs>
      <w:spacing w:after="240" w:line="240" w:lineRule="atLeast"/>
    </w:pPr>
    <w:rPr>
      <w:rFonts w:asciiTheme="majorHAnsi" w:eastAsia="Times New Roman" w:hAnsiTheme="majorHAnsi" w:cs="Arial"/>
      <w:color w:val="595959" w:themeColor="text1" w:themeTint="A6"/>
      <w:kern w:val="28"/>
      <w:sz w:val="20"/>
      <w:lang w:eastAsia="zh-CN"/>
    </w:rPr>
  </w:style>
  <w:style w:type="paragraph" w:customStyle="1" w:styleId="Appendix">
    <w:name w:val="Appendix"/>
    <w:basedOn w:val="Normal"/>
    <w:uiPriority w:val="99"/>
    <w:semiHidden/>
    <w:rsid w:val="00D44758"/>
    <w:pPr>
      <w:framePr w:wrap="around" w:vAnchor="text" w:hAnchor="text" w:y="1"/>
      <w:suppressAutoHyphens w:val="0"/>
      <w:spacing w:before="0" w:after="160" w:line="240" w:lineRule="auto"/>
    </w:pPr>
    <w:rPr>
      <w:rFonts w:ascii="Franklin Gothic Medium" w:eastAsia="Times New Roman" w:hAnsi="Franklin Gothic Medium" w:cs="Times New Roman"/>
      <w:color w:val="7E6D5F"/>
      <w:sz w:val="32"/>
      <w:szCs w:val="32"/>
      <w:lang w:eastAsia="en-AU"/>
    </w:rPr>
  </w:style>
  <w:style w:type="paragraph" w:customStyle="1" w:styleId="CharChar1">
    <w:name w:val="Char Char1"/>
    <w:basedOn w:val="Normal"/>
    <w:uiPriority w:val="99"/>
    <w:semiHidden/>
    <w:rsid w:val="00D44758"/>
    <w:pPr>
      <w:suppressAutoHyphens w:val="0"/>
      <w:spacing w:before="180" w:after="160" w:line="280" w:lineRule="atLeast"/>
    </w:pPr>
    <w:rPr>
      <w:rFonts w:ascii="Arial" w:eastAsia="Times New Roman" w:hAnsi="Arial" w:cs="Times New Roman"/>
      <w:color w:val="auto"/>
      <w:szCs w:val="20"/>
    </w:rPr>
  </w:style>
  <w:style w:type="paragraph" w:customStyle="1" w:styleId="Heading7unnumbered">
    <w:name w:val="Heading 7 unnumbered"/>
    <w:basedOn w:val="Heading7"/>
    <w:next w:val="BodyText"/>
    <w:uiPriority w:val="99"/>
    <w:semiHidden/>
    <w:rsid w:val="00D44758"/>
    <w:pPr>
      <w:keepLines w:val="0"/>
      <w:suppressLineNumbers/>
      <w:spacing w:before="80" w:after="160" w:line="360" w:lineRule="auto"/>
    </w:pPr>
    <w:rPr>
      <w:rFonts w:ascii="Franklin Gothic Book" w:hAnsi="Franklin Gothic Book" w:cs="Times New Roman"/>
      <w:b/>
      <w:bCs w:val="0"/>
      <w:i w:val="0"/>
      <w:color w:val="auto"/>
      <w:sz w:val="21"/>
      <w:szCs w:val="24"/>
    </w:rPr>
  </w:style>
  <w:style w:type="paragraph" w:customStyle="1" w:styleId="TableName">
    <w:name w:val="Table Name"/>
    <w:basedOn w:val="BodyText"/>
    <w:next w:val="Figure"/>
    <w:uiPriority w:val="99"/>
    <w:rsid w:val="00D44758"/>
    <w:pPr>
      <w:suppressAutoHyphens w:val="0"/>
      <w:spacing w:before="80" w:after="120" w:line="240" w:lineRule="exact"/>
    </w:pPr>
    <w:rPr>
      <w:rFonts w:ascii="Franklin Gothic Book" w:eastAsia="Times New Roman" w:hAnsi="Franklin Gothic Book" w:cs="Times New Roman"/>
      <w:color w:val="595959" w:themeColor="text1" w:themeTint="A6"/>
      <w:sz w:val="20"/>
      <w:szCs w:val="24"/>
      <w:lang w:eastAsia="en-AU"/>
    </w:rPr>
  </w:style>
  <w:style w:type="paragraph" w:customStyle="1" w:styleId="BodyTextsinglespacing">
    <w:name w:val="Body Text single spacing"/>
    <w:basedOn w:val="BodyText"/>
    <w:uiPriority w:val="99"/>
    <w:rsid w:val="00D44758"/>
    <w:pPr>
      <w:suppressAutoHyphens w:val="0"/>
      <w:spacing w:before="80" w:after="160" w:line="240" w:lineRule="auto"/>
    </w:pPr>
    <w:rPr>
      <w:rFonts w:ascii="Franklin Gothic Book" w:eastAsia="Times New Roman" w:hAnsi="Franklin Gothic Book" w:cs="Times New Roman"/>
      <w:noProof/>
      <w:color w:val="auto"/>
      <w:sz w:val="21"/>
      <w:szCs w:val="24"/>
      <w:lang w:eastAsia="en-AU"/>
    </w:rPr>
  </w:style>
  <w:style w:type="paragraph" w:customStyle="1" w:styleId="Default">
    <w:name w:val="Default"/>
    <w:rsid w:val="00D44758"/>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customStyle="1" w:styleId="TableTextEntries">
    <w:name w:val="Table Text Entries"/>
    <w:basedOn w:val="Normal"/>
    <w:uiPriority w:val="99"/>
    <w:rsid w:val="00710AC4"/>
    <w:pPr>
      <w:keepLines/>
      <w:suppressAutoHyphens w:val="0"/>
      <w:spacing w:before="40" w:after="40" w:line="200" w:lineRule="atLeast"/>
    </w:pPr>
    <w:rPr>
      <w:rFonts w:ascii="Franklin Gothic Book" w:eastAsia="Times New Roman" w:hAnsi="Franklin Gothic Book"/>
      <w:iCs/>
      <w:color w:val="auto"/>
      <w:sz w:val="17"/>
      <w:szCs w:val="17"/>
    </w:rPr>
  </w:style>
  <w:style w:type="character" w:styleId="EndnoteReference">
    <w:name w:val="endnote reference"/>
    <w:basedOn w:val="DefaultParagraphFont"/>
    <w:semiHidden/>
    <w:unhideWhenUsed/>
    <w:rsid w:val="00D44758"/>
    <w:rPr>
      <w:vertAlign w:val="superscript"/>
    </w:rPr>
  </w:style>
  <w:style w:type="character" w:customStyle="1" w:styleId="Subtitlebox">
    <w:name w:val="Subtitle box"/>
    <w:aliases w:val="figure &amp; table,chart &amp; table"/>
    <w:semiHidden/>
    <w:rsid w:val="00D44758"/>
    <w:rPr>
      <w:rFonts w:ascii="Franklin Gothic Book" w:hAnsi="Franklin Gothic Book" w:hint="default"/>
      <w:color w:val="auto"/>
      <w:sz w:val="17"/>
      <w:szCs w:val="17"/>
    </w:rPr>
  </w:style>
  <w:style w:type="table" w:customStyle="1" w:styleId="DFATtable">
    <w:name w:val="DFAT table"/>
    <w:basedOn w:val="TableNormal"/>
    <w:uiPriority w:val="99"/>
    <w:rsid w:val="00D44758"/>
    <w:pPr>
      <w:spacing w:after="0" w:line="240" w:lineRule="auto"/>
    </w:pPr>
    <w:rPr>
      <w:rFonts w:ascii="Times New Roman" w:eastAsia="Times New Roman" w:hAnsi="Times New Roman" w:cs="Times New Roman"/>
      <w:sz w:val="20"/>
      <w:szCs w:val="20"/>
      <w:lang w:eastAsia="en-AU"/>
    </w:rPr>
    <w:tblPr>
      <w:tblBorders>
        <w:bottom w:val="single" w:sz="8" w:space="0" w:color="D9D9D9" w:themeColor="background1" w:themeShade="D9"/>
        <w:insideH w:val="single" w:sz="8" w:space="0" w:color="D9D9D9" w:themeColor="background1" w:themeShade="D9"/>
      </w:tblBorders>
      <w:tblCellMar>
        <w:top w:w="85" w:type="dxa"/>
        <w:left w:w="85" w:type="dxa"/>
        <w:right w:w="85" w:type="dxa"/>
      </w:tblCellMar>
    </w:tblPr>
    <w:tblStylePr w:type="firstRow">
      <w:pPr>
        <w:jc w:val="left"/>
      </w:pPr>
      <w:tblPr/>
      <w:tcPr>
        <w:shd w:val="clear" w:color="auto" w:fill="D9D9D9" w:themeFill="background1" w:themeFillShade="D9"/>
      </w:tcPr>
    </w:tblStylePr>
  </w:style>
  <w:style w:type="table" w:customStyle="1" w:styleId="DFATAdditionalInfo">
    <w:name w:val="DFAT Additional Info"/>
    <w:basedOn w:val="TableNormal"/>
    <w:uiPriority w:val="99"/>
    <w:rsid w:val="00D44758"/>
    <w:pPr>
      <w:spacing w:after="0" w:line="240" w:lineRule="auto"/>
    </w:pPr>
    <w:rPr>
      <w:rFonts w:ascii="Times New Roman" w:eastAsia="Times New Roman" w:hAnsi="Times New Roman" w:cs="Times New Roman"/>
      <w:sz w:val="20"/>
      <w:szCs w:val="20"/>
      <w:lang w:eastAsia="en-AU"/>
    </w:rPr>
    <w:tblPr>
      <w:tbl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blBorders>
      <w:tblCellMar>
        <w:left w:w="142" w:type="dxa"/>
        <w:right w:w="142" w:type="dxa"/>
      </w:tblCellMar>
    </w:tblPr>
  </w:style>
  <w:style w:type="paragraph" w:customStyle="1" w:styleId="TableHeading1Centred">
    <w:name w:val="Table Heading 1 Centred"/>
    <w:basedOn w:val="TableHeading1"/>
    <w:uiPriority w:val="99"/>
    <w:rsid w:val="00D44758"/>
    <w:pPr>
      <w:jc w:val="center"/>
    </w:pPr>
  </w:style>
  <w:style w:type="paragraph" w:customStyle="1" w:styleId="Heading3-Lineabove">
    <w:name w:val="Heading 3 - Line above"/>
    <w:basedOn w:val="Heading3"/>
    <w:qFormat/>
    <w:rsid w:val="00D44758"/>
    <w:pPr>
      <w:pBdr>
        <w:top w:val="single" w:sz="4" w:space="6" w:color="D3875F" w:themeColor="accent1"/>
      </w:pBdr>
      <w:spacing w:before="320" w:line="320" w:lineRule="atLeast"/>
    </w:pPr>
    <w:rPr>
      <w:b/>
      <w:color w:val="D3875F" w:themeColor="accent1"/>
      <w:sz w:val="26"/>
    </w:rPr>
  </w:style>
  <w:style w:type="paragraph" w:styleId="DocumentMap">
    <w:name w:val="Document Map"/>
    <w:basedOn w:val="Normal"/>
    <w:link w:val="DocumentMapChar"/>
    <w:uiPriority w:val="99"/>
    <w:semiHidden/>
    <w:unhideWhenUsed/>
    <w:locked/>
    <w:rsid w:val="00DC5265"/>
    <w:pPr>
      <w:spacing w:before="0"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DC5265"/>
    <w:rPr>
      <w:rFonts w:ascii="Times New Roman" w:hAnsi="Times New Roman" w:cs="Times New Roman"/>
      <w:color w:val="495965" w:themeColor="text2"/>
      <w:sz w:val="24"/>
      <w:szCs w:val="24"/>
      <w:lang w:val="en-GB"/>
    </w:rPr>
  </w:style>
  <w:style w:type="paragraph" w:customStyle="1" w:styleId="paras">
    <w:name w:val="paras"/>
    <w:basedOn w:val="ListNumber"/>
    <w:link w:val="parasChar"/>
    <w:qFormat/>
    <w:rsid w:val="00C467E6"/>
    <w:pPr>
      <w:numPr>
        <w:numId w:val="0"/>
      </w:numPr>
      <w:spacing w:before="0" w:after="160" w:line="280" w:lineRule="exact"/>
      <w:ind w:left="284" w:hanging="284"/>
    </w:pPr>
  </w:style>
  <w:style w:type="character" w:customStyle="1" w:styleId="parasChar">
    <w:name w:val="paras Char"/>
    <w:basedOn w:val="DefaultParagraphFont"/>
    <w:link w:val="paras"/>
    <w:rsid w:val="00C467E6"/>
    <w:rPr>
      <w:rFonts w:ascii="Franklin Gothic Book" w:eastAsia="Times New Roman" w:hAnsi="Franklin Gothic Book" w:cs="Times New Roman"/>
      <w:sz w:val="21"/>
      <w:szCs w:val="24"/>
      <w:lang w:eastAsia="en-AU"/>
    </w:rPr>
  </w:style>
  <w:style w:type="paragraph" w:customStyle="1" w:styleId="Pa3">
    <w:name w:val="Pa3"/>
    <w:basedOn w:val="Default"/>
    <w:next w:val="Default"/>
    <w:uiPriority w:val="99"/>
    <w:rsid w:val="000E0091"/>
    <w:pPr>
      <w:spacing w:line="201" w:lineRule="atLeast"/>
    </w:pPr>
    <w:rPr>
      <w:rFonts w:ascii="Franklin Gothic Book" w:eastAsiaTheme="minorHAnsi" w:hAnsi="Franklin Gothic Book" w:cstheme="minorBidi"/>
      <w:color w:val="auto"/>
      <w:lang w:eastAsia="en-US"/>
    </w:rPr>
  </w:style>
  <w:style w:type="character" w:customStyle="1" w:styleId="A4">
    <w:name w:val="A4"/>
    <w:uiPriority w:val="99"/>
    <w:rsid w:val="000E0091"/>
    <w:rPr>
      <w:rFonts w:cs="Franklin Gothic Book"/>
      <w:i/>
      <w:iCs/>
      <w:color w:val="000000"/>
      <w:sz w:val="11"/>
      <w:szCs w:val="11"/>
    </w:rPr>
  </w:style>
  <w:style w:type="paragraph" w:customStyle="1" w:styleId="Bullet-numbered">
    <w:name w:val="Bullet - numbered"/>
    <w:basedOn w:val="Bullet1"/>
    <w:qFormat/>
    <w:rsid w:val="00A90ED8"/>
    <w:pPr>
      <w:numPr>
        <w:numId w:val="18"/>
      </w:numPr>
      <w:ind w:left="1135" w:hanging="284"/>
    </w:pPr>
  </w:style>
  <w:style w:type="paragraph" w:customStyle="1" w:styleId="MandatoryRequirements">
    <w:name w:val="Mandatory Requirements"/>
    <w:basedOn w:val="BodyText"/>
    <w:qFormat/>
    <w:rsid w:val="009D5D61"/>
    <w:pPr>
      <w:tabs>
        <w:tab w:val="clear" w:pos="4819"/>
      </w:tabs>
      <w:ind w:left="720"/>
    </w:pPr>
    <w:rPr>
      <w:rFonts w:asciiTheme="majorHAnsi" w:hAnsiTheme="majorHAnsi"/>
      <w:b/>
      <w:color w:val="ACD08C" w:themeColor="accent3"/>
      <w:lang w:val="en-GB"/>
    </w:rPr>
  </w:style>
  <w:style w:type="paragraph" w:customStyle="1" w:styleId="Tableheading">
    <w:name w:val="Table heading"/>
    <w:qFormat/>
    <w:rsid w:val="00492715"/>
    <w:pPr>
      <w:spacing w:before="360" w:line="360" w:lineRule="atLeast"/>
    </w:pPr>
    <w:rPr>
      <w:rFonts w:asciiTheme="majorHAnsi" w:eastAsiaTheme="majorEastAsia" w:hAnsiTheme="majorHAnsi" w:cstheme="majorBidi"/>
      <w:b/>
      <w:bCs/>
      <w:caps/>
      <w:color w:val="ACD08C" w:themeColor="accent3"/>
      <w:sz w:val="28"/>
      <w:szCs w:val="28"/>
      <w:lang w:val="en-GB"/>
    </w:rPr>
  </w:style>
  <w:style w:type="paragraph" w:customStyle="1" w:styleId="Figureheading">
    <w:name w:val="Figure heading"/>
    <w:basedOn w:val="Tableheading"/>
    <w:qFormat/>
    <w:rsid w:val="00492715"/>
    <w:rPr>
      <w:bCs w:val="0"/>
      <w:color w:val="495965" w:themeColor="text2"/>
    </w:rPr>
  </w:style>
  <w:style w:type="paragraph" w:customStyle="1" w:styleId="Infographiclabel">
    <w:name w:val="Infographic label"/>
    <w:qFormat/>
    <w:rsid w:val="00C25DEF"/>
    <w:pPr>
      <w:jc w:val="center"/>
    </w:pPr>
    <w:rPr>
      <w:rFonts w:asciiTheme="majorHAnsi" w:eastAsiaTheme="majorEastAsia" w:hAnsiTheme="majorHAnsi" w:cstheme="majorBidi"/>
      <w:b/>
      <w:caps/>
      <w:color w:val="65C5B4" w:themeColor="accent2"/>
      <w:sz w:val="30"/>
      <w:szCs w:val="30"/>
      <w:lang w:val="en-GB"/>
    </w:rPr>
  </w:style>
  <w:style w:type="paragraph" w:customStyle="1" w:styleId="Checklist">
    <w:name w:val="Checklist"/>
    <w:basedOn w:val="Normal"/>
    <w:qFormat/>
    <w:rsid w:val="00CA1E44"/>
    <w:pPr>
      <w:numPr>
        <w:numId w:val="15"/>
      </w:numPr>
      <w:spacing w:line="260" w:lineRule="exact"/>
      <w:ind w:left="714" w:hanging="357"/>
    </w:pPr>
  </w:style>
  <w:style w:type="paragraph" w:customStyle="1" w:styleId="Checklist-white">
    <w:name w:val="Checklist - white"/>
    <w:basedOn w:val="Checklist"/>
    <w:qFormat/>
    <w:rsid w:val="002A42E8"/>
    <w:pPr>
      <w:numPr>
        <w:numId w:val="19"/>
      </w:numPr>
    </w:pPr>
    <w:rPr>
      <w:color w:val="FFFFFF" w:themeColor="background1"/>
    </w:rPr>
  </w:style>
  <w:style w:type="paragraph" w:customStyle="1" w:styleId="Diagram-line1">
    <w:name w:val="Diagram - line 1"/>
    <w:basedOn w:val="BodyText"/>
    <w:qFormat/>
    <w:rsid w:val="001F3D59"/>
    <w:pPr>
      <w:spacing w:line="200" w:lineRule="exact"/>
      <w:jc w:val="center"/>
    </w:pPr>
    <w:rPr>
      <w:rFonts w:ascii="Calibri" w:hAnsi="Calibri"/>
      <w:b/>
      <w:sz w:val="16"/>
      <w:szCs w:val="16"/>
    </w:rPr>
  </w:style>
  <w:style w:type="paragraph" w:customStyle="1" w:styleId="Diagram-line2">
    <w:name w:val="Diagram - line 2"/>
    <w:basedOn w:val="BodyText"/>
    <w:qFormat/>
    <w:rsid w:val="0082742E"/>
    <w:pPr>
      <w:spacing w:line="160" w:lineRule="exact"/>
      <w:jc w:val="center"/>
    </w:pPr>
    <w:rPr>
      <w:sz w:val="16"/>
      <w:szCs w:val="16"/>
    </w:rPr>
  </w:style>
  <w:style w:type="paragraph" w:customStyle="1" w:styleId="Bulletlist">
    <w:name w:val="Bullet list"/>
    <w:basedOn w:val="Normal"/>
    <w:qFormat/>
    <w:rsid w:val="000F7CAD"/>
    <w:pPr>
      <w:ind w:left="720" w:hanging="360"/>
    </w:pPr>
  </w:style>
  <w:style w:type="paragraph" w:customStyle="1" w:styleId="List-bullet">
    <w:name w:val="List - bullet"/>
    <w:basedOn w:val="Checklist-white"/>
    <w:qFormat/>
    <w:rsid w:val="00057A18"/>
    <w:pPr>
      <w:numPr>
        <w:numId w:val="23"/>
      </w:numPr>
    </w:pPr>
    <w:rPr>
      <w:color w:val="495965" w:themeColor="text2"/>
    </w:rPr>
  </w:style>
  <w:style w:type="paragraph" w:customStyle="1" w:styleId="Bullet">
    <w:name w:val="Bullet"/>
    <w:basedOn w:val="BodyText"/>
    <w:qFormat/>
    <w:rsid w:val="000F7CAD"/>
  </w:style>
  <w:style w:type="paragraph" w:customStyle="1" w:styleId="List-bullets">
    <w:name w:val="List - bullets"/>
    <w:basedOn w:val="Normal"/>
    <w:qFormat/>
    <w:rsid w:val="000F7CAD"/>
    <w:pPr>
      <w:numPr>
        <w:numId w:val="16"/>
      </w:numPr>
    </w:pPr>
  </w:style>
  <w:style w:type="paragraph" w:customStyle="1" w:styleId="Bulletstyle">
    <w:name w:val="Bullet style"/>
    <w:basedOn w:val="BodyText"/>
    <w:qFormat/>
    <w:rsid w:val="000F7CAD"/>
    <w:pPr>
      <w:numPr>
        <w:numId w:val="21"/>
      </w:numPr>
    </w:pPr>
  </w:style>
  <w:style w:type="paragraph" w:customStyle="1" w:styleId="Bodyindented">
    <w:name w:val="Body indented"/>
    <w:basedOn w:val="BodyText"/>
    <w:qFormat/>
    <w:rsid w:val="00CA1E44"/>
    <w:pPr>
      <w:ind w:left="714"/>
    </w:pPr>
  </w:style>
  <w:style w:type="paragraph" w:customStyle="1" w:styleId="List-bullet-last">
    <w:name w:val="List - bullet - last"/>
    <w:basedOn w:val="List-bullet"/>
    <w:qFormat/>
    <w:rsid w:val="005B278F"/>
    <w:pPr>
      <w:spacing w:after="240"/>
      <w:ind w:left="714" w:hanging="357"/>
    </w:pPr>
  </w:style>
  <w:style w:type="paragraph" w:customStyle="1" w:styleId="dfatbodytext">
    <w:name w:val="dfatbodytext"/>
    <w:basedOn w:val="BodyText"/>
    <w:link w:val="dfatbodytextChar"/>
    <w:qFormat/>
    <w:rsid w:val="00D54B0B"/>
    <w:pPr>
      <w:tabs>
        <w:tab w:val="clear" w:pos="4819"/>
      </w:tabs>
      <w:suppressAutoHyphens w:val="0"/>
      <w:spacing w:before="0" w:after="160" w:line="280" w:lineRule="exact"/>
    </w:pPr>
    <w:rPr>
      <w:rFonts w:ascii="Franklin Gothic Book" w:eastAsia="Times New Roman" w:hAnsi="Franklin Gothic Book" w:cs="Times New Roman"/>
      <w:sz w:val="21"/>
      <w:szCs w:val="24"/>
      <w:lang w:val="en-GB" w:eastAsia="en-AU"/>
    </w:rPr>
  </w:style>
  <w:style w:type="character" w:customStyle="1" w:styleId="dfatbodytextChar">
    <w:name w:val="dfatbodytext Char"/>
    <w:basedOn w:val="BodyTextChar"/>
    <w:link w:val="dfatbodytext"/>
    <w:rsid w:val="00D54B0B"/>
    <w:rPr>
      <w:rFonts w:ascii="Franklin Gothic Book" w:eastAsia="Times New Roman" w:hAnsi="Franklin Gothic Book" w:cs="Times New Roman"/>
      <w:color w:val="495965" w:themeColor="text2"/>
      <w:sz w:val="21"/>
      <w:szCs w:val="24"/>
      <w:lang w:val="en-GB" w:eastAsia="en-AU"/>
    </w:rPr>
  </w:style>
  <w:style w:type="character" w:customStyle="1" w:styleId="UnresolvedMention">
    <w:name w:val="Unresolved Mention"/>
    <w:basedOn w:val="DefaultParagraphFont"/>
    <w:uiPriority w:val="99"/>
    <w:semiHidden/>
    <w:unhideWhenUsed/>
    <w:rsid w:val="001468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50300">
      <w:bodyDiv w:val="1"/>
      <w:marLeft w:val="0"/>
      <w:marRight w:val="0"/>
      <w:marTop w:val="0"/>
      <w:marBottom w:val="0"/>
      <w:divBdr>
        <w:top w:val="none" w:sz="0" w:space="0" w:color="auto"/>
        <w:left w:val="none" w:sz="0" w:space="0" w:color="auto"/>
        <w:bottom w:val="none" w:sz="0" w:space="0" w:color="auto"/>
        <w:right w:val="none" w:sz="0" w:space="0" w:color="auto"/>
      </w:divBdr>
      <w:divsChild>
        <w:div w:id="1485313025">
          <w:marLeft w:val="0"/>
          <w:marRight w:val="0"/>
          <w:marTop w:val="0"/>
          <w:marBottom w:val="0"/>
          <w:divBdr>
            <w:top w:val="none" w:sz="0" w:space="0" w:color="auto"/>
            <w:left w:val="none" w:sz="0" w:space="0" w:color="auto"/>
            <w:bottom w:val="none" w:sz="0" w:space="0" w:color="auto"/>
            <w:right w:val="none" w:sz="0" w:space="0" w:color="auto"/>
          </w:divBdr>
          <w:divsChild>
            <w:div w:id="307705251">
              <w:marLeft w:val="0"/>
              <w:marRight w:val="0"/>
              <w:marTop w:val="0"/>
              <w:marBottom w:val="0"/>
              <w:divBdr>
                <w:top w:val="none" w:sz="0" w:space="0" w:color="auto"/>
                <w:left w:val="none" w:sz="0" w:space="0" w:color="auto"/>
                <w:bottom w:val="none" w:sz="0" w:space="0" w:color="auto"/>
                <w:right w:val="none" w:sz="0" w:space="0" w:color="auto"/>
              </w:divBdr>
              <w:divsChild>
                <w:div w:id="482939195">
                  <w:marLeft w:val="0"/>
                  <w:marRight w:val="0"/>
                  <w:marTop w:val="375"/>
                  <w:marBottom w:val="375"/>
                  <w:divBdr>
                    <w:top w:val="none" w:sz="0" w:space="0" w:color="auto"/>
                    <w:left w:val="none" w:sz="0" w:space="0" w:color="auto"/>
                    <w:bottom w:val="none" w:sz="0" w:space="0" w:color="auto"/>
                    <w:right w:val="none" w:sz="0" w:space="0" w:color="auto"/>
                  </w:divBdr>
                  <w:divsChild>
                    <w:div w:id="341124910">
                      <w:marLeft w:val="0"/>
                      <w:marRight w:val="0"/>
                      <w:marTop w:val="0"/>
                      <w:marBottom w:val="0"/>
                      <w:divBdr>
                        <w:top w:val="none" w:sz="0" w:space="0" w:color="auto"/>
                        <w:left w:val="none" w:sz="0" w:space="0" w:color="auto"/>
                        <w:bottom w:val="none" w:sz="0" w:space="0" w:color="auto"/>
                        <w:right w:val="none" w:sz="0" w:space="0" w:color="auto"/>
                      </w:divBdr>
                      <w:divsChild>
                        <w:div w:id="180701183">
                          <w:marLeft w:val="0"/>
                          <w:marRight w:val="0"/>
                          <w:marTop w:val="0"/>
                          <w:marBottom w:val="0"/>
                          <w:divBdr>
                            <w:top w:val="none" w:sz="0" w:space="0" w:color="auto"/>
                            <w:left w:val="none" w:sz="0" w:space="0" w:color="auto"/>
                            <w:bottom w:val="none" w:sz="0" w:space="0" w:color="auto"/>
                            <w:right w:val="none" w:sz="0" w:space="0" w:color="auto"/>
                          </w:divBdr>
                          <w:divsChild>
                            <w:div w:id="150101019">
                              <w:marLeft w:val="0"/>
                              <w:marRight w:val="0"/>
                              <w:marTop w:val="0"/>
                              <w:marBottom w:val="0"/>
                              <w:divBdr>
                                <w:top w:val="none" w:sz="0" w:space="0" w:color="auto"/>
                                <w:left w:val="none" w:sz="0" w:space="0" w:color="auto"/>
                                <w:bottom w:val="none" w:sz="0" w:space="0" w:color="auto"/>
                                <w:right w:val="none" w:sz="0" w:space="0" w:color="auto"/>
                              </w:divBdr>
                              <w:divsChild>
                                <w:div w:id="1215199811">
                                  <w:marLeft w:val="0"/>
                                  <w:marRight w:val="0"/>
                                  <w:marTop w:val="0"/>
                                  <w:marBottom w:val="0"/>
                                  <w:divBdr>
                                    <w:top w:val="none" w:sz="0" w:space="0" w:color="auto"/>
                                    <w:left w:val="none" w:sz="0" w:space="0" w:color="auto"/>
                                    <w:bottom w:val="none" w:sz="0" w:space="0" w:color="auto"/>
                                    <w:right w:val="none" w:sz="0" w:space="0" w:color="auto"/>
                                  </w:divBdr>
                                  <w:divsChild>
                                    <w:div w:id="1973290617">
                                      <w:marLeft w:val="0"/>
                                      <w:marRight w:val="0"/>
                                      <w:marTop w:val="0"/>
                                      <w:marBottom w:val="0"/>
                                      <w:divBdr>
                                        <w:top w:val="none" w:sz="0" w:space="0" w:color="auto"/>
                                        <w:left w:val="none" w:sz="0" w:space="0" w:color="auto"/>
                                        <w:bottom w:val="none" w:sz="0" w:space="0" w:color="auto"/>
                                        <w:right w:val="none" w:sz="0" w:space="0" w:color="auto"/>
                                      </w:divBdr>
                                      <w:divsChild>
                                        <w:div w:id="1921525132">
                                          <w:marLeft w:val="0"/>
                                          <w:marRight w:val="0"/>
                                          <w:marTop w:val="0"/>
                                          <w:marBottom w:val="0"/>
                                          <w:divBdr>
                                            <w:top w:val="none" w:sz="0" w:space="0" w:color="auto"/>
                                            <w:left w:val="none" w:sz="0" w:space="0" w:color="auto"/>
                                            <w:bottom w:val="none" w:sz="0" w:space="0" w:color="auto"/>
                                            <w:right w:val="none" w:sz="0" w:space="0" w:color="auto"/>
                                          </w:divBdr>
                                          <w:divsChild>
                                            <w:div w:id="144131770">
                                              <w:marLeft w:val="0"/>
                                              <w:marRight w:val="0"/>
                                              <w:marTop w:val="0"/>
                                              <w:marBottom w:val="0"/>
                                              <w:divBdr>
                                                <w:top w:val="none" w:sz="0" w:space="0" w:color="auto"/>
                                                <w:left w:val="none" w:sz="0" w:space="0" w:color="auto"/>
                                                <w:bottom w:val="none" w:sz="0" w:space="0" w:color="auto"/>
                                                <w:right w:val="none" w:sz="0" w:space="0" w:color="auto"/>
                                              </w:divBdr>
                                              <w:divsChild>
                                                <w:div w:id="21207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16177">
      <w:bodyDiv w:val="1"/>
      <w:marLeft w:val="0"/>
      <w:marRight w:val="0"/>
      <w:marTop w:val="0"/>
      <w:marBottom w:val="0"/>
      <w:divBdr>
        <w:top w:val="none" w:sz="0" w:space="0" w:color="auto"/>
        <w:left w:val="none" w:sz="0" w:space="0" w:color="auto"/>
        <w:bottom w:val="none" w:sz="0" w:space="0" w:color="auto"/>
        <w:right w:val="none" w:sz="0" w:space="0" w:color="auto"/>
      </w:divBdr>
      <w:divsChild>
        <w:div w:id="799346335">
          <w:marLeft w:val="547"/>
          <w:marRight w:val="0"/>
          <w:marTop w:val="240"/>
          <w:marBottom w:val="0"/>
          <w:divBdr>
            <w:top w:val="none" w:sz="0" w:space="0" w:color="auto"/>
            <w:left w:val="none" w:sz="0" w:space="0" w:color="auto"/>
            <w:bottom w:val="none" w:sz="0" w:space="0" w:color="auto"/>
            <w:right w:val="none" w:sz="0" w:space="0" w:color="auto"/>
          </w:divBdr>
        </w:div>
      </w:divsChild>
    </w:div>
    <w:div w:id="339430776">
      <w:bodyDiv w:val="1"/>
      <w:marLeft w:val="0"/>
      <w:marRight w:val="0"/>
      <w:marTop w:val="0"/>
      <w:marBottom w:val="0"/>
      <w:divBdr>
        <w:top w:val="none" w:sz="0" w:space="0" w:color="auto"/>
        <w:left w:val="none" w:sz="0" w:space="0" w:color="auto"/>
        <w:bottom w:val="none" w:sz="0" w:space="0" w:color="auto"/>
        <w:right w:val="none" w:sz="0" w:space="0" w:color="auto"/>
      </w:divBdr>
      <w:divsChild>
        <w:div w:id="729425416">
          <w:marLeft w:val="0"/>
          <w:marRight w:val="0"/>
          <w:marTop w:val="0"/>
          <w:marBottom w:val="0"/>
          <w:divBdr>
            <w:top w:val="none" w:sz="0" w:space="0" w:color="auto"/>
            <w:left w:val="none" w:sz="0" w:space="0" w:color="auto"/>
            <w:bottom w:val="none" w:sz="0" w:space="0" w:color="auto"/>
            <w:right w:val="none" w:sz="0" w:space="0" w:color="auto"/>
          </w:divBdr>
          <w:divsChild>
            <w:div w:id="1003582583">
              <w:marLeft w:val="0"/>
              <w:marRight w:val="0"/>
              <w:marTop w:val="0"/>
              <w:marBottom w:val="0"/>
              <w:divBdr>
                <w:top w:val="none" w:sz="0" w:space="0" w:color="auto"/>
                <w:left w:val="none" w:sz="0" w:space="0" w:color="auto"/>
                <w:bottom w:val="none" w:sz="0" w:space="0" w:color="auto"/>
                <w:right w:val="none" w:sz="0" w:space="0" w:color="auto"/>
              </w:divBdr>
              <w:divsChild>
                <w:div w:id="1188301202">
                  <w:marLeft w:val="0"/>
                  <w:marRight w:val="0"/>
                  <w:marTop w:val="375"/>
                  <w:marBottom w:val="375"/>
                  <w:divBdr>
                    <w:top w:val="none" w:sz="0" w:space="0" w:color="auto"/>
                    <w:left w:val="none" w:sz="0" w:space="0" w:color="auto"/>
                    <w:bottom w:val="none" w:sz="0" w:space="0" w:color="auto"/>
                    <w:right w:val="none" w:sz="0" w:space="0" w:color="auto"/>
                  </w:divBdr>
                  <w:divsChild>
                    <w:div w:id="1320765644">
                      <w:marLeft w:val="0"/>
                      <w:marRight w:val="0"/>
                      <w:marTop w:val="0"/>
                      <w:marBottom w:val="0"/>
                      <w:divBdr>
                        <w:top w:val="none" w:sz="0" w:space="0" w:color="auto"/>
                        <w:left w:val="none" w:sz="0" w:space="0" w:color="auto"/>
                        <w:bottom w:val="none" w:sz="0" w:space="0" w:color="auto"/>
                        <w:right w:val="none" w:sz="0" w:space="0" w:color="auto"/>
                      </w:divBdr>
                      <w:divsChild>
                        <w:div w:id="1871796135">
                          <w:marLeft w:val="0"/>
                          <w:marRight w:val="0"/>
                          <w:marTop w:val="0"/>
                          <w:marBottom w:val="0"/>
                          <w:divBdr>
                            <w:top w:val="none" w:sz="0" w:space="0" w:color="auto"/>
                            <w:left w:val="none" w:sz="0" w:space="0" w:color="auto"/>
                            <w:bottom w:val="none" w:sz="0" w:space="0" w:color="auto"/>
                            <w:right w:val="none" w:sz="0" w:space="0" w:color="auto"/>
                          </w:divBdr>
                          <w:divsChild>
                            <w:div w:id="1258367389">
                              <w:marLeft w:val="0"/>
                              <w:marRight w:val="0"/>
                              <w:marTop w:val="0"/>
                              <w:marBottom w:val="0"/>
                              <w:divBdr>
                                <w:top w:val="none" w:sz="0" w:space="0" w:color="auto"/>
                                <w:left w:val="none" w:sz="0" w:space="0" w:color="auto"/>
                                <w:bottom w:val="none" w:sz="0" w:space="0" w:color="auto"/>
                                <w:right w:val="none" w:sz="0" w:space="0" w:color="auto"/>
                              </w:divBdr>
                              <w:divsChild>
                                <w:div w:id="1832211887">
                                  <w:marLeft w:val="0"/>
                                  <w:marRight w:val="0"/>
                                  <w:marTop w:val="0"/>
                                  <w:marBottom w:val="0"/>
                                  <w:divBdr>
                                    <w:top w:val="none" w:sz="0" w:space="0" w:color="auto"/>
                                    <w:left w:val="none" w:sz="0" w:space="0" w:color="auto"/>
                                    <w:bottom w:val="none" w:sz="0" w:space="0" w:color="auto"/>
                                    <w:right w:val="none" w:sz="0" w:space="0" w:color="auto"/>
                                  </w:divBdr>
                                  <w:divsChild>
                                    <w:div w:id="2092389381">
                                      <w:marLeft w:val="0"/>
                                      <w:marRight w:val="0"/>
                                      <w:marTop w:val="0"/>
                                      <w:marBottom w:val="0"/>
                                      <w:divBdr>
                                        <w:top w:val="none" w:sz="0" w:space="0" w:color="auto"/>
                                        <w:left w:val="none" w:sz="0" w:space="0" w:color="auto"/>
                                        <w:bottom w:val="none" w:sz="0" w:space="0" w:color="auto"/>
                                        <w:right w:val="none" w:sz="0" w:space="0" w:color="auto"/>
                                      </w:divBdr>
                                      <w:divsChild>
                                        <w:div w:id="953050349">
                                          <w:marLeft w:val="0"/>
                                          <w:marRight w:val="0"/>
                                          <w:marTop w:val="0"/>
                                          <w:marBottom w:val="0"/>
                                          <w:divBdr>
                                            <w:top w:val="none" w:sz="0" w:space="0" w:color="auto"/>
                                            <w:left w:val="none" w:sz="0" w:space="0" w:color="auto"/>
                                            <w:bottom w:val="none" w:sz="0" w:space="0" w:color="auto"/>
                                            <w:right w:val="none" w:sz="0" w:space="0" w:color="auto"/>
                                          </w:divBdr>
                                          <w:divsChild>
                                            <w:div w:id="33098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4392255">
      <w:bodyDiv w:val="1"/>
      <w:marLeft w:val="0"/>
      <w:marRight w:val="0"/>
      <w:marTop w:val="0"/>
      <w:marBottom w:val="0"/>
      <w:divBdr>
        <w:top w:val="none" w:sz="0" w:space="0" w:color="auto"/>
        <w:left w:val="none" w:sz="0" w:space="0" w:color="auto"/>
        <w:bottom w:val="none" w:sz="0" w:space="0" w:color="auto"/>
        <w:right w:val="none" w:sz="0" w:space="0" w:color="auto"/>
      </w:divBdr>
      <w:divsChild>
        <w:div w:id="290865384">
          <w:marLeft w:val="0"/>
          <w:marRight w:val="0"/>
          <w:marTop w:val="0"/>
          <w:marBottom w:val="0"/>
          <w:divBdr>
            <w:top w:val="none" w:sz="0" w:space="0" w:color="auto"/>
            <w:left w:val="none" w:sz="0" w:space="0" w:color="auto"/>
            <w:bottom w:val="none" w:sz="0" w:space="0" w:color="auto"/>
            <w:right w:val="none" w:sz="0" w:space="0" w:color="auto"/>
          </w:divBdr>
          <w:divsChild>
            <w:div w:id="1072004075">
              <w:marLeft w:val="0"/>
              <w:marRight w:val="0"/>
              <w:marTop w:val="0"/>
              <w:marBottom w:val="0"/>
              <w:divBdr>
                <w:top w:val="none" w:sz="0" w:space="0" w:color="auto"/>
                <w:left w:val="none" w:sz="0" w:space="0" w:color="auto"/>
                <w:bottom w:val="none" w:sz="0" w:space="0" w:color="auto"/>
                <w:right w:val="none" w:sz="0" w:space="0" w:color="auto"/>
              </w:divBdr>
              <w:divsChild>
                <w:div w:id="2004697905">
                  <w:marLeft w:val="0"/>
                  <w:marRight w:val="0"/>
                  <w:marTop w:val="375"/>
                  <w:marBottom w:val="375"/>
                  <w:divBdr>
                    <w:top w:val="none" w:sz="0" w:space="0" w:color="auto"/>
                    <w:left w:val="none" w:sz="0" w:space="0" w:color="auto"/>
                    <w:bottom w:val="none" w:sz="0" w:space="0" w:color="auto"/>
                    <w:right w:val="none" w:sz="0" w:space="0" w:color="auto"/>
                  </w:divBdr>
                  <w:divsChild>
                    <w:div w:id="864173670">
                      <w:marLeft w:val="0"/>
                      <w:marRight w:val="0"/>
                      <w:marTop w:val="0"/>
                      <w:marBottom w:val="0"/>
                      <w:divBdr>
                        <w:top w:val="none" w:sz="0" w:space="0" w:color="auto"/>
                        <w:left w:val="none" w:sz="0" w:space="0" w:color="auto"/>
                        <w:bottom w:val="none" w:sz="0" w:space="0" w:color="auto"/>
                        <w:right w:val="none" w:sz="0" w:space="0" w:color="auto"/>
                      </w:divBdr>
                      <w:divsChild>
                        <w:div w:id="206113661">
                          <w:marLeft w:val="0"/>
                          <w:marRight w:val="0"/>
                          <w:marTop w:val="0"/>
                          <w:marBottom w:val="0"/>
                          <w:divBdr>
                            <w:top w:val="none" w:sz="0" w:space="0" w:color="auto"/>
                            <w:left w:val="none" w:sz="0" w:space="0" w:color="auto"/>
                            <w:bottom w:val="none" w:sz="0" w:space="0" w:color="auto"/>
                            <w:right w:val="none" w:sz="0" w:space="0" w:color="auto"/>
                          </w:divBdr>
                          <w:divsChild>
                            <w:div w:id="669411742">
                              <w:marLeft w:val="0"/>
                              <w:marRight w:val="0"/>
                              <w:marTop w:val="0"/>
                              <w:marBottom w:val="0"/>
                              <w:divBdr>
                                <w:top w:val="none" w:sz="0" w:space="0" w:color="auto"/>
                                <w:left w:val="none" w:sz="0" w:space="0" w:color="auto"/>
                                <w:bottom w:val="none" w:sz="0" w:space="0" w:color="auto"/>
                                <w:right w:val="none" w:sz="0" w:space="0" w:color="auto"/>
                              </w:divBdr>
                              <w:divsChild>
                                <w:div w:id="1051686905">
                                  <w:marLeft w:val="0"/>
                                  <w:marRight w:val="0"/>
                                  <w:marTop w:val="0"/>
                                  <w:marBottom w:val="0"/>
                                  <w:divBdr>
                                    <w:top w:val="none" w:sz="0" w:space="0" w:color="auto"/>
                                    <w:left w:val="none" w:sz="0" w:space="0" w:color="auto"/>
                                    <w:bottom w:val="none" w:sz="0" w:space="0" w:color="auto"/>
                                    <w:right w:val="none" w:sz="0" w:space="0" w:color="auto"/>
                                  </w:divBdr>
                                  <w:divsChild>
                                    <w:div w:id="681785486">
                                      <w:marLeft w:val="0"/>
                                      <w:marRight w:val="0"/>
                                      <w:marTop w:val="0"/>
                                      <w:marBottom w:val="0"/>
                                      <w:divBdr>
                                        <w:top w:val="none" w:sz="0" w:space="0" w:color="auto"/>
                                        <w:left w:val="none" w:sz="0" w:space="0" w:color="auto"/>
                                        <w:bottom w:val="none" w:sz="0" w:space="0" w:color="auto"/>
                                        <w:right w:val="none" w:sz="0" w:space="0" w:color="auto"/>
                                      </w:divBdr>
                                      <w:divsChild>
                                        <w:div w:id="1152721163">
                                          <w:marLeft w:val="0"/>
                                          <w:marRight w:val="0"/>
                                          <w:marTop w:val="0"/>
                                          <w:marBottom w:val="0"/>
                                          <w:divBdr>
                                            <w:top w:val="none" w:sz="0" w:space="0" w:color="auto"/>
                                            <w:left w:val="none" w:sz="0" w:space="0" w:color="auto"/>
                                            <w:bottom w:val="none" w:sz="0" w:space="0" w:color="auto"/>
                                            <w:right w:val="none" w:sz="0" w:space="0" w:color="auto"/>
                                          </w:divBdr>
                                          <w:divsChild>
                                            <w:div w:id="692607858">
                                              <w:marLeft w:val="0"/>
                                              <w:marRight w:val="0"/>
                                              <w:marTop w:val="0"/>
                                              <w:marBottom w:val="0"/>
                                              <w:divBdr>
                                                <w:top w:val="none" w:sz="0" w:space="0" w:color="auto"/>
                                                <w:left w:val="none" w:sz="0" w:space="0" w:color="auto"/>
                                                <w:bottom w:val="none" w:sz="0" w:space="0" w:color="auto"/>
                                                <w:right w:val="none" w:sz="0" w:space="0" w:color="auto"/>
                                              </w:divBdr>
                                              <w:divsChild>
                                                <w:div w:id="137110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0921731">
      <w:bodyDiv w:val="1"/>
      <w:marLeft w:val="0"/>
      <w:marRight w:val="0"/>
      <w:marTop w:val="0"/>
      <w:marBottom w:val="0"/>
      <w:divBdr>
        <w:top w:val="none" w:sz="0" w:space="0" w:color="auto"/>
        <w:left w:val="none" w:sz="0" w:space="0" w:color="auto"/>
        <w:bottom w:val="none" w:sz="0" w:space="0" w:color="auto"/>
        <w:right w:val="none" w:sz="0" w:space="0" w:color="auto"/>
      </w:divBdr>
    </w:div>
    <w:div w:id="652611213">
      <w:bodyDiv w:val="1"/>
      <w:marLeft w:val="0"/>
      <w:marRight w:val="0"/>
      <w:marTop w:val="0"/>
      <w:marBottom w:val="0"/>
      <w:divBdr>
        <w:top w:val="none" w:sz="0" w:space="0" w:color="auto"/>
        <w:left w:val="none" w:sz="0" w:space="0" w:color="auto"/>
        <w:bottom w:val="none" w:sz="0" w:space="0" w:color="auto"/>
        <w:right w:val="none" w:sz="0" w:space="0" w:color="auto"/>
      </w:divBdr>
      <w:divsChild>
        <w:div w:id="1317611207">
          <w:marLeft w:val="547"/>
          <w:marRight w:val="0"/>
          <w:marTop w:val="0"/>
          <w:marBottom w:val="0"/>
          <w:divBdr>
            <w:top w:val="none" w:sz="0" w:space="0" w:color="auto"/>
            <w:left w:val="none" w:sz="0" w:space="0" w:color="auto"/>
            <w:bottom w:val="none" w:sz="0" w:space="0" w:color="auto"/>
            <w:right w:val="none" w:sz="0" w:space="0" w:color="auto"/>
          </w:divBdr>
        </w:div>
      </w:divsChild>
    </w:div>
    <w:div w:id="656572120">
      <w:bodyDiv w:val="1"/>
      <w:marLeft w:val="0"/>
      <w:marRight w:val="0"/>
      <w:marTop w:val="0"/>
      <w:marBottom w:val="0"/>
      <w:divBdr>
        <w:top w:val="none" w:sz="0" w:space="0" w:color="auto"/>
        <w:left w:val="none" w:sz="0" w:space="0" w:color="auto"/>
        <w:bottom w:val="none" w:sz="0" w:space="0" w:color="auto"/>
        <w:right w:val="none" w:sz="0" w:space="0" w:color="auto"/>
      </w:divBdr>
    </w:div>
    <w:div w:id="672221763">
      <w:bodyDiv w:val="1"/>
      <w:marLeft w:val="0"/>
      <w:marRight w:val="0"/>
      <w:marTop w:val="0"/>
      <w:marBottom w:val="0"/>
      <w:divBdr>
        <w:top w:val="none" w:sz="0" w:space="0" w:color="auto"/>
        <w:left w:val="none" w:sz="0" w:space="0" w:color="auto"/>
        <w:bottom w:val="none" w:sz="0" w:space="0" w:color="auto"/>
        <w:right w:val="none" w:sz="0" w:space="0" w:color="auto"/>
      </w:divBdr>
    </w:div>
    <w:div w:id="723142902">
      <w:bodyDiv w:val="1"/>
      <w:marLeft w:val="0"/>
      <w:marRight w:val="0"/>
      <w:marTop w:val="0"/>
      <w:marBottom w:val="0"/>
      <w:divBdr>
        <w:top w:val="none" w:sz="0" w:space="0" w:color="auto"/>
        <w:left w:val="none" w:sz="0" w:space="0" w:color="auto"/>
        <w:bottom w:val="none" w:sz="0" w:space="0" w:color="auto"/>
        <w:right w:val="none" w:sz="0" w:space="0" w:color="auto"/>
      </w:divBdr>
    </w:div>
    <w:div w:id="747270227">
      <w:bodyDiv w:val="1"/>
      <w:marLeft w:val="0"/>
      <w:marRight w:val="0"/>
      <w:marTop w:val="0"/>
      <w:marBottom w:val="0"/>
      <w:divBdr>
        <w:top w:val="none" w:sz="0" w:space="0" w:color="auto"/>
        <w:left w:val="none" w:sz="0" w:space="0" w:color="auto"/>
        <w:bottom w:val="none" w:sz="0" w:space="0" w:color="auto"/>
        <w:right w:val="none" w:sz="0" w:space="0" w:color="auto"/>
      </w:divBdr>
    </w:div>
    <w:div w:id="750467608">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sChild>
        <w:div w:id="208885173">
          <w:marLeft w:val="547"/>
          <w:marRight w:val="0"/>
          <w:marTop w:val="360"/>
          <w:marBottom w:val="0"/>
          <w:divBdr>
            <w:top w:val="none" w:sz="0" w:space="0" w:color="auto"/>
            <w:left w:val="none" w:sz="0" w:space="0" w:color="auto"/>
            <w:bottom w:val="none" w:sz="0" w:space="0" w:color="auto"/>
            <w:right w:val="none" w:sz="0" w:space="0" w:color="auto"/>
          </w:divBdr>
        </w:div>
        <w:div w:id="989333919">
          <w:marLeft w:val="547"/>
          <w:marRight w:val="0"/>
          <w:marTop w:val="360"/>
          <w:marBottom w:val="0"/>
          <w:divBdr>
            <w:top w:val="none" w:sz="0" w:space="0" w:color="auto"/>
            <w:left w:val="none" w:sz="0" w:space="0" w:color="auto"/>
            <w:bottom w:val="none" w:sz="0" w:space="0" w:color="auto"/>
            <w:right w:val="none" w:sz="0" w:space="0" w:color="auto"/>
          </w:divBdr>
        </w:div>
        <w:div w:id="1508327938">
          <w:marLeft w:val="547"/>
          <w:marRight w:val="0"/>
          <w:marTop w:val="360"/>
          <w:marBottom w:val="0"/>
          <w:divBdr>
            <w:top w:val="none" w:sz="0" w:space="0" w:color="auto"/>
            <w:left w:val="none" w:sz="0" w:space="0" w:color="auto"/>
            <w:bottom w:val="none" w:sz="0" w:space="0" w:color="auto"/>
            <w:right w:val="none" w:sz="0" w:space="0" w:color="auto"/>
          </w:divBdr>
        </w:div>
        <w:div w:id="1989825008">
          <w:marLeft w:val="547"/>
          <w:marRight w:val="0"/>
          <w:marTop w:val="360"/>
          <w:marBottom w:val="0"/>
          <w:divBdr>
            <w:top w:val="none" w:sz="0" w:space="0" w:color="auto"/>
            <w:left w:val="none" w:sz="0" w:space="0" w:color="auto"/>
            <w:bottom w:val="none" w:sz="0" w:space="0" w:color="auto"/>
            <w:right w:val="none" w:sz="0" w:space="0" w:color="auto"/>
          </w:divBdr>
        </w:div>
      </w:divsChild>
    </w:div>
    <w:div w:id="790592320">
      <w:bodyDiv w:val="1"/>
      <w:marLeft w:val="0"/>
      <w:marRight w:val="0"/>
      <w:marTop w:val="0"/>
      <w:marBottom w:val="0"/>
      <w:divBdr>
        <w:top w:val="none" w:sz="0" w:space="0" w:color="auto"/>
        <w:left w:val="none" w:sz="0" w:space="0" w:color="auto"/>
        <w:bottom w:val="none" w:sz="0" w:space="0" w:color="auto"/>
        <w:right w:val="none" w:sz="0" w:space="0" w:color="auto"/>
      </w:divBdr>
    </w:div>
    <w:div w:id="823815067">
      <w:bodyDiv w:val="1"/>
      <w:marLeft w:val="0"/>
      <w:marRight w:val="0"/>
      <w:marTop w:val="0"/>
      <w:marBottom w:val="0"/>
      <w:divBdr>
        <w:top w:val="single" w:sz="2" w:space="0" w:color="000000"/>
        <w:left w:val="none" w:sz="0" w:space="0" w:color="auto"/>
        <w:bottom w:val="none" w:sz="0" w:space="0" w:color="auto"/>
        <w:right w:val="none" w:sz="0" w:space="0" w:color="auto"/>
      </w:divBdr>
      <w:divsChild>
        <w:div w:id="168371314">
          <w:marLeft w:val="0"/>
          <w:marRight w:val="0"/>
          <w:marTop w:val="150"/>
          <w:marBottom w:val="0"/>
          <w:divBdr>
            <w:top w:val="none" w:sz="0" w:space="0" w:color="auto"/>
            <w:left w:val="none" w:sz="0" w:space="0" w:color="auto"/>
            <w:bottom w:val="none" w:sz="0" w:space="0" w:color="auto"/>
            <w:right w:val="none" w:sz="0" w:space="0" w:color="auto"/>
          </w:divBdr>
          <w:divsChild>
            <w:div w:id="262108639">
              <w:marLeft w:val="0"/>
              <w:marRight w:val="0"/>
              <w:marTop w:val="0"/>
              <w:marBottom w:val="0"/>
              <w:divBdr>
                <w:top w:val="none" w:sz="0" w:space="0" w:color="auto"/>
                <w:left w:val="none" w:sz="0" w:space="0" w:color="auto"/>
                <w:bottom w:val="none" w:sz="0" w:space="0" w:color="auto"/>
                <w:right w:val="none" w:sz="0" w:space="0" w:color="auto"/>
              </w:divBdr>
              <w:divsChild>
                <w:div w:id="1835606405">
                  <w:marLeft w:val="0"/>
                  <w:marRight w:val="0"/>
                  <w:marTop w:val="0"/>
                  <w:marBottom w:val="0"/>
                  <w:divBdr>
                    <w:top w:val="none" w:sz="0" w:space="0" w:color="auto"/>
                    <w:left w:val="none" w:sz="0" w:space="0" w:color="auto"/>
                    <w:bottom w:val="none" w:sz="0" w:space="0" w:color="auto"/>
                    <w:right w:val="none" w:sz="0" w:space="0" w:color="auto"/>
                  </w:divBdr>
                  <w:divsChild>
                    <w:div w:id="858013">
                      <w:marLeft w:val="0"/>
                      <w:marRight w:val="0"/>
                      <w:marTop w:val="0"/>
                      <w:marBottom w:val="0"/>
                      <w:divBdr>
                        <w:top w:val="single" w:sz="6" w:space="19" w:color="CCCCCC"/>
                        <w:left w:val="single" w:sz="6" w:space="19" w:color="CCCCCC"/>
                        <w:bottom w:val="single" w:sz="6" w:space="19" w:color="CCCCCC"/>
                        <w:right w:val="single" w:sz="6" w:space="19" w:color="CCCCCC"/>
                      </w:divBdr>
                      <w:divsChild>
                        <w:div w:id="58601565">
                          <w:marLeft w:val="0"/>
                          <w:marRight w:val="0"/>
                          <w:marTop w:val="0"/>
                          <w:marBottom w:val="0"/>
                          <w:divBdr>
                            <w:top w:val="none" w:sz="0" w:space="0" w:color="auto"/>
                            <w:left w:val="none" w:sz="0" w:space="0" w:color="auto"/>
                            <w:bottom w:val="none" w:sz="0" w:space="0" w:color="auto"/>
                            <w:right w:val="none" w:sz="0" w:space="0" w:color="auto"/>
                          </w:divBdr>
                          <w:divsChild>
                            <w:div w:id="85029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1409259">
      <w:bodyDiv w:val="1"/>
      <w:marLeft w:val="0"/>
      <w:marRight w:val="0"/>
      <w:marTop w:val="0"/>
      <w:marBottom w:val="0"/>
      <w:divBdr>
        <w:top w:val="none" w:sz="0" w:space="0" w:color="auto"/>
        <w:left w:val="none" w:sz="0" w:space="0" w:color="auto"/>
        <w:bottom w:val="none" w:sz="0" w:space="0" w:color="auto"/>
        <w:right w:val="none" w:sz="0" w:space="0" w:color="auto"/>
      </w:divBdr>
      <w:divsChild>
        <w:div w:id="124129739">
          <w:marLeft w:val="547"/>
          <w:marRight w:val="0"/>
          <w:marTop w:val="0"/>
          <w:marBottom w:val="0"/>
          <w:divBdr>
            <w:top w:val="none" w:sz="0" w:space="0" w:color="auto"/>
            <w:left w:val="none" w:sz="0" w:space="0" w:color="auto"/>
            <w:bottom w:val="none" w:sz="0" w:space="0" w:color="auto"/>
            <w:right w:val="none" w:sz="0" w:space="0" w:color="auto"/>
          </w:divBdr>
        </w:div>
      </w:divsChild>
    </w:div>
    <w:div w:id="843980442">
      <w:bodyDiv w:val="1"/>
      <w:marLeft w:val="0"/>
      <w:marRight w:val="0"/>
      <w:marTop w:val="0"/>
      <w:marBottom w:val="0"/>
      <w:divBdr>
        <w:top w:val="none" w:sz="0" w:space="0" w:color="auto"/>
        <w:left w:val="none" w:sz="0" w:space="0" w:color="auto"/>
        <w:bottom w:val="none" w:sz="0" w:space="0" w:color="auto"/>
        <w:right w:val="none" w:sz="0" w:space="0" w:color="auto"/>
      </w:divBdr>
      <w:divsChild>
        <w:div w:id="2084138163">
          <w:marLeft w:val="0"/>
          <w:marRight w:val="0"/>
          <w:marTop w:val="0"/>
          <w:marBottom w:val="0"/>
          <w:divBdr>
            <w:top w:val="none" w:sz="0" w:space="0" w:color="auto"/>
            <w:left w:val="none" w:sz="0" w:space="0" w:color="auto"/>
            <w:bottom w:val="none" w:sz="0" w:space="0" w:color="auto"/>
            <w:right w:val="none" w:sz="0" w:space="0" w:color="auto"/>
          </w:divBdr>
          <w:divsChild>
            <w:div w:id="1059590242">
              <w:marLeft w:val="0"/>
              <w:marRight w:val="0"/>
              <w:marTop w:val="0"/>
              <w:marBottom w:val="0"/>
              <w:divBdr>
                <w:top w:val="none" w:sz="0" w:space="0" w:color="auto"/>
                <w:left w:val="none" w:sz="0" w:space="0" w:color="auto"/>
                <w:bottom w:val="none" w:sz="0" w:space="0" w:color="auto"/>
                <w:right w:val="none" w:sz="0" w:space="0" w:color="auto"/>
              </w:divBdr>
              <w:divsChild>
                <w:div w:id="266931149">
                  <w:marLeft w:val="0"/>
                  <w:marRight w:val="0"/>
                  <w:marTop w:val="375"/>
                  <w:marBottom w:val="375"/>
                  <w:divBdr>
                    <w:top w:val="none" w:sz="0" w:space="0" w:color="auto"/>
                    <w:left w:val="none" w:sz="0" w:space="0" w:color="auto"/>
                    <w:bottom w:val="none" w:sz="0" w:space="0" w:color="auto"/>
                    <w:right w:val="none" w:sz="0" w:space="0" w:color="auto"/>
                  </w:divBdr>
                  <w:divsChild>
                    <w:div w:id="612522307">
                      <w:marLeft w:val="0"/>
                      <w:marRight w:val="0"/>
                      <w:marTop w:val="0"/>
                      <w:marBottom w:val="0"/>
                      <w:divBdr>
                        <w:top w:val="none" w:sz="0" w:space="0" w:color="auto"/>
                        <w:left w:val="none" w:sz="0" w:space="0" w:color="auto"/>
                        <w:bottom w:val="none" w:sz="0" w:space="0" w:color="auto"/>
                        <w:right w:val="none" w:sz="0" w:space="0" w:color="auto"/>
                      </w:divBdr>
                      <w:divsChild>
                        <w:div w:id="1077173963">
                          <w:marLeft w:val="0"/>
                          <w:marRight w:val="0"/>
                          <w:marTop w:val="0"/>
                          <w:marBottom w:val="0"/>
                          <w:divBdr>
                            <w:top w:val="none" w:sz="0" w:space="0" w:color="auto"/>
                            <w:left w:val="none" w:sz="0" w:space="0" w:color="auto"/>
                            <w:bottom w:val="none" w:sz="0" w:space="0" w:color="auto"/>
                            <w:right w:val="none" w:sz="0" w:space="0" w:color="auto"/>
                          </w:divBdr>
                          <w:divsChild>
                            <w:div w:id="593124120">
                              <w:marLeft w:val="0"/>
                              <w:marRight w:val="0"/>
                              <w:marTop w:val="0"/>
                              <w:marBottom w:val="0"/>
                              <w:divBdr>
                                <w:top w:val="none" w:sz="0" w:space="0" w:color="auto"/>
                                <w:left w:val="none" w:sz="0" w:space="0" w:color="auto"/>
                                <w:bottom w:val="none" w:sz="0" w:space="0" w:color="auto"/>
                                <w:right w:val="none" w:sz="0" w:space="0" w:color="auto"/>
                              </w:divBdr>
                              <w:divsChild>
                                <w:div w:id="112481327">
                                  <w:marLeft w:val="0"/>
                                  <w:marRight w:val="0"/>
                                  <w:marTop w:val="0"/>
                                  <w:marBottom w:val="0"/>
                                  <w:divBdr>
                                    <w:top w:val="none" w:sz="0" w:space="0" w:color="auto"/>
                                    <w:left w:val="none" w:sz="0" w:space="0" w:color="auto"/>
                                    <w:bottom w:val="none" w:sz="0" w:space="0" w:color="auto"/>
                                    <w:right w:val="none" w:sz="0" w:space="0" w:color="auto"/>
                                  </w:divBdr>
                                  <w:divsChild>
                                    <w:div w:id="332803929">
                                      <w:marLeft w:val="0"/>
                                      <w:marRight w:val="0"/>
                                      <w:marTop w:val="0"/>
                                      <w:marBottom w:val="0"/>
                                      <w:divBdr>
                                        <w:top w:val="none" w:sz="0" w:space="0" w:color="auto"/>
                                        <w:left w:val="none" w:sz="0" w:space="0" w:color="auto"/>
                                        <w:bottom w:val="none" w:sz="0" w:space="0" w:color="auto"/>
                                        <w:right w:val="none" w:sz="0" w:space="0" w:color="auto"/>
                                      </w:divBdr>
                                      <w:divsChild>
                                        <w:div w:id="1865750250">
                                          <w:marLeft w:val="0"/>
                                          <w:marRight w:val="0"/>
                                          <w:marTop w:val="0"/>
                                          <w:marBottom w:val="0"/>
                                          <w:divBdr>
                                            <w:top w:val="none" w:sz="0" w:space="0" w:color="auto"/>
                                            <w:left w:val="none" w:sz="0" w:space="0" w:color="auto"/>
                                            <w:bottom w:val="none" w:sz="0" w:space="0" w:color="auto"/>
                                            <w:right w:val="none" w:sz="0" w:space="0" w:color="auto"/>
                                          </w:divBdr>
                                          <w:divsChild>
                                            <w:div w:id="200901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6018790">
      <w:bodyDiv w:val="1"/>
      <w:marLeft w:val="0"/>
      <w:marRight w:val="0"/>
      <w:marTop w:val="0"/>
      <w:marBottom w:val="0"/>
      <w:divBdr>
        <w:top w:val="none" w:sz="0" w:space="0" w:color="auto"/>
        <w:left w:val="none" w:sz="0" w:space="0" w:color="auto"/>
        <w:bottom w:val="none" w:sz="0" w:space="0" w:color="auto"/>
        <w:right w:val="none" w:sz="0" w:space="0" w:color="auto"/>
      </w:divBdr>
    </w:div>
    <w:div w:id="958535495">
      <w:bodyDiv w:val="1"/>
      <w:marLeft w:val="0"/>
      <w:marRight w:val="0"/>
      <w:marTop w:val="0"/>
      <w:marBottom w:val="0"/>
      <w:divBdr>
        <w:top w:val="none" w:sz="0" w:space="0" w:color="auto"/>
        <w:left w:val="none" w:sz="0" w:space="0" w:color="auto"/>
        <w:bottom w:val="none" w:sz="0" w:space="0" w:color="auto"/>
        <w:right w:val="none" w:sz="0" w:space="0" w:color="auto"/>
      </w:divBdr>
    </w:div>
    <w:div w:id="984360211">
      <w:bodyDiv w:val="1"/>
      <w:marLeft w:val="0"/>
      <w:marRight w:val="0"/>
      <w:marTop w:val="0"/>
      <w:marBottom w:val="0"/>
      <w:divBdr>
        <w:top w:val="none" w:sz="0" w:space="0" w:color="auto"/>
        <w:left w:val="none" w:sz="0" w:space="0" w:color="auto"/>
        <w:bottom w:val="none" w:sz="0" w:space="0" w:color="auto"/>
        <w:right w:val="none" w:sz="0" w:space="0" w:color="auto"/>
      </w:divBdr>
    </w:div>
    <w:div w:id="985088940">
      <w:bodyDiv w:val="1"/>
      <w:marLeft w:val="0"/>
      <w:marRight w:val="0"/>
      <w:marTop w:val="0"/>
      <w:marBottom w:val="0"/>
      <w:divBdr>
        <w:top w:val="none" w:sz="0" w:space="0" w:color="auto"/>
        <w:left w:val="none" w:sz="0" w:space="0" w:color="auto"/>
        <w:bottom w:val="none" w:sz="0" w:space="0" w:color="auto"/>
        <w:right w:val="none" w:sz="0" w:space="0" w:color="auto"/>
      </w:divBdr>
      <w:divsChild>
        <w:div w:id="603734739">
          <w:marLeft w:val="0"/>
          <w:marRight w:val="0"/>
          <w:marTop w:val="0"/>
          <w:marBottom w:val="0"/>
          <w:divBdr>
            <w:top w:val="none" w:sz="0" w:space="0" w:color="auto"/>
            <w:left w:val="none" w:sz="0" w:space="0" w:color="auto"/>
            <w:bottom w:val="none" w:sz="0" w:space="0" w:color="auto"/>
            <w:right w:val="none" w:sz="0" w:space="0" w:color="auto"/>
          </w:divBdr>
          <w:divsChild>
            <w:div w:id="323440426">
              <w:marLeft w:val="0"/>
              <w:marRight w:val="0"/>
              <w:marTop w:val="0"/>
              <w:marBottom w:val="0"/>
              <w:divBdr>
                <w:top w:val="none" w:sz="0" w:space="0" w:color="auto"/>
                <w:left w:val="none" w:sz="0" w:space="0" w:color="auto"/>
                <w:bottom w:val="none" w:sz="0" w:space="0" w:color="auto"/>
                <w:right w:val="none" w:sz="0" w:space="0" w:color="auto"/>
              </w:divBdr>
              <w:divsChild>
                <w:div w:id="576522721">
                  <w:marLeft w:val="-150"/>
                  <w:marRight w:val="-150"/>
                  <w:marTop w:val="0"/>
                  <w:marBottom w:val="0"/>
                  <w:divBdr>
                    <w:top w:val="none" w:sz="0" w:space="0" w:color="auto"/>
                    <w:left w:val="none" w:sz="0" w:space="0" w:color="auto"/>
                    <w:bottom w:val="none" w:sz="0" w:space="0" w:color="auto"/>
                    <w:right w:val="none" w:sz="0" w:space="0" w:color="auto"/>
                  </w:divBdr>
                  <w:divsChild>
                    <w:div w:id="1121604992">
                      <w:marLeft w:val="0"/>
                      <w:marRight w:val="0"/>
                      <w:marTop w:val="0"/>
                      <w:marBottom w:val="0"/>
                      <w:divBdr>
                        <w:top w:val="none" w:sz="0" w:space="0" w:color="auto"/>
                        <w:left w:val="none" w:sz="0" w:space="0" w:color="auto"/>
                        <w:bottom w:val="none" w:sz="0" w:space="0" w:color="auto"/>
                        <w:right w:val="none" w:sz="0" w:space="0" w:color="auto"/>
                      </w:divBdr>
                      <w:divsChild>
                        <w:div w:id="1885559512">
                          <w:marLeft w:val="0"/>
                          <w:marRight w:val="0"/>
                          <w:marTop w:val="0"/>
                          <w:marBottom w:val="0"/>
                          <w:divBdr>
                            <w:top w:val="none" w:sz="0" w:space="0" w:color="auto"/>
                            <w:left w:val="none" w:sz="0" w:space="0" w:color="auto"/>
                            <w:bottom w:val="none" w:sz="0" w:space="0" w:color="auto"/>
                            <w:right w:val="none" w:sz="0" w:space="0" w:color="auto"/>
                          </w:divBdr>
                          <w:divsChild>
                            <w:div w:id="1896041483">
                              <w:marLeft w:val="0"/>
                              <w:marRight w:val="0"/>
                              <w:marTop w:val="0"/>
                              <w:marBottom w:val="0"/>
                              <w:divBdr>
                                <w:top w:val="none" w:sz="0" w:space="0" w:color="auto"/>
                                <w:left w:val="none" w:sz="0" w:space="0" w:color="auto"/>
                                <w:bottom w:val="none" w:sz="0" w:space="0" w:color="auto"/>
                                <w:right w:val="none" w:sz="0" w:space="0" w:color="auto"/>
                              </w:divBdr>
                              <w:divsChild>
                                <w:div w:id="188223492">
                                  <w:marLeft w:val="0"/>
                                  <w:marRight w:val="0"/>
                                  <w:marTop w:val="0"/>
                                  <w:marBottom w:val="0"/>
                                  <w:divBdr>
                                    <w:top w:val="none" w:sz="0" w:space="0" w:color="auto"/>
                                    <w:left w:val="none" w:sz="0" w:space="0" w:color="auto"/>
                                    <w:bottom w:val="none" w:sz="0" w:space="0" w:color="auto"/>
                                    <w:right w:val="none" w:sz="0" w:space="0" w:color="auto"/>
                                  </w:divBdr>
                                  <w:divsChild>
                                    <w:div w:id="571743971">
                                      <w:marLeft w:val="0"/>
                                      <w:marRight w:val="0"/>
                                      <w:marTop w:val="0"/>
                                      <w:marBottom w:val="750"/>
                                      <w:divBdr>
                                        <w:top w:val="none" w:sz="0" w:space="0" w:color="auto"/>
                                        <w:left w:val="none" w:sz="0" w:space="0" w:color="auto"/>
                                        <w:bottom w:val="none" w:sz="0" w:space="0" w:color="auto"/>
                                        <w:right w:val="none" w:sz="0" w:space="0" w:color="auto"/>
                                      </w:divBdr>
                                      <w:divsChild>
                                        <w:div w:id="7408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1788869">
      <w:bodyDiv w:val="1"/>
      <w:marLeft w:val="0"/>
      <w:marRight w:val="0"/>
      <w:marTop w:val="0"/>
      <w:marBottom w:val="0"/>
      <w:divBdr>
        <w:top w:val="none" w:sz="0" w:space="0" w:color="auto"/>
        <w:left w:val="none" w:sz="0" w:space="0" w:color="auto"/>
        <w:bottom w:val="none" w:sz="0" w:space="0" w:color="auto"/>
        <w:right w:val="none" w:sz="0" w:space="0" w:color="auto"/>
      </w:divBdr>
      <w:divsChild>
        <w:div w:id="2012176332">
          <w:marLeft w:val="547"/>
          <w:marRight w:val="0"/>
          <w:marTop w:val="0"/>
          <w:marBottom w:val="0"/>
          <w:divBdr>
            <w:top w:val="none" w:sz="0" w:space="0" w:color="auto"/>
            <w:left w:val="none" w:sz="0" w:space="0" w:color="auto"/>
            <w:bottom w:val="none" w:sz="0" w:space="0" w:color="auto"/>
            <w:right w:val="none" w:sz="0" w:space="0" w:color="auto"/>
          </w:divBdr>
        </w:div>
      </w:divsChild>
    </w:div>
    <w:div w:id="1084450444">
      <w:bodyDiv w:val="1"/>
      <w:marLeft w:val="0"/>
      <w:marRight w:val="0"/>
      <w:marTop w:val="0"/>
      <w:marBottom w:val="0"/>
      <w:divBdr>
        <w:top w:val="none" w:sz="0" w:space="0" w:color="auto"/>
        <w:left w:val="none" w:sz="0" w:space="0" w:color="auto"/>
        <w:bottom w:val="none" w:sz="0" w:space="0" w:color="auto"/>
        <w:right w:val="none" w:sz="0" w:space="0" w:color="auto"/>
      </w:divBdr>
      <w:divsChild>
        <w:div w:id="1068531482">
          <w:marLeft w:val="0"/>
          <w:marRight w:val="0"/>
          <w:marTop w:val="0"/>
          <w:marBottom w:val="0"/>
          <w:divBdr>
            <w:top w:val="none" w:sz="0" w:space="0" w:color="auto"/>
            <w:left w:val="none" w:sz="0" w:space="0" w:color="auto"/>
            <w:bottom w:val="none" w:sz="0" w:space="0" w:color="auto"/>
            <w:right w:val="none" w:sz="0" w:space="0" w:color="auto"/>
          </w:divBdr>
          <w:divsChild>
            <w:div w:id="1718357478">
              <w:marLeft w:val="0"/>
              <w:marRight w:val="0"/>
              <w:marTop w:val="0"/>
              <w:marBottom w:val="0"/>
              <w:divBdr>
                <w:top w:val="none" w:sz="0" w:space="0" w:color="auto"/>
                <w:left w:val="none" w:sz="0" w:space="0" w:color="auto"/>
                <w:bottom w:val="none" w:sz="0" w:space="0" w:color="auto"/>
                <w:right w:val="none" w:sz="0" w:space="0" w:color="auto"/>
              </w:divBdr>
              <w:divsChild>
                <w:div w:id="485902727">
                  <w:marLeft w:val="0"/>
                  <w:marRight w:val="0"/>
                  <w:marTop w:val="375"/>
                  <w:marBottom w:val="375"/>
                  <w:divBdr>
                    <w:top w:val="none" w:sz="0" w:space="0" w:color="auto"/>
                    <w:left w:val="none" w:sz="0" w:space="0" w:color="auto"/>
                    <w:bottom w:val="none" w:sz="0" w:space="0" w:color="auto"/>
                    <w:right w:val="none" w:sz="0" w:space="0" w:color="auto"/>
                  </w:divBdr>
                  <w:divsChild>
                    <w:div w:id="413475026">
                      <w:marLeft w:val="0"/>
                      <w:marRight w:val="0"/>
                      <w:marTop w:val="0"/>
                      <w:marBottom w:val="0"/>
                      <w:divBdr>
                        <w:top w:val="none" w:sz="0" w:space="0" w:color="auto"/>
                        <w:left w:val="none" w:sz="0" w:space="0" w:color="auto"/>
                        <w:bottom w:val="none" w:sz="0" w:space="0" w:color="auto"/>
                        <w:right w:val="none" w:sz="0" w:space="0" w:color="auto"/>
                      </w:divBdr>
                      <w:divsChild>
                        <w:div w:id="1530144798">
                          <w:marLeft w:val="0"/>
                          <w:marRight w:val="0"/>
                          <w:marTop w:val="0"/>
                          <w:marBottom w:val="0"/>
                          <w:divBdr>
                            <w:top w:val="none" w:sz="0" w:space="0" w:color="auto"/>
                            <w:left w:val="none" w:sz="0" w:space="0" w:color="auto"/>
                            <w:bottom w:val="none" w:sz="0" w:space="0" w:color="auto"/>
                            <w:right w:val="none" w:sz="0" w:space="0" w:color="auto"/>
                          </w:divBdr>
                          <w:divsChild>
                            <w:div w:id="732630199">
                              <w:marLeft w:val="0"/>
                              <w:marRight w:val="0"/>
                              <w:marTop w:val="0"/>
                              <w:marBottom w:val="0"/>
                              <w:divBdr>
                                <w:top w:val="none" w:sz="0" w:space="0" w:color="auto"/>
                                <w:left w:val="none" w:sz="0" w:space="0" w:color="auto"/>
                                <w:bottom w:val="none" w:sz="0" w:space="0" w:color="auto"/>
                                <w:right w:val="none" w:sz="0" w:space="0" w:color="auto"/>
                              </w:divBdr>
                              <w:divsChild>
                                <w:div w:id="1383215696">
                                  <w:marLeft w:val="0"/>
                                  <w:marRight w:val="0"/>
                                  <w:marTop w:val="0"/>
                                  <w:marBottom w:val="0"/>
                                  <w:divBdr>
                                    <w:top w:val="none" w:sz="0" w:space="0" w:color="auto"/>
                                    <w:left w:val="none" w:sz="0" w:space="0" w:color="auto"/>
                                    <w:bottom w:val="none" w:sz="0" w:space="0" w:color="auto"/>
                                    <w:right w:val="none" w:sz="0" w:space="0" w:color="auto"/>
                                  </w:divBdr>
                                  <w:divsChild>
                                    <w:div w:id="1146821376">
                                      <w:marLeft w:val="0"/>
                                      <w:marRight w:val="0"/>
                                      <w:marTop w:val="0"/>
                                      <w:marBottom w:val="0"/>
                                      <w:divBdr>
                                        <w:top w:val="none" w:sz="0" w:space="0" w:color="auto"/>
                                        <w:left w:val="none" w:sz="0" w:space="0" w:color="auto"/>
                                        <w:bottom w:val="none" w:sz="0" w:space="0" w:color="auto"/>
                                        <w:right w:val="none" w:sz="0" w:space="0" w:color="auto"/>
                                      </w:divBdr>
                                      <w:divsChild>
                                        <w:div w:id="1398894665">
                                          <w:marLeft w:val="0"/>
                                          <w:marRight w:val="0"/>
                                          <w:marTop w:val="0"/>
                                          <w:marBottom w:val="0"/>
                                          <w:divBdr>
                                            <w:top w:val="none" w:sz="0" w:space="0" w:color="auto"/>
                                            <w:left w:val="none" w:sz="0" w:space="0" w:color="auto"/>
                                            <w:bottom w:val="none" w:sz="0" w:space="0" w:color="auto"/>
                                            <w:right w:val="none" w:sz="0" w:space="0" w:color="auto"/>
                                          </w:divBdr>
                                          <w:divsChild>
                                            <w:div w:id="113051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3186833">
      <w:bodyDiv w:val="1"/>
      <w:marLeft w:val="0"/>
      <w:marRight w:val="0"/>
      <w:marTop w:val="0"/>
      <w:marBottom w:val="0"/>
      <w:divBdr>
        <w:top w:val="none" w:sz="0" w:space="0" w:color="auto"/>
        <w:left w:val="none" w:sz="0" w:space="0" w:color="auto"/>
        <w:bottom w:val="none" w:sz="0" w:space="0" w:color="auto"/>
        <w:right w:val="none" w:sz="0" w:space="0" w:color="auto"/>
      </w:divBdr>
    </w:div>
    <w:div w:id="1152018396">
      <w:bodyDiv w:val="1"/>
      <w:marLeft w:val="0"/>
      <w:marRight w:val="0"/>
      <w:marTop w:val="0"/>
      <w:marBottom w:val="0"/>
      <w:divBdr>
        <w:top w:val="none" w:sz="0" w:space="0" w:color="auto"/>
        <w:left w:val="none" w:sz="0" w:space="0" w:color="auto"/>
        <w:bottom w:val="none" w:sz="0" w:space="0" w:color="auto"/>
        <w:right w:val="none" w:sz="0" w:space="0" w:color="auto"/>
      </w:divBdr>
    </w:div>
    <w:div w:id="1191141173">
      <w:bodyDiv w:val="1"/>
      <w:marLeft w:val="0"/>
      <w:marRight w:val="0"/>
      <w:marTop w:val="0"/>
      <w:marBottom w:val="0"/>
      <w:divBdr>
        <w:top w:val="none" w:sz="0" w:space="0" w:color="auto"/>
        <w:left w:val="none" w:sz="0" w:space="0" w:color="auto"/>
        <w:bottom w:val="none" w:sz="0" w:space="0" w:color="auto"/>
        <w:right w:val="none" w:sz="0" w:space="0" w:color="auto"/>
      </w:divBdr>
    </w:div>
    <w:div w:id="1195733079">
      <w:bodyDiv w:val="1"/>
      <w:marLeft w:val="0"/>
      <w:marRight w:val="0"/>
      <w:marTop w:val="0"/>
      <w:marBottom w:val="0"/>
      <w:divBdr>
        <w:top w:val="none" w:sz="0" w:space="0" w:color="auto"/>
        <w:left w:val="none" w:sz="0" w:space="0" w:color="auto"/>
        <w:bottom w:val="none" w:sz="0" w:space="0" w:color="auto"/>
        <w:right w:val="none" w:sz="0" w:space="0" w:color="auto"/>
      </w:divBdr>
      <w:divsChild>
        <w:div w:id="2118983881">
          <w:marLeft w:val="547"/>
          <w:marRight w:val="0"/>
          <w:marTop w:val="360"/>
          <w:marBottom w:val="0"/>
          <w:divBdr>
            <w:top w:val="none" w:sz="0" w:space="0" w:color="auto"/>
            <w:left w:val="none" w:sz="0" w:space="0" w:color="auto"/>
            <w:bottom w:val="none" w:sz="0" w:space="0" w:color="auto"/>
            <w:right w:val="none" w:sz="0" w:space="0" w:color="auto"/>
          </w:divBdr>
        </w:div>
      </w:divsChild>
    </w:div>
    <w:div w:id="1262714333">
      <w:bodyDiv w:val="1"/>
      <w:marLeft w:val="0"/>
      <w:marRight w:val="0"/>
      <w:marTop w:val="0"/>
      <w:marBottom w:val="0"/>
      <w:divBdr>
        <w:top w:val="none" w:sz="0" w:space="0" w:color="auto"/>
        <w:left w:val="none" w:sz="0" w:space="0" w:color="auto"/>
        <w:bottom w:val="none" w:sz="0" w:space="0" w:color="auto"/>
        <w:right w:val="none" w:sz="0" w:space="0" w:color="auto"/>
      </w:divBdr>
    </w:div>
    <w:div w:id="1307469146">
      <w:bodyDiv w:val="1"/>
      <w:marLeft w:val="0"/>
      <w:marRight w:val="0"/>
      <w:marTop w:val="0"/>
      <w:marBottom w:val="0"/>
      <w:divBdr>
        <w:top w:val="none" w:sz="0" w:space="0" w:color="auto"/>
        <w:left w:val="none" w:sz="0" w:space="0" w:color="auto"/>
        <w:bottom w:val="none" w:sz="0" w:space="0" w:color="auto"/>
        <w:right w:val="none" w:sz="0" w:space="0" w:color="auto"/>
      </w:divBdr>
    </w:div>
    <w:div w:id="1331369170">
      <w:bodyDiv w:val="1"/>
      <w:marLeft w:val="0"/>
      <w:marRight w:val="0"/>
      <w:marTop w:val="0"/>
      <w:marBottom w:val="0"/>
      <w:divBdr>
        <w:top w:val="none" w:sz="0" w:space="0" w:color="auto"/>
        <w:left w:val="none" w:sz="0" w:space="0" w:color="auto"/>
        <w:bottom w:val="none" w:sz="0" w:space="0" w:color="auto"/>
        <w:right w:val="none" w:sz="0" w:space="0" w:color="auto"/>
      </w:divBdr>
    </w:div>
    <w:div w:id="1333988796">
      <w:bodyDiv w:val="1"/>
      <w:marLeft w:val="0"/>
      <w:marRight w:val="0"/>
      <w:marTop w:val="0"/>
      <w:marBottom w:val="0"/>
      <w:divBdr>
        <w:top w:val="none" w:sz="0" w:space="0" w:color="auto"/>
        <w:left w:val="none" w:sz="0" w:space="0" w:color="auto"/>
        <w:bottom w:val="none" w:sz="0" w:space="0" w:color="auto"/>
        <w:right w:val="none" w:sz="0" w:space="0" w:color="auto"/>
      </w:divBdr>
      <w:divsChild>
        <w:div w:id="251553131">
          <w:marLeft w:val="0"/>
          <w:marRight w:val="0"/>
          <w:marTop w:val="0"/>
          <w:marBottom w:val="0"/>
          <w:divBdr>
            <w:top w:val="none" w:sz="0" w:space="0" w:color="auto"/>
            <w:left w:val="none" w:sz="0" w:space="0" w:color="auto"/>
            <w:bottom w:val="none" w:sz="0" w:space="0" w:color="auto"/>
            <w:right w:val="none" w:sz="0" w:space="0" w:color="auto"/>
          </w:divBdr>
          <w:divsChild>
            <w:div w:id="1286695443">
              <w:marLeft w:val="0"/>
              <w:marRight w:val="0"/>
              <w:marTop w:val="0"/>
              <w:marBottom w:val="0"/>
              <w:divBdr>
                <w:top w:val="none" w:sz="0" w:space="0" w:color="auto"/>
                <w:left w:val="none" w:sz="0" w:space="0" w:color="auto"/>
                <w:bottom w:val="none" w:sz="0" w:space="0" w:color="auto"/>
                <w:right w:val="none" w:sz="0" w:space="0" w:color="auto"/>
              </w:divBdr>
              <w:divsChild>
                <w:div w:id="2007391384">
                  <w:marLeft w:val="0"/>
                  <w:marRight w:val="0"/>
                  <w:marTop w:val="375"/>
                  <w:marBottom w:val="375"/>
                  <w:divBdr>
                    <w:top w:val="none" w:sz="0" w:space="0" w:color="auto"/>
                    <w:left w:val="none" w:sz="0" w:space="0" w:color="auto"/>
                    <w:bottom w:val="none" w:sz="0" w:space="0" w:color="auto"/>
                    <w:right w:val="none" w:sz="0" w:space="0" w:color="auto"/>
                  </w:divBdr>
                  <w:divsChild>
                    <w:div w:id="115637163">
                      <w:marLeft w:val="0"/>
                      <w:marRight w:val="0"/>
                      <w:marTop w:val="0"/>
                      <w:marBottom w:val="0"/>
                      <w:divBdr>
                        <w:top w:val="none" w:sz="0" w:space="0" w:color="auto"/>
                        <w:left w:val="none" w:sz="0" w:space="0" w:color="auto"/>
                        <w:bottom w:val="none" w:sz="0" w:space="0" w:color="auto"/>
                        <w:right w:val="none" w:sz="0" w:space="0" w:color="auto"/>
                      </w:divBdr>
                      <w:divsChild>
                        <w:div w:id="1033766512">
                          <w:marLeft w:val="0"/>
                          <w:marRight w:val="0"/>
                          <w:marTop w:val="0"/>
                          <w:marBottom w:val="0"/>
                          <w:divBdr>
                            <w:top w:val="none" w:sz="0" w:space="0" w:color="auto"/>
                            <w:left w:val="none" w:sz="0" w:space="0" w:color="auto"/>
                            <w:bottom w:val="none" w:sz="0" w:space="0" w:color="auto"/>
                            <w:right w:val="none" w:sz="0" w:space="0" w:color="auto"/>
                          </w:divBdr>
                          <w:divsChild>
                            <w:div w:id="364450952">
                              <w:marLeft w:val="0"/>
                              <w:marRight w:val="0"/>
                              <w:marTop w:val="0"/>
                              <w:marBottom w:val="0"/>
                              <w:divBdr>
                                <w:top w:val="none" w:sz="0" w:space="0" w:color="auto"/>
                                <w:left w:val="none" w:sz="0" w:space="0" w:color="auto"/>
                                <w:bottom w:val="none" w:sz="0" w:space="0" w:color="auto"/>
                                <w:right w:val="none" w:sz="0" w:space="0" w:color="auto"/>
                              </w:divBdr>
                              <w:divsChild>
                                <w:div w:id="2115711841">
                                  <w:marLeft w:val="0"/>
                                  <w:marRight w:val="0"/>
                                  <w:marTop w:val="0"/>
                                  <w:marBottom w:val="0"/>
                                  <w:divBdr>
                                    <w:top w:val="none" w:sz="0" w:space="0" w:color="auto"/>
                                    <w:left w:val="none" w:sz="0" w:space="0" w:color="auto"/>
                                    <w:bottom w:val="none" w:sz="0" w:space="0" w:color="auto"/>
                                    <w:right w:val="none" w:sz="0" w:space="0" w:color="auto"/>
                                  </w:divBdr>
                                  <w:divsChild>
                                    <w:div w:id="653607814">
                                      <w:marLeft w:val="0"/>
                                      <w:marRight w:val="0"/>
                                      <w:marTop w:val="0"/>
                                      <w:marBottom w:val="0"/>
                                      <w:divBdr>
                                        <w:top w:val="none" w:sz="0" w:space="0" w:color="auto"/>
                                        <w:left w:val="none" w:sz="0" w:space="0" w:color="auto"/>
                                        <w:bottom w:val="none" w:sz="0" w:space="0" w:color="auto"/>
                                        <w:right w:val="none" w:sz="0" w:space="0" w:color="auto"/>
                                      </w:divBdr>
                                      <w:divsChild>
                                        <w:div w:id="790516616">
                                          <w:marLeft w:val="0"/>
                                          <w:marRight w:val="0"/>
                                          <w:marTop w:val="0"/>
                                          <w:marBottom w:val="0"/>
                                          <w:divBdr>
                                            <w:top w:val="none" w:sz="0" w:space="0" w:color="auto"/>
                                            <w:left w:val="none" w:sz="0" w:space="0" w:color="auto"/>
                                            <w:bottom w:val="none" w:sz="0" w:space="0" w:color="auto"/>
                                            <w:right w:val="none" w:sz="0" w:space="0" w:color="auto"/>
                                          </w:divBdr>
                                          <w:divsChild>
                                            <w:div w:id="108141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2382810">
      <w:bodyDiv w:val="1"/>
      <w:marLeft w:val="0"/>
      <w:marRight w:val="0"/>
      <w:marTop w:val="0"/>
      <w:marBottom w:val="0"/>
      <w:divBdr>
        <w:top w:val="none" w:sz="0" w:space="0" w:color="auto"/>
        <w:left w:val="none" w:sz="0" w:space="0" w:color="auto"/>
        <w:bottom w:val="none" w:sz="0" w:space="0" w:color="auto"/>
        <w:right w:val="none" w:sz="0" w:space="0" w:color="auto"/>
      </w:divBdr>
      <w:divsChild>
        <w:div w:id="421027702">
          <w:marLeft w:val="547"/>
          <w:marRight w:val="0"/>
          <w:marTop w:val="0"/>
          <w:marBottom w:val="0"/>
          <w:divBdr>
            <w:top w:val="none" w:sz="0" w:space="0" w:color="auto"/>
            <w:left w:val="none" w:sz="0" w:space="0" w:color="auto"/>
            <w:bottom w:val="none" w:sz="0" w:space="0" w:color="auto"/>
            <w:right w:val="none" w:sz="0" w:space="0" w:color="auto"/>
          </w:divBdr>
        </w:div>
      </w:divsChild>
    </w:div>
    <w:div w:id="1454639783">
      <w:bodyDiv w:val="1"/>
      <w:marLeft w:val="0"/>
      <w:marRight w:val="0"/>
      <w:marTop w:val="0"/>
      <w:marBottom w:val="0"/>
      <w:divBdr>
        <w:top w:val="none" w:sz="0" w:space="0" w:color="auto"/>
        <w:left w:val="none" w:sz="0" w:space="0" w:color="auto"/>
        <w:bottom w:val="none" w:sz="0" w:space="0" w:color="auto"/>
        <w:right w:val="none" w:sz="0" w:space="0" w:color="auto"/>
      </w:divBdr>
      <w:divsChild>
        <w:div w:id="1311592743">
          <w:marLeft w:val="547"/>
          <w:marRight w:val="0"/>
          <w:marTop w:val="0"/>
          <w:marBottom w:val="0"/>
          <w:divBdr>
            <w:top w:val="none" w:sz="0" w:space="0" w:color="auto"/>
            <w:left w:val="none" w:sz="0" w:space="0" w:color="auto"/>
            <w:bottom w:val="none" w:sz="0" w:space="0" w:color="auto"/>
            <w:right w:val="none" w:sz="0" w:space="0" w:color="auto"/>
          </w:divBdr>
        </w:div>
      </w:divsChild>
    </w:div>
    <w:div w:id="1543786643">
      <w:bodyDiv w:val="1"/>
      <w:marLeft w:val="0"/>
      <w:marRight w:val="0"/>
      <w:marTop w:val="0"/>
      <w:marBottom w:val="0"/>
      <w:divBdr>
        <w:top w:val="none" w:sz="0" w:space="0" w:color="auto"/>
        <w:left w:val="none" w:sz="0" w:space="0" w:color="auto"/>
        <w:bottom w:val="none" w:sz="0" w:space="0" w:color="auto"/>
        <w:right w:val="none" w:sz="0" w:space="0" w:color="auto"/>
      </w:divBdr>
      <w:divsChild>
        <w:div w:id="72624934">
          <w:marLeft w:val="0"/>
          <w:marRight w:val="0"/>
          <w:marTop w:val="0"/>
          <w:marBottom w:val="0"/>
          <w:divBdr>
            <w:top w:val="none" w:sz="0" w:space="0" w:color="auto"/>
            <w:left w:val="none" w:sz="0" w:space="0" w:color="auto"/>
            <w:bottom w:val="none" w:sz="0" w:space="0" w:color="auto"/>
            <w:right w:val="none" w:sz="0" w:space="0" w:color="auto"/>
          </w:divBdr>
          <w:divsChild>
            <w:div w:id="665205207">
              <w:marLeft w:val="0"/>
              <w:marRight w:val="0"/>
              <w:marTop w:val="0"/>
              <w:marBottom w:val="0"/>
              <w:divBdr>
                <w:top w:val="none" w:sz="0" w:space="0" w:color="auto"/>
                <w:left w:val="none" w:sz="0" w:space="0" w:color="auto"/>
                <w:bottom w:val="none" w:sz="0" w:space="0" w:color="auto"/>
                <w:right w:val="none" w:sz="0" w:space="0" w:color="auto"/>
              </w:divBdr>
              <w:divsChild>
                <w:div w:id="283075238">
                  <w:marLeft w:val="0"/>
                  <w:marRight w:val="0"/>
                  <w:marTop w:val="0"/>
                  <w:marBottom w:val="0"/>
                  <w:divBdr>
                    <w:top w:val="none" w:sz="0" w:space="0" w:color="auto"/>
                    <w:left w:val="none" w:sz="0" w:space="0" w:color="auto"/>
                    <w:bottom w:val="none" w:sz="0" w:space="0" w:color="auto"/>
                    <w:right w:val="none" w:sz="0" w:space="0" w:color="auto"/>
                  </w:divBdr>
                  <w:divsChild>
                    <w:div w:id="533422220">
                      <w:marLeft w:val="0"/>
                      <w:marRight w:val="0"/>
                      <w:marTop w:val="0"/>
                      <w:marBottom w:val="0"/>
                      <w:divBdr>
                        <w:top w:val="none" w:sz="0" w:space="0" w:color="auto"/>
                        <w:left w:val="none" w:sz="0" w:space="0" w:color="auto"/>
                        <w:bottom w:val="none" w:sz="0" w:space="0" w:color="auto"/>
                        <w:right w:val="none" w:sz="0" w:space="0" w:color="auto"/>
                      </w:divBdr>
                      <w:divsChild>
                        <w:div w:id="1931617216">
                          <w:marLeft w:val="150"/>
                          <w:marRight w:val="150"/>
                          <w:marTop w:val="0"/>
                          <w:marBottom w:val="0"/>
                          <w:divBdr>
                            <w:top w:val="none" w:sz="0" w:space="0" w:color="auto"/>
                            <w:left w:val="none" w:sz="0" w:space="0" w:color="auto"/>
                            <w:bottom w:val="none" w:sz="0" w:space="0" w:color="auto"/>
                            <w:right w:val="none" w:sz="0" w:space="0" w:color="auto"/>
                          </w:divBdr>
                          <w:divsChild>
                            <w:div w:id="72553353">
                              <w:marLeft w:val="0"/>
                              <w:marRight w:val="0"/>
                              <w:marTop w:val="0"/>
                              <w:marBottom w:val="0"/>
                              <w:divBdr>
                                <w:top w:val="none" w:sz="0" w:space="0" w:color="auto"/>
                                <w:left w:val="none" w:sz="0" w:space="0" w:color="auto"/>
                                <w:bottom w:val="none" w:sz="0" w:space="0" w:color="auto"/>
                                <w:right w:val="none" w:sz="0" w:space="0" w:color="auto"/>
                              </w:divBdr>
                              <w:divsChild>
                                <w:div w:id="270357750">
                                  <w:marLeft w:val="150"/>
                                  <w:marRight w:val="150"/>
                                  <w:marTop w:val="0"/>
                                  <w:marBottom w:val="0"/>
                                  <w:divBdr>
                                    <w:top w:val="none" w:sz="0" w:space="0" w:color="auto"/>
                                    <w:left w:val="none" w:sz="0" w:space="0" w:color="auto"/>
                                    <w:bottom w:val="none" w:sz="0" w:space="0" w:color="auto"/>
                                    <w:right w:val="none" w:sz="0" w:space="0" w:color="auto"/>
                                  </w:divBdr>
                                  <w:divsChild>
                                    <w:div w:id="988167293">
                                      <w:marLeft w:val="0"/>
                                      <w:marRight w:val="0"/>
                                      <w:marTop w:val="0"/>
                                      <w:marBottom w:val="0"/>
                                      <w:divBdr>
                                        <w:top w:val="none" w:sz="0" w:space="0" w:color="auto"/>
                                        <w:left w:val="none" w:sz="0" w:space="0" w:color="auto"/>
                                        <w:bottom w:val="none" w:sz="0" w:space="0" w:color="auto"/>
                                        <w:right w:val="none" w:sz="0" w:space="0" w:color="auto"/>
                                      </w:divBdr>
                                      <w:divsChild>
                                        <w:div w:id="832336895">
                                          <w:marLeft w:val="0"/>
                                          <w:marRight w:val="0"/>
                                          <w:marTop w:val="0"/>
                                          <w:marBottom w:val="0"/>
                                          <w:divBdr>
                                            <w:top w:val="none" w:sz="0" w:space="0" w:color="auto"/>
                                            <w:left w:val="none" w:sz="0" w:space="0" w:color="auto"/>
                                            <w:bottom w:val="none" w:sz="0" w:space="0" w:color="auto"/>
                                            <w:right w:val="none" w:sz="0" w:space="0" w:color="auto"/>
                                          </w:divBdr>
                                          <w:divsChild>
                                            <w:div w:id="582107355">
                                              <w:marLeft w:val="0"/>
                                              <w:marRight w:val="0"/>
                                              <w:marTop w:val="0"/>
                                              <w:marBottom w:val="0"/>
                                              <w:divBdr>
                                                <w:top w:val="none" w:sz="0" w:space="0" w:color="auto"/>
                                                <w:left w:val="none" w:sz="0" w:space="0" w:color="auto"/>
                                                <w:bottom w:val="none" w:sz="0" w:space="0" w:color="auto"/>
                                                <w:right w:val="none" w:sz="0" w:space="0" w:color="auto"/>
                                              </w:divBdr>
                                              <w:divsChild>
                                                <w:div w:id="470175637">
                                                  <w:marLeft w:val="0"/>
                                                  <w:marRight w:val="0"/>
                                                  <w:marTop w:val="0"/>
                                                  <w:marBottom w:val="0"/>
                                                  <w:divBdr>
                                                    <w:top w:val="none" w:sz="0" w:space="0" w:color="auto"/>
                                                    <w:left w:val="none" w:sz="0" w:space="0" w:color="auto"/>
                                                    <w:bottom w:val="none" w:sz="0" w:space="0" w:color="auto"/>
                                                    <w:right w:val="none" w:sz="0" w:space="0" w:color="auto"/>
                                                  </w:divBdr>
                                                  <w:divsChild>
                                                    <w:div w:id="1174998134">
                                                      <w:marLeft w:val="0"/>
                                                      <w:marRight w:val="0"/>
                                                      <w:marTop w:val="0"/>
                                                      <w:marBottom w:val="0"/>
                                                      <w:divBdr>
                                                        <w:top w:val="none" w:sz="0" w:space="0" w:color="auto"/>
                                                        <w:left w:val="none" w:sz="0" w:space="0" w:color="auto"/>
                                                        <w:bottom w:val="none" w:sz="0" w:space="0" w:color="auto"/>
                                                        <w:right w:val="none" w:sz="0" w:space="0" w:color="auto"/>
                                                      </w:divBdr>
                                                      <w:divsChild>
                                                        <w:div w:id="631597312">
                                                          <w:marLeft w:val="0"/>
                                                          <w:marRight w:val="0"/>
                                                          <w:marTop w:val="0"/>
                                                          <w:marBottom w:val="0"/>
                                                          <w:divBdr>
                                                            <w:top w:val="none" w:sz="0" w:space="0" w:color="auto"/>
                                                            <w:left w:val="none" w:sz="0" w:space="0" w:color="auto"/>
                                                            <w:bottom w:val="none" w:sz="0" w:space="0" w:color="auto"/>
                                                            <w:right w:val="none" w:sz="0" w:space="0" w:color="auto"/>
                                                          </w:divBdr>
                                                          <w:divsChild>
                                                            <w:div w:id="786124423">
                                                              <w:marLeft w:val="0"/>
                                                              <w:marRight w:val="0"/>
                                                              <w:marTop w:val="0"/>
                                                              <w:marBottom w:val="0"/>
                                                              <w:divBdr>
                                                                <w:top w:val="none" w:sz="0" w:space="0" w:color="auto"/>
                                                                <w:left w:val="none" w:sz="0" w:space="0" w:color="auto"/>
                                                                <w:bottom w:val="none" w:sz="0" w:space="0" w:color="auto"/>
                                                                <w:right w:val="none" w:sz="0" w:space="0" w:color="auto"/>
                                                              </w:divBdr>
                                                              <w:divsChild>
                                                                <w:div w:id="1386485950">
                                                                  <w:marLeft w:val="0"/>
                                                                  <w:marRight w:val="0"/>
                                                                  <w:marTop w:val="0"/>
                                                                  <w:marBottom w:val="0"/>
                                                                  <w:divBdr>
                                                                    <w:top w:val="none" w:sz="0" w:space="0" w:color="auto"/>
                                                                    <w:left w:val="none" w:sz="0" w:space="0" w:color="auto"/>
                                                                    <w:bottom w:val="none" w:sz="0" w:space="0" w:color="auto"/>
                                                                    <w:right w:val="none" w:sz="0" w:space="0" w:color="auto"/>
                                                                  </w:divBdr>
                                                                  <w:divsChild>
                                                                    <w:div w:id="2014457034">
                                                                      <w:marLeft w:val="0"/>
                                                                      <w:marRight w:val="0"/>
                                                                      <w:marTop w:val="0"/>
                                                                      <w:marBottom w:val="0"/>
                                                                      <w:divBdr>
                                                                        <w:top w:val="none" w:sz="0" w:space="0" w:color="auto"/>
                                                                        <w:left w:val="none" w:sz="0" w:space="0" w:color="auto"/>
                                                                        <w:bottom w:val="none" w:sz="0" w:space="0" w:color="auto"/>
                                                                        <w:right w:val="none" w:sz="0" w:space="0" w:color="auto"/>
                                                                      </w:divBdr>
                                                                      <w:divsChild>
                                                                        <w:div w:id="106564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3609465">
      <w:bodyDiv w:val="1"/>
      <w:marLeft w:val="0"/>
      <w:marRight w:val="0"/>
      <w:marTop w:val="0"/>
      <w:marBottom w:val="0"/>
      <w:divBdr>
        <w:top w:val="none" w:sz="0" w:space="0" w:color="auto"/>
        <w:left w:val="none" w:sz="0" w:space="0" w:color="auto"/>
        <w:bottom w:val="none" w:sz="0" w:space="0" w:color="auto"/>
        <w:right w:val="none" w:sz="0" w:space="0" w:color="auto"/>
      </w:divBdr>
    </w:div>
    <w:div w:id="1650547943">
      <w:bodyDiv w:val="1"/>
      <w:marLeft w:val="0"/>
      <w:marRight w:val="0"/>
      <w:marTop w:val="0"/>
      <w:marBottom w:val="0"/>
      <w:divBdr>
        <w:top w:val="none" w:sz="0" w:space="0" w:color="auto"/>
        <w:left w:val="none" w:sz="0" w:space="0" w:color="auto"/>
        <w:bottom w:val="none" w:sz="0" w:space="0" w:color="auto"/>
        <w:right w:val="none" w:sz="0" w:space="0" w:color="auto"/>
      </w:divBdr>
      <w:divsChild>
        <w:div w:id="691299044">
          <w:marLeft w:val="547"/>
          <w:marRight w:val="0"/>
          <w:marTop w:val="0"/>
          <w:marBottom w:val="0"/>
          <w:divBdr>
            <w:top w:val="none" w:sz="0" w:space="0" w:color="auto"/>
            <w:left w:val="none" w:sz="0" w:space="0" w:color="auto"/>
            <w:bottom w:val="none" w:sz="0" w:space="0" w:color="auto"/>
            <w:right w:val="none" w:sz="0" w:space="0" w:color="auto"/>
          </w:divBdr>
        </w:div>
      </w:divsChild>
    </w:div>
    <w:div w:id="1673876453">
      <w:bodyDiv w:val="1"/>
      <w:marLeft w:val="0"/>
      <w:marRight w:val="0"/>
      <w:marTop w:val="0"/>
      <w:marBottom w:val="0"/>
      <w:divBdr>
        <w:top w:val="none" w:sz="0" w:space="0" w:color="auto"/>
        <w:left w:val="none" w:sz="0" w:space="0" w:color="auto"/>
        <w:bottom w:val="none" w:sz="0" w:space="0" w:color="auto"/>
        <w:right w:val="none" w:sz="0" w:space="0" w:color="auto"/>
      </w:divBdr>
    </w:div>
    <w:div w:id="1682538161">
      <w:bodyDiv w:val="1"/>
      <w:marLeft w:val="0"/>
      <w:marRight w:val="0"/>
      <w:marTop w:val="0"/>
      <w:marBottom w:val="0"/>
      <w:divBdr>
        <w:top w:val="none" w:sz="0" w:space="0" w:color="auto"/>
        <w:left w:val="none" w:sz="0" w:space="0" w:color="auto"/>
        <w:bottom w:val="none" w:sz="0" w:space="0" w:color="auto"/>
        <w:right w:val="none" w:sz="0" w:space="0" w:color="auto"/>
      </w:divBdr>
    </w:div>
    <w:div w:id="1682582299">
      <w:bodyDiv w:val="1"/>
      <w:marLeft w:val="0"/>
      <w:marRight w:val="0"/>
      <w:marTop w:val="0"/>
      <w:marBottom w:val="0"/>
      <w:divBdr>
        <w:top w:val="single" w:sz="2" w:space="0" w:color="000000"/>
        <w:left w:val="none" w:sz="0" w:space="0" w:color="auto"/>
        <w:bottom w:val="none" w:sz="0" w:space="0" w:color="auto"/>
        <w:right w:val="none" w:sz="0" w:space="0" w:color="auto"/>
      </w:divBdr>
      <w:divsChild>
        <w:div w:id="2134908062">
          <w:marLeft w:val="0"/>
          <w:marRight w:val="0"/>
          <w:marTop w:val="150"/>
          <w:marBottom w:val="0"/>
          <w:divBdr>
            <w:top w:val="none" w:sz="0" w:space="0" w:color="auto"/>
            <w:left w:val="none" w:sz="0" w:space="0" w:color="auto"/>
            <w:bottom w:val="none" w:sz="0" w:space="0" w:color="auto"/>
            <w:right w:val="none" w:sz="0" w:space="0" w:color="auto"/>
          </w:divBdr>
          <w:divsChild>
            <w:div w:id="1793596655">
              <w:marLeft w:val="0"/>
              <w:marRight w:val="0"/>
              <w:marTop w:val="0"/>
              <w:marBottom w:val="0"/>
              <w:divBdr>
                <w:top w:val="none" w:sz="0" w:space="0" w:color="auto"/>
                <w:left w:val="none" w:sz="0" w:space="0" w:color="auto"/>
                <w:bottom w:val="none" w:sz="0" w:space="0" w:color="auto"/>
                <w:right w:val="none" w:sz="0" w:space="0" w:color="auto"/>
              </w:divBdr>
              <w:divsChild>
                <w:div w:id="1793943402">
                  <w:marLeft w:val="0"/>
                  <w:marRight w:val="0"/>
                  <w:marTop w:val="0"/>
                  <w:marBottom w:val="0"/>
                  <w:divBdr>
                    <w:top w:val="none" w:sz="0" w:space="0" w:color="auto"/>
                    <w:left w:val="none" w:sz="0" w:space="0" w:color="auto"/>
                    <w:bottom w:val="none" w:sz="0" w:space="0" w:color="auto"/>
                    <w:right w:val="none" w:sz="0" w:space="0" w:color="auto"/>
                  </w:divBdr>
                  <w:divsChild>
                    <w:div w:id="1493911726">
                      <w:marLeft w:val="0"/>
                      <w:marRight w:val="0"/>
                      <w:marTop w:val="0"/>
                      <w:marBottom w:val="0"/>
                      <w:divBdr>
                        <w:top w:val="single" w:sz="6" w:space="19" w:color="CCCCCC"/>
                        <w:left w:val="single" w:sz="6" w:space="19" w:color="CCCCCC"/>
                        <w:bottom w:val="single" w:sz="6" w:space="19" w:color="CCCCCC"/>
                        <w:right w:val="single" w:sz="6" w:space="19" w:color="CCCCCC"/>
                      </w:divBdr>
                      <w:divsChild>
                        <w:div w:id="390426964">
                          <w:marLeft w:val="0"/>
                          <w:marRight w:val="0"/>
                          <w:marTop w:val="0"/>
                          <w:marBottom w:val="0"/>
                          <w:divBdr>
                            <w:top w:val="none" w:sz="0" w:space="0" w:color="auto"/>
                            <w:left w:val="none" w:sz="0" w:space="0" w:color="auto"/>
                            <w:bottom w:val="none" w:sz="0" w:space="0" w:color="auto"/>
                            <w:right w:val="none" w:sz="0" w:space="0" w:color="auto"/>
                          </w:divBdr>
                          <w:divsChild>
                            <w:div w:id="205758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9240114">
      <w:bodyDiv w:val="1"/>
      <w:marLeft w:val="0"/>
      <w:marRight w:val="0"/>
      <w:marTop w:val="0"/>
      <w:marBottom w:val="0"/>
      <w:divBdr>
        <w:top w:val="none" w:sz="0" w:space="0" w:color="auto"/>
        <w:left w:val="none" w:sz="0" w:space="0" w:color="auto"/>
        <w:bottom w:val="none" w:sz="0" w:space="0" w:color="auto"/>
        <w:right w:val="none" w:sz="0" w:space="0" w:color="auto"/>
      </w:divBdr>
      <w:divsChild>
        <w:div w:id="1160392309">
          <w:marLeft w:val="0"/>
          <w:marRight w:val="0"/>
          <w:marTop w:val="0"/>
          <w:marBottom w:val="0"/>
          <w:divBdr>
            <w:top w:val="none" w:sz="0" w:space="0" w:color="auto"/>
            <w:left w:val="none" w:sz="0" w:space="0" w:color="auto"/>
            <w:bottom w:val="none" w:sz="0" w:space="0" w:color="auto"/>
            <w:right w:val="none" w:sz="0" w:space="0" w:color="auto"/>
          </w:divBdr>
          <w:divsChild>
            <w:div w:id="1995143475">
              <w:marLeft w:val="0"/>
              <w:marRight w:val="0"/>
              <w:marTop w:val="0"/>
              <w:marBottom w:val="0"/>
              <w:divBdr>
                <w:top w:val="none" w:sz="0" w:space="0" w:color="auto"/>
                <w:left w:val="none" w:sz="0" w:space="0" w:color="auto"/>
                <w:bottom w:val="none" w:sz="0" w:space="0" w:color="auto"/>
                <w:right w:val="none" w:sz="0" w:space="0" w:color="auto"/>
              </w:divBdr>
              <w:divsChild>
                <w:div w:id="328794649">
                  <w:marLeft w:val="0"/>
                  <w:marRight w:val="0"/>
                  <w:marTop w:val="375"/>
                  <w:marBottom w:val="375"/>
                  <w:divBdr>
                    <w:top w:val="none" w:sz="0" w:space="0" w:color="auto"/>
                    <w:left w:val="none" w:sz="0" w:space="0" w:color="auto"/>
                    <w:bottom w:val="none" w:sz="0" w:space="0" w:color="auto"/>
                    <w:right w:val="none" w:sz="0" w:space="0" w:color="auto"/>
                  </w:divBdr>
                  <w:divsChild>
                    <w:div w:id="1025981698">
                      <w:marLeft w:val="0"/>
                      <w:marRight w:val="0"/>
                      <w:marTop w:val="0"/>
                      <w:marBottom w:val="0"/>
                      <w:divBdr>
                        <w:top w:val="none" w:sz="0" w:space="0" w:color="auto"/>
                        <w:left w:val="none" w:sz="0" w:space="0" w:color="auto"/>
                        <w:bottom w:val="none" w:sz="0" w:space="0" w:color="auto"/>
                        <w:right w:val="none" w:sz="0" w:space="0" w:color="auto"/>
                      </w:divBdr>
                      <w:divsChild>
                        <w:div w:id="1662614128">
                          <w:marLeft w:val="0"/>
                          <w:marRight w:val="0"/>
                          <w:marTop w:val="0"/>
                          <w:marBottom w:val="0"/>
                          <w:divBdr>
                            <w:top w:val="none" w:sz="0" w:space="0" w:color="auto"/>
                            <w:left w:val="none" w:sz="0" w:space="0" w:color="auto"/>
                            <w:bottom w:val="none" w:sz="0" w:space="0" w:color="auto"/>
                            <w:right w:val="none" w:sz="0" w:space="0" w:color="auto"/>
                          </w:divBdr>
                          <w:divsChild>
                            <w:div w:id="816609044">
                              <w:marLeft w:val="0"/>
                              <w:marRight w:val="0"/>
                              <w:marTop w:val="0"/>
                              <w:marBottom w:val="0"/>
                              <w:divBdr>
                                <w:top w:val="none" w:sz="0" w:space="0" w:color="auto"/>
                                <w:left w:val="none" w:sz="0" w:space="0" w:color="auto"/>
                                <w:bottom w:val="none" w:sz="0" w:space="0" w:color="auto"/>
                                <w:right w:val="none" w:sz="0" w:space="0" w:color="auto"/>
                              </w:divBdr>
                              <w:divsChild>
                                <w:div w:id="1917084437">
                                  <w:marLeft w:val="0"/>
                                  <w:marRight w:val="0"/>
                                  <w:marTop w:val="0"/>
                                  <w:marBottom w:val="0"/>
                                  <w:divBdr>
                                    <w:top w:val="none" w:sz="0" w:space="0" w:color="auto"/>
                                    <w:left w:val="none" w:sz="0" w:space="0" w:color="auto"/>
                                    <w:bottom w:val="none" w:sz="0" w:space="0" w:color="auto"/>
                                    <w:right w:val="none" w:sz="0" w:space="0" w:color="auto"/>
                                  </w:divBdr>
                                  <w:divsChild>
                                    <w:div w:id="1717120006">
                                      <w:marLeft w:val="0"/>
                                      <w:marRight w:val="0"/>
                                      <w:marTop w:val="0"/>
                                      <w:marBottom w:val="0"/>
                                      <w:divBdr>
                                        <w:top w:val="none" w:sz="0" w:space="0" w:color="auto"/>
                                        <w:left w:val="none" w:sz="0" w:space="0" w:color="auto"/>
                                        <w:bottom w:val="none" w:sz="0" w:space="0" w:color="auto"/>
                                        <w:right w:val="none" w:sz="0" w:space="0" w:color="auto"/>
                                      </w:divBdr>
                                      <w:divsChild>
                                        <w:div w:id="921450829">
                                          <w:marLeft w:val="0"/>
                                          <w:marRight w:val="0"/>
                                          <w:marTop w:val="0"/>
                                          <w:marBottom w:val="0"/>
                                          <w:divBdr>
                                            <w:top w:val="none" w:sz="0" w:space="0" w:color="auto"/>
                                            <w:left w:val="none" w:sz="0" w:space="0" w:color="auto"/>
                                            <w:bottom w:val="none" w:sz="0" w:space="0" w:color="auto"/>
                                            <w:right w:val="none" w:sz="0" w:space="0" w:color="auto"/>
                                          </w:divBdr>
                                          <w:divsChild>
                                            <w:div w:id="50582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4792360">
      <w:bodyDiv w:val="1"/>
      <w:marLeft w:val="0"/>
      <w:marRight w:val="0"/>
      <w:marTop w:val="0"/>
      <w:marBottom w:val="0"/>
      <w:divBdr>
        <w:top w:val="none" w:sz="0" w:space="0" w:color="auto"/>
        <w:left w:val="none" w:sz="0" w:space="0" w:color="auto"/>
        <w:bottom w:val="none" w:sz="0" w:space="0" w:color="auto"/>
        <w:right w:val="none" w:sz="0" w:space="0" w:color="auto"/>
      </w:divBdr>
      <w:divsChild>
        <w:div w:id="1084034758">
          <w:marLeft w:val="274"/>
          <w:marRight w:val="0"/>
          <w:marTop w:val="0"/>
          <w:marBottom w:val="0"/>
          <w:divBdr>
            <w:top w:val="none" w:sz="0" w:space="0" w:color="auto"/>
            <w:left w:val="none" w:sz="0" w:space="0" w:color="auto"/>
            <w:bottom w:val="none" w:sz="0" w:space="0" w:color="auto"/>
            <w:right w:val="none" w:sz="0" w:space="0" w:color="auto"/>
          </w:divBdr>
        </w:div>
        <w:div w:id="1796101809">
          <w:marLeft w:val="259"/>
          <w:marRight w:val="0"/>
          <w:marTop w:val="0"/>
          <w:marBottom w:val="0"/>
          <w:divBdr>
            <w:top w:val="none" w:sz="0" w:space="0" w:color="auto"/>
            <w:left w:val="none" w:sz="0" w:space="0" w:color="auto"/>
            <w:bottom w:val="none" w:sz="0" w:space="0" w:color="auto"/>
            <w:right w:val="none" w:sz="0" w:space="0" w:color="auto"/>
          </w:divBdr>
        </w:div>
      </w:divsChild>
    </w:div>
    <w:div w:id="1794784877">
      <w:bodyDiv w:val="1"/>
      <w:marLeft w:val="0"/>
      <w:marRight w:val="0"/>
      <w:marTop w:val="0"/>
      <w:marBottom w:val="0"/>
      <w:divBdr>
        <w:top w:val="none" w:sz="0" w:space="0" w:color="auto"/>
        <w:left w:val="none" w:sz="0" w:space="0" w:color="auto"/>
        <w:bottom w:val="none" w:sz="0" w:space="0" w:color="auto"/>
        <w:right w:val="none" w:sz="0" w:space="0" w:color="auto"/>
      </w:divBdr>
    </w:div>
    <w:div w:id="1828663374">
      <w:bodyDiv w:val="1"/>
      <w:marLeft w:val="0"/>
      <w:marRight w:val="0"/>
      <w:marTop w:val="0"/>
      <w:marBottom w:val="0"/>
      <w:divBdr>
        <w:top w:val="none" w:sz="0" w:space="0" w:color="auto"/>
        <w:left w:val="none" w:sz="0" w:space="0" w:color="auto"/>
        <w:bottom w:val="none" w:sz="0" w:space="0" w:color="auto"/>
        <w:right w:val="none" w:sz="0" w:space="0" w:color="auto"/>
      </w:divBdr>
      <w:divsChild>
        <w:div w:id="138740138">
          <w:marLeft w:val="274"/>
          <w:marRight w:val="0"/>
          <w:marTop w:val="120"/>
          <w:marBottom w:val="0"/>
          <w:divBdr>
            <w:top w:val="none" w:sz="0" w:space="0" w:color="auto"/>
            <w:left w:val="none" w:sz="0" w:space="0" w:color="auto"/>
            <w:bottom w:val="none" w:sz="0" w:space="0" w:color="auto"/>
            <w:right w:val="none" w:sz="0" w:space="0" w:color="auto"/>
          </w:divBdr>
        </w:div>
        <w:div w:id="320423757">
          <w:marLeft w:val="835"/>
          <w:marRight w:val="0"/>
          <w:marTop w:val="120"/>
          <w:marBottom w:val="0"/>
          <w:divBdr>
            <w:top w:val="none" w:sz="0" w:space="0" w:color="auto"/>
            <w:left w:val="none" w:sz="0" w:space="0" w:color="auto"/>
            <w:bottom w:val="none" w:sz="0" w:space="0" w:color="auto"/>
            <w:right w:val="none" w:sz="0" w:space="0" w:color="auto"/>
          </w:divBdr>
        </w:div>
        <w:div w:id="367099335">
          <w:marLeft w:val="274"/>
          <w:marRight w:val="0"/>
          <w:marTop w:val="120"/>
          <w:marBottom w:val="0"/>
          <w:divBdr>
            <w:top w:val="none" w:sz="0" w:space="0" w:color="auto"/>
            <w:left w:val="none" w:sz="0" w:space="0" w:color="auto"/>
            <w:bottom w:val="none" w:sz="0" w:space="0" w:color="auto"/>
            <w:right w:val="none" w:sz="0" w:space="0" w:color="auto"/>
          </w:divBdr>
        </w:div>
        <w:div w:id="445200325">
          <w:marLeft w:val="1080"/>
          <w:marRight w:val="0"/>
          <w:marTop w:val="120"/>
          <w:marBottom w:val="0"/>
          <w:divBdr>
            <w:top w:val="none" w:sz="0" w:space="0" w:color="auto"/>
            <w:left w:val="none" w:sz="0" w:space="0" w:color="auto"/>
            <w:bottom w:val="none" w:sz="0" w:space="0" w:color="auto"/>
            <w:right w:val="none" w:sz="0" w:space="0" w:color="auto"/>
          </w:divBdr>
        </w:div>
        <w:div w:id="711852807">
          <w:marLeft w:val="835"/>
          <w:marRight w:val="0"/>
          <w:marTop w:val="120"/>
          <w:marBottom w:val="0"/>
          <w:divBdr>
            <w:top w:val="none" w:sz="0" w:space="0" w:color="auto"/>
            <w:left w:val="none" w:sz="0" w:space="0" w:color="auto"/>
            <w:bottom w:val="none" w:sz="0" w:space="0" w:color="auto"/>
            <w:right w:val="none" w:sz="0" w:space="0" w:color="auto"/>
          </w:divBdr>
        </w:div>
        <w:div w:id="793600572">
          <w:marLeft w:val="1080"/>
          <w:marRight w:val="0"/>
          <w:marTop w:val="120"/>
          <w:marBottom w:val="0"/>
          <w:divBdr>
            <w:top w:val="none" w:sz="0" w:space="0" w:color="auto"/>
            <w:left w:val="none" w:sz="0" w:space="0" w:color="auto"/>
            <w:bottom w:val="none" w:sz="0" w:space="0" w:color="auto"/>
            <w:right w:val="none" w:sz="0" w:space="0" w:color="auto"/>
          </w:divBdr>
        </w:div>
        <w:div w:id="904025961">
          <w:marLeft w:val="274"/>
          <w:marRight w:val="0"/>
          <w:marTop w:val="120"/>
          <w:marBottom w:val="0"/>
          <w:divBdr>
            <w:top w:val="none" w:sz="0" w:space="0" w:color="auto"/>
            <w:left w:val="none" w:sz="0" w:space="0" w:color="auto"/>
            <w:bottom w:val="none" w:sz="0" w:space="0" w:color="auto"/>
            <w:right w:val="none" w:sz="0" w:space="0" w:color="auto"/>
          </w:divBdr>
        </w:div>
        <w:div w:id="1026298980">
          <w:marLeft w:val="0"/>
          <w:marRight w:val="0"/>
          <w:marTop w:val="120"/>
          <w:marBottom w:val="0"/>
          <w:divBdr>
            <w:top w:val="none" w:sz="0" w:space="0" w:color="auto"/>
            <w:left w:val="none" w:sz="0" w:space="0" w:color="auto"/>
            <w:bottom w:val="none" w:sz="0" w:space="0" w:color="auto"/>
            <w:right w:val="none" w:sz="0" w:space="0" w:color="auto"/>
          </w:divBdr>
        </w:div>
        <w:div w:id="1116408003">
          <w:marLeft w:val="835"/>
          <w:marRight w:val="0"/>
          <w:marTop w:val="120"/>
          <w:marBottom w:val="0"/>
          <w:divBdr>
            <w:top w:val="none" w:sz="0" w:space="0" w:color="auto"/>
            <w:left w:val="none" w:sz="0" w:space="0" w:color="auto"/>
            <w:bottom w:val="none" w:sz="0" w:space="0" w:color="auto"/>
            <w:right w:val="none" w:sz="0" w:space="0" w:color="auto"/>
          </w:divBdr>
        </w:div>
        <w:div w:id="1855415355">
          <w:marLeft w:val="274"/>
          <w:marRight w:val="0"/>
          <w:marTop w:val="120"/>
          <w:marBottom w:val="0"/>
          <w:divBdr>
            <w:top w:val="none" w:sz="0" w:space="0" w:color="auto"/>
            <w:left w:val="none" w:sz="0" w:space="0" w:color="auto"/>
            <w:bottom w:val="none" w:sz="0" w:space="0" w:color="auto"/>
            <w:right w:val="none" w:sz="0" w:space="0" w:color="auto"/>
          </w:divBdr>
        </w:div>
      </w:divsChild>
    </w:div>
    <w:div w:id="1939214464">
      <w:bodyDiv w:val="1"/>
      <w:marLeft w:val="0"/>
      <w:marRight w:val="0"/>
      <w:marTop w:val="0"/>
      <w:marBottom w:val="0"/>
      <w:divBdr>
        <w:top w:val="none" w:sz="0" w:space="0" w:color="auto"/>
        <w:left w:val="none" w:sz="0" w:space="0" w:color="auto"/>
        <w:bottom w:val="none" w:sz="0" w:space="0" w:color="auto"/>
        <w:right w:val="none" w:sz="0" w:space="0" w:color="auto"/>
      </w:divBdr>
      <w:divsChild>
        <w:div w:id="1653749096">
          <w:marLeft w:val="274"/>
          <w:marRight w:val="0"/>
          <w:marTop w:val="0"/>
          <w:marBottom w:val="0"/>
          <w:divBdr>
            <w:top w:val="none" w:sz="0" w:space="0" w:color="auto"/>
            <w:left w:val="none" w:sz="0" w:space="0" w:color="auto"/>
            <w:bottom w:val="none" w:sz="0" w:space="0" w:color="auto"/>
            <w:right w:val="none" w:sz="0" w:space="0" w:color="auto"/>
          </w:divBdr>
        </w:div>
      </w:divsChild>
    </w:div>
    <w:div w:id="204370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esettlement@dfat.gov.au" TargetMode="External"/><Relationship Id="rId18" Type="http://schemas.openxmlformats.org/officeDocument/2006/relationships/header" Target="header1.xml"/><Relationship Id="rId26" Type="http://schemas.openxmlformats.org/officeDocument/2006/relationships/customXml" Target="../customXml/item2.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resettlement@dfat.gov.au" TargetMode="External"/><Relationship Id="rId17" Type="http://schemas.openxmlformats.org/officeDocument/2006/relationships/hyperlink" Target="mailto:resettlement@dfat.gov.au" TargetMode="External"/><Relationship Id="rId25" Type="http://schemas.openxmlformats.org/officeDocument/2006/relationships/theme" Target="theme/theme1.xml"/><Relationship Id="rId2" Type="http://schemas.openxmlformats.org/officeDocument/2006/relationships/customXml" Target="../customXml/item1.xm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dfat.gov.au/aid/topics/aid-risk-management/Pages/environmental-and-social-safeguards.aspx" TargetMode="External"/><Relationship Id="rId24" Type="http://schemas.openxmlformats.org/officeDocument/2006/relationships/fontTable" Target="fontTable.xml"/><Relationship Id="rId5" Type="http://schemas.openxmlformats.org/officeDocument/2006/relationships/settings" Target="settings.xml"/><Relationship Id="rId23" Type="http://schemas.openxmlformats.org/officeDocument/2006/relationships/footer" Target="footer3.xml"/><Relationship Id="rId28" Type="http://schemas.openxmlformats.org/officeDocument/2006/relationships/customXml" Target="../customXml/item4.xml"/><Relationship Id="rId10" Type="http://schemas.openxmlformats.org/officeDocument/2006/relationships/image" Target="media/image4.png"/><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3.png"/><Relationship Id="rId22" Type="http://schemas.openxmlformats.org/officeDocument/2006/relationships/header" Target="header3.xml"/><Relationship Id="rId27"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DFAT Corporate - Standard">
  <a:themeElements>
    <a:clrScheme name="DFAT APG Orange">
      <a:dk1>
        <a:sysClr val="windowText" lastClr="000000"/>
      </a:dk1>
      <a:lt1>
        <a:sysClr val="window" lastClr="FFFFFF"/>
      </a:lt1>
      <a:dk2>
        <a:srgbClr val="495965"/>
      </a:dk2>
      <a:lt2>
        <a:srgbClr val="D8DCDB"/>
      </a:lt2>
      <a:accent1>
        <a:srgbClr val="D3875F"/>
      </a:accent1>
      <a:accent2>
        <a:srgbClr val="65C5B4"/>
      </a:accent2>
      <a:accent3>
        <a:srgbClr val="ACD08C"/>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064A041-E3B5-42C5-B359-781F5043AA45}"/>
</file>

<file path=customXml/itemProps2.xml><?xml version="1.0" encoding="utf-8"?>
<ds:datastoreItem xmlns:ds="http://schemas.openxmlformats.org/officeDocument/2006/customXml" ds:itemID="{1499EB93-B073-48F3-99A0-DC734235ABE7}"/>
</file>

<file path=customXml/itemProps3.xml><?xml version="1.0" encoding="utf-8"?>
<ds:datastoreItem xmlns:ds="http://schemas.openxmlformats.org/officeDocument/2006/customXml" ds:itemID="{E1A5A582-99A8-4F69-8562-ED2719BB91AB}"/>
</file>

<file path=customXml/itemProps4.xml><?xml version="1.0" encoding="utf-8"?>
<ds:datastoreItem xmlns:ds="http://schemas.openxmlformats.org/officeDocument/2006/customXml" ds:itemID="{4BACE2DC-55EC-4639-9B57-CBABC4D34AC6}"/>
</file>

<file path=docProps/app.xml><?xml version="1.0" encoding="utf-8"?>
<Properties xmlns="http://schemas.openxmlformats.org/officeDocument/2006/extended-properties" xmlns:vt="http://schemas.openxmlformats.org/officeDocument/2006/docPropsVTypes">
  <Template>Normal.dotm</Template>
  <TotalTime>0</TotalTime>
  <Pages>8</Pages>
  <Words>3511</Words>
  <Characters>21242</Characters>
  <Application>Microsoft Office Word</Application>
  <DocSecurity>0</DocSecurity>
  <Lines>287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 Guidance Note – Displacement and Resettlement – Planning and Implementation</dc:title>
  <dc:subject/>
  <dc:creator/>
  <cp:keywords/>
  <dc:description/>
  <cp:lastModifiedBy/>
  <cp:revision>1</cp:revision>
  <dcterms:created xsi:type="dcterms:W3CDTF">2019-05-24T01:10:00Z</dcterms:created>
  <dcterms:modified xsi:type="dcterms:W3CDTF">2019-05-24T01:10:00Z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2a5aa612-805f-41df-a594-85a6f676e04b</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1240500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