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11BD" w14:textId="60FABBFD" w:rsidR="00C02DDF" w:rsidRPr="00F959D5" w:rsidRDefault="00D865AB" w:rsidP="00F959D5">
      <w:pPr>
        <w:pStyle w:val="H1-Heading1"/>
      </w:pPr>
      <w:r>
        <w:t>Review of the quality and use of DFAT evaluations: 2024-25</w:t>
      </w:r>
      <w:r w:rsidR="00092805">
        <w:t xml:space="preserve"> – management response</w:t>
      </w:r>
    </w:p>
    <w:p w14:paraId="068C6A10" w14:textId="0960818A" w:rsidR="00AF7C26" w:rsidRPr="009866A8" w:rsidRDefault="007A726B" w:rsidP="009866A8">
      <w:pPr>
        <w:pStyle w:val="H2-Heading2"/>
        <w:rPr>
          <w:rStyle w:val="Strong"/>
          <w:b/>
          <w:bCs/>
        </w:rPr>
      </w:pPr>
      <w:r w:rsidRPr="009866A8">
        <w:rPr>
          <w:rStyle w:val="Strong"/>
          <w:b/>
          <w:bCs/>
        </w:rPr>
        <w:t>Background</w:t>
      </w:r>
    </w:p>
    <w:p w14:paraId="269D2AA7" w14:textId="1A323B98" w:rsidR="00FD1F21" w:rsidRDefault="00553F23" w:rsidP="00D51210">
      <w:pPr>
        <w:rPr>
          <w:rFonts w:ascii="Calibri Light" w:eastAsia="Calibri" w:hAnsi="Calibri Light" w:cs="Calibri Light"/>
          <w:color w:val="313E48"/>
          <w:sz w:val="22"/>
          <w:szCs w:val="22"/>
          <w:lang w:eastAsia="en-US"/>
        </w:rPr>
      </w:pPr>
      <w:r w:rsidRPr="00553F23">
        <w:rPr>
          <w:rFonts w:ascii="Calibri Light" w:eastAsia="Calibri" w:hAnsi="Calibri Light" w:cs="Calibri Light"/>
          <w:color w:val="313E48"/>
          <w:sz w:val="22"/>
          <w:szCs w:val="22"/>
          <w:lang w:eastAsia="en-US"/>
        </w:rPr>
        <w:t>DFAT has undertaken regular reviews of the quality and use of its evaluations since 2012.</w:t>
      </w:r>
      <w:r w:rsidR="00EC0144">
        <w:rPr>
          <w:rFonts w:ascii="Calibri Light" w:eastAsia="Calibri" w:hAnsi="Calibri Light" w:cs="Calibri Light"/>
          <w:color w:val="313E48"/>
          <w:sz w:val="22"/>
          <w:szCs w:val="22"/>
          <w:lang w:eastAsia="en-US"/>
        </w:rPr>
        <w:t xml:space="preserve"> </w:t>
      </w:r>
      <w:r w:rsidR="008479C7" w:rsidRPr="008479C7">
        <w:rPr>
          <w:rFonts w:ascii="Calibri Light" w:eastAsia="Calibri" w:hAnsi="Calibri Light" w:cs="Calibri Light"/>
          <w:color w:val="313E48"/>
          <w:sz w:val="22"/>
          <w:szCs w:val="22"/>
          <w:lang w:eastAsia="en-US"/>
        </w:rPr>
        <w:t xml:space="preserve">In 2023, the Australian Government committed to strengthening monitoring, evaluation and learning (MEL) approaches in the International Development Policy (IDP). </w:t>
      </w:r>
      <w:r w:rsidR="00541AC3">
        <w:rPr>
          <w:rFonts w:ascii="Calibri Light" w:eastAsia="Calibri" w:hAnsi="Calibri Light" w:cs="Calibri Light"/>
          <w:color w:val="313E48"/>
          <w:sz w:val="22"/>
          <w:szCs w:val="22"/>
          <w:lang w:eastAsia="en-US"/>
        </w:rPr>
        <w:t>T</w:t>
      </w:r>
      <w:r w:rsidR="008479C7" w:rsidRPr="008479C7">
        <w:rPr>
          <w:rFonts w:ascii="Calibri Light" w:eastAsia="Calibri" w:hAnsi="Calibri Light" w:cs="Calibri Light"/>
          <w:color w:val="313E48"/>
          <w:sz w:val="22"/>
          <w:szCs w:val="22"/>
          <w:lang w:eastAsia="en-US"/>
        </w:rPr>
        <w:t xml:space="preserve">he Performance and Delivery Framework, which underpins this policy, </w:t>
      </w:r>
      <w:r w:rsidR="00541AC3">
        <w:rPr>
          <w:rFonts w:ascii="Calibri Light" w:eastAsia="Calibri" w:hAnsi="Calibri Light" w:cs="Calibri Light"/>
          <w:color w:val="313E48"/>
          <w:sz w:val="22"/>
          <w:szCs w:val="22"/>
          <w:lang w:eastAsia="en-US"/>
        </w:rPr>
        <w:t>includes the indicator</w:t>
      </w:r>
      <w:r w:rsidR="008479C7" w:rsidRPr="008479C7">
        <w:rPr>
          <w:rFonts w:ascii="Calibri Light" w:eastAsia="Calibri" w:hAnsi="Calibri Light" w:cs="Calibri Light"/>
          <w:color w:val="313E48"/>
          <w:sz w:val="22"/>
          <w:szCs w:val="22"/>
          <w:lang w:eastAsia="en-US"/>
        </w:rPr>
        <w:t xml:space="preserve"> “Our development cooperation is informed by monitoring, evaluation and learning”.</w:t>
      </w:r>
      <w:r w:rsidR="00541AC3">
        <w:rPr>
          <w:rFonts w:ascii="Calibri Light" w:eastAsia="Calibri" w:hAnsi="Calibri Light" w:cs="Calibri Light"/>
          <w:color w:val="313E48"/>
          <w:sz w:val="22"/>
          <w:szCs w:val="22"/>
          <w:lang w:eastAsia="en-US"/>
        </w:rPr>
        <w:t xml:space="preserve"> </w:t>
      </w:r>
      <w:r w:rsidR="008479C7" w:rsidRPr="008479C7">
        <w:rPr>
          <w:rFonts w:ascii="Calibri Light" w:eastAsia="Calibri" w:hAnsi="Calibri Light" w:cs="Calibri Light"/>
          <w:color w:val="313E48"/>
          <w:sz w:val="22"/>
          <w:szCs w:val="22"/>
          <w:lang w:eastAsia="en-US"/>
        </w:rPr>
        <w:t>DFAT has committed to conducting an annual review of the quality and use of its development evaluations, and to publicly report on the findings as a measure of this indicator.</w:t>
      </w:r>
    </w:p>
    <w:p w14:paraId="4467E6F5" w14:textId="0C2DF438" w:rsidR="007A726B" w:rsidRPr="007A726B" w:rsidRDefault="00E046E2" w:rsidP="009866A8">
      <w:pPr>
        <w:pStyle w:val="H2-Heading2"/>
        <w:rPr>
          <w:rFonts w:eastAsia="Calibri"/>
          <w:lang w:eastAsia="en-US"/>
        </w:rPr>
      </w:pPr>
      <w:r>
        <w:rPr>
          <w:rFonts w:eastAsia="Calibri"/>
          <w:lang w:eastAsia="en-US"/>
        </w:rPr>
        <w:t xml:space="preserve">Summary of the </w:t>
      </w:r>
      <w:r w:rsidR="007A726B" w:rsidRPr="007A726B">
        <w:rPr>
          <w:rFonts w:eastAsia="Calibri"/>
          <w:lang w:eastAsia="en-US"/>
        </w:rPr>
        <w:t xml:space="preserve">2025 </w:t>
      </w:r>
      <w:r w:rsidR="0023199C">
        <w:rPr>
          <w:rFonts w:eastAsia="Calibri"/>
          <w:lang w:eastAsia="en-US"/>
        </w:rPr>
        <w:t>review</w:t>
      </w:r>
    </w:p>
    <w:p w14:paraId="0A78C9E2" w14:textId="21BD9000" w:rsidR="00A51B85" w:rsidRPr="00A51B85" w:rsidRDefault="00E31AC7" w:rsidP="00A51B85">
      <w:pPr>
        <w:rPr>
          <w:rFonts w:ascii="Calibri Light" w:eastAsia="Calibri" w:hAnsi="Calibri Light" w:cs="Calibri Light"/>
          <w:color w:val="313E48"/>
          <w:sz w:val="22"/>
          <w:szCs w:val="22"/>
          <w:lang w:eastAsia="en-US"/>
        </w:rPr>
      </w:pPr>
      <w:r>
        <w:rPr>
          <w:rFonts w:ascii="Calibri Light" w:eastAsia="Calibri" w:hAnsi="Calibri Light" w:cs="Calibri Light"/>
          <w:color w:val="313E48"/>
          <w:sz w:val="22"/>
          <w:szCs w:val="22"/>
          <w:lang w:eastAsia="en-US"/>
        </w:rPr>
        <w:t xml:space="preserve">The </w:t>
      </w:r>
      <w:r w:rsidR="00E046E2">
        <w:rPr>
          <w:rFonts w:ascii="Calibri Light" w:eastAsia="Calibri" w:hAnsi="Calibri Light" w:cs="Calibri Light"/>
          <w:color w:val="313E48"/>
          <w:sz w:val="22"/>
          <w:szCs w:val="22"/>
          <w:lang w:eastAsia="en-US"/>
        </w:rPr>
        <w:t xml:space="preserve">annual </w:t>
      </w:r>
      <w:r>
        <w:rPr>
          <w:rFonts w:ascii="Calibri Light" w:eastAsia="Calibri" w:hAnsi="Calibri Light" w:cs="Calibri Light"/>
          <w:color w:val="313E48"/>
          <w:sz w:val="22"/>
          <w:szCs w:val="22"/>
          <w:lang w:eastAsia="en-US"/>
        </w:rPr>
        <w:t>review explore</w:t>
      </w:r>
      <w:r w:rsidR="005A42A0">
        <w:rPr>
          <w:rFonts w:ascii="Calibri Light" w:eastAsia="Calibri" w:hAnsi="Calibri Light" w:cs="Calibri Light"/>
          <w:color w:val="313E48"/>
          <w:sz w:val="22"/>
          <w:szCs w:val="22"/>
          <w:lang w:eastAsia="en-US"/>
        </w:rPr>
        <w:t>s</w:t>
      </w:r>
      <w:r>
        <w:rPr>
          <w:rFonts w:ascii="Calibri Light" w:eastAsia="Calibri" w:hAnsi="Calibri Light" w:cs="Calibri Light"/>
          <w:color w:val="313E48"/>
          <w:sz w:val="22"/>
          <w:szCs w:val="22"/>
          <w:lang w:eastAsia="en-US"/>
        </w:rPr>
        <w:t xml:space="preserve"> different </w:t>
      </w:r>
      <w:r w:rsidR="0003212A">
        <w:rPr>
          <w:rFonts w:ascii="Calibri Light" w:eastAsia="Calibri" w:hAnsi="Calibri Light" w:cs="Calibri Light"/>
          <w:color w:val="313E48"/>
          <w:sz w:val="22"/>
          <w:szCs w:val="22"/>
          <w:lang w:eastAsia="en-US"/>
        </w:rPr>
        <w:t>aspects</w:t>
      </w:r>
      <w:r>
        <w:rPr>
          <w:rFonts w:ascii="Calibri Light" w:eastAsia="Calibri" w:hAnsi="Calibri Light" w:cs="Calibri Light"/>
          <w:color w:val="313E48"/>
          <w:sz w:val="22"/>
          <w:szCs w:val="22"/>
          <w:lang w:eastAsia="en-US"/>
        </w:rPr>
        <w:t xml:space="preserve"> of evaluation quality and use</w:t>
      </w:r>
      <w:r w:rsidR="00A51B85">
        <w:rPr>
          <w:rFonts w:ascii="Calibri Light" w:eastAsia="Calibri" w:hAnsi="Calibri Light" w:cs="Calibri Light"/>
          <w:color w:val="313E48"/>
          <w:sz w:val="22"/>
          <w:szCs w:val="22"/>
          <w:lang w:eastAsia="en-US"/>
        </w:rPr>
        <w:t xml:space="preserve">. </w:t>
      </w:r>
      <w:r w:rsidR="00A51B85" w:rsidRPr="00A51B85">
        <w:rPr>
          <w:rFonts w:ascii="Calibri Light" w:eastAsia="Calibri" w:hAnsi="Calibri Light" w:cs="Calibri Light"/>
          <w:color w:val="313E48"/>
          <w:sz w:val="22"/>
          <w:szCs w:val="22"/>
          <w:lang w:eastAsia="en-US"/>
        </w:rPr>
        <w:t xml:space="preserve">The 2025 </w:t>
      </w:r>
      <w:r w:rsidR="00DD5E2E">
        <w:rPr>
          <w:rFonts w:ascii="Calibri Light" w:eastAsia="Calibri" w:hAnsi="Calibri Light" w:cs="Calibri Light"/>
          <w:color w:val="313E48"/>
          <w:sz w:val="22"/>
          <w:szCs w:val="22"/>
          <w:lang w:eastAsia="en-US"/>
        </w:rPr>
        <w:t>review</w:t>
      </w:r>
      <w:r w:rsidR="00A51B85" w:rsidRPr="00A51B85">
        <w:rPr>
          <w:rFonts w:ascii="Calibri Light" w:eastAsia="Calibri" w:hAnsi="Calibri Light" w:cs="Calibri Light"/>
          <w:i/>
          <w:iCs/>
          <w:color w:val="313E48"/>
          <w:sz w:val="22"/>
          <w:szCs w:val="22"/>
          <w:lang w:eastAsia="en-US"/>
        </w:rPr>
        <w:t xml:space="preserve"> </w:t>
      </w:r>
      <w:r w:rsidR="00A51B85" w:rsidRPr="00A51B85">
        <w:rPr>
          <w:rFonts w:ascii="Calibri Light" w:eastAsia="Calibri" w:hAnsi="Calibri Light" w:cs="Calibri Light"/>
          <w:color w:val="313E48"/>
          <w:sz w:val="22"/>
          <w:szCs w:val="22"/>
          <w:lang w:eastAsia="en-US"/>
        </w:rPr>
        <w:t>focused on the quality of evaluation plans. This addressed a key finding from the 2024 review: DFAT staff were least confident in reviewing evaluation plans and assessing their quality in line with the DFAT Design and Monitoring, Evaluation and Learning (DMEL) Standards. </w:t>
      </w:r>
      <w:r w:rsidR="00A51B85" w:rsidRPr="00A51B85">
        <w:rPr>
          <w:rFonts w:ascii="Calibri Light" w:eastAsia="Calibri" w:hAnsi="Calibri Light" w:cs="Calibri Light"/>
          <w:color w:val="313E48"/>
          <w:sz w:val="22"/>
          <w:szCs w:val="22"/>
          <w:lang w:val="en-US" w:eastAsia="en-US"/>
        </w:rPr>
        <w:t> </w:t>
      </w:r>
    </w:p>
    <w:p w14:paraId="3E6A38FC" w14:textId="77777777" w:rsidR="00A51B85" w:rsidRPr="00A51B85" w:rsidRDefault="00A51B85" w:rsidP="00A51B85">
      <w:pPr>
        <w:rPr>
          <w:rFonts w:ascii="Calibri Light" w:eastAsia="Calibri" w:hAnsi="Calibri Light" w:cs="Calibri Light"/>
          <w:color w:val="313E48"/>
          <w:sz w:val="22"/>
          <w:szCs w:val="22"/>
          <w:lang w:eastAsia="en-US"/>
        </w:rPr>
      </w:pPr>
      <w:r w:rsidRPr="00A51B85">
        <w:rPr>
          <w:rFonts w:ascii="Calibri Light" w:eastAsia="Calibri" w:hAnsi="Calibri Light" w:cs="Calibri Light"/>
          <w:color w:val="313E48"/>
          <w:sz w:val="22"/>
          <w:szCs w:val="22"/>
          <w:lang w:eastAsia="en-US"/>
        </w:rPr>
        <w:t>The review assessed the quality of 20 evaluation plans for DFAT-led evaluations completed in 2024–25, along with a sample of nine related evaluation reports with low-, medium-, and high-quality evaluation plans. It investigated common strengths and weaknesses and the relationship between plan and report quality.</w:t>
      </w:r>
      <w:r w:rsidRPr="00A51B85">
        <w:rPr>
          <w:rFonts w:ascii="Calibri Light" w:eastAsia="Calibri" w:hAnsi="Calibri Light" w:cs="Calibri Light"/>
          <w:color w:val="313E48"/>
          <w:sz w:val="22"/>
          <w:szCs w:val="22"/>
          <w:lang w:val="en-US" w:eastAsia="en-US"/>
        </w:rPr>
        <w:t> </w:t>
      </w:r>
    </w:p>
    <w:p w14:paraId="33CA114D" w14:textId="6C16CC38" w:rsidR="00A51B85" w:rsidRPr="00A51B85" w:rsidRDefault="00A51B85" w:rsidP="00A51B85">
      <w:pPr>
        <w:rPr>
          <w:rFonts w:ascii="Calibri Light" w:eastAsia="Calibri" w:hAnsi="Calibri Light" w:cs="Calibri Light"/>
          <w:color w:val="313E48"/>
          <w:sz w:val="22"/>
          <w:szCs w:val="22"/>
          <w:lang w:eastAsia="en-US"/>
        </w:rPr>
      </w:pPr>
      <w:r w:rsidRPr="00A51B85">
        <w:rPr>
          <w:rFonts w:ascii="Calibri Light" w:eastAsia="Calibri" w:hAnsi="Calibri Light" w:cs="Calibri Light"/>
          <w:color w:val="313E48"/>
          <w:sz w:val="22"/>
          <w:szCs w:val="22"/>
          <w:lang w:eastAsia="en-US"/>
        </w:rPr>
        <w:t xml:space="preserve">The review found that 8 of 20 evaluation plans assessed were of adequate quality or above when reviewed against Standard 9 of DFAT’s DMEL Standards. </w:t>
      </w:r>
    </w:p>
    <w:p w14:paraId="19FF60F3" w14:textId="41A58138" w:rsidR="00A51B85" w:rsidRPr="00A51B85" w:rsidRDefault="00A51B85" w:rsidP="00A51B85">
      <w:pPr>
        <w:rPr>
          <w:rFonts w:ascii="Calibri Light" w:eastAsia="Calibri" w:hAnsi="Calibri Light" w:cs="Calibri Light"/>
          <w:color w:val="313E48"/>
          <w:sz w:val="22"/>
          <w:szCs w:val="22"/>
          <w:lang w:eastAsia="en-US"/>
        </w:rPr>
      </w:pPr>
      <w:r w:rsidRPr="00A51B85">
        <w:rPr>
          <w:rFonts w:ascii="Calibri Light" w:eastAsia="Calibri" w:hAnsi="Calibri Light" w:cs="Calibri Light"/>
          <w:color w:val="313E48"/>
          <w:sz w:val="22"/>
          <w:szCs w:val="22"/>
          <w:lang w:eastAsia="en-US"/>
        </w:rPr>
        <w:t xml:space="preserve">The three strongest areas across the evaluation plans assessed were purpose and use of evaluation, roles and responsibilities and evaluation questions.  Common weaknesses included evidence generation processes, activity planning and scheduling and GEDSI considerations. </w:t>
      </w:r>
    </w:p>
    <w:p w14:paraId="5E3252ED" w14:textId="055B2B5F" w:rsidR="00A51B85" w:rsidRPr="00A51B85" w:rsidRDefault="00A51B85" w:rsidP="00A51B85">
      <w:pPr>
        <w:rPr>
          <w:rFonts w:ascii="Calibri Light" w:eastAsia="Calibri" w:hAnsi="Calibri Light" w:cs="Calibri Light"/>
          <w:color w:val="313E48"/>
          <w:sz w:val="22"/>
          <w:szCs w:val="22"/>
          <w:lang w:eastAsia="en-US"/>
        </w:rPr>
      </w:pPr>
      <w:r w:rsidRPr="00A51B85">
        <w:rPr>
          <w:rFonts w:ascii="Calibri Light" w:eastAsia="Calibri" w:hAnsi="Calibri Light" w:cs="Calibri Light"/>
          <w:color w:val="313E48"/>
          <w:sz w:val="22"/>
          <w:szCs w:val="22"/>
          <w:lang w:eastAsia="en-US"/>
        </w:rPr>
        <w:t xml:space="preserve">There </w:t>
      </w:r>
      <w:proofErr w:type="gramStart"/>
      <w:r w:rsidRPr="00A51B85">
        <w:rPr>
          <w:rFonts w:ascii="Calibri Light" w:eastAsia="Calibri" w:hAnsi="Calibri Light" w:cs="Calibri Light"/>
          <w:color w:val="313E48"/>
          <w:sz w:val="22"/>
          <w:szCs w:val="22"/>
          <w:lang w:eastAsia="en-US"/>
        </w:rPr>
        <w:t>were</w:t>
      </w:r>
      <w:proofErr w:type="gramEnd"/>
      <w:r w:rsidRPr="00A51B85">
        <w:rPr>
          <w:rFonts w:ascii="Calibri Light" w:eastAsia="Calibri" w:hAnsi="Calibri Light" w:cs="Calibri Light"/>
          <w:color w:val="313E48"/>
          <w:sz w:val="22"/>
          <w:szCs w:val="22"/>
          <w:lang w:eastAsia="en-US"/>
        </w:rPr>
        <w:t> high-quality evaluation reports linked to low-, medium-, and high-quality plans, suggesting a limited correlation between plan and report quality at the macro level. However, more detailed analysis showed that higher-quality plans were linked to evaluation reports with stronger evidence. This was especially the case for plans that were well-tailored to the context and demonstrated stronger analytical approaches.</w:t>
      </w:r>
      <w:r w:rsidRPr="00A51B85">
        <w:rPr>
          <w:rFonts w:ascii="Calibri Light" w:eastAsia="Calibri" w:hAnsi="Calibri Light" w:cs="Calibri Light"/>
          <w:color w:val="313E48"/>
          <w:sz w:val="22"/>
          <w:szCs w:val="22"/>
          <w:lang w:val="en-US" w:eastAsia="en-US"/>
        </w:rPr>
        <w:t> </w:t>
      </w:r>
    </w:p>
    <w:p w14:paraId="5748C87D" w14:textId="5B031AFC" w:rsidR="005419C9" w:rsidRPr="005419C9" w:rsidRDefault="005419C9" w:rsidP="005419C9">
      <w:pPr>
        <w:pStyle w:val="BodyCopy"/>
        <w:rPr>
          <w:b/>
          <w:bCs/>
          <w:szCs w:val="22"/>
          <w:lang w:val="en-GB"/>
        </w:rPr>
      </w:pPr>
      <w:r w:rsidRPr="005419C9">
        <w:rPr>
          <w:b/>
          <w:bCs/>
          <w:szCs w:val="22"/>
          <w:lang w:val="en-GB"/>
        </w:rPr>
        <w:t xml:space="preserve">This review made three recommendations. </w:t>
      </w:r>
    </w:p>
    <w:p w14:paraId="1E405813" w14:textId="5582284D" w:rsidR="005419C9" w:rsidRPr="00114FB9" w:rsidRDefault="005419C9" w:rsidP="00114FB9">
      <w:pPr>
        <w:pStyle w:val="BodycopyNumberedBullets"/>
        <w:rPr>
          <w:b/>
          <w:bCs/>
          <w:lang w:val="en-GB"/>
        </w:rPr>
      </w:pPr>
      <w:r w:rsidRPr="00114FB9">
        <w:rPr>
          <w:b/>
          <w:bCs/>
          <w:lang w:val="en-GB"/>
        </w:rPr>
        <w:t xml:space="preserve">EVS to consider focusing on weaker elements in plans for additional support and training. These areas (listed below) could be elaborated on further </w:t>
      </w:r>
      <w:r w:rsidR="00792549" w:rsidRPr="00114FB9">
        <w:rPr>
          <w:b/>
          <w:bCs/>
          <w:lang w:val="en-GB"/>
        </w:rPr>
        <w:t>through existing tools and mechanisms</w:t>
      </w:r>
      <w:r w:rsidRPr="00114FB9">
        <w:rPr>
          <w:b/>
          <w:bCs/>
          <w:lang w:val="en-GB"/>
        </w:rPr>
        <w:t>. It is recommended EVS discuss the topics and create an Action Plan for implementation.</w:t>
      </w:r>
    </w:p>
    <w:p w14:paraId="257FA3A0" w14:textId="77777777" w:rsidR="005419C9" w:rsidRPr="005419C9" w:rsidRDefault="005419C9" w:rsidP="008C10D3">
      <w:pPr>
        <w:pStyle w:val="BodyCopyBullets"/>
        <w:rPr>
          <w:lang w:val="en-GB"/>
        </w:rPr>
      </w:pPr>
      <w:r w:rsidRPr="005419C9">
        <w:rPr>
          <w:lang w:val="en-GB"/>
        </w:rPr>
        <w:t>Enabling collaborative approaches to evaluations</w:t>
      </w:r>
    </w:p>
    <w:p w14:paraId="2CB4F8FC" w14:textId="77777777" w:rsidR="005419C9" w:rsidRPr="005419C9" w:rsidRDefault="005419C9" w:rsidP="008C10D3">
      <w:pPr>
        <w:pStyle w:val="BodyCopyBullets"/>
        <w:rPr>
          <w:lang w:val="en-GB"/>
        </w:rPr>
      </w:pPr>
      <w:r w:rsidRPr="005419C9">
        <w:rPr>
          <w:lang w:val="en-GB"/>
        </w:rPr>
        <w:t>Developing Key evaluation questions (KEQs) and sub-questions</w:t>
      </w:r>
    </w:p>
    <w:p w14:paraId="35C09671" w14:textId="77777777" w:rsidR="005419C9" w:rsidRPr="005419C9" w:rsidRDefault="005419C9" w:rsidP="008C10D3">
      <w:pPr>
        <w:pStyle w:val="BodyCopyBullets"/>
        <w:rPr>
          <w:lang w:val="en-GB"/>
        </w:rPr>
      </w:pPr>
      <w:r w:rsidRPr="005419C9">
        <w:rPr>
          <w:lang w:val="en-GB"/>
        </w:rPr>
        <w:t>Developing appropriate sampling strategies</w:t>
      </w:r>
    </w:p>
    <w:p w14:paraId="38583E0D" w14:textId="77777777" w:rsidR="005419C9" w:rsidRPr="005419C9" w:rsidRDefault="005419C9" w:rsidP="008C10D3">
      <w:pPr>
        <w:pStyle w:val="BodyCopyBullets"/>
        <w:rPr>
          <w:lang w:val="en-GB"/>
        </w:rPr>
      </w:pPr>
      <w:r w:rsidRPr="005419C9">
        <w:rPr>
          <w:lang w:val="en-GB"/>
        </w:rPr>
        <w:t>Demonstrating strength of evidence within evaluations</w:t>
      </w:r>
    </w:p>
    <w:p w14:paraId="2C5139C3" w14:textId="77777777" w:rsidR="005419C9" w:rsidRPr="005419C9" w:rsidRDefault="005419C9" w:rsidP="008C10D3">
      <w:pPr>
        <w:pStyle w:val="BodyCopyBullets"/>
        <w:rPr>
          <w:lang w:val="en-GB"/>
        </w:rPr>
      </w:pPr>
      <w:r w:rsidRPr="005419C9">
        <w:rPr>
          <w:lang w:val="en-GB"/>
        </w:rPr>
        <w:t>Aligning limitations, findings and conclusions</w:t>
      </w:r>
    </w:p>
    <w:p w14:paraId="4321BACB" w14:textId="77777777" w:rsidR="005419C9" w:rsidRPr="005419C9" w:rsidRDefault="005419C9" w:rsidP="008C10D3">
      <w:pPr>
        <w:pStyle w:val="BodyCopyBullets"/>
        <w:rPr>
          <w:lang w:val="en-GB"/>
        </w:rPr>
      </w:pPr>
      <w:r w:rsidRPr="005419C9">
        <w:rPr>
          <w:lang w:val="en-GB"/>
        </w:rPr>
        <w:t>Defining approaches to data analysis and judgement-making</w:t>
      </w:r>
    </w:p>
    <w:p w14:paraId="0007C622" w14:textId="77777777" w:rsidR="005419C9" w:rsidRPr="005419C9" w:rsidRDefault="005419C9" w:rsidP="008C10D3">
      <w:pPr>
        <w:pStyle w:val="BodyCopyBullets"/>
        <w:rPr>
          <w:lang w:val="en-GB"/>
        </w:rPr>
      </w:pPr>
      <w:r w:rsidRPr="005419C9">
        <w:rPr>
          <w:lang w:val="en-GB"/>
        </w:rPr>
        <w:t>Embedding GEDSI considerations throughout the evaluation cycle</w:t>
      </w:r>
    </w:p>
    <w:p w14:paraId="577B18EF" w14:textId="77777777" w:rsidR="0003212A" w:rsidRDefault="0003212A">
      <w:pPr>
        <w:spacing w:after="0"/>
        <w:rPr>
          <w:rFonts w:ascii="Calibri Light" w:eastAsia="Calibri" w:hAnsi="Calibri Light" w:cs="Calibri Light"/>
          <w:b/>
          <w:bCs/>
          <w:color w:val="313E48"/>
          <w:sz w:val="22"/>
          <w:szCs w:val="22"/>
          <w:lang w:val="en-GB" w:eastAsia="en-US"/>
        </w:rPr>
      </w:pPr>
      <w:r>
        <w:rPr>
          <w:b/>
          <w:bCs/>
          <w:szCs w:val="22"/>
          <w:lang w:val="en-GB"/>
        </w:rPr>
        <w:br w:type="page"/>
      </w:r>
    </w:p>
    <w:p w14:paraId="4548A54C" w14:textId="6D41DFC7" w:rsidR="005419C9" w:rsidRPr="00114FB9" w:rsidRDefault="005419C9" w:rsidP="008C10D3">
      <w:pPr>
        <w:pStyle w:val="BodycopyNumberedBullets"/>
        <w:rPr>
          <w:b/>
          <w:bCs/>
          <w:lang w:val="en-GB"/>
        </w:rPr>
      </w:pPr>
      <w:r w:rsidRPr="00114FB9">
        <w:rPr>
          <w:b/>
          <w:bCs/>
          <w:lang w:val="en-GB"/>
        </w:rPr>
        <w:lastRenderedPageBreak/>
        <w:t xml:space="preserve">EVS should clarify and communicate expectations for DFAT staff and contractor use of DMEL Standards. This could be part of the Action Plan from Recommendation 1. </w:t>
      </w:r>
    </w:p>
    <w:p w14:paraId="0EFA2F21" w14:textId="77777777" w:rsidR="005419C9" w:rsidRPr="005419C9" w:rsidRDefault="005419C9" w:rsidP="008C10D3">
      <w:pPr>
        <w:pStyle w:val="BodyCopyBullets"/>
        <w:rPr>
          <w:lang w:val="en-GB"/>
        </w:rPr>
      </w:pPr>
      <w:r w:rsidRPr="005419C9">
        <w:rPr>
          <w:lang w:val="en-GB"/>
        </w:rPr>
        <w:t>Outline strategies to clearly define and communicate DFAT’s expectations for contractor use of the DMEL Standards. This could include industry briefings</w:t>
      </w:r>
    </w:p>
    <w:p w14:paraId="2EEEAFEC" w14:textId="77777777" w:rsidR="005419C9" w:rsidRPr="005419C9" w:rsidRDefault="005419C9" w:rsidP="008C10D3">
      <w:pPr>
        <w:pStyle w:val="BodyCopyBullets"/>
        <w:rPr>
          <w:lang w:val="en-GB"/>
        </w:rPr>
      </w:pPr>
      <w:r w:rsidRPr="005419C9">
        <w:rPr>
          <w:lang w:val="en-GB"/>
        </w:rPr>
        <w:t>Support DFAT staff to apply the Standards when reviewing Terms of Reference (</w:t>
      </w:r>
      <w:proofErr w:type="spellStart"/>
      <w:r w:rsidRPr="005419C9">
        <w:rPr>
          <w:lang w:val="en-GB"/>
        </w:rPr>
        <w:t>ToR</w:t>
      </w:r>
      <w:proofErr w:type="spellEnd"/>
      <w:r w:rsidRPr="005419C9">
        <w:rPr>
          <w:lang w:val="en-GB"/>
        </w:rPr>
        <w:t xml:space="preserve">), plans and reports </w:t>
      </w:r>
    </w:p>
    <w:p w14:paraId="15DFCDA6" w14:textId="33B0F49A" w:rsidR="005419C9" w:rsidRPr="005419C9" w:rsidRDefault="005419C9" w:rsidP="008C10D3">
      <w:pPr>
        <w:pStyle w:val="BodyCopyBullets"/>
        <w:rPr>
          <w:lang w:val="en-GB"/>
        </w:rPr>
      </w:pPr>
      <w:r w:rsidRPr="005419C9">
        <w:rPr>
          <w:lang w:val="en-GB"/>
        </w:rPr>
        <w:t xml:space="preserve">Communicate how DFAT staff can draw on support to put these improvements in place </w:t>
      </w:r>
    </w:p>
    <w:p w14:paraId="1BA54D71" w14:textId="77777777" w:rsidR="00FF4DCA" w:rsidRDefault="005419C9" w:rsidP="008C10D3">
      <w:pPr>
        <w:pStyle w:val="BodyCopyBullets"/>
        <w:rPr>
          <w:lang w:val="en-GB"/>
        </w:rPr>
      </w:pPr>
      <w:r w:rsidRPr="005419C9">
        <w:rPr>
          <w:lang w:val="en-GB"/>
        </w:rPr>
        <w:t xml:space="preserve">Work with DFAT procurement to </w:t>
      </w:r>
      <w:r w:rsidR="00FF4DCA" w:rsidRPr="00FF4DCA">
        <w:rPr>
          <w:lang w:val="en-GB"/>
        </w:rPr>
        <w:t xml:space="preserve">identify ways to </w:t>
      </w:r>
      <w:r w:rsidRPr="005419C9">
        <w:rPr>
          <w:lang w:val="en-GB"/>
        </w:rPr>
        <w:t>ensure contracts further embed the Standards.</w:t>
      </w:r>
    </w:p>
    <w:p w14:paraId="399416C8" w14:textId="77777777" w:rsidR="002C6ACF" w:rsidRPr="002C6ACF" w:rsidRDefault="005419C9" w:rsidP="002C6ACF">
      <w:pPr>
        <w:pStyle w:val="BodycopyNumberedBullets"/>
        <w:rPr>
          <w:b/>
          <w:bCs/>
          <w:lang w:val="en-GB"/>
        </w:rPr>
      </w:pPr>
      <w:r w:rsidRPr="002C6ACF">
        <w:rPr>
          <w:b/>
          <w:bCs/>
          <w:lang w:val="en-GB"/>
        </w:rPr>
        <w:t>EVS to consider revising the DMEL Standards to improve clarity and to emphasise focus areas.</w:t>
      </w:r>
    </w:p>
    <w:p w14:paraId="0EDAE177" w14:textId="0AAA127E" w:rsidR="00FF4DCA" w:rsidRDefault="005419C9" w:rsidP="005F0CB3">
      <w:pPr>
        <w:pStyle w:val="BodyCopyBullets"/>
        <w:rPr>
          <w:lang w:val="en-GB"/>
        </w:rPr>
      </w:pPr>
      <w:proofErr w:type="gramStart"/>
      <w:r w:rsidRPr="005419C9">
        <w:rPr>
          <w:lang w:val="en-GB"/>
        </w:rPr>
        <w:t>A number of</w:t>
      </w:r>
      <w:proofErr w:type="gramEnd"/>
      <w:r w:rsidRPr="005419C9">
        <w:rPr>
          <w:lang w:val="en-GB"/>
        </w:rPr>
        <w:t xml:space="preserve"> Standards are noted for revision under Terms of Reference (Standard 8), Evaluation Plan (Standard 9), and Evaluation Report (Standard 10), with details included in the report.</w:t>
      </w:r>
    </w:p>
    <w:p w14:paraId="6CDA4669" w14:textId="77777777" w:rsidR="00FF4DCA" w:rsidRDefault="00FF4DCA" w:rsidP="009866A8">
      <w:pPr>
        <w:pStyle w:val="H2-Heading2"/>
        <w:rPr>
          <w:lang w:val="en-GB"/>
        </w:rPr>
      </w:pPr>
      <w:r>
        <w:rPr>
          <w:lang w:val="en-GB"/>
        </w:rPr>
        <w:t>Management response</w:t>
      </w:r>
    </w:p>
    <w:p w14:paraId="5974486B" w14:textId="7AFF6306" w:rsidR="00F6112A" w:rsidRPr="00251694" w:rsidRDefault="0005234B" w:rsidP="00DA6024">
      <w:pPr>
        <w:pStyle w:val="BodyCopy"/>
        <w:rPr>
          <w:szCs w:val="22"/>
          <w:lang w:val="en-GB"/>
        </w:rPr>
      </w:pPr>
      <w:r w:rsidRPr="00251694">
        <w:rPr>
          <w:szCs w:val="22"/>
          <w:lang w:val="en-GB"/>
        </w:rPr>
        <w:t>G</w:t>
      </w:r>
      <w:r w:rsidR="006915C2" w:rsidRPr="00251694">
        <w:rPr>
          <w:szCs w:val="22"/>
          <w:lang w:val="en-GB"/>
        </w:rPr>
        <w:t>iven the small sample size,</w:t>
      </w:r>
      <w:r w:rsidRPr="00251694">
        <w:rPr>
          <w:szCs w:val="22"/>
          <w:lang w:val="en-GB"/>
        </w:rPr>
        <w:t xml:space="preserve"> DFAT notes the report’s finding that the</w:t>
      </w:r>
      <w:r w:rsidR="006915C2" w:rsidRPr="00251694">
        <w:rPr>
          <w:szCs w:val="22"/>
          <w:lang w:val="en-GB"/>
        </w:rPr>
        <w:t xml:space="preserve"> conclusions and recommendations are indicative rather than conclusive. </w:t>
      </w:r>
      <w:r w:rsidRPr="00251694">
        <w:rPr>
          <w:szCs w:val="22"/>
          <w:lang w:val="en-GB"/>
        </w:rPr>
        <w:t>W</w:t>
      </w:r>
      <w:r w:rsidR="006915C2" w:rsidRPr="00251694">
        <w:rPr>
          <w:szCs w:val="22"/>
          <w:lang w:val="en-GB"/>
        </w:rPr>
        <w:t xml:space="preserve">e agree that the analysis provide valuable insights to guide actions and </w:t>
      </w:r>
      <w:proofErr w:type="gramStart"/>
      <w:r w:rsidR="006915C2" w:rsidRPr="00251694">
        <w:rPr>
          <w:szCs w:val="22"/>
          <w:lang w:val="en-GB"/>
        </w:rPr>
        <w:t>recommendations</w:t>
      </w:r>
      <w:proofErr w:type="gramEnd"/>
      <w:r w:rsidRPr="00251694">
        <w:rPr>
          <w:szCs w:val="22"/>
          <w:lang w:val="en-GB"/>
        </w:rPr>
        <w:t xml:space="preserve"> nonetheless</w:t>
      </w:r>
      <w:r w:rsidR="006915C2" w:rsidRPr="00251694">
        <w:rPr>
          <w:szCs w:val="22"/>
          <w:lang w:val="en-GB"/>
        </w:rPr>
        <w:t>.</w:t>
      </w:r>
    </w:p>
    <w:p w14:paraId="4C554C17" w14:textId="3286E121" w:rsidR="00D51210" w:rsidRPr="00251694" w:rsidRDefault="006915C2" w:rsidP="00DA6024">
      <w:pPr>
        <w:pStyle w:val="BodyCopy"/>
        <w:rPr>
          <w:szCs w:val="22"/>
          <w:lang w:val="en-GB"/>
        </w:rPr>
      </w:pPr>
      <w:r w:rsidRPr="00251694">
        <w:rPr>
          <w:szCs w:val="22"/>
          <w:lang w:val="en-GB"/>
        </w:rPr>
        <w:t xml:space="preserve">DFAT accepts all recommendations and is developing an action plan to implement the findings. The plan will outline how these issues will be addressed through existing tools and mechanisms, including the Design and Monitoring, Evaluation and Learning Standards, the International Development Programming Guide, the Development Evaluation Helpdesk, Performance and Quality Network, workshops and training for evaluation managers, guidance notes, good practice guides and examples, supplier engagement and internal communications channels. The Development Evaluation and Assurance Section will implement the plan, in collaboration with relevant areas of the </w:t>
      </w:r>
      <w:r w:rsidR="005B3800" w:rsidRPr="00251694">
        <w:rPr>
          <w:szCs w:val="22"/>
          <w:lang w:val="en-GB"/>
        </w:rPr>
        <w:t>d</w:t>
      </w:r>
      <w:r w:rsidRPr="00251694">
        <w:rPr>
          <w:szCs w:val="22"/>
          <w:lang w:val="en-GB"/>
        </w:rPr>
        <w:t>epartment, over the course of 2026.</w:t>
      </w:r>
    </w:p>
    <w:p w14:paraId="34EF5425" w14:textId="3E704E97" w:rsidR="00D51210" w:rsidRDefault="00C37BE6" w:rsidP="0005234B">
      <w:pPr>
        <w:pStyle w:val="BodyCopy"/>
        <w:rPr>
          <w:szCs w:val="22"/>
        </w:rPr>
      </w:pPr>
      <w:r w:rsidRPr="00251694">
        <w:rPr>
          <w:szCs w:val="22"/>
          <w:lang w:val="en-US"/>
        </w:rPr>
        <w:t xml:space="preserve">Bluebird Consultants </w:t>
      </w:r>
      <w:r w:rsidR="00D8249A" w:rsidRPr="00251694">
        <w:rPr>
          <w:szCs w:val="22"/>
          <w:lang w:val="en-US"/>
        </w:rPr>
        <w:t>completed this review</w:t>
      </w:r>
      <w:r w:rsidR="00A12E38" w:rsidRPr="00251694">
        <w:rPr>
          <w:szCs w:val="22"/>
          <w:lang w:val="en-US"/>
        </w:rPr>
        <w:t>. None of the evaluations in the sample were completed by Bluebird</w:t>
      </w:r>
      <w:r w:rsidR="0005234B" w:rsidRPr="00251694">
        <w:rPr>
          <w:szCs w:val="22"/>
          <w:lang w:val="en-US"/>
        </w:rPr>
        <w:t xml:space="preserve"> although some</w:t>
      </w:r>
      <w:r w:rsidR="00DA74A6" w:rsidRPr="00251694">
        <w:rPr>
          <w:szCs w:val="22"/>
          <w:lang w:val="en-US"/>
        </w:rPr>
        <w:t xml:space="preserve"> limited</w:t>
      </w:r>
      <w:r w:rsidR="0005234B" w:rsidRPr="00251694">
        <w:rPr>
          <w:szCs w:val="22"/>
          <w:lang w:val="en-US"/>
        </w:rPr>
        <w:t xml:space="preserve"> support was provided by a helpdesk supported by Bluebird</w:t>
      </w:r>
      <w:r w:rsidR="00A12E38" w:rsidRPr="00251694">
        <w:rPr>
          <w:szCs w:val="22"/>
          <w:lang w:val="en-US"/>
        </w:rPr>
        <w:t xml:space="preserve">. </w:t>
      </w:r>
      <w:r w:rsidR="00CA5AAD" w:rsidRPr="00251694">
        <w:rPr>
          <w:szCs w:val="22"/>
          <w:lang w:val="en-US"/>
        </w:rPr>
        <w:t xml:space="preserve">DFAT was satisfied that this </w:t>
      </w:r>
      <w:r w:rsidR="001F1957" w:rsidRPr="00251694">
        <w:rPr>
          <w:szCs w:val="22"/>
          <w:lang w:val="en-US"/>
        </w:rPr>
        <w:t>did not impact on the findings of the review. Further, t</w:t>
      </w:r>
      <w:r w:rsidR="0005234B" w:rsidRPr="00251694">
        <w:rPr>
          <w:szCs w:val="22"/>
          <w:lang w:val="en-US"/>
        </w:rPr>
        <w:t>his review was undertaken within Bluebird’s</w:t>
      </w:r>
      <w:r w:rsidRPr="00251694">
        <w:rPr>
          <w:szCs w:val="22"/>
          <w:lang w:val="en-US"/>
        </w:rPr>
        <w:t xml:space="preserve"> contract </w:t>
      </w:r>
      <w:r w:rsidR="004D16F8" w:rsidRPr="00251694">
        <w:rPr>
          <w:szCs w:val="22"/>
          <w:lang w:val="en-US"/>
        </w:rPr>
        <w:t xml:space="preserve">to support DFAT </w:t>
      </w:r>
      <w:proofErr w:type="gramStart"/>
      <w:r w:rsidR="004D16F8" w:rsidRPr="00251694">
        <w:rPr>
          <w:szCs w:val="22"/>
          <w:lang w:val="en-US"/>
        </w:rPr>
        <w:t>implement</w:t>
      </w:r>
      <w:proofErr w:type="gramEnd"/>
      <w:r w:rsidR="004D16F8" w:rsidRPr="00251694">
        <w:rPr>
          <w:szCs w:val="22"/>
          <w:lang w:val="en-US"/>
        </w:rPr>
        <w:t xml:space="preserve"> its Evaluation Improvement Strategy</w:t>
      </w:r>
      <w:r w:rsidR="0005234B" w:rsidRPr="00251694">
        <w:rPr>
          <w:szCs w:val="22"/>
          <w:lang w:val="en-US"/>
        </w:rPr>
        <w:t xml:space="preserve">. Some of the recommendations will be delivered </w:t>
      </w:r>
      <w:r w:rsidR="001F1957" w:rsidRPr="00251694">
        <w:rPr>
          <w:szCs w:val="22"/>
          <w:lang w:val="en-US"/>
        </w:rPr>
        <w:t xml:space="preserve">through a </w:t>
      </w:r>
      <w:proofErr w:type="spellStart"/>
      <w:r w:rsidR="001F1957" w:rsidRPr="00251694">
        <w:rPr>
          <w:szCs w:val="22"/>
          <w:lang w:val="en-US"/>
        </w:rPr>
        <w:t>reprioritisation</w:t>
      </w:r>
      <w:proofErr w:type="spellEnd"/>
      <w:r w:rsidR="001F1957" w:rsidRPr="00251694">
        <w:rPr>
          <w:szCs w:val="22"/>
          <w:lang w:val="en-US"/>
        </w:rPr>
        <w:t xml:space="preserve"> of the</w:t>
      </w:r>
      <w:r w:rsidR="00B11142" w:rsidRPr="00251694">
        <w:rPr>
          <w:szCs w:val="22"/>
          <w:lang w:val="en-US"/>
        </w:rPr>
        <w:t xml:space="preserve"> current</w:t>
      </w:r>
      <w:r w:rsidR="001F1957" w:rsidRPr="00251694">
        <w:rPr>
          <w:szCs w:val="22"/>
          <w:lang w:val="en-US"/>
        </w:rPr>
        <w:t xml:space="preserve"> work program, </w:t>
      </w:r>
      <w:r w:rsidR="0005234B" w:rsidRPr="00251694">
        <w:rPr>
          <w:szCs w:val="22"/>
          <w:lang w:val="en-US"/>
        </w:rPr>
        <w:t>within the existing agreement limit</w:t>
      </w:r>
      <w:r w:rsidR="00B11142" w:rsidRPr="00251694">
        <w:rPr>
          <w:szCs w:val="22"/>
          <w:lang w:val="en-US"/>
        </w:rPr>
        <w:t xml:space="preserve"> of the contract</w:t>
      </w:r>
      <w:r w:rsidR="0005234B">
        <w:rPr>
          <w:szCs w:val="22"/>
          <w:lang w:val="en-US"/>
        </w:rPr>
        <w:t>.</w:t>
      </w:r>
    </w:p>
    <w:sectPr w:rsidR="00D51210" w:rsidSect="0003212A">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851" w:left="851" w:header="851"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5587" w14:textId="77777777" w:rsidR="00BC1B1A" w:rsidRDefault="00BC1B1A" w:rsidP="00EE32FE">
      <w:pPr>
        <w:spacing w:after="0"/>
      </w:pPr>
      <w:r>
        <w:separator/>
      </w:r>
    </w:p>
  </w:endnote>
  <w:endnote w:type="continuationSeparator" w:id="0">
    <w:p w14:paraId="0D2C03B7" w14:textId="77777777" w:rsidR="00BC1B1A" w:rsidRDefault="00BC1B1A" w:rsidP="00EE32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D873" w14:textId="50761F3D" w:rsidR="00F35BBA" w:rsidRDefault="0005234B">
    <w:pPr>
      <w:pStyle w:val="Footer"/>
    </w:pPr>
    <w:r>
      <w:rPr>
        <w:noProof/>
      </w:rPr>
      <mc:AlternateContent>
        <mc:Choice Requires="wps">
          <w:drawing>
            <wp:anchor distT="0" distB="0" distL="0" distR="0" simplePos="0" relativeHeight="251664389" behindDoc="0" locked="0" layoutInCell="1" allowOverlap="1" wp14:anchorId="5E99583A" wp14:editId="7AC5FEA5">
              <wp:simplePos x="635" y="635"/>
              <wp:positionH relativeFrom="page">
                <wp:align>center</wp:align>
              </wp:positionH>
              <wp:positionV relativeFrom="page">
                <wp:align>bottom</wp:align>
              </wp:positionV>
              <wp:extent cx="622300" cy="376555"/>
              <wp:effectExtent l="0" t="0" r="6350" b="0"/>
              <wp:wrapNone/>
              <wp:docPr id="6800862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5C9F74" w14:textId="2B5E2C17" w:rsidR="0005234B" w:rsidRPr="0005234B" w:rsidRDefault="0005234B" w:rsidP="0005234B">
                          <w:pPr>
                            <w:spacing w:after="0"/>
                            <w:rPr>
                              <w:rFonts w:ascii="Aptos" w:eastAsia="Aptos" w:hAnsi="Aptos" w:cs="Aptos"/>
                              <w:noProof/>
                              <w:color w:val="FF0000"/>
                            </w:rPr>
                          </w:pPr>
                          <w:r w:rsidRPr="0005234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99583A" id="_x0000_t202" coordsize="21600,21600" o:spt="202" path="m,l,21600r21600,l21600,xe">
              <v:stroke joinstyle="miter"/>
              <v:path gradientshapeok="t" o:connecttype="rect"/>
            </v:shapetype>
            <v:shape id="Text Box 5" o:spid="_x0000_s1029" type="#_x0000_t202" alt="OFFICIAL" style="position:absolute;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B5C9F74" w14:textId="2B5E2C17" w:rsidR="0005234B" w:rsidRPr="0005234B" w:rsidRDefault="0005234B" w:rsidP="0005234B">
                    <w:pPr>
                      <w:spacing w:after="0"/>
                      <w:rPr>
                        <w:rFonts w:ascii="Aptos" w:eastAsia="Aptos" w:hAnsi="Aptos" w:cs="Aptos"/>
                        <w:noProof/>
                        <w:color w:val="FF0000"/>
                      </w:rPr>
                    </w:pPr>
                    <w:r w:rsidRPr="0005234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B381" w14:textId="2312F793" w:rsidR="001869DB" w:rsidRPr="007F6492" w:rsidRDefault="0005234B" w:rsidP="007F6492">
    <w:pPr>
      <w:pStyle w:val="Footer"/>
      <w:rPr>
        <w:color w:val="FFFFFF" w:themeColor="background1"/>
      </w:rPr>
    </w:pPr>
    <w:r>
      <w:rPr>
        <w:noProof/>
        <w:color w:val="FFFFFF" w:themeColor="background1"/>
      </w:rPr>
      <mc:AlternateContent>
        <mc:Choice Requires="wps">
          <w:drawing>
            <wp:anchor distT="0" distB="0" distL="0" distR="0" simplePos="0" relativeHeight="251665413" behindDoc="0" locked="0" layoutInCell="1" allowOverlap="1" wp14:anchorId="29B0791A" wp14:editId="60202A62">
              <wp:simplePos x="543208" y="10243154"/>
              <wp:positionH relativeFrom="page">
                <wp:align>center</wp:align>
              </wp:positionH>
              <wp:positionV relativeFrom="page">
                <wp:align>bottom</wp:align>
              </wp:positionV>
              <wp:extent cx="622300" cy="376555"/>
              <wp:effectExtent l="0" t="0" r="6350" b="0"/>
              <wp:wrapNone/>
              <wp:docPr id="11435096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FBC9B7" w14:textId="0A763F42" w:rsidR="0005234B" w:rsidRPr="0005234B" w:rsidRDefault="0005234B" w:rsidP="0005234B">
                          <w:pPr>
                            <w:spacing w:after="0"/>
                            <w:rPr>
                              <w:rFonts w:ascii="Aptos" w:eastAsia="Aptos" w:hAnsi="Aptos" w:cs="Aptos"/>
                              <w:noProof/>
                              <w:color w:val="FF0000"/>
                            </w:rPr>
                          </w:pPr>
                          <w:r w:rsidRPr="0005234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0791A" id="_x0000_t202" coordsize="21600,21600" o:spt="202" path="m,l,21600r21600,l21600,xe">
              <v:stroke joinstyle="miter"/>
              <v:path gradientshapeok="t" o:connecttype="rect"/>
            </v:shapetype>
            <v:shape id="Text Box 6" o:spid="_x0000_s1030" type="#_x0000_t202" alt="OFFICIAL" style="position:absolute;margin-left:0;margin-top:0;width:49pt;height:29.65pt;z-index:2516654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44FBC9B7" w14:textId="0A763F42" w:rsidR="0005234B" w:rsidRPr="0005234B" w:rsidRDefault="0005234B" w:rsidP="0005234B">
                    <w:pPr>
                      <w:spacing w:after="0"/>
                      <w:rPr>
                        <w:rFonts w:ascii="Aptos" w:eastAsia="Aptos" w:hAnsi="Aptos" w:cs="Aptos"/>
                        <w:noProof/>
                        <w:color w:val="FF0000"/>
                      </w:rPr>
                    </w:pPr>
                    <w:r w:rsidRPr="0005234B">
                      <w:rPr>
                        <w:rFonts w:ascii="Aptos" w:eastAsia="Aptos" w:hAnsi="Aptos" w:cs="Aptos"/>
                        <w:noProof/>
                        <w:color w:val="FF0000"/>
                      </w:rPr>
                      <w:t>OFFICIAL</w:t>
                    </w:r>
                  </w:p>
                </w:txbxContent>
              </v:textbox>
              <w10:wrap anchorx="page" anchory="page"/>
            </v:shape>
          </w:pict>
        </mc:Fallback>
      </mc:AlternateContent>
    </w:r>
    <w:r w:rsidR="007F6492" w:rsidRPr="007F6492">
      <w:rPr>
        <w:noProof/>
        <w:color w:val="FFFFFF" w:themeColor="background1"/>
      </w:rPr>
      <w:drawing>
        <wp:anchor distT="0" distB="0" distL="114300" distR="114300" simplePos="0" relativeHeight="251658245" behindDoc="1" locked="0" layoutInCell="1" allowOverlap="1" wp14:anchorId="3D99CFA7" wp14:editId="50C00904">
          <wp:simplePos x="0" y="0"/>
          <wp:positionH relativeFrom="margin">
            <wp:posOffset>-246380</wp:posOffset>
          </wp:positionH>
          <wp:positionV relativeFrom="paragraph">
            <wp:posOffset>-85725</wp:posOffset>
          </wp:positionV>
          <wp:extent cx="6962775" cy="365760"/>
          <wp:effectExtent l="0" t="0" r="9525" b="0"/>
          <wp:wrapNone/>
          <wp:docPr id="97504043" name="Picture 97504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62775" cy="365760"/>
                  </a:xfrm>
                  <a:prstGeom prst="rect">
                    <a:avLst/>
                  </a:prstGeom>
                </pic:spPr>
              </pic:pic>
            </a:graphicData>
          </a:graphic>
          <wp14:sizeRelH relativeFrom="margin">
            <wp14:pctWidth>0</wp14:pctWidth>
          </wp14:sizeRelH>
          <wp14:sizeRelV relativeFrom="margin">
            <wp14:pctHeight>0</wp14:pctHeight>
          </wp14:sizeRelV>
        </wp:anchor>
      </w:drawing>
    </w:r>
    <w:sdt>
      <w:sdtPr>
        <w:id w:val="-237180785"/>
        <w:docPartObj>
          <w:docPartGallery w:val="Page Numbers (Bottom of Page)"/>
          <w:docPartUnique/>
        </w:docPartObj>
      </w:sdtPr>
      <w:sdtEndPr>
        <w:rPr>
          <w:noProof/>
          <w:color w:val="FFFFFF" w:themeColor="background1"/>
        </w:rPr>
      </w:sdtEndPr>
      <w:sdtContent>
        <w:r w:rsidR="007F6492" w:rsidRPr="007F6492">
          <w:rPr>
            <w:color w:val="FFFFFF" w:themeColor="background1"/>
          </w:rPr>
          <w:fldChar w:fldCharType="begin"/>
        </w:r>
        <w:r w:rsidR="007F6492" w:rsidRPr="007F6492">
          <w:rPr>
            <w:color w:val="FFFFFF" w:themeColor="background1"/>
          </w:rPr>
          <w:instrText xml:space="preserve"> PAGE   \* MERGEFORMAT </w:instrText>
        </w:r>
        <w:r w:rsidR="007F6492" w:rsidRPr="007F6492">
          <w:rPr>
            <w:color w:val="FFFFFF" w:themeColor="background1"/>
          </w:rPr>
          <w:fldChar w:fldCharType="separate"/>
        </w:r>
        <w:r w:rsidR="007F6492" w:rsidRPr="007F6492">
          <w:rPr>
            <w:noProof/>
            <w:color w:val="FFFFFF" w:themeColor="background1"/>
          </w:rPr>
          <w:t>2</w:t>
        </w:r>
        <w:r w:rsidR="007F6492" w:rsidRPr="007F6492">
          <w:rPr>
            <w:noProof/>
            <w:color w:val="FFFFFF" w:themeColor="background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36A9" w14:textId="3342E497" w:rsidR="00F74B5D" w:rsidRPr="007F6492" w:rsidRDefault="0005234B">
    <w:pPr>
      <w:pStyle w:val="Footer"/>
      <w:rPr>
        <w:color w:val="FFFFFF" w:themeColor="background1"/>
      </w:rPr>
    </w:pPr>
    <w:r>
      <w:rPr>
        <w:noProof/>
      </w:rPr>
      <mc:AlternateContent>
        <mc:Choice Requires="wps">
          <w:drawing>
            <wp:anchor distT="0" distB="0" distL="0" distR="0" simplePos="0" relativeHeight="251663365" behindDoc="0" locked="0" layoutInCell="1" allowOverlap="1" wp14:anchorId="284835F8" wp14:editId="462E5042">
              <wp:simplePos x="543208" y="10243154"/>
              <wp:positionH relativeFrom="page">
                <wp:align>center</wp:align>
              </wp:positionH>
              <wp:positionV relativeFrom="page">
                <wp:align>bottom</wp:align>
              </wp:positionV>
              <wp:extent cx="622300" cy="376555"/>
              <wp:effectExtent l="0" t="0" r="6350" b="0"/>
              <wp:wrapNone/>
              <wp:docPr id="13254063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68723E" w14:textId="6EF36C1E" w:rsidR="0005234B" w:rsidRPr="0005234B" w:rsidRDefault="0005234B" w:rsidP="0005234B">
                          <w:pPr>
                            <w:spacing w:after="0"/>
                            <w:rPr>
                              <w:rFonts w:ascii="Aptos" w:eastAsia="Aptos" w:hAnsi="Aptos" w:cs="Aptos"/>
                              <w:noProof/>
                              <w:color w:val="FF0000"/>
                            </w:rPr>
                          </w:pPr>
                          <w:r w:rsidRPr="0005234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4835F8" id="_x0000_t202" coordsize="21600,21600" o:spt="202" path="m,l,21600r21600,l21600,xe">
              <v:stroke joinstyle="miter"/>
              <v:path gradientshapeok="t" o:connecttype="rect"/>
            </v:shapetype>
            <v:shape id="Text Box 4" o:spid="_x0000_s1032" type="#_x0000_t202" alt="OFFICIAL" style="position:absolute;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textbox style="mso-fit-shape-to-text:t" inset="0,0,0,15pt">
                <w:txbxContent>
                  <w:p w14:paraId="1168723E" w14:textId="6EF36C1E" w:rsidR="0005234B" w:rsidRPr="0005234B" w:rsidRDefault="0005234B" w:rsidP="0005234B">
                    <w:pPr>
                      <w:spacing w:after="0"/>
                      <w:rPr>
                        <w:rFonts w:ascii="Aptos" w:eastAsia="Aptos" w:hAnsi="Aptos" w:cs="Aptos"/>
                        <w:noProof/>
                        <w:color w:val="FF0000"/>
                      </w:rPr>
                    </w:pPr>
                    <w:r w:rsidRPr="0005234B">
                      <w:rPr>
                        <w:rFonts w:ascii="Aptos" w:eastAsia="Aptos" w:hAnsi="Aptos" w:cs="Aptos"/>
                        <w:noProof/>
                        <w:color w:val="FF0000"/>
                      </w:rPr>
                      <w:t>OFFICIAL</w:t>
                    </w:r>
                  </w:p>
                </w:txbxContent>
              </v:textbox>
              <w10:wrap anchorx="page" anchory="page"/>
            </v:shape>
          </w:pict>
        </mc:Fallback>
      </mc:AlternateContent>
    </w:r>
    <w:sdt>
      <w:sdtPr>
        <w:id w:val="-1869980232"/>
        <w:docPartObj>
          <w:docPartGallery w:val="Page Numbers (Bottom of Page)"/>
          <w:docPartUnique/>
        </w:docPartObj>
      </w:sdtPr>
      <w:sdtEndPr>
        <w:rPr>
          <w:noProof/>
          <w:color w:val="FFFFFF" w:themeColor="background1"/>
        </w:rPr>
      </w:sdtEndPr>
      <w:sdtContent>
        <w:r w:rsidR="00F74B5D" w:rsidRPr="007F6492">
          <w:rPr>
            <w:noProof/>
            <w:color w:val="FFFFFF" w:themeColor="background1"/>
          </w:rPr>
          <w:drawing>
            <wp:anchor distT="0" distB="0" distL="114300" distR="114300" simplePos="0" relativeHeight="251658244" behindDoc="1" locked="0" layoutInCell="1" allowOverlap="1" wp14:anchorId="48374F58" wp14:editId="0CEBCA86">
              <wp:simplePos x="0" y="0"/>
              <wp:positionH relativeFrom="margin">
                <wp:posOffset>-241935</wp:posOffset>
              </wp:positionH>
              <wp:positionV relativeFrom="paragraph">
                <wp:posOffset>-96520</wp:posOffset>
              </wp:positionV>
              <wp:extent cx="6962775" cy="365810"/>
              <wp:effectExtent l="0" t="0" r="0" b="0"/>
              <wp:wrapNone/>
              <wp:docPr id="1088674074" name="Picture 10886740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62775" cy="365810"/>
                      </a:xfrm>
                      <a:prstGeom prst="rect">
                        <a:avLst/>
                      </a:prstGeom>
                    </pic:spPr>
                  </pic:pic>
                </a:graphicData>
              </a:graphic>
              <wp14:sizeRelH relativeFrom="margin">
                <wp14:pctWidth>0</wp14:pctWidth>
              </wp14:sizeRelH>
              <wp14:sizeRelV relativeFrom="margin">
                <wp14:pctHeight>0</wp14:pctHeight>
              </wp14:sizeRelV>
            </wp:anchor>
          </w:drawing>
        </w:r>
        <w:r w:rsidR="00F74B5D" w:rsidRPr="007F6492">
          <w:rPr>
            <w:color w:val="FFFFFF" w:themeColor="background1"/>
          </w:rPr>
          <w:fldChar w:fldCharType="begin"/>
        </w:r>
        <w:r w:rsidR="00F74B5D" w:rsidRPr="007F6492">
          <w:rPr>
            <w:color w:val="FFFFFF" w:themeColor="background1"/>
          </w:rPr>
          <w:instrText xml:space="preserve"> PAGE   \* MERGEFORMAT </w:instrText>
        </w:r>
        <w:r w:rsidR="00F74B5D" w:rsidRPr="007F6492">
          <w:rPr>
            <w:color w:val="FFFFFF" w:themeColor="background1"/>
          </w:rPr>
          <w:fldChar w:fldCharType="separate"/>
        </w:r>
        <w:r w:rsidR="00F74B5D" w:rsidRPr="007F6492">
          <w:rPr>
            <w:noProof/>
            <w:color w:val="FFFFFF" w:themeColor="background1"/>
          </w:rPr>
          <w:t>2</w:t>
        </w:r>
        <w:r w:rsidR="00F74B5D" w:rsidRPr="007F6492">
          <w:rPr>
            <w:noProof/>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4BFE" w14:textId="77777777" w:rsidR="00BC1B1A" w:rsidRDefault="00BC1B1A" w:rsidP="00EE32FE">
      <w:pPr>
        <w:spacing w:after="0"/>
      </w:pPr>
      <w:bookmarkStart w:id="0" w:name="_Hlk127364773"/>
      <w:bookmarkEnd w:id="0"/>
      <w:r>
        <w:separator/>
      </w:r>
    </w:p>
  </w:footnote>
  <w:footnote w:type="continuationSeparator" w:id="0">
    <w:p w14:paraId="381A412B" w14:textId="77777777" w:rsidR="00BC1B1A" w:rsidRDefault="00BC1B1A" w:rsidP="00EE32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BE7A" w14:textId="792D3718" w:rsidR="00DD5E2E" w:rsidRDefault="0005234B">
    <w:pPr>
      <w:pStyle w:val="Header"/>
    </w:pPr>
    <w:r>
      <w:rPr>
        <w:noProof/>
      </w:rPr>
      <mc:AlternateContent>
        <mc:Choice Requires="wps">
          <w:drawing>
            <wp:anchor distT="0" distB="0" distL="0" distR="0" simplePos="0" relativeHeight="251661317" behindDoc="0" locked="0" layoutInCell="1" allowOverlap="1" wp14:anchorId="042284AF" wp14:editId="44E3CFD1">
              <wp:simplePos x="635" y="635"/>
              <wp:positionH relativeFrom="page">
                <wp:align>center</wp:align>
              </wp:positionH>
              <wp:positionV relativeFrom="page">
                <wp:align>top</wp:align>
              </wp:positionV>
              <wp:extent cx="622300" cy="376555"/>
              <wp:effectExtent l="0" t="0" r="6350" b="4445"/>
              <wp:wrapNone/>
              <wp:docPr id="1745441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DD053F" w14:textId="571F1522" w:rsidR="0005234B" w:rsidRPr="0005234B" w:rsidRDefault="0005234B" w:rsidP="0005234B">
                          <w:pPr>
                            <w:spacing w:after="0"/>
                            <w:rPr>
                              <w:rFonts w:ascii="Aptos" w:eastAsia="Aptos" w:hAnsi="Aptos" w:cs="Aptos"/>
                              <w:noProof/>
                              <w:color w:val="FF0000"/>
                            </w:rPr>
                          </w:pPr>
                          <w:r w:rsidRPr="0005234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284A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1DD053F" w14:textId="571F1522" w:rsidR="0005234B" w:rsidRPr="0005234B" w:rsidRDefault="0005234B" w:rsidP="0005234B">
                    <w:pPr>
                      <w:spacing w:after="0"/>
                      <w:rPr>
                        <w:rFonts w:ascii="Aptos" w:eastAsia="Aptos" w:hAnsi="Aptos" w:cs="Aptos"/>
                        <w:noProof/>
                        <w:color w:val="FF0000"/>
                      </w:rPr>
                    </w:pPr>
                    <w:r w:rsidRPr="0005234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9A9A" w14:textId="5562F64F" w:rsidR="001D29C1" w:rsidRDefault="0007092D" w:rsidP="004D1D85">
    <w:pPr>
      <w:pStyle w:val="Header"/>
      <w:tabs>
        <w:tab w:val="clear" w:pos="4513"/>
        <w:tab w:val="clear" w:pos="9026"/>
        <w:tab w:val="center" w:pos="5102"/>
      </w:tabs>
    </w:pPr>
    <w:r>
      <w:rPr>
        <w:noProof/>
      </w:rPr>
      <w:drawing>
        <wp:anchor distT="0" distB="0" distL="114300" distR="114300" simplePos="0" relativeHeight="251658240" behindDoc="0" locked="0" layoutInCell="1" allowOverlap="1" wp14:anchorId="4CD74DFC" wp14:editId="7AD7A31F">
          <wp:simplePos x="0" y="0"/>
          <wp:positionH relativeFrom="margin">
            <wp:align>center</wp:align>
          </wp:positionH>
          <wp:positionV relativeFrom="paragraph">
            <wp:posOffset>-540385</wp:posOffset>
          </wp:positionV>
          <wp:extent cx="7686675" cy="805666"/>
          <wp:effectExtent l="0" t="0" r="0" b="0"/>
          <wp:wrapNone/>
          <wp:docPr id="1052323476" name="Picture 1052323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86675" cy="805666"/>
                  </a:xfrm>
                  <a:prstGeom prst="rect">
                    <a:avLst/>
                  </a:prstGeom>
                </pic:spPr>
              </pic:pic>
            </a:graphicData>
          </a:graphic>
          <wp14:sizeRelH relativeFrom="margin">
            <wp14:pctWidth>0</wp14:pctWidth>
          </wp14:sizeRelH>
          <wp14:sizeRelV relativeFrom="margin">
            <wp14:pctHeight>0</wp14:pctHeight>
          </wp14:sizeRelV>
        </wp:anchor>
      </w:drawing>
    </w:r>
    <w:r w:rsidR="004D1D8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C166" w14:textId="37A264DA" w:rsidR="0007092D" w:rsidRDefault="0007092D">
    <w:pPr>
      <w:pStyle w:val="Header"/>
    </w:pPr>
    <w:r>
      <w:rPr>
        <w:noProof/>
      </w:rPr>
      <w:drawing>
        <wp:anchor distT="0" distB="0" distL="114300" distR="114300" simplePos="0" relativeHeight="251658241" behindDoc="0" locked="0" layoutInCell="1" allowOverlap="1" wp14:anchorId="579550D3" wp14:editId="164AA20B">
          <wp:simplePos x="0" y="0"/>
          <wp:positionH relativeFrom="margin">
            <wp:align>center</wp:align>
          </wp:positionH>
          <wp:positionV relativeFrom="paragraph">
            <wp:posOffset>-540385</wp:posOffset>
          </wp:positionV>
          <wp:extent cx="7722821" cy="1285875"/>
          <wp:effectExtent l="0" t="0" r="0" b="0"/>
          <wp:wrapNone/>
          <wp:docPr id="2030255463" name="Picture 2030255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2821"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3D02"/>
    <w:multiLevelType w:val="hybridMultilevel"/>
    <w:tmpl w:val="87241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266D68"/>
    <w:multiLevelType w:val="hybridMultilevel"/>
    <w:tmpl w:val="9E5A5624"/>
    <w:lvl w:ilvl="0" w:tplc="04DA5E22">
      <w:start w:val="1"/>
      <w:numFmt w:val="decimal"/>
      <w:pStyle w:val="BodycopyNumberedBullets"/>
      <w:lvlText w:val="%1."/>
      <w:lvlJc w:val="left"/>
      <w:pPr>
        <w:ind w:left="3196"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446DDA"/>
    <w:multiLevelType w:val="hybridMultilevel"/>
    <w:tmpl w:val="4FD4E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966F28"/>
    <w:multiLevelType w:val="hybridMultilevel"/>
    <w:tmpl w:val="4086B88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315745">
    <w:abstractNumId w:val="1"/>
  </w:num>
  <w:num w:numId="2" w16cid:durableId="768818958">
    <w:abstractNumId w:val="1"/>
    <w:lvlOverride w:ilvl="0">
      <w:startOverride w:val="1"/>
    </w:lvlOverride>
  </w:num>
  <w:num w:numId="3" w16cid:durableId="1890258398">
    <w:abstractNumId w:val="1"/>
    <w:lvlOverride w:ilvl="0">
      <w:startOverride w:val="1"/>
    </w:lvlOverride>
  </w:num>
  <w:num w:numId="4" w16cid:durableId="649091149">
    <w:abstractNumId w:val="3"/>
  </w:num>
  <w:num w:numId="5" w16cid:durableId="934098631">
    <w:abstractNumId w:val="0"/>
  </w:num>
  <w:num w:numId="6" w16cid:durableId="151024048">
    <w:abstractNumId w:val="1"/>
    <w:lvlOverride w:ilvl="0">
      <w:startOverride w:val="1"/>
    </w:lvlOverride>
  </w:num>
  <w:num w:numId="7" w16cid:durableId="1836610287">
    <w:abstractNumId w:val="1"/>
    <w:lvlOverride w:ilvl="0">
      <w:startOverride w:val="1"/>
    </w:lvlOverride>
  </w:num>
  <w:num w:numId="8" w16cid:durableId="2006547766">
    <w:abstractNumId w:val="1"/>
    <w:lvlOverride w:ilvl="0">
      <w:startOverride w:val="1"/>
    </w:lvlOverride>
  </w:num>
  <w:num w:numId="9" w16cid:durableId="1034965985">
    <w:abstractNumId w:val="2"/>
  </w:num>
  <w:num w:numId="10" w16cid:durableId="2047020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44"/>
    <w:rsid w:val="000244AF"/>
    <w:rsid w:val="00025428"/>
    <w:rsid w:val="00030679"/>
    <w:rsid w:val="0003212A"/>
    <w:rsid w:val="00035E67"/>
    <w:rsid w:val="0005234B"/>
    <w:rsid w:val="00063ED2"/>
    <w:rsid w:val="0007092D"/>
    <w:rsid w:val="00092805"/>
    <w:rsid w:val="000B7A5A"/>
    <w:rsid w:val="000F1407"/>
    <w:rsid w:val="000F6C02"/>
    <w:rsid w:val="00114FB9"/>
    <w:rsid w:val="001405B7"/>
    <w:rsid w:val="001869DB"/>
    <w:rsid w:val="0019463F"/>
    <w:rsid w:val="001D29C1"/>
    <w:rsid w:val="001F1957"/>
    <w:rsid w:val="00206464"/>
    <w:rsid w:val="0021791D"/>
    <w:rsid w:val="002244C9"/>
    <w:rsid w:val="0023199C"/>
    <w:rsid w:val="00232F10"/>
    <w:rsid w:val="00246196"/>
    <w:rsid w:val="00250770"/>
    <w:rsid w:val="00251694"/>
    <w:rsid w:val="002903BA"/>
    <w:rsid w:val="002923D5"/>
    <w:rsid w:val="00292A6D"/>
    <w:rsid w:val="002965B1"/>
    <w:rsid w:val="002C1236"/>
    <w:rsid w:val="002C6ACF"/>
    <w:rsid w:val="00343F6F"/>
    <w:rsid w:val="00371CB1"/>
    <w:rsid w:val="003E6E11"/>
    <w:rsid w:val="004041C7"/>
    <w:rsid w:val="00481E3C"/>
    <w:rsid w:val="004D16F8"/>
    <w:rsid w:val="004D1D85"/>
    <w:rsid w:val="00503DD2"/>
    <w:rsid w:val="005419C9"/>
    <w:rsid w:val="00541AC3"/>
    <w:rsid w:val="00553F23"/>
    <w:rsid w:val="00577EB4"/>
    <w:rsid w:val="00583838"/>
    <w:rsid w:val="00592E1A"/>
    <w:rsid w:val="00595180"/>
    <w:rsid w:val="005A4153"/>
    <w:rsid w:val="005A42A0"/>
    <w:rsid w:val="005A5B10"/>
    <w:rsid w:val="005B3800"/>
    <w:rsid w:val="005F0CB3"/>
    <w:rsid w:val="005F7B84"/>
    <w:rsid w:val="00613B7C"/>
    <w:rsid w:val="0063247E"/>
    <w:rsid w:val="00634409"/>
    <w:rsid w:val="00642A8E"/>
    <w:rsid w:val="00643E5C"/>
    <w:rsid w:val="00661961"/>
    <w:rsid w:val="00671161"/>
    <w:rsid w:val="006915C2"/>
    <w:rsid w:val="006B1B6F"/>
    <w:rsid w:val="006B5470"/>
    <w:rsid w:val="006C13E7"/>
    <w:rsid w:val="006D574D"/>
    <w:rsid w:val="006F7AFA"/>
    <w:rsid w:val="007332ED"/>
    <w:rsid w:val="00790F87"/>
    <w:rsid w:val="00791418"/>
    <w:rsid w:val="00792549"/>
    <w:rsid w:val="0079728E"/>
    <w:rsid w:val="007A726B"/>
    <w:rsid w:val="007C0971"/>
    <w:rsid w:val="007C5166"/>
    <w:rsid w:val="007F6492"/>
    <w:rsid w:val="007F75BA"/>
    <w:rsid w:val="00845374"/>
    <w:rsid w:val="008479C7"/>
    <w:rsid w:val="00854DFA"/>
    <w:rsid w:val="00882644"/>
    <w:rsid w:val="008A226C"/>
    <w:rsid w:val="008B77F2"/>
    <w:rsid w:val="008C10D3"/>
    <w:rsid w:val="008C256F"/>
    <w:rsid w:val="008D43E5"/>
    <w:rsid w:val="009225BB"/>
    <w:rsid w:val="00950EB9"/>
    <w:rsid w:val="0096113B"/>
    <w:rsid w:val="009866A8"/>
    <w:rsid w:val="009E3894"/>
    <w:rsid w:val="00A01D6E"/>
    <w:rsid w:val="00A108FD"/>
    <w:rsid w:val="00A12E38"/>
    <w:rsid w:val="00A207BA"/>
    <w:rsid w:val="00A4001E"/>
    <w:rsid w:val="00A51B85"/>
    <w:rsid w:val="00A60CC5"/>
    <w:rsid w:val="00A66479"/>
    <w:rsid w:val="00A745E4"/>
    <w:rsid w:val="00A749A0"/>
    <w:rsid w:val="00AA6ACC"/>
    <w:rsid w:val="00AB0ECD"/>
    <w:rsid w:val="00AF7C26"/>
    <w:rsid w:val="00B11142"/>
    <w:rsid w:val="00B52015"/>
    <w:rsid w:val="00B9452D"/>
    <w:rsid w:val="00BA1C25"/>
    <w:rsid w:val="00BC1B1A"/>
    <w:rsid w:val="00C02DDF"/>
    <w:rsid w:val="00C37BE6"/>
    <w:rsid w:val="00C40760"/>
    <w:rsid w:val="00C60EBF"/>
    <w:rsid w:val="00C675D1"/>
    <w:rsid w:val="00CA5AAD"/>
    <w:rsid w:val="00CD7B3F"/>
    <w:rsid w:val="00CF14DB"/>
    <w:rsid w:val="00CF1996"/>
    <w:rsid w:val="00CF636F"/>
    <w:rsid w:val="00D10B60"/>
    <w:rsid w:val="00D32B6E"/>
    <w:rsid w:val="00D51210"/>
    <w:rsid w:val="00D700C8"/>
    <w:rsid w:val="00D8249A"/>
    <w:rsid w:val="00D865AB"/>
    <w:rsid w:val="00DA6024"/>
    <w:rsid w:val="00DA74A6"/>
    <w:rsid w:val="00DD5E2E"/>
    <w:rsid w:val="00DF79EE"/>
    <w:rsid w:val="00E046E2"/>
    <w:rsid w:val="00E26464"/>
    <w:rsid w:val="00E31AC7"/>
    <w:rsid w:val="00E363E8"/>
    <w:rsid w:val="00E51B38"/>
    <w:rsid w:val="00E52D2B"/>
    <w:rsid w:val="00E626E9"/>
    <w:rsid w:val="00E83D8C"/>
    <w:rsid w:val="00EC0144"/>
    <w:rsid w:val="00EC1229"/>
    <w:rsid w:val="00ED059B"/>
    <w:rsid w:val="00EE32FE"/>
    <w:rsid w:val="00F119EF"/>
    <w:rsid w:val="00F35BBA"/>
    <w:rsid w:val="00F6112A"/>
    <w:rsid w:val="00F621D2"/>
    <w:rsid w:val="00F63247"/>
    <w:rsid w:val="00F635D1"/>
    <w:rsid w:val="00F73D1F"/>
    <w:rsid w:val="00F74B5D"/>
    <w:rsid w:val="00F959D5"/>
    <w:rsid w:val="00FD1F21"/>
    <w:rsid w:val="00FF32AD"/>
    <w:rsid w:val="00FF4863"/>
    <w:rsid w:val="00FF4D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D27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59B"/>
    <w:pPr>
      <w:spacing w:after="160"/>
    </w:pPr>
    <w:rPr>
      <w:rFonts w:asciiTheme="minorHAnsi" w:eastAsia="Times New Roman" w:hAnsiTheme="minorHAnsi"/>
      <w:sz w:val="24"/>
      <w:szCs w:val="24"/>
      <w:lang w:eastAsia="en-GB"/>
    </w:rPr>
  </w:style>
  <w:style w:type="paragraph" w:styleId="Heading1">
    <w:name w:val="heading 1"/>
    <w:basedOn w:val="Normal"/>
    <w:next w:val="Normal"/>
    <w:link w:val="Heading1Char"/>
    <w:uiPriority w:val="9"/>
    <w:qFormat/>
    <w:rsid w:val="004D1D85"/>
    <w:pPr>
      <w:keepNext/>
      <w:keepLines/>
      <w:spacing w:before="240" w:after="0"/>
      <w:outlineLvl w:val="0"/>
    </w:pPr>
    <w:rPr>
      <w:rFonts w:asciiTheme="majorHAnsi" w:eastAsiaTheme="majorEastAsia" w:hAnsiTheme="majorHAnsi" w:cstheme="majorBidi"/>
      <w:color w:val="00615B" w:themeColor="accent1" w:themeShade="BF"/>
      <w:sz w:val="32"/>
      <w:szCs w:val="32"/>
    </w:rPr>
  </w:style>
  <w:style w:type="paragraph" w:styleId="Heading2">
    <w:name w:val="heading 2"/>
    <w:basedOn w:val="Normal"/>
    <w:next w:val="Normal"/>
    <w:link w:val="Heading2Char"/>
    <w:uiPriority w:val="9"/>
    <w:semiHidden/>
    <w:unhideWhenUsed/>
    <w:qFormat/>
    <w:rsid w:val="004D1D85"/>
    <w:pPr>
      <w:keepNext/>
      <w:keepLines/>
      <w:spacing w:before="40" w:after="0"/>
      <w:outlineLvl w:val="1"/>
    </w:pPr>
    <w:rPr>
      <w:rFonts w:asciiTheme="majorHAnsi" w:eastAsiaTheme="majorEastAsia" w:hAnsiTheme="majorHAnsi" w:cstheme="majorBidi"/>
      <w:color w:val="00615B" w:themeColor="accent1" w:themeShade="BF"/>
      <w:sz w:val="26"/>
      <w:szCs w:val="26"/>
    </w:rPr>
  </w:style>
  <w:style w:type="paragraph" w:styleId="Heading3">
    <w:name w:val="heading 3"/>
    <w:basedOn w:val="Normal"/>
    <w:next w:val="Normal"/>
    <w:link w:val="Heading3Char"/>
    <w:uiPriority w:val="9"/>
    <w:semiHidden/>
    <w:unhideWhenUsed/>
    <w:qFormat/>
    <w:rsid w:val="004D1D85"/>
    <w:pPr>
      <w:keepNext/>
      <w:keepLines/>
      <w:spacing w:before="40" w:after="0"/>
      <w:outlineLvl w:val="2"/>
    </w:pPr>
    <w:rPr>
      <w:rFonts w:asciiTheme="majorHAnsi" w:eastAsiaTheme="majorEastAsia" w:hAnsiTheme="majorHAnsi" w:cstheme="majorBidi"/>
      <w:color w:val="00403D" w:themeColor="accent1" w:themeShade="7F"/>
    </w:rPr>
  </w:style>
  <w:style w:type="paragraph" w:styleId="Heading4">
    <w:name w:val="heading 4"/>
    <w:basedOn w:val="Normal"/>
    <w:next w:val="Normal"/>
    <w:link w:val="Heading4Char"/>
    <w:uiPriority w:val="9"/>
    <w:unhideWhenUsed/>
    <w:qFormat/>
    <w:rsid w:val="004D1D85"/>
    <w:pPr>
      <w:keepNext/>
      <w:keepLines/>
      <w:spacing w:before="40" w:after="0"/>
      <w:outlineLvl w:val="3"/>
    </w:pPr>
    <w:rPr>
      <w:rFonts w:asciiTheme="majorHAnsi" w:eastAsiaTheme="majorEastAsia" w:hAnsiTheme="majorHAnsi" w:cstheme="majorBidi"/>
      <w:i/>
      <w:iCs/>
      <w:color w:val="0061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qFormat/>
    <w:rsid w:val="00F959D5"/>
    <w:pPr>
      <w:spacing w:before="480"/>
      <w:jc w:val="center"/>
    </w:pPr>
    <w:rPr>
      <w:rFonts w:asciiTheme="minorHAnsi" w:hAnsiTheme="minorHAnsi" w:cstheme="minorHAnsi"/>
      <w:b/>
      <w:bCs/>
      <w:caps/>
      <w:color w:val="313E48"/>
      <w:sz w:val="40"/>
      <w:szCs w:val="40"/>
    </w:rPr>
  </w:style>
  <w:style w:type="paragraph" w:customStyle="1" w:styleId="BodyCopy">
    <w:name w:val="Body Copy"/>
    <w:qFormat/>
    <w:rsid w:val="00790F87"/>
    <w:pPr>
      <w:spacing w:before="40" w:after="120"/>
    </w:pPr>
    <w:rPr>
      <w:rFonts w:ascii="Calibri Light" w:hAnsi="Calibri Light" w:cs="Calibri Light"/>
      <w:color w:val="313E48"/>
      <w:sz w:val="22"/>
      <w:szCs w:val="21"/>
      <w:lang w:eastAsia="en-US"/>
    </w:rPr>
  </w:style>
  <w:style w:type="paragraph" w:customStyle="1" w:styleId="H2-Heading2">
    <w:name w:val="H2 - Heading 2"/>
    <w:basedOn w:val="H3-Heading3"/>
    <w:next w:val="BodyCopy"/>
    <w:qFormat/>
    <w:rsid w:val="009866A8"/>
  </w:style>
  <w:style w:type="paragraph" w:customStyle="1" w:styleId="H4-Heading4">
    <w:name w:val="H4 - Heading 4"/>
    <w:basedOn w:val="Heading4"/>
    <w:next w:val="BodyCopy"/>
    <w:qFormat/>
    <w:rsid w:val="004D1D85"/>
    <w:pPr>
      <w:spacing w:before="160"/>
    </w:pPr>
    <w:rPr>
      <w:rFonts w:asciiTheme="minorHAnsi" w:hAnsiTheme="minorHAnsi" w:cstheme="minorHAnsi"/>
      <w:b/>
      <w:bCs/>
      <w:i w:val="0"/>
      <w:iCs w:val="0"/>
      <w:color w:val="313E48"/>
    </w:rPr>
  </w:style>
  <w:style w:type="paragraph" w:customStyle="1" w:styleId="H3-Heading3">
    <w:name w:val="H3 - Heading 3"/>
    <w:basedOn w:val="Heading3"/>
    <w:qFormat/>
    <w:rsid w:val="004D1D85"/>
    <w:pPr>
      <w:spacing w:before="240" w:after="4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D32B6E"/>
    <w:pPr>
      <w:numPr>
        <w:numId w:val="1"/>
      </w:numPr>
      <w:ind w:left="641" w:hanging="357"/>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D32B6E"/>
    <w:pPr>
      <w:numPr>
        <w:numId w:val="4"/>
      </w:numPr>
      <w:ind w:left="624"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7332ED"/>
    <w:pPr>
      <w:spacing w:after="40"/>
    </w:pPr>
    <w:rPr>
      <w:rFonts w:cstheme="minorHAnsi"/>
      <w:b/>
      <w:bCs/>
      <w:color w:val="313E48"/>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pacing w:after="0"/>
    </w:pPr>
  </w:style>
  <w:style w:type="character" w:customStyle="1" w:styleId="HeaderChar">
    <w:name w:val="Header Char"/>
    <w:basedOn w:val="DefaultParagraphFont"/>
    <w:link w:val="Header"/>
    <w:uiPriority w:val="99"/>
    <w:rsid w:val="001D29C1"/>
    <w:rPr>
      <w:rFonts w:asciiTheme="minorHAnsi" w:eastAsia="Times New Roman" w:hAnsiTheme="minorHAnsi"/>
      <w:sz w:val="24"/>
      <w:szCs w:val="24"/>
      <w:lang w:eastAsia="en-GB"/>
    </w:rPr>
  </w:style>
  <w:style w:type="paragraph" w:styleId="Footer">
    <w:name w:val="footer"/>
    <w:basedOn w:val="Normal"/>
    <w:link w:val="FooterChar"/>
    <w:uiPriority w:val="99"/>
    <w:unhideWhenUsed/>
    <w:rsid w:val="001D29C1"/>
    <w:pPr>
      <w:tabs>
        <w:tab w:val="center" w:pos="4513"/>
        <w:tab w:val="right" w:pos="9026"/>
      </w:tabs>
      <w:spacing w:after="0"/>
    </w:pPr>
  </w:style>
  <w:style w:type="character" w:customStyle="1" w:styleId="FooterChar">
    <w:name w:val="Footer Char"/>
    <w:basedOn w:val="DefaultParagraphFont"/>
    <w:link w:val="Footer"/>
    <w:uiPriority w:val="99"/>
    <w:rsid w:val="001D29C1"/>
    <w:rPr>
      <w:rFonts w:asciiTheme="minorHAnsi" w:eastAsia="Times New Roman" w:hAnsiTheme="minorHAnsi"/>
      <w:sz w:val="24"/>
      <w:szCs w:val="24"/>
      <w:lang w:eastAsia="en-GB"/>
    </w:rPr>
  </w:style>
  <w:style w:type="character" w:customStyle="1" w:styleId="Green">
    <w:name w:val="Green"/>
    <w:basedOn w:val="DefaultParagraphFont"/>
    <w:uiPriority w:val="1"/>
    <w:qFormat/>
    <w:rsid w:val="00E363E8"/>
    <w:rPr>
      <w:color w:val="48763B" w:themeColor="accent2"/>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4D1D85"/>
    <w:rPr>
      <w:rFonts w:asciiTheme="majorHAnsi" w:eastAsiaTheme="majorEastAsia" w:hAnsiTheme="majorHAnsi" w:cstheme="majorBidi"/>
      <w:color w:val="00615B" w:themeColor="accent1" w:themeShade="BF"/>
      <w:sz w:val="32"/>
      <w:szCs w:val="32"/>
      <w:lang w:eastAsia="en-US"/>
    </w:rPr>
  </w:style>
  <w:style w:type="character" w:customStyle="1" w:styleId="Heading2Char">
    <w:name w:val="Heading 2 Char"/>
    <w:basedOn w:val="DefaultParagraphFont"/>
    <w:link w:val="Heading2"/>
    <w:uiPriority w:val="9"/>
    <w:semiHidden/>
    <w:rsid w:val="004D1D85"/>
    <w:rPr>
      <w:rFonts w:asciiTheme="majorHAnsi" w:eastAsiaTheme="majorEastAsia" w:hAnsiTheme="majorHAnsi" w:cstheme="majorBidi"/>
      <w:color w:val="00615B" w:themeColor="accent1" w:themeShade="BF"/>
      <w:sz w:val="26"/>
      <w:szCs w:val="26"/>
      <w:lang w:eastAsia="en-US"/>
    </w:rPr>
  </w:style>
  <w:style w:type="character" w:customStyle="1" w:styleId="Heading3Char">
    <w:name w:val="Heading 3 Char"/>
    <w:basedOn w:val="DefaultParagraphFont"/>
    <w:link w:val="Heading3"/>
    <w:uiPriority w:val="9"/>
    <w:semiHidden/>
    <w:rsid w:val="004D1D85"/>
    <w:rPr>
      <w:rFonts w:asciiTheme="majorHAnsi" w:eastAsiaTheme="majorEastAsia" w:hAnsiTheme="majorHAnsi" w:cstheme="majorBidi"/>
      <w:color w:val="00403D" w:themeColor="accent1" w:themeShade="7F"/>
      <w:sz w:val="24"/>
      <w:szCs w:val="24"/>
      <w:lang w:eastAsia="en-GB"/>
    </w:rPr>
  </w:style>
  <w:style w:type="character" w:customStyle="1" w:styleId="Heading4Char">
    <w:name w:val="Heading 4 Char"/>
    <w:basedOn w:val="DefaultParagraphFont"/>
    <w:link w:val="Heading4"/>
    <w:uiPriority w:val="9"/>
    <w:rsid w:val="004D1D85"/>
    <w:rPr>
      <w:rFonts w:asciiTheme="majorHAnsi" w:eastAsiaTheme="majorEastAsia" w:hAnsiTheme="majorHAnsi" w:cstheme="majorBidi"/>
      <w:i/>
      <w:iCs/>
      <w:color w:val="00615B" w:themeColor="accent1" w:themeShade="BF"/>
      <w:sz w:val="22"/>
      <w:szCs w:val="22"/>
      <w:lang w:eastAsia="en-US"/>
    </w:rPr>
  </w:style>
  <w:style w:type="character" w:styleId="Strong">
    <w:name w:val="Strong"/>
    <w:aliases w:val="Introduction"/>
    <w:basedOn w:val="DefaultParagraphFont"/>
    <w:uiPriority w:val="22"/>
    <w:qFormat/>
    <w:rsid w:val="00AF7C26"/>
    <w:rPr>
      <w:rFonts w:asciiTheme="minorHAnsi" w:hAnsiTheme="minorHAnsi"/>
      <w:b/>
      <w:bCs/>
    </w:rPr>
  </w:style>
  <w:style w:type="character" w:styleId="IntenseEmphasis">
    <w:name w:val="Intense Emphasis"/>
    <w:basedOn w:val="DefaultParagraphFont"/>
    <w:uiPriority w:val="21"/>
    <w:qFormat/>
    <w:rsid w:val="00AF7C26"/>
    <w:rPr>
      <w:i/>
      <w:iCs/>
      <w:color w:val="00827B" w:themeColor="accent1"/>
    </w:rPr>
  </w:style>
  <w:style w:type="paragraph" w:styleId="ListParagraph">
    <w:name w:val="List Paragraph"/>
    <w:aliases w:val="List Paragraph1,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ED059B"/>
    <w:pPr>
      <w:ind w:left="720"/>
      <w:contextualSpacing/>
    </w:pPr>
  </w:style>
  <w:style w:type="character" w:customStyle="1" w:styleId="ListParagraphChar">
    <w:name w:val="List Paragraph Char"/>
    <w:aliases w:val="List Paragraph1 Char,Recommendation Char,List Paragraph11 Char,L Char,F5 List Paragraph Char,Dot pt Char,CV text Char,Table text Char,List Paragraph111 Char,Medium Grid 1 - Accent 21 Char,Numbered Paragraph Char,List Paragraph2 Char"/>
    <w:basedOn w:val="DefaultParagraphFont"/>
    <w:link w:val="ListParagraph"/>
    <w:uiPriority w:val="34"/>
    <w:qFormat/>
    <w:rsid w:val="00ED059B"/>
    <w:rPr>
      <w:rFonts w:asciiTheme="minorHAnsi" w:eastAsia="Times New Roman" w:hAnsi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FAT">
      <a:dk1>
        <a:srgbClr val="313E48"/>
      </a:dk1>
      <a:lt1>
        <a:sysClr val="window" lastClr="FFFFFF"/>
      </a:lt1>
      <a:dk2>
        <a:srgbClr val="2E5B73"/>
      </a:dk2>
      <a:lt2>
        <a:srgbClr val="CED2D3"/>
      </a:lt2>
      <a:accent1>
        <a:srgbClr val="00827B"/>
      </a:accent1>
      <a:accent2>
        <a:srgbClr val="48763B"/>
      </a:accent2>
      <a:accent3>
        <a:srgbClr val="993921"/>
      </a:accent3>
      <a:accent4>
        <a:srgbClr val="F4B223"/>
      </a:accent4>
      <a:accent5>
        <a:srgbClr val="124734"/>
      </a:accent5>
      <a:accent6>
        <a:srgbClr val="06515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7794E7FDC0E4689CEAB76BE4E7972" ma:contentTypeVersion="19" ma:contentTypeDescription="Create a new document." ma:contentTypeScope="" ma:versionID="caa6b93730f0690b2c4065e91a1cb1fa">
  <xsd:schema xmlns:xsd="http://www.w3.org/2001/XMLSchema" xmlns:xs="http://www.w3.org/2001/XMLSchema" xmlns:p="http://schemas.microsoft.com/office/2006/metadata/properties" xmlns:ns2="327514c8-5d8d-494b-90f4-0239e8cc253f" xmlns:ns3="892cbe4c-3b8f-4391-9d4c-6a30569ba9ba" targetNamespace="http://schemas.microsoft.com/office/2006/metadata/properties" ma:root="true" ma:fieldsID="0abf392661812e69726edbc4b3c89ddd" ns2:_="" ns3:_="">
    <xsd:import namespace="327514c8-5d8d-494b-90f4-0239e8cc253f"/>
    <xsd:import namespace="892cbe4c-3b8f-4391-9d4c-6a30569ba9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514c8-5d8d-494b-90f4-0239e8cc2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2cbe4c-3b8f-4391-9d4c-6a30569ba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223475-b69c-47d1-82d7-7c45061902f9}" ma:internalName="TaxCatchAll" ma:showField="CatchAllData" ma:web="892cbe4c-3b8f-4391-9d4c-6a30569ba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7514c8-5d8d-494b-90f4-0239e8cc253f">
      <Terms xmlns="http://schemas.microsoft.com/office/infopath/2007/PartnerControls"/>
    </lcf76f155ced4ddcb4097134ff3c332f>
    <TaxCatchAll xmlns="892cbe4c-3b8f-4391-9d4c-6a30569ba9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812BF-29CF-495D-B218-7E5FA9DCF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514c8-5d8d-494b-90f4-0239e8cc253f"/>
    <ds:schemaRef ds:uri="892cbe4c-3b8f-4391-9d4c-6a30569ba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customXml/itemProps3.xml><?xml version="1.0" encoding="utf-8"?>
<ds:datastoreItem xmlns:ds="http://schemas.openxmlformats.org/officeDocument/2006/customXml" ds:itemID="{957573ED-66D9-4747-9E63-1EF55C5D3CA0}">
  <ds:schemaRefs>
    <ds:schemaRef ds:uri="http://schemas.microsoft.com/office/2006/documentManagement/types"/>
    <ds:schemaRef ds:uri="http://purl.org/dc/dcmitype/"/>
    <ds:schemaRef ds:uri="327514c8-5d8d-494b-90f4-0239e8cc253f"/>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892cbe4c-3b8f-4391-9d4c-6a30569ba9ba"/>
    <ds:schemaRef ds:uri="http://purl.org/dc/elements/1.1/"/>
  </ds:schemaRefs>
</ds:datastoreItem>
</file>

<file path=customXml/itemProps4.xml><?xml version="1.0" encoding="utf-8"?>
<ds:datastoreItem xmlns:ds="http://schemas.openxmlformats.org/officeDocument/2006/customXml" ds:itemID="{0F8365A4-E70F-47A1-BE4F-FABA2F2E7284}">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4566</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Quality and Use of DFAT Evaluations: 2024-25 – Management Response</dc:title>
  <dc:subject/>
  <dc:creator/>
  <cp:keywords>[SEC=OFFICIAL]</cp:keywords>
  <dc:description/>
  <cp:lastModifiedBy/>
  <cp:revision>1</cp:revision>
  <dcterms:created xsi:type="dcterms:W3CDTF">2026-04-13T05:49:00Z</dcterms:created>
  <dcterms:modified xsi:type="dcterms:W3CDTF">2026-04-15T03:28:00Z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0x01010057D7794E7FDC0E4689CEAB76BE4E7972</vt:lpwstr>
  </property>
  <property fmtid="{D5CDD505-2E9C-101B-9397-08002B2CF9AE}" pid="3" name="PM_Caveats_Count">
    <vt:lpwstr>0</vt:lpwstr>
  </property>
  <property fmtid="{D5CDD505-2E9C-101B-9397-08002B2CF9AE}" pid="4" name="PM_Namespace">
    <vt:lpwstr>gov.au</vt:lpwstr>
  </property>
  <property fmtid="{D5CDD505-2E9C-101B-9397-08002B2CF9AE}" pid="5" name="PM_Version">
    <vt:lpwstr>2018.4</vt:lpwstr>
  </property>
  <property fmtid="{D5CDD505-2E9C-101B-9397-08002B2CF9AE}" pid="6" name="PM_Note">
    <vt:lpwstr/>
  </property>
  <property fmtid="{D5CDD505-2E9C-101B-9397-08002B2CF9AE}" pid="7" name="PMHMAC">
    <vt:lpwstr>v=2022.1;a=SHA256;h=8B2E3556CFB897A24252C8FC9445253DFC94B7EF04952CDE02850BE409E626F0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2026-04-15T03:28:28Z</vt:lpwstr>
  </property>
  <property fmtid="{D5CDD505-2E9C-101B-9397-08002B2CF9AE}" pid="12" name="PM_DownTo">
    <vt:lpwstr/>
  </property>
  <property fmtid="{D5CDD505-2E9C-101B-9397-08002B2CF9AE}" pid="13" name="PM_Markers">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Originator_Hash_SHA1">
    <vt:lpwstr>22D6CF8EFD4A5F7E769522E444C5C3F46D6B7540</vt:lpwstr>
  </property>
  <property fmtid="{D5CDD505-2E9C-101B-9397-08002B2CF9AE}" pid="18" name="PM_Originating_FileId">
    <vt:lpwstr>AFC10BCC75DA49768271699EF5CFB543</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F7A5AB097F8B49782FC759C1F63A1A5E44C394C4823D092C182D111DA906CE93</vt:lpwstr>
  </property>
  <property fmtid="{D5CDD505-2E9C-101B-9397-08002B2CF9AE}" pid="22" name="PM_OriginatorDomainName_SHA256">
    <vt:lpwstr>6F3591835F3B2A8A025B00B5BA6418010DA3A17C9C26EA9C049FFD28039489A2</vt:lpwstr>
  </property>
  <property fmtid="{D5CDD505-2E9C-101B-9397-08002B2CF9AE}" pid="23" name="PMUuid">
    <vt:lpwstr>v=2022.2;d=gov.au;g=46DD6D7C-8107-577B-BC6E-F348953B2E44</vt:lpwstr>
  </property>
  <property fmtid="{D5CDD505-2E9C-101B-9397-08002B2CF9AE}" pid="24" name="PM_Hash_Version">
    <vt:lpwstr>2022.1</vt:lpwstr>
  </property>
  <property fmtid="{D5CDD505-2E9C-101B-9397-08002B2CF9AE}" pid="25" name="PM_Hash_Salt_Prev">
    <vt:lpwstr>89A1384EDAC7E60A711B2506270CCC8E</vt:lpwstr>
  </property>
  <property fmtid="{D5CDD505-2E9C-101B-9397-08002B2CF9AE}" pid="26" name="PM_Hash_Salt">
    <vt:lpwstr>BD751C4D71A595F67EB7DDE847FEEABB</vt:lpwstr>
  </property>
  <property fmtid="{D5CDD505-2E9C-101B-9397-08002B2CF9AE}" pid="27" name="PM_Hash_SHA1">
    <vt:lpwstr>4050FB66DD2AC0FA2E19755972D9A9D230FFA1BF</vt:lpwstr>
  </property>
</Properties>
</file>