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charts/chart7.xml" ContentType="application/vnd.openxmlformats-officedocument.drawingml.chart+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4.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57004" w:rsidRPr="00457004" w:rsidRDefault="00457004" w:rsidP="00841CFD">
      <w:pPr>
        <w:pStyle w:val="Heading1"/>
        <w:spacing w:after="0" w:line="240" w:lineRule="auto"/>
      </w:pPr>
      <w:r w:rsidRPr="00457004">
        <mc:AlternateContent>
          <mc:Choice Requires="wps">
            <w:drawing>
              <wp:anchor distT="0" distB="0" distL="114300" distR="114300" simplePos="0" relativeHeight="251661312" behindDoc="0" locked="0" layoutInCell="1" allowOverlap="1" wp14:anchorId="2FAC0030" wp14:editId="748FF821">
                <wp:simplePos x="0" y="0"/>
                <wp:positionH relativeFrom="column">
                  <wp:posOffset>4663440</wp:posOffset>
                </wp:positionH>
                <wp:positionV relativeFrom="paragraph">
                  <wp:posOffset>-429895</wp:posOffset>
                </wp:positionV>
                <wp:extent cx="1797685" cy="323215"/>
                <wp:effectExtent l="0" t="0" r="12065" b="635"/>
                <wp:wrapSquare wrapText="bothSides"/>
                <wp:docPr id="4" name="Text Box 4"/>
                <wp:cNvGraphicFramePr/>
                <a:graphic xmlns:a="http://schemas.openxmlformats.org/drawingml/2006/main">
                  <a:graphicData uri="http://schemas.microsoft.com/office/word/2010/wordprocessingShape">
                    <wps:wsp>
                      <wps:cNvSpPr txBox="1"/>
                      <wps:spPr>
                        <a:xfrm>
                          <a:off x="0" y="0"/>
                          <a:ext cx="1797685" cy="3232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E51981" w:rsidRPr="00D64A56" w:rsidRDefault="00C00605" w:rsidP="00457004">
                            <w:pPr>
                              <w:jc w:val="right"/>
                              <w:rPr>
                                <w:rFonts w:ascii="Helvetica" w:hAnsi="Helvetica"/>
                                <w:color w:val="FFFFFF" w:themeColor="background1"/>
                                <w:sz w:val="24"/>
                              </w:rPr>
                            </w:pPr>
                            <w:r>
                              <w:rPr>
                                <w:rFonts w:ascii="Helvetica" w:hAnsi="Helvetica"/>
                                <w:color w:val="FFFFFF" w:themeColor="background1"/>
                                <w:sz w:val="24"/>
                              </w:rPr>
                              <w:t xml:space="preserve">November </w:t>
                            </w:r>
                            <w:r w:rsidR="00E51981">
                              <w:rPr>
                                <w:rFonts w:ascii="Helvetica" w:hAnsi="Helvetica"/>
                                <w:color w:val="FFFFFF" w:themeColor="background1"/>
                                <w:sz w:val="24"/>
                              </w:rPr>
                              <w:t>2015</w:t>
                            </w:r>
                          </w:p>
                        </w:txbxContent>
                      </wps:txbx>
                      <wps:bodyPr rot="0" spcFirstLastPara="0" vertOverflow="overflow" horzOverflow="overflow" vert="horz" wrap="square" lIns="0" tIns="468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67.2pt;margin-top:-33.85pt;width:141.55pt;height:2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" filled="f" stroked="f">
                <v:textbox inset="0,1.3mm,0,0">
                  <w:txbxContent>
                    <w:p w:rsidR="00E51981" w:rsidRPr="00D64A56" w:rsidRDefault="00C00605" w:rsidP="00457004">
                      <w:pPr>
                        <w:jc w:val="right"/>
                        <w:rPr>
                          <w:rFonts w:ascii="Helvetica" w:hAnsi="Helvetica"/>
                          <w:color w:val="FFFFFF" w:themeColor="background1"/>
                          <w:sz w:val="24"/>
                        </w:rPr>
                      </w:pPr>
                      <w:r>
                        <w:rPr>
                          <w:rFonts w:ascii="Helvetica" w:hAnsi="Helvetica"/>
                          <w:color w:val="FFFFFF" w:themeColor="background1"/>
                          <w:sz w:val="24"/>
                        </w:rPr>
                        <w:t xml:space="preserve">November </w:t>
                      </w:r>
                      <w:r w:rsidR="00E51981">
                        <w:rPr>
                          <w:rFonts w:ascii="Helvetica" w:hAnsi="Helvetica"/>
                          <w:color w:val="FFFFFF" w:themeColor="background1"/>
                          <w:sz w:val="24"/>
                        </w:rPr>
                        <w:t>2015</w:t>
                      </w:r>
                    </w:p>
                  </w:txbxContent>
                </v:textbox>
                <w10:wrap type="square"/>
              </v:shape>
            </w:pict>
          </mc:Fallback>
        </mc:AlternateContent>
      </w:r>
      <w:r w:rsidRPr="00457004">
        <w:t xml:space="preserve">Review of Uptake of </w:t>
      </w:r>
      <w:r w:rsidR="00514F9E">
        <w:t xml:space="preserve">ODE </w:t>
      </w:r>
      <w:r w:rsidR="00C00605">
        <w:t xml:space="preserve">Recommendations </w:t>
      </w:r>
    </w:p>
    <w:p w:rsidR="00514F9E" w:rsidRDefault="00514F9E" w:rsidP="00816DB2">
      <w:pPr>
        <w:pStyle w:val="Heading2"/>
      </w:pPr>
      <w:r>
        <w:t>Introduction</w:t>
      </w:r>
    </w:p>
    <w:p w:rsidR="0071041B" w:rsidRDefault="00457004" w:rsidP="00ED4021">
      <w:pPr>
        <w:pStyle w:val="BodyText"/>
        <w:spacing w:after="120"/>
      </w:pPr>
      <w:r>
        <w:t>Th</w:t>
      </w:r>
      <w:r w:rsidR="00CF56EA">
        <w:t>is r</w:t>
      </w:r>
      <w:r>
        <w:t>eview assess</w:t>
      </w:r>
      <w:r w:rsidR="00CF56EA">
        <w:t>es</w:t>
      </w:r>
      <w:r>
        <w:t xml:space="preserve"> </w:t>
      </w:r>
      <w:r w:rsidR="00514F9E">
        <w:t xml:space="preserve">the department’s progress in </w:t>
      </w:r>
      <w:r w:rsidR="00CF56EA">
        <w:t xml:space="preserve">implementing </w:t>
      </w:r>
      <w:r w:rsidR="00B014FE">
        <w:t>management responses</w:t>
      </w:r>
      <w:r w:rsidR="00514F9E">
        <w:t xml:space="preserve"> to </w:t>
      </w:r>
      <w:r w:rsidR="0016321D">
        <w:t xml:space="preserve">recent </w:t>
      </w:r>
      <w:r w:rsidR="00514F9E">
        <w:t>ODE evaluations</w:t>
      </w:r>
      <w:r w:rsidR="00C91C13">
        <w:t>.</w:t>
      </w:r>
      <w:r w:rsidR="00170B16">
        <w:t xml:space="preserve"> </w:t>
      </w:r>
      <w:r w:rsidR="004A1781">
        <w:t xml:space="preserve">A similar review was carried out </w:t>
      </w:r>
      <w:r w:rsidR="00FD7502">
        <w:t>in 2014</w:t>
      </w:r>
      <w:r w:rsidR="004A1781">
        <w:t>. The r</w:t>
      </w:r>
      <w:r w:rsidR="0071041B">
        <w:t xml:space="preserve">eview has </w:t>
      </w:r>
      <w:r w:rsidR="005A6440">
        <w:t>three</w:t>
      </w:r>
      <w:r w:rsidR="0071041B">
        <w:t xml:space="preserve"> objectives:</w:t>
      </w:r>
    </w:p>
    <w:p w:rsidR="0071041B" w:rsidRDefault="0071041B" w:rsidP="00DC5D8E">
      <w:pPr>
        <w:pStyle w:val="BodyText"/>
        <w:numPr>
          <w:ilvl w:val="0"/>
          <w:numId w:val="37"/>
        </w:numPr>
        <w:spacing w:after="0" w:line="276" w:lineRule="auto"/>
      </w:pPr>
      <w:r>
        <w:t xml:space="preserve">To </w:t>
      </w:r>
      <w:r w:rsidR="00A412AB">
        <w:t>assess the</w:t>
      </w:r>
      <w:r>
        <w:t xml:space="preserve"> extent </w:t>
      </w:r>
      <w:r w:rsidR="00A412AB">
        <w:t>to which actions propose</w:t>
      </w:r>
      <w:r w:rsidR="0016321D">
        <w:t>d</w:t>
      </w:r>
      <w:r w:rsidR="00A412AB">
        <w:t xml:space="preserve"> in management responses </w:t>
      </w:r>
      <w:r>
        <w:t>have been implemented by program areas.</w:t>
      </w:r>
    </w:p>
    <w:p w:rsidR="00286E13" w:rsidRDefault="00286E13" w:rsidP="00DC5D8E">
      <w:pPr>
        <w:pStyle w:val="BodyText"/>
        <w:numPr>
          <w:ilvl w:val="0"/>
          <w:numId w:val="37"/>
        </w:numPr>
        <w:spacing w:after="0" w:line="276" w:lineRule="auto"/>
      </w:pPr>
      <w:r>
        <w:t xml:space="preserve">To </w:t>
      </w:r>
      <w:r w:rsidR="00C67F0B">
        <w:t>determine if</w:t>
      </w:r>
      <w:r>
        <w:t xml:space="preserve"> ODE evaluations ha</w:t>
      </w:r>
      <w:r w:rsidR="00C67F0B">
        <w:t xml:space="preserve">ve influenced </w:t>
      </w:r>
      <w:r>
        <w:t>aid program management and policy</w:t>
      </w:r>
      <w:r w:rsidR="007F18B7">
        <w:t>.</w:t>
      </w:r>
    </w:p>
    <w:p w:rsidR="0071041B" w:rsidRDefault="0071041B" w:rsidP="00DC5D8E">
      <w:pPr>
        <w:pStyle w:val="BodyText"/>
        <w:numPr>
          <w:ilvl w:val="0"/>
          <w:numId w:val="37"/>
        </w:numPr>
        <w:spacing w:after="0" w:line="276" w:lineRule="auto"/>
      </w:pPr>
      <w:r>
        <w:t xml:space="preserve">To </w:t>
      </w:r>
      <w:r w:rsidR="001472E3">
        <w:t>identify</w:t>
      </w:r>
      <w:r>
        <w:t xml:space="preserve"> </w:t>
      </w:r>
      <w:r w:rsidR="00AC5C9C">
        <w:t xml:space="preserve">lessons </w:t>
      </w:r>
      <w:r w:rsidR="009B3AC5">
        <w:t xml:space="preserve">to improve the impact of </w:t>
      </w:r>
      <w:r w:rsidR="00AC5C9C">
        <w:t xml:space="preserve">future </w:t>
      </w:r>
      <w:r w:rsidR="009B3AC5">
        <w:t xml:space="preserve">ODE </w:t>
      </w:r>
      <w:r w:rsidR="00AC5C9C">
        <w:t>evaluations</w:t>
      </w:r>
      <w:r w:rsidR="00C704BE">
        <w:t>.</w:t>
      </w:r>
      <w:r w:rsidR="008379E4" w:rsidRPr="008379E4">
        <w:t xml:space="preserve"> </w:t>
      </w:r>
    </w:p>
    <w:p w:rsidR="007F18B7" w:rsidRDefault="007F18B7" w:rsidP="007F18B7">
      <w:pPr>
        <w:pStyle w:val="Heading2"/>
        <w:spacing w:before="0" w:after="0"/>
      </w:pPr>
    </w:p>
    <w:p w:rsidR="003549C0" w:rsidRDefault="003549C0" w:rsidP="007F18B7">
      <w:pPr>
        <w:pStyle w:val="Heading2"/>
        <w:spacing w:before="0" w:after="0"/>
      </w:pPr>
      <w:r>
        <w:t>Scope</w:t>
      </w:r>
    </w:p>
    <w:p w:rsidR="006541D3" w:rsidRPr="008F5B31" w:rsidRDefault="00972AA4" w:rsidP="007312A9">
      <w:pPr>
        <w:pStyle w:val="BodyText"/>
        <w:spacing w:before="240" w:after="120"/>
        <w:rPr>
          <w:rFonts w:asciiTheme="majorHAnsi" w:hAnsiTheme="majorHAnsi" w:cs="Calibri"/>
          <w:szCs w:val="21"/>
        </w:rPr>
      </w:pPr>
      <w:r w:rsidRPr="008F5B31">
        <w:rPr>
          <w:rFonts w:asciiTheme="majorHAnsi" w:hAnsiTheme="majorHAnsi" w:cs="Calibri"/>
          <w:szCs w:val="21"/>
        </w:rPr>
        <w:t>Th</w:t>
      </w:r>
      <w:r w:rsidR="004358FD" w:rsidRPr="008F5B31">
        <w:rPr>
          <w:rFonts w:asciiTheme="majorHAnsi" w:hAnsiTheme="majorHAnsi" w:cs="Calibri"/>
          <w:szCs w:val="21"/>
        </w:rPr>
        <w:t xml:space="preserve">is </w:t>
      </w:r>
      <w:r w:rsidRPr="008F5B31">
        <w:rPr>
          <w:rFonts w:asciiTheme="majorHAnsi" w:hAnsiTheme="majorHAnsi" w:cs="Calibri"/>
          <w:szCs w:val="21"/>
        </w:rPr>
        <w:t xml:space="preserve">review </w:t>
      </w:r>
      <w:r w:rsidR="00F51DC4" w:rsidRPr="008F5B31">
        <w:rPr>
          <w:rFonts w:asciiTheme="majorHAnsi" w:hAnsiTheme="majorHAnsi" w:cs="Calibri"/>
          <w:szCs w:val="21"/>
        </w:rPr>
        <w:t xml:space="preserve">includes </w:t>
      </w:r>
      <w:r w:rsidR="00512AF8" w:rsidRPr="008F5B31">
        <w:rPr>
          <w:rFonts w:asciiTheme="majorHAnsi" w:hAnsiTheme="majorHAnsi" w:cs="Calibri"/>
          <w:szCs w:val="21"/>
        </w:rPr>
        <w:t xml:space="preserve">five of </w:t>
      </w:r>
      <w:r w:rsidR="00F51DC4" w:rsidRPr="008F5B31">
        <w:rPr>
          <w:rFonts w:asciiTheme="majorHAnsi" w:hAnsiTheme="majorHAnsi" w:cs="Calibri"/>
          <w:szCs w:val="21"/>
        </w:rPr>
        <w:t>the</w:t>
      </w:r>
      <w:r w:rsidR="00341659" w:rsidRPr="008F5B31">
        <w:rPr>
          <w:rFonts w:asciiTheme="majorHAnsi" w:hAnsiTheme="majorHAnsi" w:cs="Calibri"/>
          <w:szCs w:val="21"/>
        </w:rPr>
        <w:t xml:space="preserve"> </w:t>
      </w:r>
      <w:r w:rsidR="00377715" w:rsidRPr="008F5B31">
        <w:rPr>
          <w:rFonts w:asciiTheme="majorHAnsi" w:hAnsiTheme="majorHAnsi" w:cs="Calibri"/>
          <w:szCs w:val="21"/>
        </w:rPr>
        <w:t>six ODE eva</w:t>
      </w:r>
      <w:r w:rsidR="00341659" w:rsidRPr="008F5B31">
        <w:rPr>
          <w:rFonts w:asciiTheme="majorHAnsi" w:hAnsiTheme="majorHAnsi" w:cs="Calibri"/>
          <w:szCs w:val="21"/>
        </w:rPr>
        <w:t xml:space="preserve">luations in </w:t>
      </w:r>
      <w:r w:rsidR="00242E1D" w:rsidRPr="008F5B31">
        <w:rPr>
          <w:rFonts w:asciiTheme="majorHAnsi" w:hAnsiTheme="majorHAnsi" w:cs="Calibri"/>
          <w:szCs w:val="21"/>
        </w:rPr>
        <w:t>last year’s</w:t>
      </w:r>
      <w:r w:rsidR="003875F0" w:rsidRPr="008F5B31">
        <w:rPr>
          <w:rFonts w:asciiTheme="majorHAnsi" w:hAnsiTheme="majorHAnsi" w:cs="Calibri"/>
          <w:szCs w:val="21"/>
        </w:rPr>
        <w:t xml:space="preserve"> uptake review</w:t>
      </w:r>
      <w:r w:rsidR="00C95CBD" w:rsidRPr="008F5B31">
        <w:rPr>
          <w:rFonts w:asciiTheme="majorHAnsi" w:hAnsiTheme="majorHAnsi" w:cs="Calibri"/>
          <w:szCs w:val="21"/>
        </w:rPr>
        <w:t>. T</w:t>
      </w:r>
      <w:r w:rsidR="00512AF8" w:rsidRPr="008F5B31">
        <w:rPr>
          <w:rFonts w:asciiTheme="majorHAnsi" w:hAnsiTheme="majorHAnsi" w:cs="Calibri"/>
          <w:szCs w:val="21"/>
        </w:rPr>
        <w:t xml:space="preserve">he </w:t>
      </w:r>
      <w:r w:rsidR="00C95CBD" w:rsidRPr="008F5B31">
        <w:rPr>
          <w:rFonts w:asciiTheme="majorHAnsi" w:hAnsiTheme="majorHAnsi" w:cs="Calibri"/>
          <w:szCs w:val="21"/>
        </w:rPr>
        <w:t>Philippines</w:t>
      </w:r>
      <w:r w:rsidR="00512AF8" w:rsidRPr="008F5B31">
        <w:rPr>
          <w:rFonts w:asciiTheme="majorHAnsi" w:hAnsiTheme="majorHAnsi" w:cs="Calibri"/>
          <w:szCs w:val="21"/>
        </w:rPr>
        <w:t xml:space="preserve"> country strategy evaluation was not included as the previous review </w:t>
      </w:r>
      <w:r w:rsidR="00C95CBD" w:rsidRPr="008F5B31">
        <w:rPr>
          <w:rFonts w:asciiTheme="majorHAnsi" w:hAnsiTheme="majorHAnsi" w:cs="Calibri"/>
          <w:szCs w:val="21"/>
        </w:rPr>
        <w:t xml:space="preserve">found that </w:t>
      </w:r>
      <w:r w:rsidR="00512AF8" w:rsidRPr="008F5B31">
        <w:rPr>
          <w:rFonts w:asciiTheme="majorHAnsi" w:hAnsiTheme="majorHAnsi" w:cs="Calibri"/>
          <w:szCs w:val="21"/>
        </w:rPr>
        <w:t xml:space="preserve">all actions </w:t>
      </w:r>
      <w:r w:rsidR="0049526A" w:rsidRPr="008F5B31">
        <w:rPr>
          <w:rFonts w:asciiTheme="majorHAnsi" w:hAnsiTheme="majorHAnsi" w:cs="Calibri"/>
          <w:szCs w:val="21"/>
        </w:rPr>
        <w:t>proposed in the management response</w:t>
      </w:r>
      <w:r w:rsidR="00512AF8" w:rsidRPr="008F5B31">
        <w:rPr>
          <w:rFonts w:asciiTheme="majorHAnsi" w:hAnsiTheme="majorHAnsi" w:cs="Calibri"/>
          <w:szCs w:val="21"/>
        </w:rPr>
        <w:t xml:space="preserve"> had been fully implemented</w:t>
      </w:r>
      <w:r w:rsidR="00772D04" w:rsidRPr="008F5B31">
        <w:rPr>
          <w:rFonts w:asciiTheme="majorHAnsi" w:hAnsiTheme="majorHAnsi" w:cs="Calibri"/>
          <w:szCs w:val="21"/>
        </w:rPr>
        <w:t>.</w:t>
      </w:r>
      <w:r w:rsidR="004358FD" w:rsidRPr="008F5B31">
        <w:rPr>
          <w:rFonts w:asciiTheme="majorHAnsi" w:hAnsiTheme="majorHAnsi" w:cs="Calibri"/>
          <w:szCs w:val="21"/>
        </w:rPr>
        <w:t xml:space="preserve"> </w:t>
      </w:r>
      <w:r w:rsidR="00377715" w:rsidRPr="008F5B31">
        <w:rPr>
          <w:rFonts w:asciiTheme="majorHAnsi" w:hAnsiTheme="majorHAnsi" w:cs="Calibri"/>
          <w:szCs w:val="21"/>
        </w:rPr>
        <w:t xml:space="preserve">The </w:t>
      </w:r>
      <w:r w:rsidR="00512AF8" w:rsidRPr="008F5B31">
        <w:rPr>
          <w:rFonts w:asciiTheme="majorHAnsi" w:hAnsiTheme="majorHAnsi" w:cs="Calibri"/>
          <w:szCs w:val="21"/>
        </w:rPr>
        <w:t>five</w:t>
      </w:r>
      <w:r w:rsidR="006541D3" w:rsidRPr="008F5B31">
        <w:rPr>
          <w:rFonts w:asciiTheme="majorHAnsi" w:hAnsiTheme="majorHAnsi" w:cs="Calibri"/>
          <w:szCs w:val="21"/>
        </w:rPr>
        <w:t xml:space="preserve"> evaluations </w:t>
      </w:r>
      <w:r w:rsidR="00461BA7" w:rsidRPr="008F5B31">
        <w:rPr>
          <w:rFonts w:asciiTheme="majorHAnsi" w:hAnsiTheme="majorHAnsi" w:cs="Calibri"/>
          <w:szCs w:val="21"/>
        </w:rPr>
        <w:t xml:space="preserve">being reviewed for a second time </w:t>
      </w:r>
      <w:r w:rsidR="000D4CF6" w:rsidRPr="008F5B31">
        <w:rPr>
          <w:rFonts w:asciiTheme="majorHAnsi" w:hAnsiTheme="majorHAnsi" w:cs="Calibri"/>
          <w:szCs w:val="21"/>
        </w:rPr>
        <w:t>a</w:t>
      </w:r>
      <w:r w:rsidR="00377715" w:rsidRPr="008F5B31">
        <w:rPr>
          <w:rFonts w:asciiTheme="majorHAnsi" w:hAnsiTheme="majorHAnsi" w:cs="Calibri"/>
          <w:szCs w:val="21"/>
        </w:rPr>
        <w:t>re</w:t>
      </w:r>
      <w:r w:rsidR="006541D3" w:rsidRPr="008F5B31">
        <w:rPr>
          <w:rFonts w:asciiTheme="majorHAnsi" w:hAnsiTheme="majorHAnsi" w:cs="Calibri"/>
          <w:szCs w:val="21"/>
        </w:rPr>
        <w:t>:</w:t>
      </w:r>
    </w:p>
    <w:p w:rsidR="006541D3" w:rsidRPr="008F5B31" w:rsidRDefault="00FC3652" w:rsidP="00DC5D8E">
      <w:pPr>
        <w:pStyle w:val="BodyText"/>
        <w:numPr>
          <w:ilvl w:val="0"/>
          <w:numId w:val="22"/>
        </w:numPr>
        <w:spacing w:after="0" w:line="276" w:lineRule="auto"/>
        <w:rPr>
          <w:rFonts w:asciiTheme="majorHAnsi" w:hAnsiTheme="majorHAnsi"/>
          <w:szCs w:val="21"/>
        </w:rPr>
      </w:pPr>
      <w:r w:rsidRPr="008F5B31">
        <w:rPr>
          <w:rFonts w:asciiTheme="majorHAnsi" w:hAnsiTheme="majorHAnsi"/>
          <w:szCs w:val="21"/>
        </w:rPr>
        <w:t>Working Beyond Gove</w:t>
      </w:r>
      <w:r w:rsidR="00A93DBE">
        <w:rPr>
          <w:rFonts w:asciiTheme="majorHAnsi" w:hAnsiTheme="majorHAnsi"/>
          <w:szCs w:val="21"/>
        </w:rPr>
        <w:t xml:space="preserve">rnment: Evaluation of </w:t>
      </w:r>
      <w:proofErr w:type="spellStart"/>
      <w:r w:rsidR="00A93DBE">
        <w:rPr>
          <w:rFonts w:asciiTheme="majorHAnsi" w:hAnsiTheme="majorHAnsi"/>
          <w:szCs w:val="21"/>
        </w:rPr>
        <w:t>AusAID’s</w:t>
      </w:r>
      <w:proofErr w:type="spellEnd"/>
      <w:r w:rsidR="00A93DBE">
        <w:rPr>
          <w:rFonts w:asciiTheme="majorHAnsi" w:hAnsiTheme="majorHAnsi"/>
          <w:szCs w:val="21"/>
        </w:rPr>
        <w:t xml:space="preserve"> Engagement with Civil Society in D</w:t>
      </w:r>
      <w:r w:rsidRPr="008F5B31">
        <w:rPr>
          <w:rFonts w:asciiTheme="majorHAnsi" w:hAnsiTheme="majorHAnsi"/>
          <w:szCs w:val="21"/>
        </w:rPr>
        <w:t xml:space="preserve">eveloping </w:t>
      </w:r>
      <w:r w:rsidR="00791DF6">
        <w:rPr>
          <w:rFonts w:asciiTheme="majorHAnsi" w:hAnsiTheme="majorHAnsi"/>
          <w:szCs w:val="21"/>
        </w:rPr>
        <w:t>C</w:t>
      </w:r>
      <w:r w:rsidR="0011103A">
        <w:rPr>
          <w:rFonts w:asciiTheme="majorHAnsi" w:hAnsiTheme="majorHAnsi"/>
          <w:szCs w:val="21"/>
        </w:rPr>
        <w:t>ountries</w:t>
      </w:r>
      <w:r w:rsidR="00A93DBE">
        <w:rPr>
          <w:rFonts w:asciiTheme="majorHAnsi" w:hAnsiTheme="majorHAnsi"/>
          <w:szCs w:val="21"/>
        </w:rPr>
        <w:t xml:space="preserve"> </w:t>
      </w:r>
      <w:r w:rsidR="008E1110" w:rsidRPr="008F5B31">
        <w:rPr>
          <w:rFonts w:asciiTheme="majorHAnsi" w:hAnsiTheme="majorHAnsi"/>
          <w:szCs w:val="21"/>
        </w:rPr>
        <w:t>(March 2012)</w:t>
      </w:r>
    </w:p>
    <w:p w:rsidR="006541D3" w:rsidRPr="008F5B31" w:rsidRDefault="006541D3" w:rsidP="00DC5D8E">
      <w:pPr>
        <w:pStyle w:val="BodyText"/>
        <w:numPr>
          <w:ilvl w:val="0"/>
          <w:numId w:val="22"/>
        </w:numPr>
        <w:spacing w:after="0" w:line="276" w:lineRule="auto"/>
        <w:rPr>
          <w:rFonts w:asciiTheme="majorHAnsi" w:hAnsiTheme="majorHAnsi" w:cs="Calibri"/>
          <w:szCs w:val="21"/>
        </w:rPr>
      </w:pPr>
      <w:r w:rsidRPr="008F5B31">
        <w:rPr>
          <w:rFonts w:asciiTheme="majorHAnsi" w:hAnsiTheme="majorHAnsi" w:cs="Calibri"/>
          <w:szCs w:val="21"/>
        </w:rPr>
        <w:t xml:space="preserve">From Seed to Scale Up: Lessons </w:t>
      </w:r>
      <w:r w:rsidR="00A93DBE">
        <w:rPr>
          <w:rFonts w:asciiTheme="majorHAnsi" w:hAnsiTheme="majorHAnsi" w:cs="Calibri"/>
          <w:szCs w:val="21"/>
        </w:rPr>
        <w:t>Learnt from Australia’s R</w:t>
      </w:r>
      <w:r w:rsidRPr="008F5B31">
        <w:rPr>
          <w:rFonts w:asciiTheme="majorHAnsi" w:hAnsiTheme="majorHAnsi" w:cs="Calibri"/>
          <w:szCs w:val="21"/>
        </w:rPr>
        <w:t>ural Development Assistance</w:t>
      </w:r>
      <w:r w:rsidR="00B77E42" w:rsidRPr="008F5B31">
        <w:rPr>
          <w:rFonts w:asciiTheme="majorHAnsi" w:hAnsiTheme="majorHAnsi" w:cs="Calibri"/>
          <w:szCs w:val="21"/>
        </w:rPr>
        <w:t xml:space="preserve"> (</w:t>
      </w:r>
      <w:r w:rsidR="00C075A8" w:rsidRPr="008F5B31">
        <w:rPr>
          <w:rFonts w:asciiTheme="majorHAnsi" w:hAnsiTheme="majorHAnsi" w:cs="Calibri"/>
          <w:szCs w:val="21"/>
        </w:rPr>
        <w:t>April</w:t>
      </w:r>
      <w:r w:rsidR="00B77E42" w:rsidRPr="008F5B31">
        <w:rPr>
          <w:rFonts w:asciiTheme="majorHAnsi" w:hAnsiTheme="majorHAnsi" w:cs="Calibri"/>
          <w:szCs w:val="21"/>
        </w:rPr>
        <w:t xml:space="preserve"> 201</w:t>
      </w:r>
      <w:r w:rsidR="00FC3652" w:rsidRPr="008F5B31">
        <w:rPr>
          <w:rFonts w:asciiTheme="majorHAnsi" w:hAnsiTheme="majorHAnsi" w:cs="Calibri"/>
          <w:szCs w:val="21"/>
        </w:rPr>
        <w:t>2</w:t>
      </w:r>
      <w:r w:rsidR="00B77E42" w:rsidRPr="008F5B31">
        <w:rPr>
          <w:rFonts w:asciiTheme="majorHAnsi" w:hAnsiTheme="majorHAnsi" w:cs="Calibri"/>
          <w:szCs w:val="21"/>
        </w:rPr>
        <w:t>)</w:t>
      </w:r>
    </w:p>
    <w:p w:rsidR="006541D3" w:rsidRPr="008F5B31" w:rsidRDefault="006541D3" w:rsidP="00DC5D8E">
      <w:pPr>
        <w:pStyle w:val="BodyText"/>
        <w:numPr>
          <w:ilvl w:val="0"/>
          <w:numId w:val="22"/>
        </w:numPr>
        <w:spacing w:after="0" w:line="276" w:lineRule="auto"/>
        <w:rPr>
          <w:rFonts w:asciiTheme="majorHAnsi" w:hAnsiTheme="majorHAnsi" w:cs="Calibri"/>
          <w:szCs w:val="21"/>
        </w:rPr>
      </w:pPr>
      <w:r w:rsidRPr="008F5B31">
        <w:rPr>
          <w:rFonts w:asciiTheme="majorHAnsi" w:hAnsiTheme="majorHAnsi" w:cs="Calibri"/>
          <w:szCs w:val="21"/>
        </w:rPr>
        <w:t>Responding to Crisis: Evaluation of the Australian Aid Program’s Contribution to the National HIV Response in PNG</w:t>
      </w:r>
      <w:r w:rsidR="00B77E42" w:rsidRPr="008F5B31">
        <w:rPr>
          <w:rFonts w:asciiTheme="majorHAnsi" w:hAnsiTheme="majorHAnsi" w:cs="Calibri"/>
          <w:szCs w:val="21"/>
        </w:rPr>
        <w:t xml:space="preserve"> (August 2012)</w:t>
      </w:r>
    </w:p>
    <w:p w:rsidR="00FC3652" w:rsidRPr="008F5B31" w:rsidRDefault="006541D3" w:rsidP="00DC5D8E">
      <w:pPr>
        <w:pStyle w:val="BodyText"/>
        <w:numPr>
          <w:ilvl w:val="0"/>
          <w:numId w:val="22"/>
        </w:numPr>
        <w:spacing w:after="0" w:line="276" w:lineRule="auto"/>
        <w:rPr>
          <w:rFonts w:asciiTheme="majorHAnsi" w:hAnsiTheme="majorHAnsi" w:cs="Calibri"/>
          <w:szCs w:val="21"/>
        </w:rPr>
      </w:pPr>
      <w:r w:rsidRPr="008F5B31">
        <w:rPr>
          <w:rFonts w:asciiTheme="majorHAnsi" w:hAnsiTheme="majorHAnsi" w:cs="Calibri"/>
          <w:szCs w:val="21"/>
        </w:rPr>
        <w:t xml:space="preserve">Building on Local Strengths: Evaluation of Australian Law and Justice Assistance </w:t>
      </w:r>
      <w:r w:rsidR="00C075A8" w:rsidRPr="008F5B31">
        <w:rPr>
          <w:rFonts w:asciiTheme="majorHAnsi" w:hAnsiTheme="majorHAnsi" w:cs="Calibri"/>
          <w:szCs w:val="21"/>
        </w:rPr>
        <w:t>(December 2012)</w:t>
      </w:r>
      <w:r w:rsidR="00FC3652" w:rsidRPr="008F5B31">
        <w:rPr>
          <w:rFonts w:asciiTheme="majorHAnsi" w:hAnsiTheme="majorHAnsi" w:cs="Calibri"/>
          <w:szCs w:val="21"/>
        </w:rPr>
        <w:t xml:space="preserve"> Countries </w:t>
      </w:r>
    </w:p>
    <w:p w:rsidR="00FC3652" w:rsidRPr="008F5B31" w:rsidRDefault="003C2BFC" w:rsidP="00DC5D8E">
      <w:pPr>
        <w:pStyle w:val="BodyText"/>
        <w:numPr>
          <w:ilvl w:val="0"/>
          <w:numId w:val="22"/>
        </w:numPr>
        <w:spacing w:after="0" w:line="276" w:lineRule="auto"/>
        <w:rPr>
          <w:rFonts w:asciiTheme="majorHAnsi" w:hAnsiTheme="majorHAnsi" w:cs="Calibri"/>
          <w:szCs w:val="21"/>
        </w:rPr>
      </w:pPr>
      <w:r>
        <w:rPr>
          <w:rFonts w:asciiTheme="majorHAnsi" w:hAnsiTheme="majorHAnsi" w:cs="Calibri"/>
          <w:szCs w:val="21"/>
        </w:rPr>
        <w:t>An Evaluation of Policy D</w:t>
      </w:r>
      <w:r w:rsidR="00FC3652" w:rsidRPr="008F5B31">
        <w:rPr>
          <w:rFonts w:asciiTheme="majorHAnsi" w:hAnsiTheme="majorHAnsi" w:cs="Calibri"/>
          <w:szCs w:val="21"/>
        </w:rPr>
        <w:t xml:space="preserve">ialogue in AusAID (April 2013) </w:t>
      </w:r>
    </w:p>
    <w:p w:rsidR="00355258" w:rsidRDefault="00355258" w:rsidP="00841CFD">
      <w:pPr>
        <w:pStyle w:val="BodyText"/>
        <w:spacing w:after="0"/>
        <w:rPr>
          <w:rFonts w:asciiTheme="majorHAnsi" w:hAnsiTheme="majorHAnsi" w:cs="Calibri"/>
          <w:szCs w:val="21"/>
        </w:rPr>
      </w:pPr>
    </w:p>
    <w:p w:rsidR="003549C0" w:rsidRPr="008F5B31" w:rsidRDefault="004358FD" w:rsidP="00841CFD">
      <w:pPr>
        <w:pStyle w:val="BodyText"/>
        <w:spacing w:after="0"/>
        <w:rPr>
          <w:rFonts w:asciiTheme="majorHAnsi" w:hAnsiTheme="majorHAnsi" w:cs="Calibri"/>
          <w:szCs w:val="21"/>
        </w:rPr>
      </w:pPr>
      <w:r w:rsidRPr="008F5B31">
        <w:rPr>
          <w:rFonts w:asciiTheme="majorHAnsi" w:hAnsiTheme="majorHAnsi" w:cs="Calibri"/>
          <w:szCs w:val="21"/>
        </w:rPr>
        <w:t>This review also includes</w:t>
      </w:r>
      <w:r w:rsidR="00772D04" w:rsidRPr="008F5B31">
        <w:rPr>
          <w:rFonts w:asciiTheme="majorHAnsi" w:hAnsiTheme="majorHAnsi" w:cs="Calibri"/>
          <w:szCs w:val="21"/>
        </w:rPr>
        <w:t xml:space="preserve"> five </w:t>
      </w:r>
      <w:r w:rsidR="006276CB" w:rsidRPr="008F5B31">
        <w:rPr>
          <w:rFonts w:asciiTheme="majorHAnsi" w:hAnsiTheme="majorHAnsi" w:cs="Calibri"/>
          <w:szCs w:val="21"/>
        </w:rPr>
        <w:t xml:space="preserve">ODE </w:t>
      </w:r>
      <w:r w:rsidR="00772D04" w:rsidRPr="008F5B31">
        <w:rPr>
          <w:rFonts w:asciiTheme="majorHAnsi" w:hAnsiTheme="majorHAnsi" w:cs="Calibri"/>
          <w:szCs w:val="21"/>
        </w:rPr>
        <w:t>evaluations completed after the last review and before September 2014</w:t>
      </w:r>
      <w:r w:rsidR="003549C0" w:rsidRPr="008F5B31">
        <w:rPr>
          <w:rFonts w:asciiTheme="majorHAnsi" w:hAnsiTheme="majorHAnsi" w:cs="Calibri"/>
          <w:szCs w:val="21"/>
        </w:rPr>
        <w:t>:</w:t>
      </w:r>
    </w:p>
    <w:p w:rsidR="00394AB7" w:rsidRPr="008F5B31" w:rsidRDefault="003549C0" w:rsidP="00DC5D8E">
      <w:pPr>
        <w:pStyle w:val="ListBullet"/>
        <w:numPr>
          <w:ilvl w:val="0"/>
          <w:numId w:val="21"/>
        </w:numPr>
        <w:spacing w:after="0" w:line="276" w:lineRule="auto"/>
        <w:rPr>
          <w:rFonts w:asciiTheme="majorHAnsi" w:hAnsiTheme="majorHAnsi" w:cs="Calibri"/>
          <w:szCs w:val="21"/>
        </w:rPr>
      </w:pPr>
      <w:r w:rsidRPr="008F5B31">
        <w:rPr>
          <w:rFonts w:asciiTheme="majorHAnsi" w:hAnsiTheme="majorHAnsi" w:cs="Calibri"/>
          <w:szCs w:val="21"/>
        </w:rPr>
        <w:t>Evaluation of the Australian Volunteers for In</w:t>
      </w:r>
      <w:r w:rsidR="00F43E9B">
        <w:rPr>
          <w:rFonts w:asciiTheme="majorHAnsi" w:hAnsiTheme="majorHAnsi" w:cs="Calibri"/>
          <w:szCs w:val="21"/>
        </w:rPr>
        <w:t>ternational Development P</w:t>
      </w:r>
      <w:r w:rsidRPr="008F5B31">
        <w:rPr>
          <w:rFonts w:asciiTheme="majorHAnsi" w:hAnsiTheme="majorHAnsi" w:cs="Calibri"/>
          <w:szCs w:val="21"/>
        </w:rPr>
        <w:t>rogram (January 2014)</w:t>
      </w:r>
    </w:p>
    <w:p w:rsidR="003549C0" w:rsidRPr="008F5B31" w:rsidRDefault="00F43E9B" w:rsidP="00DC5D8E">
      <w:pPr>
        <w:pStyle w:val="ListBullet"/>
        <w:numPr>
          <w:ilvl w:val="0"/>
          <w:numId w:val="21"/>
        </w:numPr>
        <w:spacing w:after="0" w:line="276" w:lineRule="auto"/>
        <w:rPr>
          <w:rFonts w:asciiTheme="majorHAnsi" w:hAnsiTheme="majorHAnsi" w:cs="Calibri"/>
          <w:szCs w:val="21"/>
        </w:rPr>
      </w:pPr>
      <w:r>
        <w:rPr>
          <w:rFonts w:asciiTheme="majorHAnsi" w:hAnsiTheme="majorHAnsi" w:cs="Calibri"/>
          <w:szCs w:val="21"/>
        </w:rPr>
        <w:t>Quality of Australian Aid Operational E</w:t>
      </w:r>
      <w:r w:rsidR="00815A83" w:rsidRPr="008F5B31">
        <w:rPr>
          <w:rFonts w:asciiTheme="majorHAnsi" w:hAnsiTheme="majorHAnsi" w:cs="Calibri"/>
          <w:szCs w:val="21"/>
        </w:rPr>
        <w:t>valuations</w:t>
      </w:r>
      <w:r w:rsidR="00394AB7" w:rsidRPr="008F5B31">
        <w:rPr>
          <w:rFonts w:asciiTheme="majorHAnsi" w:hAnsiTheme="majorHAnsi" w:cs="Calibri"/>
          <w:szCs w:val="21"/>
        </w:rPr>
        <w:t xml:space="preserve"> (June 2014)</w:t>
      </w:r>
    </w:p>
    <w:p w:rsidR="000317AB" w:rsidRPr="008F5B31" w:rsidRDefault="00F43E9B" w:rsidP="00DC5D8E">
      <w:pPr>
        <w:pStyle w:val="ListBullet"/>
        <w:numPr>
          <w:ilvl w:val="0"/>
          <w:numId w:val="21"/>
        </w:numPr>
        <w:spacing w:after="0" w:line="276" w:lineRule="auto"/>
        <w:rPr>
          <w:rFonts w:asciiTheme="majorHAnsi" w:hAnsiTheme="majorHAnsi" w:cs="Calibri"/>
          <w:szCs w:val="21"/>
        </w:rPr>
      </w:pPr>
      <w:r>
        <w:rPr>
          <w:rFonts w:asciiTheme="majorHAnsi" w:hAnsiTheme="majorHAnsi" w:cs="Calibri"/>
          <w:szCs w:val="21"/>
        </w:rPr>
        <w:t>Evaluation of Australia’s Response to the Horn of Africa Humanitarian C</w:t>
      </w:r>
      <w:r w:rsidR="000317AB" w:rsidRPr="008F5B31">
        <w:rPr>
          <w:rFonts w:asciiTheme="majorHAnsi" w:hAnsiTheme="majorHAnsi" w:cs="Calibri"/>
          <w:szCs w:val="21"/>
        </w:rPr>
        <w:t>risis, 2011 (June 2014)</w:t>
      </w:r>
    </w:p>
    <w:p w:rsidR="000317AB" w:rsidRPr="008F5B31" w:rsidRDefault="00F43E9B" w:rsidP="00DC5D8E">
      <w:pPr>
        <w:pStyle w:val="ListBullet"/>
        <w:numPr>
          <w:ilvl w:val="0"/>
          <w:numId w:val="21"/>
        </w:numPr>
        <w:spacing w:after="0" w:line="276" w:lineRule="auto"/>
        <w:rPr>
          <w:rFonts w:asciiTheme="majorHAnsi" w:hAnsiTheme="majorHAnsi" w:cs="Calibri"/>
          <w:szCs w:val="21"/>
        </w:rPr>
      </w:pPr>
      <w:r>
        <w:rPr>
          <w:rFonts w:asciiTheme="majorHAnsi" w:hAnsiTheme="majorHAnsi" w:cs="Calibri"/>
          <w:szCs w:val="21"/>
        </w:rPr>
        <w:t>Evaluation of Australian A</w:t>
      </w:r>
      <w:r w:rsidR="000317AB" w:rsidRPr="008F5B31">
        <w:rPr>
          <w:rFonts w:asciiTheme="majorHAnsi" w:hAnsiTheme="majorHAnsi" w:cs="Calibri"/>
          <w:szCs w:val="21"/>
        </w:rPr>
        <w:t xml:space="preserve">id to Timor-Leste (June 2014) </w:t>
      </w:r>
    </w:p>
    <w:p w:rsidR="000317AB" w:rsidRPr="00E33E13" w:rsidRDefault="00F43E9B" w:rsidP="00DC5D8E">
      <w:pPr>
        <w:pStyle w:val="ListBullet"/>
        <w:numPr>
          <w:ilvl w:val="0"/>
          <w:numId w:val="21"/>
        </w:numPr>
        <w:spacing w:after="0" w:line="276" w:lineRule="auto"/>
        <w:rPr>
          <w:rFonts w:asciiTheme="majorHAnsi" w:hAnsiTheme="majorHAnsi" w:cs="Calibri"/>
          <w:szCs w:val="21"/>
        </w:rPr>
      </w:pPr>
      <w:r>
        <w:rPr>
          <w:rFonts w:asciiTheme="majorHAnsi" w:hAnsiTheme="majorHAnsi" w:cs="Calibri"/>
          <w:szCs w:val="21"/>
        </w:rPr>
        <w:t>Smart E</w:t>
      </w:r>
      <w:r w:rsidR="000317AB" w:rsidRPr="00E33E13">
        <w:rPr>
          <w:rFonts w:asciiTheme="majorHAnsi" w:hAnsiTheme="majorHAnsi" w:cs="Calibri"/>
          <w:szCs w:val="21"/>
        </w:rPr>
        <w:t>cono</w:t>
      </w:r>
      <w:r>
        <w:rPr>
          <w:rFonts w:asciiTheme="majorHAnsi" w:hAnsiTheme="majorHAnsi" w:cs="Calibri"/>
          <w:szCs w:val="21"/>
        </w:rPr>
        <w:t>mics: Evaluation of Australian Aid Support for Women’s Economic E</w:t>
      </w:r>
      <w:r w:rsidR="000317AB" w:rsidRPr="00E33E13">
        <w:rPr>
          <w:rFonts w:asciiTheme="majorHAnsi" w:hAnsiTheme="majorHAnsi" w:cs="Calibri"/>
          <w:szCs w:val="21"/>
        </w:rPr>
        <w:t>mpowerment (August 2014)</w:t>
      </w:r>
    </w:p>
    <w:p w:rsidR="00272CBF" w:rsidRDefault="00272CBF" w:rsidP="00B0036B">
      <w:pPr>
        <w:pStyle w:val="Heading2"/>
        <w:spacing w:before="0"/>
      </w:pPr>
    </w:p>
    <w:p w:rsidR="00334BD2" w:rsidRPr="00334BD2" w:rsidRDefault="00740A03" w:rsidP="00B0036B">
      <w:pPr>
        <w:pStyle w:val="Heading2"/>
        <w:spacing w:before="0"/>
      </w:pPr>
      <w:r>
        <w:t>Method</w:t>
      </w:r>
    </w:p>
    <w:p w:rsidR="00D332A5" w:rsidRPr="00E33E13" w:rsidRDefault="00D332A5" w:rsidP="00841CFD">
      <w:pPr>
        <w:pStyle w:val="BodyText"/>
        <w:spacing w:after="120"/>
        <w:rPr>
          <w:rFonts w:asciiTheme="majorHAnsi" w:hAnsiTheme="majorHAnsi" w:cs="Calibri"/>
          <w:szCs w:val="21"/>
        </w:rPr>
      </w:pPr>
      <w:r w:rsidRPr="00E33E13">
        <w:rPr>
          <w:rFonts w:asciiTheme="majorHAnsi" w:hAnsiTheme="majorHAnsi" w:cs="Calibri"/>
          <w:szCs w:val="21"/>
        </w:rPr>
        <w:t xml:space="preserve">The process </w:t>
      </w:r>
      <w:r w:rsidR="00B76F5D" w:rsidRPr="00E33E13">
        <w:rPr>
          <w:rFonts w:asciiTheme="majorHAnsi" w:hAnsiTheme="majorHAnsi" w:cs="Calibri"/>
          <w:szCs w:val="21"/>
        </w:rPr>
        <w:t>used</w:t>
      </w:r>
      <w:r w:rsidRPr="00E33E13">
        <w:rPr>
          <w:rFonts w:asciiTheme="majorHAnsi" w:hAnsiTheme="majorHAnsi" w:cs="Calibri"/>
          <w:szCs w:val="21"/>
        </w:rPr>
        <w:t xml:space="preserve"> </w:t>
      </w:r>
      <w:r w:rsidR="00BE0314">
        <w:rPr>
          <w:rFonts w:asciiTheme="majorHAnsi" w:hAnsiTheme="majorHAnsi" w:cs="Calibri"/>
          <w:szCs w:val="21"/>
        </w:rPr>
        <w:t>was very similar to that used in the previous review</w:t>
      </w:r>
      <w:r w:rsidRPr="00E33E13">
        <w:rPr>
          <w:rFonts w:asciiTheme="majorHAnsi" w:hAnsiTheme="majorHAnsi" w:cs="Calibri"/>
          <w:szCs w:val="21"/>
        </w:rPr>
        <w:t xml:space="preserve">. </w:t>
      </w:r>
      <w:r w:rsidR="007042ED" w:rsidRPr="00E33E13">
        <w:rPr>
          <w:rFonts w:asciiTheme="majorHAnsi" w:hAnsiTheme="majorHAnsi" w:cs="Calibri"/>
          <w:szCs w:val="21"/>
        </w:rPr>
        <w:t xml:space="preserve">ODE provided a slightly revised template for responses and some guidance including a good practice example. </w:t>
      </w:r>
      <w:r w:rsidRPr="00E33E13">
        <w:rPr>
          <w:rFonts w:asciiTheme="majorHAnsi" w:hAnsiTheme="majorHAnsi" w:cs="Calibri"/>
          <w:szCs w:val="21"/>
        </w:rPr>
        <w:t xml:space="preserve"> Divisions w</w:t>
      </w:r>
      <w:r w:rsidR="00FE6DFD" w:rsidRPr="00E33E13">
        <w:rPr>
          <w:rFonts w:asciiTheme="majorHAnsi" w:hAnsiTheme="majorHAnsi" w:cs="Calibri"/>
          <w:szCs w:val="21"/>
        </w:rPr>
        <w:t xml:space="preserve">ere </w:t>
      </w:r>
      <w:r w:rsidRPr="00E33E13">
        <w:rPr>
          <w:rFonts w:asciiTheme="majorHAnsi" w:hAnsiTheme="majorHAnsi" w:cs="Calibri"/>
          <w:szCs w:val="21"/>
        </w:rPr>
        <w:t xml:space="preserve">given up to </w:t>
      </w:r>
      <w:r w:rsidR="00F767E4">
        <w:rPr>
          <w:rFonts w:asciiTheme="majorHAnsi" w:hAnsiTheme="majorHAnsi" w:cs="Calibri"/>
          <w:szCs w:val="21"/>
        </w:rPr>
        <w:t>four</w:t>
      </w:r>
      <w:r w:rsidRPr="00E33E13">
        <w:rPr>
          <w:rFonts w:asciiTheme="majorHAnsi" w:hAnsiTheme="majorHAnsi" w:cs="Calibri"/>
          <w:szCs w:val="21"/>
        </w:rPr>
        <w:t xml:space="preserve"> weeks to provide their response</w:t>
      </w:r>
      <w:r w:rsidR="00FE6DFD" w:rsidRPr="00E33E13">
        <w:rPr>
          <w:rFonts w:asciiTheme="majorHAnsi" w:hAnsiTheme="majorHAnsi" w:cs="Calibri"/>
          <w:szCs w:val="21"/>
        </w:rPr>
        <w:t xml:space="preserve"> but some took </w:t>
      </w:r>
      <w:r w:rsidR="009335BB">
        <w:rPr>
          <w:rFonts w:asciiTheme="majorHAnsi" w:hAnsiTheme="majorHAnsi" w:cs="Calibri"/>
          <w:szCs w:val="21"/>
        </w:rPr>
        <w:t>considerably</w:t>
      </w:r>
      <w:r w:rsidR="00F767E4">
        <w:rPr>
          <w:rFonts w:asciiTheme="majorHAnsi" w:hAnsiTheme="majorHAnsi" w:cs="Calibri"/>
          <w:szCs w:val="21"/>
        </w:rPr>
        <w:t xml:space="preserve"> </w:t>
      </w:r>
      <w:r w:rsidR="00FE6DFD" w:rsidRPr="00E33E13">
        <w:rPr>
          <w:rFonts w:asciiTheme="majorHAnsi" w:hAnsiTheme="majorHAnsi" w:cs="Calibri"/>
          <w:szCs w:val="21"/>
        </w:rPr>
        <w:t>longer</w:t>
      </w:r>
      <w:r w:rsidRPr="00E33E13">
        <w:rPr>
          <w:rFonts w:asciiTheme="majorHAnsi" w:hAnsiTheme="majorHAnsi" w:cs="Calibri"/>
          <w:szCs w:val="21"/>
        </w:rPr>
        <w:t>.</w:t>
      </w:r>
      <w:r w:rsidR="002617B4">
        <w:rPr>
          <w:rFonts w:asciiTheme="majorHAnsi" w:hAnsiTheme="majorHAnsi" w:cs="Calibri"/>
          <w:szCs w:val="21"/>
        </w:rPr>
        <w:t xml:space="preserve"> </w:t>
      </w:r>
      <w:r w:rsidR="00FD7502">
        <w:rPr>
          <w:rFonts w:asciiTheme="majorHAnsi" w:hAnsiTheme="majorHAnsi" w:cs="Calibri"/>
          <w:szCs w:val="21"/>
        </w:rPr>
        <w:t>A</w:t>
      </w:r>
      <w:r w:rsidR="00924906">
        <w:rPr>
          <w:rFonts w:asciiTheme="majorHAnsi" w:hAnsiTheme="majorHAnsi" w:cs="Calibri"/>
          <w:szCs w:val="21"/>
        </w:rPr>
        <w:t xml:space="preserve"> turnover of staff resulted in a loss of knowledge</w:t>
      </w:r>
      <w:r w:rsidR="00516336">
        <w:rPr>
          <w:rFonts w:asciiTheme="majorHAnsi" w:hAnsiTheme="majorHAnsi" w:cs="Calibri"/>
          <w:szCs w:val="21"/>
        </w:rPr>
        <w:t xml:space="preserve"> about </w:t>
      </w:r>
      <w:r w:rsidR="00FD7502">
        <w:rPr>
          <w:rFonts w:asciiTheme="majorHAnsi" w:hAnsiTheme="majorHAnsi" w:cs="Calibri"/>
          <w:szCs w:val="21"/>
        </w:rPr>
        <w:t xml:space="preserve">some </w:t>
      </w:r>
      <w:r w:rsidR="00516336">
        <w:rPr>
          <w:rFonts w:asciiTheme="majorHAnsi" w:hAnsiTheme="majorHAnsi" w:cs="Calibri"/>
          <w:szCs w:val="21"/>
        </w:rPr>
        <w:t>evaluation</w:t>
      </w:r>
      <w:r w:rsidR="00FD7502">
        <w:rPr>
          <w:rFonts w:asciiTheme="majorHAnsi" w:hAnsiTheme="majorHAnsi" w:cs="Calibri"/>
          <w:szCs w:val="21"/>
        </w:rPr>
        <w:t>s</w:t>
      </w:r>
      <w:r w:rsidR="00924906">
        <w:rPr>
          <w:rFonts w:asciiTheme="majorHAnsi" w:hAnsiTheme="majorHAnsi" w:cs="Calibri"/>
          <w:szCs w:val="21"/>
        </w:rPr>
        <w:t xml:space="preserve"> which contributed to delays.</w:t>
      </w:r>
      <w:r w:rsidRPr="00E33E13">
        <w:rPr>
          <w:rFonts w:asciiTheme="majorHAnsi" w:hAnsiTheme="majorHAnsi" w:cs="Calibri"/>
          <w:szCs w:val="21"/>
        </w:rPr>
        <w:t xml:space="preserve"> </w:t>
      </w:r>
    </w:p>
    <w:p w:rsidR="00CB1E4C" w:rsidRPr="00E33E13" w:rsidRDefault="00D332A5" w:rsidP="00841CFD">
      <w:pPr>
        <w:pStyle w:val="BodyText"/>
        <w:spacing w:after="0"/>
        <w:rPr>
          <w:rFonts w:asciiTheme="majorHAnsi" w:hAnsiTheme="majorHAnsi" w:cs="Calibri"/>
          <w:szCs w:val="21"/>
        </w:rPr>
      </w:pPr>
      <w:r w:rsidRPr="00E33E13">
        <w:rPr>
          <w:rFonts w:asciiTheme="majorHAnsi" w:hAnsiTheme="majorHAnsi" w:cs="Calibri"/>
          <w:szCs w:val="21"/>
        </w:rPr>
        <w:t>ODE review</w:t>
      </w:r>
      <w:r w:rsidR="007056BF" w:rsidRPr="00E33E13">
        <w:rPr>
          <w:rFonts w:asciiTheme="majorHAnsi" w:hAnsiTheme="majorHAnsi" w:cs="Calibri"/>
          <w:szCs w:val="21"/>
        </w:rPr>
        <w:t>ed</w:t>
      </w:r>
      <w:r w:rsidRPr="00E33E13">
        <w:rPr>
          <w:rFonts w:asciiTheme="majorHAnsi" w:hAnsiTheme="majorHAnsi" w:cs="Calibri"/>
          <w:szCs w:val="21"/>
        </w:rPr>
        <w:t xml:space="preserve"> responses to ensure they </w:t>
      </w:r>
      <w:r w:rsidR="00F767E4">
        <w:rPr>
          <w:rFonts w:asciiTheme="majorHAnsi" w:hAnsiTheme="majorHAnsi" w:cs="Calibri"/>
          <w:szCs w:val="21"/>
        </w:rPr>
        <w:t>were</w:t>
      </w:r>
      <w:r w:rsidRPr="00E33E13">
        <w:rPr>
          <w:rFonts w:asciiTheme="majorHAnsi" w:hAnsiTheme="majorHAnsi" w:cs="Calibri"/>
          <w:szCs w:val="21"/>
        </w:rPr>
        <w:t xml:space="preserve"> </w:t>
      </w:r>
      <w:r w:rsidR="00FD7502">
        <w:rPr>
          <w:rFonts w:asciiTheme="majorHAnsi" w:hAnsiTheme="majorHAnsi" w:cs="Calibri"/>
          <w:szCs w:val="21"/>
        </w:rPr>
        <w:t xml:space="preserve">adequate and </w:t>
      </w:r>
      <w:r w:rsidR="002617B4">
        <w:rPr>
          <w:rFonts w:asciiTheme="majorHAnsi" w:hAnsiTheme="majorHAnsi" w:cs="Calibri"/>
          <w:szCs w:val="21"/>
        </w:rPr>
        <w:t>based on evidence.</w:t>
      </w:r>
      <w:r w:rsidRPr="00E33E13">
        <w:rPr>
          <w:rFonts w:asciiTheme="majorHAnsi" w:hAnsiTheme="majorHAnsi" w:cs="Calibri"/>
          <w:szCs w:val="21"/>
        </w:rPr>
        <w:t xml:space="preserve"> </w:t>
      </w:r>
      <w:r w:rsidR="007056BF" w:rsidRPr="00E33E13">
        <w:rPr>
          <w:rFonts w:asciiTheme="majorHAnsi" w:hAnsiTheme="majorHAnsi" w:cs="Calibri"/>
          <w:szCs w:val="21"/>
        </w:rPr>
        <w:t xml:space="preserve">Some </w:t>
      </w:r>
      <w:r w:rsidR="003E4039">
        <w:rPr>
          <w:rFonts w:asciiTheme="majorHAnsi" w:hAnsiTheme="majorHAnsi" w:cs="Calibri"/>
          <w:szCs w:val="21"/>
        </w:rPr>
        <w:t xml:space="preserve">program </w:t>
      </w:r>
      <w:r w:rsidR="007056BF" w:rsidRPr="00E33E13">
        <w:rPr>
          <w:rFonts w:asciiTheme="majorHAnsi" w:hAnsiTheme="majorHAnsi" w:cs="Calibri"/>
          <w:szCs w:val="21"/>
        </w:rPr>
        <w:t xml:space="preserve">areas asked ODE to provide feedback on drafts. </w:t>
      </w:r>
      <w:r w:rsidR="00CB1E4C" w:rsidRPr="00E33E13">
        <w:rPr>
          <w:rFonts w:asciiTheme="majorHAnsi" w:hAnsiTheme="majorHAnsi" w:cs="Calibri"/>
          <w:szCs w:val="21"/>
        </w:rPr>
        <w:t>All program areas provided extensive, detailed and thoughtful respo</w:t>
      </w:r>
      <w:r w:rsidR="00B73695">
        <w:rPr>
          <w:rFonts w:asciiTheme="majorHAnsi" w:hAnsiTheme="majorHAnsi" w:cs="Calibri"/>
          <w:szCs w:val="21"/>
        </w:rPr>
        <w:t>nses. T</w:t>
      </w:r>
      <w:r w:rsidR="00CB1E4C" w:rsidRPr="00E33E13">
        <w:rPr>
          <w:rFonts w:asciiTheme="majorHAnsi" w:hAnsiTheme="majorHAnsi" w:cs="Calibri"/>
          <w:szCs w:val="21"/>
        </w:rPr>
        <w:t xml:space="preserve">he relevance of </w:t>
      </w:r>
      <w:r w:rsidR="00533891">
        <w:rPr>
          <w:rFonts w:asciiTheme="majorHAnsi" w:hAnsiTheme="majorHAnsi" w:cs="Calibri"/>
          <w:szCs w:val="21"/>
        </w:rPr>
        <w:t xml:space="preserve">reviewing </w:t>
      </w:r>
      <w:r w:rsidR="000012EB">
        <w:rPr>
          <w:rFonts w:asciiTheme="majorHAnsi" w:hAnsiTheme="majorHAnsi" w:cs="Calibri"/>
          <w:szCs w:val="21"/>
        </w:rPr>
        <w:t xml:space="preserve">the </w:t>
      </w:r>
      <w:r w:rsidR="00533891">
        <w:rPr>
          <w:rFonts w:asciiTheme="majorHAnsi" w:hAnsiTheme="majorHAnsi" w:cs="Calibri"/>
          <w:szCs w:val="21"/>
        </w:rPr>
        <w:t xml:space="preserve">uptake of recommendations for a second time was questioned for all </w:t>
      </w:r>
      <w:r w:rsidR="00FD7502">
        <w:rPr>
          <w:rFonts w:asciiTheme="majorHAnsi" w:hAnsiTheme="majorHAnsi" w:cs="Calibri"/>
          <w:szCs w:val="21"/>
        </w:rPr>
        <w:t xml:space="preserve">but one </w:t>
      </w:r>
      <w:r w:rsidR="00CB1E4C" w:rsidRPr="00E33E13">
        <w:rPr>
          <w:rFonts w:asciiTheme="majorHAnsi" w:hAnsiTheme="majorHAnsi" w:cs="Calibri"/>
          <w:szCs w:val="21"/>
        </w:rPr>
        <w:t>evaluation</w:t>
      </w:r>
      <w:r w:rsidR="00203184">
        <w:rPr>
          <w:rFonts w:asciiTheme="majorHAnsi" w:hAnsiTheme="majorHAnsi" w:cs="Calibri"/>
          <w:szCs w:val="21"/>
        </w:rPr>
        <w:t>,</w:t>
      </w:r>
      <w:r w:rsidR="00B73695">
        <w:rPr>
          <w:rFonts w:asciiTheme="majorHAnsi" w:hAnsiTheme="majorHAnsi" w:cs="Calibri"/>
          <w:szCs w:val="21"/>
        </w:rPr>
        <w:t xml:space="preserve"> </w:t>
      </w:r>
      <w:r w:rsidR="00203184">
        <w:rPr>
          <w:rFonts w:asciiTheme="majorHAnsi" w:hAnsiTheme="majorHAnsi" w:cs="Calibri"/>
          <w:szCs w:val="21"/>
        </w:rPr>
        <w:t>a</w:t>
      </w:r>
      <w:r w:rsidR="00B73695">
        <w:rPr>
          <w:rFonts w:asciiTheme="majorHAnsi" w:hAnsiTheme="majorHAnsi" w:cs="Calibri"/>
          <w:szCs w:val="21"/>
        </w:rPr>
        <w:t xml:space="preserve">s evaluations were carried out </w:t>
      </w:r>
      <w:r w:rsidR="00A86307">
        <w:rPr>
          <w:rFonts w:asciiTheme="majorHAnsi" w:hAnsiTheme="majorHAnsi" w:cs="Calibri"/>
          <w:szCs w:val="21"/>
        </w:rPr>
        <w:t>some time</w:t>
      </w:r>
      <w:r w:rsidR="00B73695">
        <w:rPr>
          <w:rFonts w:asciiTheme="majorHAnsi" w:hAnsiTheme="majorHAnsi" w:cs="Calibri"/>
          <w:szCs w:val="21"/>
        </w:rPr>
        <w:t xml:space="preserve"> ago</w:t>
      </w:r>
      <w:r w:rsidR="00203184">
        <w:rPr>
          <w:rFonts w:asciiTheme="majorHAnsi" w:hAnsiTheme="majorHAnsi" w:cs="Calibri"/>
          <w:szCs w:val="21"/>
        </w:rPr>
        <w:t xml:space="preserve">. </w:t>
      </w:r>
      <w:r w:rsidR="00B73695">
        <w:rPr>
          <w:rFonts w:asciiTheme="majorHAnsi" w:hAnsiTheme="majorHAnsi" w:cs="Calibri"/>
          <w:szCs w:val="21"/>
        </w:rPr>
        <w:t xml:space="preserve">  </w:t>
      </w:r>
    </w:p>
    <w:p w:rsidR="00DC5D8E" w:rsidRDefault="00DC5D8E" w:rsidP="00841CFD">
      <w:pPr>
        <w:pStyle w:val="BodyText"/>
        <w:spacing w:after="0"/>
        <w:rPr>
          <w:rFonts w:asciiTheme="majorHAnsi" w:hAnsiTheme="majorHAnsi" w:cs="Calibri"/>
          <w:szCs w:val="21"/>
        </w:rPr>
      </w:pPr>
    </w:p>
    <w:p w:rsidR="00D332A5" w:rsidRPr="00E33E13" w:rsidRDefault="007056BF" w:rsidP="00841CFD">
      <w:pPr>
        <w:pStyle w:val="BodyText"/>
        <w:spacing w:after="0"/>
        <w:rPr>
          <w:rFonts w:asciiTheme="majorHAnsi" w:hAnsiTheme="majorHAnsi" w:cs="Calibri"/>
          <w:szCs w:val="21"/>
        </w:rPr>
      </w:pPr>
      <w:r w:rsidRPr="00E33E13">
        <w:rPr>
          <w:rFonts w:asciiTheme="majorHAnsi" w:hAnsiTheme="majorHAnsi" w:cs="Calibri"/>
          <w:szCs w:val="21"/>
        </w:rPr>
        <w:t xml:space="preserve">After updates were </w:t>
      </w:r>
      <w:r w:rsidR="00265F5D" w:rsidRPr="00E33E13">
        <w:rPr>
          <w:rFonts w:asciiTheme="majorHAnsi" w:hAnsiTheme="majorHAnsi" w:cs="Calibri"/>
          <w:szCs w:val="21"/>
        </w:rPr>
        <w:t>provided there was limited consultation with program areas to review ratings and seek further information or clarification.</w:t>
      </w:r>
      <w:r w:rsidRPr="00E33E13">
        <w:rPr>
          <w:rFonts w:asciiTheme="majorHAnsi" w:hAnsiTheme="majorHAnsi" w:cs="Calibri"/>
          <w:szCs w:val="21"/>
        </w:rPr>
        <w:t xml:space="preserve"> </w:t>
      </w:r>
      <w:r w:rsidR="00D332A5" w:rsidRPr="00E33E13">
        <w:rPr>
          <w:rFonts w:asciiTheme="majorHAnsi" w:hAnsiTheme="majorHAnsi" w:cs="Calibri"/>
          <w:szCs w:val="21"/>
        </w:rPr>
        <w:t xml:space="preserve"> </w:t>
      </w:r>
      <w:r w:rsidR="00E3430E" w:rsidRPr="00D06800">
        <w:rPr>
          <w:rFonts w:asciiTheme="majorHAnsi" w:hAnsiTheme="majorHAnsi" w:cs="Calibri"/>
          <w:szCs w:val="21"/>
        </w:rPr>
        <w:t xml:space="preserve">Judgements about the degree of implementation </w:t>
      </w:r>
      <w:r w:rsidR="00E70F7B">
        <w:rPr>
          <w:rFonts w:asciiTheme="majorHAnsi" w:hAnsiTheme="majorHAnsi" w:cs="Calibri"/>
          <w:szCs w:val="21"/>
        </w:rPr>
        <w:t>require deep knowledge of</w:t>
      </w:r>
      <w:r w:rsidR="001D1709">
        <w:rPr>
          <w:rFonts w:asciiTheme="majorHAnsi" w:hAnsiTheme="majorHAnsi" w:cs="Calibri"/>
          <w:szCs w:val="21"/>
        </w:rPr>
        <w:t xml:space="preserve"> aid </w:t>
      </w:r>
      <w:r w:rsidR="001D1709">
        <w:rPr>
          <w:rFonts w:asciiTheme="majorHAnsi" w:hAnsiTheme="majorHAnsi" w:cs="Calibri"/>
          <w:szCs w:val="21"/>
        </w:rPr>
        <w:lastRenderedPageBreak/>
        <w:t>investments and are</w:t>
      </w:r>
      <w:r w:rsidR="00E3430E" w:rsidRPr="00D06800">
        <w:rPr>
          <w:rFonts w:asciiTheme="majorHAnsi" w:hAnsiTheme="majorHAnsi" w:cs="Calibri"/>
          <w:szCs w:val="21"/>
        </w:rPr>
        <w:t xml:space="preserve">, to some extent, inevitably subjective. </w:t>
      </w:r>
      <w:r w:rsidR="001D1709">
        <w:rPr>
          <w:rFonts w:asciiTheme="majorHAnsi" w:hAnsiTheme="majorHAnsi" w:cs="Calibri"/>
          <w:szCs w:val="21"/>
        </w:rPr>
        <w:t xml:space="preserve">Program areas were </w:t>
      </w:r>
      <w:r w:rsidR="00884A35">
        <w:rPr>
          <w:rFonts w:asciiTheme="majorHAnsi" w:hAnsiTheme="majorHAnsi" w:cs="Calibri"/>
          <w:szCs w:val="21"/>
        </w:rPr>
        <w:t xml:space="preserve">therefore </w:t>
      </w:r>
      <w:r w:rsidR="001D1709">
        <w:rPr>
          <w:rFonts w:asciiTheme="majorHAnsi" w:hAnsiTheme="majorHAnsi" w:cs="Calibri"/>
          <w:szCs w:val="21"/>
        </w:rPr>
        <w:t xml:space="preserve">considered to be better able to make judgements about implementation than ODE. </w:t>
      </w:r>
      <w:r w:rsidR="00E3430E" w:rsidRPr="00D06800">
        <w:rPr>
          <w:rFonts w:asciiTheme="majorHAnsi" w:hAnsiTheme="majorHAnsi" w:cs="Calibri"/>
          <w:szCs w:val="21"/>
        </w:rPr>
        <w:t xml:space="preserve">ODE reviewed ratings provided and after consultation </w:t>
      </w:r>
      <w:r w:rsidR="007B7775">
        <w:rPr>
          <w:rFonts w:asciiTheme="majorHAnsi" w:hAnsiTheme="majorHAnsi" w:cs="Calibri"/>
          <w:szCs w:val="21"/>
        </w:rPr>
        <w:t>only a small number of changes were made.</w:t>
      </w:r>
      <w:r w:rsidR="00E3430E">
        <w:rPr>
          <w:rFonts w:asciiTheme="majorHAnsi" w:hAnsiTheme="majorHAnsi" w:cs="Calibri"/>
          <w:szCs w:val="21"/>
        </w:rPr>
        <w:t xml:space="preserve"> </w:t>
      </w:r>
    </w:p>
    <w:p w:rsidR="00866482" w:rsidRPr="00AD63FF" w:rsidRDefault="00264275" w:rsidP="00816DB2">
      <w:pPr>
        <w:pStyle w:val="Heading2"/>
      </w:pPr>
      <w:r>
        <w:t xml:space="preserve">Findings: </w:t>
      </w:r>
      <w:r w:rsidR="00DB6778">
        <w:t>Number of</w:t>
      </w:r>
      <w:r w:rsidR="00866482" w:rsidRPr="00AD63FF">
        <w:t xml:space="preserve"> recommendations</w:t>
      </w:r>
      <w:r w:rsidR="004A0B26">
        <w:t xml:space="preserve"> </w:t>
      </w:r>
    </w:p>
    <w:p w:rsidR="00B52338" w:rsidRPr="00E33E13" w:rsidRDefault="009D0D05" w:rsidP="009D72BA">
      <w:pPr>
        <w:pStyle w:val="BodyText"/>
        <w:spacing w:after="120"/>
        <w:rPr>
          <w:rFonts w:asciiTheme="majorHAnsi" w:hAnsiTheme="majorHAnsi" w:cs="Calibri"/>
          <w:szCs w:val="21"/>
        </w:rPr>
      </w:pPr>
      <w:r w:rsidRPr="00E33E13">
        <w:rPr>
          <w:rFonts w:asciiTheme="majorHAnsi" w:hAnsiTheme="majorHAnsi" w:cs="Calibri"/>
          <w:szCs w:val="21"/>
        </w:rPr>
        <w:t>The six ODE evaluations</w:t>
      </w:r>
      <w:r w:rsidR="00384CD7" w:rsidRPr="00E33E13">
        <w:rPr>
          <w:rFonts w:asciiTheme="majorHAnsi" w:hAnsiTheme="majorHAnsi" w:cs="Calibri"/>
          <w:szCs w:val="21"/>
        </w:rPr>
        <w:t xml:space="preserve"> reviewed previously</w:t>
      </w:r>
      <w:r w:rsidRPr="00E33E13">
        <w:rPr>
          <w:rFonts w:asciiTheme="majorHAnsi" w:hAnsiTheme="majorHAnsi" w:cs="Calibri"/>
          <w:szCs w:val="21"/>
        </w:rPr>
        <w:t xml:space="preserve"> had a total of 54 recommendations</w:t>
      </w:r>
      <w:r w:rsidR="00E10CC9" w:rsidRPr="00E33E13">
        <w:rPr>
          <w:rFonts w:asciiTheme="majorHAnsi" w:hAnsiTheme="majorHAnsi" w:cs="Calibri"/>
          <w:szCs w:val="21"/>
        </w:rPr>
        <w:t>, an average of 9 per evaluation</w:t>
      </w:r>
      <w:r w:rsidR="00BC15FF" w:rsidRPr="00E33E13">
        <w:rPr>
          <w:rFonts w:asciiTheme="majorHAnsi" w:hAnsiTheme="majorHAnsi" w:cs="Calibri"/>
          <w:szCs w:val="21"/>
        </w:rPr>
        <w:t xml:space="preserve"> (Figure 1)</w:t>
      </w:r>
      <w:r w:rsidRPr="00E33E13">
        <w:rPr>
          <w:rFonts w:asciiTheme="majorHAnsi" w:hAnsiTheme="majorHAnsi" w:cs="Calibri"/>
          <w:szCs w:val="21"/>
        </w:rPr>
        <w:t xml:space="preserve">. </w:t>
      </w:r>
      <w:r w:rsidR="00B52338" w:rsidRPr="00E33E13">
        <w:rPr>
          <w:rFonts w:asciiTheme="majorHAnsi" w:hAnsiTheme="majorHAnsi" w:cs="Calibri"/>
          <w:szCs w:val="21"/>
        </w:rPr>
        <w:t>For the evaluations completed after the last review</w:t>
      </w:r>
      <w:r w:rsidR="003C4D6C">
        <w:rPr>
          <w:rFonts w:asciiTheme="majorHAnsi" w:hAnsiTheme="majorHAnsi" w:cs="Calibri"/>
          <w:szCs w:val="21"/>
        </w:rPr>
        <w:t>,</w:t>
      </w:r>
      <w:r w:rsidR="00B52338" w:rsidRPr="00E33E13">
        <w:rPr>
          <w:rFonts w:asciiTheme="majorHAnsi" w:hAnsiTheme="majorHAnsi" w:cs="Calibri"/>
          <w:szCs w:val="21"/>
        </w:rPr>
        <w:t xml:space="preserve"> there were a total of 24 recommendations, an average of about 5 per evaluation.</w:t>
      </w:r>
      <w:r w:rsidR="00C5655C" w:rsidRPr="00E33E13">
        <w:rPr>
          <w:rFonts w:asciiTheme="majorHAnsi" w:hAnsiTheme="majorHAnsi" w:cs="Calibri"/>
          <w:szCs w:val="21"/>
        </w:rPr>
        <w:t xml:space="preserve"> </w:t>
      </w:r>
      <w:r w:rsidR="00B52338" w:rsidRPr="00E33E13">
        <w:rPr>
          <w:rFonts w:asciiTheme="majorHAnsi" w:hAnsiTheme="majorHAnsi" w:cs="Calibri"/>
          <w:szCs w:val="21"/>
        </w:rPr>
        <w:t>While the more recent evaluations ha</w:t>
      </w:r>
      <w:r w:rsidR="00C5655C" w:rsidRPr="00E33E13">
        <w:rPr>
          <w:rFonts w:asciiTheme="majorHAnsi" w:hAnsiTheme="majorHAnsi" w:cs="Calibri"/>
          <w:szCs w:val="21"/>
        </w:rPr>
        <w:t xml:space="preserve">d fewer recommendations </w:t>
      </w:r>
      <w:r w:rsidR="00474223" w:rsidRPr="00E33E13">
        <w:rPr>
          <w:rFonts w:asciiTheme="majorHAnsi" w:hAnsiTheme="majorHAnsi" w:cs="Calibri"/>
          <w:szCs w:val="21"/>
        </w:rPr>
        <w:t>all of them</w:t>
      </w:r>
      <w:r w:rsidR="0071079F" w:rsidRPr="00E33E13">
        <w:rPr>
          <w:rFonts w:asciiTheme="majorHAnsi" w:hAnsiTheme="majorHAnsi" w:cs="Calibri"/>
          <w:szCs w:val="21"/>
        </w:rPr>
        <w:t>,</w:t>
      </w:r>
      <w:r w:rsidR="00474223" w:rsidRPr="00E33E13">
        <w:rPr>
          <w:rFonts w:asciiTheme="majorHAnsi" w:hAnsiTheme="majorHAnsi" w:cs="Calibri"/>
          <w:szCs w:val="21"/>
        </w:rPr>
        <w:t xml:space="preserve"> other than the</w:t>
      </w:r>
      <w:r w:rsidR="00C5655C" w:rsidRPr="00E33E13">
        <w:rPr>
          <w:rFonts w:asciiTheme="majorHAnsi" w:hAnsiTheme="majorHAnsi" w:cs="Calibri"/>
          <w:szCs w:val="21"/>
        </w:rPr>
        <w:t xml:space="preserve"> </w:t>
      </w:r>
      <w:r w:rsidR="00030026" w:rsidRPr="00E33E13">
        <w:rPr>
          <w:rFonts w:asciiTheme="majorHAnsi" w:hAnsiTheme="majorHAnsi" w:cs="Calibri"/>
          <w:szCs w:val="21"/>
        </w:rPr>
        <w:t>Review of Operational Evaluations</w:t>
      </w:r>
      <w:r w:rsidR="0071079F" w:rsidRPr="00E33E13">
        <w:rPr>
          <w:rFonts w:asciiTheme="majorHAnsi" w:hAnsiTheme="majorHAnsi" w:cs="Calibri"/>
          <w:szCs w:val="21"/>
        </w:rPr>
        <w:t>,</w:t>
      </w:r>
      <w:r w:rsidR="00030026" w:rsidRPr="00E33E13">
        <w:rPr>
          <w:rFonts w:asciiTheme="majorHAnsi" w:hAnsiTheme="majorHAnsi" w:cs="Calibri"/>
          <w:szCs w:val="21"/>
        </w:rPr>
        <w:t xml:space="preserve"> </w:t>
      </w:r>
      <w:r w:rsidR="00C5655C" w:rsidRPr="00E33E13">
        <w:rPr>
          <w:rFonts w:asciiTheme="majorHAnsi" w:hAnsiTheme="majorHAnsi" w:cs="Calibri"/>
          <w:szCs w:val="21"/>
        </w:rPr>
        <w:t>ha</w:t>
      </w:r>
      <w:r w:rsidR="00B52338" w:rsidRPr="00E33E13">
        <w:rPr>
          <w:rFonts w:asciiTheme="majorHAnsi" w:hAnsiTheme="majorHAnsi" w:cs="Calibri"/>
          <w:szCs w:val="21"/>
        </w:rPr>
        <w:t>d</w:t>
      </w:r>
      <w:r w:rsidR="00C5655C" w:rsidRPr="00E33E13">
        <w:rPr>
          <w:rFonts w:asciiTheme="majorHAnsi" w:hAnsiTheme="majorHAnsi" w:cs="Calibri"/>
          <w:szCs w:val="21"/>
        </w:rPr>
        <w:t xml:space="preserve"> many sub-recommendations.</w:t>
      </w:r>
      <w:r w:rsidR="00474223" w:rsidRPr="00E33E13">
        <w:rPr>
          <w:rFonts w:asciiTheme="majorHAnsi" w:hAnsiTheme="majorHAnsi" w:cs="Calibri"/>
          <w:szCs w:val="21"/>
        </w:rPr>
        <w:t xml:space="preserve"> </w:t>
      </w:r>
    </w:p>
    <w:p w:rsidR="00B52338" w:rsidRPr="00EE4B78" w:rsidRDefault="00BC15FF" w:rsidP="00841CFD">
      <w:pPr>
        <w:pStyle w:val="BodyText"/>
        <w:spacing w:after="0"/>
        <w:rPr>
          <w:rFonts w:asciiTheme="majorHAnsi" w:hAnsiTheme="majorHAnsi" w:cs="Calibri"/>
          <w:b/>
          <w:szCs w:val="21"/>
        </w:rPr>
      </w:pPr>
      <w:proofErr w:type="gramStart"/>
      <w:r w:rsidRPr="00EE4B78">
        <w:rPr>
          <w:rFonts w:asciiTheme="majorHAnsi" w:hAnsiTheme="majorHAnsi" w:cs="Calibri"/>
          <w:b/>
          <w:szCs w:val="21"/>
        </w:rPr>
        <w:t>Figure 1</w:t>
      </w:r>
      <w:r w:rsidR="00AF7C8E" w:rsidRPr="00EE4B78">
        <w:rPr>
          <w:rFonts w:asciiTheme="majorHAnsi" w:hAnsiTheme="majorHAnsi" w:cs="Calibri"/>
          <w:b/>
          <w:szCs w:val="21"/>
        </w:rPr>
        <w:t>.</w:t>
      </w:r>
      <w:proofErr w:type="gramEnd"/>
      <w:r w:rsidR="00601946" w:rsidRPr="00EE4B78">
        <w:rPr>
          <w:rFonts w:asciiTheme="majorHAnsi" w:hAnsiTheme="majorHAnsi" w:cs="Calibri"/>
          <w:b/>
          <w:szCs w:val="21"/>
        </w:rPr>
        <w:t xml:space="preserve"> N</w:t>
      </w:r>
      <w:r w:rsidRPr="00EE4B78">
        <w:rPr>
          <w:rFonts w:asciiTheme="majorHAnsi" w:hAnsiTheme="majorHAnsi" w:cs="Calibri"/>
          <w:b/>
          <w:szCs w:val="21"/>
        </w:rPr>
        <w:t>umber of recommendations and sub recommendations</w:t>
      </w:r>
      <w:r w:rsidR="00601946" w:rsidRPr="00EE4B78">
        <w:rPr>
          <w:rFonts w:asciiTheme="majorHAnsi" w:hAnsiTheme="majorHAnsi" w:cs="Calibri"/>
          <w:b/>
          <w:szCs w:val="21"/>
        </w:rPr>
        <w:t xml:space="preserve"> </w:t>
      </w:r>
    </w:p>
    <w:p w:rsidR="00C5655C" w:rsidRDefault="009600F7" w:rsidP="00841CFD">
      <w:pPr>
        <w:pStyle w:val="BodyText"/>
        <w:spacing w:after="0"/>
      </w:pPr>
      <w:r>
        <w:rPr>
          <w:noProof/>
        </w:rPr>
        <w:drawing>
          <wp:inline distT="0" distB="0" distL="0" distR="0" wp14:anchorId="3591F814" wp14:editId="3BE6D695">
            <wp:extent cx="6359704" cy="2583951"/>
            <wp:effectExtent l="0" t="0" r="22225" b="260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B6778" w:rsidRPr="00AD63FF" w:rsidRDefault="00264275" w:rsidP="00816DB2">
      <w:pPr>
        <w:pStyle w:val="Heading2"/>
      </w:pPr>
      <w:r>
        <w:t xml:space="preserve">Findings: </w:t>
      </w:r>
      <w:r w:rsidR="00DB6778" w:rsidRPr="00AD63FF">
        <w:t>Management responses to recommendations</w:t>
      </w:r>
    </w:p>
    <w:p w:rsidR="0048267F" w:rsidRDefault="00C96987" w:rsidP="00841CFD">
      <w:pPr>
        <w:pStyle w:val="BodyText"/>
        <w:spacing w:after="0"/>
      </w:pPr>
      <w:r>
        <w:t>For the evaluations in the previous review</w:t>
      </w:r>
      <w:r w:rsidR="00B47805">
        <w:t>,</w:t>
      </w:r>
      <w:r>
        <w:t xml:space="preserve"> m</w:t>
      </w:r>
      <w:r w:rsidR="009D0D05">
        <w:t xml:space="preserve">anagement agreed to 44 (81 per cent) of the recommendations without </w:t>
      </w:r>
      <w:r w:rsidR="00384CD7">
        <w:t>qualification,</w:t>
      </w:r>
      <w:r w:rsidR="009D0D05">
        <w:t xml:space="preserve"> agreed to a further two in principle, and partially agreed with eight (</w:t>
      </w:r>
      <w:r w:rsidR="006A1C99">
        <w:t>Figure 2</w:t>
      </w:r>
      <w:r w:rsidR="009D0D05">
        <w:t xml:space="preserve">). </w:t>
      </w:r>
      <w:r w:rsidR="00EC6250">
        <w:t>For the more recent evaluations m</w:t>
      </w:r>
      <w:r w:rsidR="0048267F">
        <w:t xml:space="preserve">anagement agreed to </w:t>
      </w:r>
      <w:r w:rsidR="0077661A">
        <w:t xml:space="preserve">23 </w:t>
      </w:r>
      <w:r w:rsidR="00EC6250">
        <w:t xml:space="preserve">(96 per cent) </w:t>
      </w:r>
      <w:r w:rsidR="00850DC2">
        <w:t xml:space="preserve">of the </w:t>
      </w:r>
      <w:r w:rsidR="0048267F">
        <w:t>recommendations without qualification</w:t>
      </w:r>
      <w:r w:rsidR="0077661A">
        <w:t xml:space="preserve"> and </w:t>
      </w:r>
      <w:r w:rsidR="007827BB">
        <w:t xml:space="preserve">agreed in principle </w:t>
      </w:r>
      <w:r w:rsidR="0077661A">
        <w:t xml:space="preserve">to the </w:t>
      </w:r>
      <w:r w:rsidR="00C5655C">
        <w:t>single</w:t>
      </w:r>
      <w:r w:rsidR="00EC6250">
        <w:t xml:space="preserve"> </w:t>
      </w:r>
      <w:r w:rsidR="0077661A">
        <w:t>remaining recommendation</w:t>
      </w:r>
      <w:r w:rsidR="0048267F">
        <w:t>.</w:t>
      </w:r>
    </w:p>
    <w:p w:rsidR="00F24C06" w:rsidRDefault="00F24C06" w:rsidP="00841CFD">
      <w:pPr>
        <w:pStyle w:val="BodyText"/>
        <w:spacing w:after="0"/>
      </w:pPr>
    </w:p>
    <w:p w:rsidR="007710A2" w:rsidRPr="00EE4B78" w:rsidRDefault="00C602D6" w:rsidP="00841CFD">
      <w:pPr>
        <w:pStyle w:val="BodyText"/>
        <w:spacing w:after="0"/>
        <w:rPr>
          <w:b/>
        </w:rPr>
      </w:pPr>
      <w:proofErr w:type="gramStart"/>
      <w:r w:rsidRPr="00EE4B78">
        <w:rPr>
          <w:b/>
        </w:rPr>
        <w:t>Figure 2.</w:t>
      </w:r>
      <w:proofErr w:type="gramEnd"/>
      <w:r w:rsidR="007710A2" w:rsidRPr="00EE4B78">
        <w:rPr>
          <w:b/>
        </w:rPr>
        <w:t xml:space="preserve"> </w:t>
      </w:r>
      <w:r w:rsidR="00AF7C8E" w:rsidRPr="00EE4B78">
        <w:rPr>
          <w:b/>
        </w:rPr>
        <w:t>Management responses to</w:t>
      </w:r>
      <w:r w:rsidR="007710A2" w:rsidRPr="00EE4B78">
        <w:rPr>
          <w:b/>
        </w:rPr>
        <w:t xml:space="preserve"> recommendations </w:t>
      </w:r>
    </w:p>
    <w:p w:rsidR="0077661A" w:rsidRDefault="0077661A" w:rsidP="00841CFD">
      <w:pPr>
        <w:pStyle w:val="BodyText"/>
        <w:spacing w:after="0"/>
        <w:rPr>
          <w:color w:val="C3D4F9" w:themeColor="accent2" w:themeTint="33"/>
        </w:rPr>
      </w:pPr>
      <w:r w:rsidRPr="00477BD7">
        <w:rPr>
          <w:noProof/>
          <w:color w:val="0C317D" w:themeColor="accent2" w:themeShade="BF"/>
          <w:shd w:val="clear" w:color="auto" w:fill="C3D4F9" w:themeFill="accent2" w:themeFillTint="33"/>
        </w:rPr>
        <w:drawing>
          <wp:inline distT="0" distB="0" distL="0" distR="0" wp14:anchorId="21C2D844" wp14:editId="4AEF5CC7">
            <wp:extent cx="5895141" cy="2385025"/>
            <wp:effectExtent l="0" t="0" r="10795"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B7E7F" w:rsidRDefault="00264275" w:rsidP="00816DB2">
      <w:pPr>
        <w:pStyle w:val="Heading2"/>
      </w:pPr>
      <w:r>
        <w:lastRenderedPageBreak/>
        <w:t xml:space="preserve">Findings: </w:t>
      </w:r>
      <w:r w:rsidR="0095430C">
        <w:t>Uptake</w:t>
      </w:r>
      <w:r w:rsidR="003D1C72">
        <w:t xml:space="preserve"> of </w:t>
      </w:r>
      <w:r w:rsidR="0095430C">
        <w:t>Recommendations</w:t>
      </w:r>
    </w:p>
    <w:p w:rsidR="00263B79" w:rsidRDefault="00761ED1" w:rsidP="00841CFD">
      <w:pPr>
        <w:pStyle w:val="BodyText"/>
        <w:spacing w:after="0"/>
        <w:rPr>
          <w:rFonts w:asciiTheme="majorHAnsi" w:hAnsiTheme="majorHAnsi" w:cs="Calibri"/>
          <w:szCs w:val="21"/>
        </w:rPr>
      </w:pPr>
      <w:r w:rsidRPr="00D06800">
        <w:rPr>
          <w:rFonts w:asciiTheme="majorHAnsi" w:hAnsiTheme="majorHAnsi" w:cs="Calibri"/>
          <w:szCs w:val="21"/>
        </w:rPr>
        <w:t xml:space="preserve">All recommendations </w:t>
      </w:r>
      <w:r w:rsidR="004C7469" w:rsidRPr="00D06800">
        <w:rPr>
          <w:rFonts w:asciiTheme="majorHAnsi" w:hAnsiTheme="majorHAnsi" w:cs="Calibri"/>
          <w:szCs w:val="21"/>
        </w:rPr>
        <w:t xml:space="preserve">have been implemented to some </w:t>
      </w:r>
      <w:r w:rsidR="00554248" w:rsidRPr="00D06800">
        <w:rPr>
          <w:rFonts w:asciiTheme="majorHAnsi" w:hAnsiTheme="majorHAnsi" w:cs="Calibri"/>
          <w:szCs w:val="21"/>
        </w:rPr>
        <w:t xml:space="preserve">extent. </w:t>
      </w:r>
      <w:r w:rsidR="003C4D6C">
        <w:rPr>
          <w:rFonts w:asciiTheme="majorHAnsi" w:hAnsiTheme="majorHAnsi" w:cs="Calibri"/>
          <w:szCs w:val="21"/>
        </w:rPr>
        <w:t>For</w:t>
      </w:r>
      <w:r w:rsidR="0051535F" w:rsidRPr="00D06800">
        <w:rPr>
          <w:rFonts w:asciiTheme="majorHAnsi" w:hAnsiTheme="majorHAnsi" w:cs="Calibri"/>
          <w:szCs w:val="21"/>
        </w:rPr>
        <w:t xml:space="preserve"> </w:t>
      </w:r>
      <w:r w:rsidR="00DD2FBD" w:rsidRPr="00D06800">
        <w:rPr>
          <w:rFonts w:asciiTheme="majorHAnsi" w:hAnsiTheme="majorHAnsi" w:cs="Calibri"/>
          <w:szCs w:val="21"/>
        </w:rPr>
        <w:t xml:space="preserve">the evaluations being reviewed </w:t>
      </w:r>
      <w:r w:rsidR="002137A1">
        <w:rPr>
          <w:rFonts w:asciiTheme="majorHAnsi" w:hAnsiTheme="majorHAnsi" w:cs="Calibri"/>
          <w:szCs w:val="21"/>
        </w:rPr>
        <w:t>for the second time</w:t>
      </w:r>
      <w:r w:rsidR="00E91C83">
        <w:rPr>
          <w:rFonts w:asciiTheme="majorHAnsi" w:hAnsiTheme="majorHAnsi" w:cs="Calibri"/>
          <w:szCs w:val="21"/>
        </w:rPr>
        <w:t>,</w:t>
      </w:r>
      <w:r w:rsidR="00DD2FBD" w:rsidRPr="00D06800">
        <w:rPr>
          <w:rFonts w:asciiTheme="majorHAnsi" w:hAnsiTheme="majorHAnsi" w:cs="Calibri"/>
          <w:szCs w:val="21"/>
        </w:rPr>
        <w:t xml:space="preserve"> there are two recommendations which </w:t>
      </w:r>
      <w:r w:rsidR="00263B79">
        <w:rPr>
          <w:rFonts w:asciiTheme="majorHAnsi" w:hAnsiTheme="majorHAnsi" w:cs="Calibri"/>
          <w:szCs w:val="21"/>
        </w:rPr>
        <w:t>were being</w:t>
      </w:r>
      <w:r w:rsidR="00B70FB0" w:rsidRPr="00D06800">
        <w:rPr>
          <w:rFonts w:asciiTheme="majorHAnsi" w:hAnsiTheme="majorHAnsi" w:cs="Calibri"/>
          <w:szCs w:val="21"/>
        </w:rPr>
        <w:t xml:space="preserve"> implemented but </w:t>
      </w:r>
      <w:r w:rsidR="00DD2FBD" w:rsidRPr="00D06800">
        <w:rPr>
          <w:rFonts w:asciiTheme="majorHAnsi" w:hAnsiTheme="majorHAnsi" w:cs="Calibri"/>
          <w:szCs w:val="21"/>
        </w:rPr>
        <w:t>are no lo</w:t>
      </w:r>
      <w:r w:rsidR="0051535F" w:rsidRPr="00D06800">
        <w:rPr>
          <w:rFonts w:asciiTheme="majorHAnsi" w:hAnsiTheme="majorHAnsi" w:cs="Calibri"/>
          <w:szCs w:val="21"/>
        </w:rPr>
        <w:t>n</w:t>
      </w:r>
      <w:r w:rsidR="00DD2FBD" w:rsidRPr="00D06800">
        <w:rPr>
          <w:rFonts w:asciiTheme="majorHAnsi" w:hAnsiTheme="majorHAnsi" w:cs="Calibri"/>
          <w:szCs w:val="21"/>
        </w:rPr>
        <w:t xml:space="preserve">ger </w:t>
      </w:r>
      <w:r w:rsidR="0051535F" w:rsidRPr="00D06800">
        <w:rPr>
          <w:rFonts w:asciiTheme="majorHAnsi" w:hAnsiTheme="majorHAnsi" w:cs="Calibri"/>
          <w:szCs w:val="21"/>
        </w:rPr>
        <w:t>implementable</w:t>
      </w:r>
      <w:r w:rsidR="00DD2FBD" w:rsidRPr="00D06800">
        <w:rPr>
          <w:rFonts w:asciiTheme="majorHAnsi" w:hAnsiTheme="majorHAnsi" w:cs="Calibri"/>
          <w:szCs w:val="21"/>
        </w:rPr>
        <w:t xml:space="preserve"> because of </w:t>
      </w:r>
      <w:r w:rsidR="0051535F" w:rsidRPr="00D06800">
        <w:rPr>
          <w:rFonts w:asciiTheme="majorHAnsi" w:hAnsiTheme="majorHAnsi" w:cs="Calibri"/>
          <w:szCs w:val="21"/>
        </w:rPr>
        <w:t>policy changes that resulted from integration.</w:t>
      </w:r>
      <w:r w:rsidR="00B70FB0" w:rsidRPr="00D06800">
        <w:rPr>
          <w:rFonts w:asciiTheme="majorHAnsi" w:hAnsiTheme="majorHAnsi" w:cs="Calibri"/>
          <w:szCs w:val="21"/>
        </w:rPr>
        <w:t xml:space="preserve"> </w:t>
      </w:r>
      <w:r w:rsidR="00216C2D" w:rsidRPr="00D06800">
        <w:rPr>
          <w:rFonts w:asciiTheme="majorHAnsi" w:hAnsiTheme="majorHAnsi" w:cs="Calibri"/>
          <w:szCs w:val="21"/>
        </w:rPr>
        <w:t>One of these is</w:t>
      </w:r>
      <w:r w:rsidR="004D15F1" w:rsidRPr="00D06800">
        <w:rPr>
          <w:rFonts w:asciiTheme="majorHAnsi" w:hAnsiTheme="majorHAnsi" w:cs="Calibri"/>
          <w:szCs w:val="21"/>
        </w:rPr>
        <w:t xml:space="preserve"> the</w:t>
      </w:r>
      <w:r w:rsidR="00885754">
        <w:rPr>
          <w:rFonts w:asciiTheme="majorHAnsi" w:hAnsiTheme="majorHAnsi" w:cs="Calibri"/>
          <w:szCs w:val="21"/>
        </w:rPr>
        <w:t xml:space="preserve"> recommendation in the c</w:t>
      </w:r>
      <w:r w:rsidR="00216C2D" w:rsidRPr="00D06800">
        <w:rPr>
          <w:rFonts w:asciiTheme="majorHAnsi" w:hAnsiTheme="majorHAnsi" w:cs="Calibri"/>
          <w:szCs w:val="21"/>
        </w:rPr>
        <w:t>ivi</w:t>
      </w:r>
      <w:r w:rsidR="00885754">
        <w:rPr>
          <w:rFonts w:asciiTheme="majorHAnsi" w:hAnsiTheme="majorHAnsi" w:cs="Calibri"/>
          <w:szCs w:val="21"/>
        </w:rPr>
        <w:t>l s</w:t>
      </w:r>
      <w:r w:rsidR="00216C2D" w:rsidRPr="00D06800">
        <w:rPr>
          <w:rFonts w:asciiTheme="majorHAnsi" w:hAnsiTheme="majorHAnsi" w:cs="Calibri"/>
          <w:szCs w:val="21"/>
        </w:rPr>
        <w:t xml:space="preserve">ociety </w:t>
      </w:r>
      <w:r w:rsidR="00885754">
        <w:rPr>
          <w:rFonts w:asciiTheme="majorHAnsi" w:hAnsiTheme="majorHAnsi" w:cs="Calibri"/>
          <w:szCs w:val="21"/>
        </w:rPr>
        <w:t xml:space="preserve">evaluation </w:t>
      </w:r>
      <w:r w:rsidR="004D15F1" w:rsidRPr="00D06800">
        <w:rPr>
          <w:rFonts w:asciiTheme="majorHAnsi" w:hAnsiTheme="majorHAnsi" w:cs="Calibri"/>
          <w:szCs w:val="21"/>
        </w:rPr>
        <w:t xml:space="preserve">to </w:t>
      </w:r>
      <w:r w:rsidR="008244A2" w:rsidRPr="00D06800">
        <w:rPr>
          <w:rFonts w:asciiTheme="majorHAnsi" w:hAnsiTheme="majorHAnsi" w:cs="Calibri"/>
          <w:szCs w:val="21"/>
        </w:rPr>
        <w:t>i</w:t>
      </w:r>
      <w:r w:rsidR="004D15F1" w:rsidRPr="00D06800">
        <w:rPr>
          <w:rFonts w:asciiTheme="majorHAnsi" w:hAnsiTheme="majorHAnsi" w:cs="Calibri"/>
          <w:szCs w:val="21"/>
        </w:rPr>
        <w:t>nvest in appointing civil society adviser</w:t>
      </w:r>
      <w:r w:rsidR="00E91C83">
        <w:rPr>
          <w:rFonts w:asciiTheme="majorHAnsi" w:hAnsiTheme="majorHAnsi" w:cs="Calibri"/>
          <w:szCs w:val="21"/>
        </w:rPr>
        <w:t>s</w:t>
      </w:r>
      <w:r w:rsidR="004D15F1" w:rsidRPr="00D06800">
        <w:rPr>
          <w:rFonts w:asciiTheme="majorHAnsi" w:hAnsiTheme="majorHAnsi" w:cs="Calibri"/>
          <w:szCs w:val="21"/>
        </w:rPr>
        <w:t xml:space="preserve"> in Canberra and major country </w:t>
      </w:r>
      <w:r w:rsidR="008244A2" w:rsidRPr="00D06800">
        <w:rPr>
          <w:rFonts w:asciiTheme="majorHAnsi" w:hAnsiTheme="majorHAnsi" w:cs="Calibri"/>
          <w:szCs w:val="21"/>
        </w:rPr>
        <w:t>programs. The other recommendation</w:t>
      </w:r>
      <w:r w:rsidR="00E91C83">
        <w:rPr>
          <w:rFonts w:asciiTheme="majorHAnsi" w:hAnsiTheme="majorHAnsi" w:cs="Calibri"/>
          <w:szCs w:val="21"/>
        </w:rPr>
        <w:t xml:space="preserve"> not being implemented</w:t>
      </w:r>
      <w:r w:rsidR="008244A2" w:rsidRPr="00D06800">
        <w:rPr>
          <w:rFonts w:asciiTheme="majorHAnsi" w:hAnsiTheme="majorHAnsi" w:cs="Calibri"/>
          <w:szCs w:val="21"/>
        </w:rPr>
        <w:t xml:space="preserve"> is from the rural development evaluation</w:t>
      </w:r>
      <w:r w:rsidR="002C0BBC">
        <w:rPr>
          <w:rFonts w:asciiTheme="majorHAnsi" w:hAnsiTheme="majorHAnsi" w:cs="Calibri"/>
          <w:szCs w:val="21"/>
        </w:rPr>
        <w:t>. This recommendation was</w:t>
      </w:r>
      <w:r w:rsidR="00216C2D" w:rsidRPr="00D06800">
        <w:rPr>
          <w:rFonts w:asciiTheme="majorHAnsi" w:hAnsiTheme="majorHAnsi" w:cs="Calibri"/>
          <w:szCs w:val="21"/>
        </w:rPr>
        <w:t xml:space="preserve"> that AusAID and ACIAR should strengthen rural development expertise by developing career paths, professional development opportunities and performance accountability measures for rural development specialists in their workforces.</w:t>
      </w:r>
    </w:p>
    <w:p w:rsidR="00DD2FBD" w:rsidRPr="00D06800" w:rsidRDefault="002C0BBC" w:rsidP="00841CFD">
      <w:pPr>
        <w:pStyle w:val="BodyText"/>
        <w:spacing w:after="0"/>
        <w:rPr>
          <w:rFonts w:asciiTheme="majorHAnsi" w:hAnsiTheme="majorHAnsi" w:cs="Calibri"/>
          <w:szCs w:val="21"/>
        </w:rPr>
      </w:pPr>
      <w:r>
        <w:rPr>
          <w:rFonts w:asciiTheme="majorHAnsi" w:hAnsiTheme="majorHAnsi" w:cs="Calibri"/>
          <w:szCs w:val="21"/>
        </w:rPr>
        <w:t xml:space="preserve"> </w:t>
      </w:r>
    </w:p>
    <w:p w:rsidR="008147A9" w:rsidRDefault="00E505CE" w:rsidP="00841CFD">
      <w:pPr>
        <w:pStyle w:val="BodyText"/>
        <w:spacing w:after="0"/>
        <w:rPr>
          <w:rFonts w:asciiTheme="majorHAnsi" w:hAnsiTheme="majorHAnsi" w:cs="Calibri"/>
          <w:szCs w:val="21"/>
        </w:rPr>
      </w:pPr>
      <w:r w:rsidRPr="00D06800">
        <w:rPr>
          <w:rFonts w:asciiTheme="majorHAnsi" w:hAnsiTheme="majorHAnsi" w:cs="Calibri"/>
          <w:szCs w:val="21"/>
        </w:rPr>
        <w:t xml:space="preserve">The degree of implementation varies between evaluations. </w:t>
      </w:r>
      <w:r w:rsidR="00554248" w:rsidRPr="00D06800">
        <w:rPr>
          <w:rFonts w:asciiTheme="majorHAnsi" w:hAnsiTheme="majorHAnsi" w:cs="Calibri"/>
          <w:szCs w:val="21"/>
        </w:rPr>
        <w:t>For</w:t>
      </w:r>
      <w:r w:rsidR="00331E59" w:rsidRPr="00D06800">
        <w:rPr>
          <w:rFonts w:asciiTheme="majorHAnsi" w:hAnsiTheme="majorHAnsi" w:cs="Calibri"/>
          <w:szCs w:val="21"/>
        </w:rPr>
        <w:t xml:space="preserve"> </w:t>
      </w:r>
      <w:r w:rsidR="004B2780" w:rsidRPr="00D06800">
        <w:rPr>
          <w:rFonts w:asciiTheme="majorHAnsi" w:hAnsiTheme="majorHAnsi" w:cs="Calibri"/>
          <w:szCs w:val="21"/>
        </w:rPr>
        <w:t>al</w:t>
      </w:r>
      <w:r w:rsidR="00331E59" w:rsidRPr="00D06800">
        <w:rPr>
          <w:rFonts w:asciiTheme="majorHAnsi" w:hAnsiTheme="majorHAnsi" w:cs="Calibri"/>
          <w:szCs w:val="21"/>
        </w:rPr>
        <w:t xml:space="preserve">most </w:t>
      </w:r>
      <w:r w:rsidR="004B2780" w:rsidRPr="00D06800">
        <w:rPr>
          <w:rFonts w:asciiTheme="majorHAnsi" w:hAnsiTheme="majorHAnsi" w:cs="Calibri"/>
          <w:szCs w:val="21"/>
        </w:rPr>
        <w:t>all</w:t>
      </w:r>
      <w:r w:rsidR="00554248" w:rsidRPr="00D06800">
        <w:rPr>
          <w:rFonts w:asciiTheme="majorHAnsi" w:hAnsiTheme="majorHAnsi" w:cs="Calibri"/>
          <w:szCs w:val="21"/>
        </w:rPr>
        <w:t xml:space="preserve"> evaluations being reviewed for </w:t>
      </w:r>
      <w:r w:rsidR="004B2780" w:rsidRPr="00D06800">
        <w:rPr>
          <w:rFonts w:asciiTheme="majorHAnsi" w:hAnsiTheme="majorHAnsi" w:cs="Calibri"/>
          <w:szCs w:val="21"/>
        </w:rPr>
        <w:t>a</w:t>
      </w:r>
      <w:r w:rsidR="00554248" w:rsidRPr="00D06800">
        <w:rPr>
          <w:rFonts w:asciiTheme="majorHAnsi" w:hAnsiTheme="majorHAnsi" w:cs="Calibri"/>
          <w:szCs w:val="21"/>
        </w:rPr>
        <w:t xml:space="preserve"> second time</w:t>
      </w:r>
      <w:r w:rsidR="004B2780" w:rsidRPr="00D06800">
        <w:rPr>
          <w:rFonts w:asciiTheme="majorHAnsi" w:hAnsiTheme="majorHAnsi" w:cs="Calibri"/>
          <w:szCs w:val="21"/>
        </w:rPr>
        <w:t>,</w:t>
      </w:r>
      <w:r w:rsidR="00554248" w:rsidRPr="00D06800">
        <w:rPr>
          <w:rFonts w:asciiTheme="majorHAnsi" w:hAnsiTheme="majorHAnsi" w:cs="Calibri"/>
          <w:szCs w:val="21"/>
        </w:rPr>
        <w:t xml:space="preserve"> </w:t>
      </w:r>
      <w:r w:rsidR="00331E59" w:rsidRPr="00D06800">
        <w:rPr>
          <w:rFonts w:asciiTheme="majorHAnsi" w:hAnsiTheme="majorHAnsi" w:cs="Calibri"/>
          <w:szCs w:val="21"/>
        </w:rPr>
        <w:t>implementation has progressed</w:t>
      </w:r>
      <w:r w:rsidR="00EC711A" w:rsidRPr="00D06800">
        <w:rPr>
          <w:rFonts w:asciiTheme="majorHAnsi" w:hAnsiTheme="majorHAnsi" w:cs="Calibri"/>
          <w:szCs w:val="21"/>
        </w:rPr>
        <w:t xml:space="preserve"> (Figure 3)</w:t>
      </w:r>
      <w:r w:rsidR="00E8474A" w:rsidRPr="00D06800">
        <w:rPr>
          <w:rFonts w:asciiTheme="majorHAnsi" w:hAnsiTheme="majorHAnsi" w:cs="Calibri"/>
          <w:szCs w:val="21"/>
        </w:rPr>
        <w:t>. The exception is</w:t>
      </w:r>
      <w:r w:rsidR="00B6576C">
        <w:rPr>
          <w:rFonts w:asciiTheme="majorHAnsi" w:hAnsiTheme="majorHAnsi" w:cs="Calibri"/>
          <w:szCs w:val="21"/>
        </w:rPr>
        <w:t xml:space="preserve"> the rural d</w:t>
      </w:r>
      <w:r w:rsidR="00E8474A" w:rsidRPr="00D06800">
        <w:rPr>
          <w:rFonts w:asciiTheme="majorHAnsi" w:hAnsiTheme="majorHAnsi" w:cs="Calibri"/>
          <w:szCs w:val="21"/>
        </w:rPr>
        <w:t>evelopment evaluation</w:t>
      </w:r>
      <w:r w:rsidR="009A3D23" w:rsidRPr="00D06800">
        <w:rPr>
          <w:rFonts w:asciiTheme="majorHAnsi" w:hAnsiTheme="majorHAnsi" w:cs="Calibri"/>
          <w:szCs w:val="21"/>
        </w:rPr>
        <w:t xml:space="preserve"> </w:t>
      </w:r>
      <w:r w:rsidR="00262989">
        <w:rPr>
          <w:rFonts w:asciiTheme="majorHAnsi" w:hAnsiTheme="majorHAnsi" w:cs="Calibri"/>
          <w:szCs w:val="21"/>
        </w:rPr>
        <w:t xml:space="preserve">due to the </w:t>
      </w:r>
      <w:r w:rsidR="00F0430B" w:rsidRPr="00D06800">
        <w:rPr>
          <w:rFonts w:asciiTheme="majorHAnsi" w:hAnsiTheme="majorHAnsi" w:cs="Calibri"/>
          <w:szCs w:val="21"/>
        </w:rPr>
        <w:t xml:space="preserve">one recommendation </w:t>
      </w:r>
      <w:r w:rsidR="00262989">
        <w:rPr>
          <w:rFonts w:asciiTheme="majorHAnsi" w:hAnsiTheme="majorHAnsi" w:cs="Calibri"/>
          <w:szCs w:val="21"/>
        </w:rPr>
        <w:t xml:space="preserve">which </w:t>
      </w:r>
      <w:r w:rsidR="00F0430B" w:rsidRPr="00D06800">
        <w:rPr>
          <w:rFonts w:asciiTheme="majorHAnsi" w:hAnsiTheme="majorHAnsi" w:cs="Calibri"/>
          <w:szCs w:val="21"/>
        </w:rPr>
        <w:t>can no longer be implemented</w:t>
      </w:r>
      <w:r w:rsidR="009A3D23" w:rsidRPr="00D06800">
        <w:rPr>
          <w:rFonts w:asciiTheme="majorHAnsi" w:hAnsiTheme="majorHAnsi" w:cs="Calibri"/>
          <w:szCs w:val="21"/>
        </w:rPr>
        <w:t xml:space="preserve">. </w:t>
      </w:r>
    </w:p>
    <w:p w:rsidR="00263B79" w:rsidRPr="00D06800" w:rsidRDefault="00263B79" w:rsidP="00841CFD">
      <w:pPr>
        <w:pStyle w:val="BodyText"/>
        <w:spacing w:after="0"/>
        <w:rPr>
          <w:rFonts w:asciiTheme="majorHAnsi" w:hAnsiTheme="majorHAnsi" w:cs="Calibri"/>
          <w:szCs w:val="21"/>
        </w:rPr>
      </w:pPr>
    </w:p>
    <w:p w:rsidR="003B0ED7" w:rsidRDefault="000217BB" w:rsidP="00841CFD">
      <w:pPr>
        <w:pStyle w:val="BodyText"/>
        <w:spacing w:after="0"/>
        <w:rPr>
          <w:rFonts w:asciiTheme="majorHAnsi" w:hAnsiTheme="majorHAnsi" w:cs="Calibri"/>
          <w:b/>
          <w:szCs w:val="21"/>
        </w:rPr>
      </w:pPr>
      <w:proofErr w:type="gramStart"/>
      <w:r w:rsidRPr="00EE4B78">
        <w:rPr>
          <w:rFonts w:asciiTheme="majorHAnsi" w:hAnsiTheme="majorHAnsi" w:cs="Calibri"/>
          <w:b/>
          <w:szCs w:val="21"/>
        </w:rPr>
        <w:t>Figure 3.</w:t>
      </w:r>
      <w:proofErr w:type="gramEnd"/>
      <w:r w:rsidRPr="00EE4B78">
        <w:rPr>
          <w:rFonts w:asciiTheme="majorHAnsi" w:hAnsiTheme="majorHAnsi" w:cs="Calibri"/>
          <w:b/>
          <w:szCs w:val="21"/>
        </w:rPr>
        <w:t xml:space="preserve"> </w:t>
      </w:r>
      <w:r w:rsidR="00105B5C" w:rsidRPr="00EE4B78">
        <w:rPr>
          <w:rFonts w:asciiTheme="majorHAnsi" w:hAnsiTheme="majorHAnsi" w:cs="Calibri"/>
          <w:b/>
          <w:szCs w:val="21"/>
        </w:rPr>
        <w:t>Degree of</w:t>
      </w:r>
      <w:r w:rsidR="00BA3E8A" w:rsidRPr="00EE4B78">
        <w:rPr>
          <w:rFonts w:asciiTheme="majorHAnsi" w:hAnsiTheme="majorHAnsi" w:cs="Calibri"/>
          <w:b/>
          <w:szCs w:val="21"/>
        </w:rPr>
        <w:t xml:space="preserve"> implementation </w:t>
      </w:r>
      <w:r w:rsidR="00105B5C" w:rsidRPr="00EE4B78">
        <w:rPr>
          <w:rFonts w:asciiTheme="majorHAnsi" w:hAnsiTheme="majorHAnsi" w:cs="Calibri"/>
          <w:b/>
          <w:szCs w:val="21"/>
        </w:rPr>
        <w:t>of recommendations</w:t>
      </w:r>
      <w:r w:rsidR="00600B18" w:rsidRPr="00EE4B78">
        <w:rPr>
          <w:rFonts w:asciiTheme="majorHAnsi" w:hAnsiTheme="majorHAnsi" w:cs="Calibri"/>
          <w:b/>
          <w:szCs w:val="21"/>
        </w:rPr>
        <w:t xml:space="preserve"> for evaluations included in the previous uptake review</w:t>
      </w:r>
    </w:p>
    <w:p w:rsidR="00AA7A84" w:rsidRPr="00C61590" w:rsidRDefault="00FE2F69" w:rsidP="00841CFD">
      <w:pPr>
        <w:pStyle w:val="BodyText"/>
        <w:spacing w:after="0"/>
        <w:rPr>
          <w:rFonts w:asciiTheme="majorHAnsi" w:hAnsiTheme="majorHAnsi" w:cs="Calibri"/>
          <w:b/>
          <w:szCs w:val="21"/>
        </w:rPr>
      </w:pPr>
      <w:r>
        <w:rPr>
          <w:noProof/>
        </w:rPr>
        <w:drawing>
          <wp:inline distT="0" distB="0" distL="0" distR="0" wp14:anchorId="5BC72159" wp14:editId="0157321F">
            <wp:extent cx="6233160" cy="2781300"/>
            <wp:effectExtent l="0" t="0" r="1524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17DEC" w:rsidRDefault="00D17DEC" w:rsidP="00BC0174">
      <w:pPr>
        <w:pStyle w:val="BodyText"/>
        <w:spacing w:after="0"/>
        <w:rPr>
          <w:rFonts w:asciiTheme="majorHAnsi" w:hAnsiTheme="majorHAnsi" w:cs="Calibri"/>
          <w:szCs w:val="21"/>
        </w:rPr>
      </w:pPr>
    </w:p>
    <w:p w:rsidR="00BC0174" w:rsidRDefault="00BC0174" w:rsidP="00BC0174">
      <w:pPr>
        <w:pStyle w:val="BodyText"/>
        <w:spacing w:after="0"/>
        <w:rPr>
          <w:rFonts w:asciiTheme="majorHAnsi" w:hAnsiTheme="majorHAnsi" w:cs="Calibri"/>
          <w:szCs w:val="21"/>
        </w:rPr>
      </w:pPr>
      <w:r>
        <w:rPr>
          <w:rFonts w:asciiTheme="majorHAnsi" w:hAnsiTheme="majorHAnsi" w:cs="Calibri"/>
          <w:szCs w:val="21"/>
        </w:rPr>
        <w:t>T</w:t>
      </w:r>
      <w:r w:rsidRPr="00D06800">
        <w:rPr>
          <w:rFonts w:asciiTheme="majorHAnsi" w:hAnsiTheme="majorHAnsi" w:cs="Calibri"/>
          <w:szCs w:val="21"/>
        </w:rPr>
        <w:t xml:space="preserve">he degree of implementation </w:t>
      </w:r>
      <w:r w:rsidR="00262989">
        <w:rPr>
          <w:rFonts w:asciiTheme="majorHAnsi" w:hAnsiTheme="majorHAnsi" w:cs="Calibri"/>
          <w:szCs w:val="21"/>
        </w:rPr>
        <w:t xml:space="preserve">also </w:t>
      </w:r>
      <w:r>
        <w:rPr>
          <w:rFonts w:asciiTheme="majorHAnsi" w:hAnsiTheme="majorHAnsi" w:cs="Calibri"/>
          <w:szCs w:val="21"/>
        </w:rPr>
        <w:t xml:space="preserve">varied greatly for the more recent evaluations </w:t>
      </w:r>
      <w:r w:rsidR="004958FB">
        <w:rPr>
          <w:rFonts w:asciiTheme="majorHAnsi" w:hAnsiTheme="majorHAnsi" w:cs="Calibri"/>
          <w:szCs w:val="21"/>
        </w:rPr>
        <w:t>(Figure 4</w:t>
      </w:r>
      <w:r>
        <w:rPr>
          <w:rFonts w:asciiTheme="majorHAnsi" w:hAnsiTheme="majorHAnsi" w:cs="Calibri"/>
          <w:szCs w:val="21"/>
        </w:rPr>
        <w:t>)</w:t>
      </w:r>
      <w:r w:rsidRPr="00D06800">
        <w:rPr>
          <w:rFonts w:asciiTheme="majorHAnsi" w:hAnsiTheme="majorHAnsi" w:cs="Calibri"/>
          <w:szCs w:val="21"/>
        </w:rPr>
        <w:t xml:space="preserve">. For the </w:t>
      </w:r>
      <w:r>
        <w:rPr>
          <w:rFonts w:asciiTheme="majorHAnsi" w:hAnsiTheme="majorHAnsi" w:cs="Calibri"/>
          <w:szCs w:val="21"/>
        </w:rPr>
        <w:t>v</w:t>
      </w:r>
      <w:r w:rsidRPr="00D06800">
        <w:rPr>
          <w:rFonts w:asciiTheme="majorHAnsi" w:hAnsiTheme="majorHAnsi" w:cs="Calibri"/>
          <w:szCs w:val="21"/>
        </w:rPr>
        <w:t xml:space="preserve">olunteer and Timor </w:t>
      </w:r>
      <w:proofErr w:type="spellStart"/>
      <w:r w:rsidRPr="00D06800">
        <w:rPr>
          <w:rFonts w:asciiTheme="majorHAnsi" w:hAnsiTheme="majorHAnsi" w:cs="Calibri"/>
          <w:szCs w:val="21"/>
        </w:rPr>
        <w:t>Leste</w:t>
      </w:r>
      <w:proofErr w:type="spellEnd"/>
      <w:r w:rsidRPr="00D06800">
        <w:rPr>
          <w:rFonts w:asciiTheme="majorHAnsi" w:hAnsiTheme="majorHAnsi" w:cs="Calibri"/>
          <w:szCs w:val="21"/>
        </w:rPr>
        <w:t xml:space="preserve"> evaluations most recommendations are already fully implemented wher</w:t>
      </w:r>
      <w:r w:rsidR="00D82E00">
        <w:rPr>
          <w:rFonts w:asciiTheme="majorHAnsi" w:hAnsiTheme="majorHAnsi" w:cs="Calibri"/>
          <w:szCs w:val="21"/>
        </w:rPr>
        <w:t>eas for the Horn of Africa and S</w:t>
      </w:r>
      <w:r w:rsidRPr="00D06800">
        <w:rPr>
          <w:rFonts w:asciiTheme="majorHAnsi" w:hAnsiTheme="majorHAnsi" w:cs="Calibri"/>
          <w:szCs w:val="21"/>
        </w:rPr>
        <w:t xml:space="preserve">mart Economics evaluations the implementation of most recommendations is ongoing. </w:t>
      </w:r>
      <w:r>
        <w:rPr>
          <w:rFonts w:asciiTheme="majorHAnsi" w:hAnsiTheme="majorHAnsi" w:cs="Calibri"/>
          <w:szCs w:val="21"/>
        </w:rPr>
        <w:t xml:space="preserve">There are good reasons for this, some recommendations require actions that can be relatively easily implemented by DFAT but others require more complex action </w:t>
      </w:r>
      <w:r w:rsidR="000377C8">
        <w:rPr>
          <w:rFonts w:asciiTheme="majorHAnsi" w:hAnsiTheme="majorHAnsi" w:cs="Calibri"/>
          <w:szCs w:val="21"/>
        </w:rPr>
        <w:t>and involve</w:t>
      </w:r>
      <w:r>
        <w:rPr>
          <w:rFonts w:asciiTheme="majorHAnsi" w:hAnsiTheme="majorHAnsi" w:cs="Calibri"/>
          <w:szCs w:val="21"/>
        </w:rPr>
        <w:t xml:space="preserve"> </w:t>
      </w:r>
      <w:r w:rsidR="000377C8">
        <w:rPr>
          <w:rFonts w:asciiTheme="majorHAnsi" w:hAnsiTheme="majorHAnsi" w:cs="Calibri"/>
          <w:szCs w:val="21"/>
        </w:rPr>
        <w:t>other organisations</w:t>
      </w:r>
      <w:r>
        <w:rPr>
          <w:rFonts w:asciiTheme="majorHAnsi" w:hAnsiTheme="majorHAnsi" w:cs="Calibri"/>
          <w:szCs w:val="21"/>
        </w:rPr>
        <w:t xml:space="preserve">. For example, streamlining in country management of volunteers would be expected to take less time than improving the reporting of UN agencies in humanitarian crises.  </w:t>
      </w:r>
    </w:p>
    <w:p w:rsidR="00FC37C1" w:rsidRDefault="00FC37C1" w:rsidP="00BC0174">
      <w:pPr>
        <w:pStyle w:val="BodyText"/>
        <w:spacing w:after="0"/>
        <w:rPr>
          <w:rFonts w:asciiTheme="majorHAnsi" w:hAnsiTheme="majorHAnsi" w:cs="Calibri"/>
          <w:szCs w:val="21"/>
        </w:rPr>
      </w:pPr>
    </w:p>
    <w:p w:rsidR="00BC0174" w:rsidRDefault="00BC0174" w:rsidP="00BC0174">
      <w:pPr>
        <w:pStyle w:val="BodyText"/>
        <w:spacing w:after="0"/>
        <w:rPr>
          <w:rFonts w:asciiTheme="majorHAnsi" w:hAnsiTheme="majorHAnsi" w:cs="Calibri"/>
          <w:b/>
          <w:szCs w:val="21"/>
        </w:rPr>
      </w:pPr>
      <w:proofErr w:type="gramStart"/>
      <w:r w:rsidRPr="00EE4B78">
        <w:rPr>
          <w:rFonts w:asciiTheme="majorHAnsi" w:hAnsiTheme="majorHAnsi" w:cs="Calibri"/>
          <w:b/>
          <w:szCs w:val="21"/>
        </w:rPr>
        <w:t xml:space="preserve">Figure </w:t>
      </w:r>
      <w:r w:rsidR="004958FB">
        <w:rPr>
          <w:rFonts w:asciiTheme="majorHAnsi" w:hAnsiTheme="majorHAnsi" w:cs="Calibri"/>
          <w:b/>
          <w:szCs w:val="21"/>
        </w:rPr>
        <w:t>4</w:t>
      </w:r>
      <w:r w:rsidRPr="00EE4B78">
        <w:rPr>
          <w:rFonts w:asciiTheme="majorHAnsi" w:hAnsiTheme="majorHAnsi" w:cs="Calibri"/>
          <w:b/>
          <w:szCs w:val="21"/>
        </w:rPr>
        <w:t>.</w:t>
      </w:r>
      <w:proofErr w:type="gramEnd"/>
      <w:r w:rsidRPr="00EE4B78">
        <w:rPr>
          <w:rFonts w:asciiTheme="majorHAnsi" w:hAnsiTheme="majorHAnsi" w:cs="Calibri"/>
          <w:b/>
          <w:szCs w:val="21"/>
        </w:rPr>
        <w:t xml:space="preserve"> </w:t>
      </w:r>
      <w:r w:rsidR="00791A16" w:rsidRPr="00EE4B78">
        <w:rPr>
          <w:rFonts w:asciiTheme="majorHAnsi" w:hAnsiTheme="majorHAnsi" w:cs="Calibri"/>
          <w:b/>
          <w:szCs w:val="21"/>
        </w:rPr>
        <w:t xml:space="preserve">Degree of implementation of recommendations for </w:t>
      </w:r>
      <w:r w:rsidRPr="00EE4B78">
        <w:rPr>
          <w:rFonts w:asciiTheme="majorHAnsi" w:hAnsiTheme="majorHAnsi" w:cs="Calibri"/>
          <w:b/>
          <w:szCs w:val="21"/>
        </w:rPr>
        <w:t xml:space="preserve">recent evaluations </w:t>
      </w:r>
    </w:p>
    <w:p w:rsidR="004C102A" w:rsidRDefault="00FC37C1" w:rsidP="00264962">
      <w:pPr>
        <w:pStyle w:val="BodyText"/>
        <w:spacing w:after="0"/>
        <w:rPr>
          <w:rFonts w:asciiTheme="majorHAnsi" w:hAnsiTheme="majorHAnsi" w:cs="Calibri"/>
          <w:b/>
          <w:szCs w:val="21"/>
        </w:rPr>
      </w:pPr>
      <w:r>
        <w:rPr>
          <w:noProof/>
        </w:rPr>
        <w:drawing>
          <wp:inline distT="0" distB="0" distL="0" distR="0" wp14:anchorId="092A7A20" wp14:editId="3D9BCD35">
            <wp:extent cx="5897880" cy="2606040"/>
            <wp:effectExtent l="0" t="0" r="26670" b="2286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64962" w:rsidRPr="00A36922" w:rsidRDefault="00D17DEC" w:rsidP="00264962">
      <w:pPr>
        <w:pStyle w:val="BodyText"/>
        <w:spacing w:after="0"/>
        <w:rPr>
          <w:rFonts w:asciiTheme="majorHAnsi" w:hAnsiTheme="majorHAnsi" w:cs="Calibri"/>
          <w:b/>
          <w:szCs w:val="21"/>
        </w:rPr>
      </w:pPr>
      <w:r>
        <w:rPr>
          <w:rFonts w:asciiTheme="majorHAnsi" w:hAnsiTheme="majorHAnsi" w:cs="Calibri"/>
          <w:b/>
          <w:szCs w:val="21"/>
        </w:rPr>
        <w:br w:type="textWrapping" w:clear="all"/>
      </w:r>
      <w:r w:rsidR="0025175A" w:rsidRPr="0025175A">
        <w:rPr>
          <w:rFonts w:asciiTheme="majorHAnsi" w:hAnsiTheme="majorHAnsi" w:cs="Calibri"/>
          <w:szCs w:val="21"/>
        </w:rPr>
        <w:t xml:space="preserve">Implementation </w:t>
      </w:r>
      <w:r w:rsidR="00871EAD">
        <w:rPr>
          <w:rFonts w:asciiTheme="majorHAnsi" w:hAnsiTheme="majorHAnsi" w:cs="Calibri"/>
          <w:szCs w:val="21"/>
        </w:rPr>
        <w:t xml:space="preserve">was found to have </w:t>
      </w:r>
      <w:r w:rsidR="0025175A" w:rsidRPr="0025175A">
        <w:rPr>
          <w:rFonts w:asciiTheme="majorHAnsi" w:hAnsiTheme="majorHAnsi" w:cs="Calibri"/>
          <w:szCs w:val="21"/>
        </w:rPr>
        <w:t>progressed for evaluations being reviewed a second time</w:t>
      </w:r>
      <w:r w:rsidR="002971D6">
        <w:rPr>
          <w:rFonts w:asciiTheme="majorHAnsi" w:hAnsiTheme="majorHAnsi" w:cs="Calibri"/>
          <w:szCs w:val="21"/>
        </w:rPr>
        <w:t xml:space="preserve"> with the </w:t>
      </w:r>
      <w:r w:rsidR="00082CC4">
        <w:rPr>
          <w:rFonts w:asciiTheme="majorHAnsi" w:hAnsiTheme="majorHAnsi" w:cs="Calibri"/>
          <w:szCs w:val="21"/>
        </w:rPr>
        <w:t>proportion</w:t>
      </w:r>
      <w:r w:rsidR="002971D6">
        <w:rPr>
          <w:rFonts w:asciiTheme="majorHAnsi" w:hAnsiTheme="majorHAnsi" w:cs="Calibri"/>
          <w:szCs w:val="21"/>
        </w:rPr>
        <w:t xml:space="preserve"> of recommendations that had been fully implemented increasing from 19 to </w:t>
      </w:r>
      <w:r w:rsidR="00082CC4">
        <w:rPr>
          <w:rFonts w:asciiTheme="majorHAnsi" w:hAnsiTheme="majorHAnsi" w:cs="Calibri"/>
          <w:szCs w:val="21"/>
        </w:rPr>
        <w:t>49 percent</w:t>
      </w:r>
      <w:r w:rsidR="00534639">
        <w:rPr>
          <w:rFonts w:asciiTheme="majorHAnsi" w:hAnsiTheme="majorHAnsi" w:cs="Calibri"/>
          <w:szCs w:val="21"/>
        </w:rPr>
        <w:t xml:space="preserve"> (Figure</w:t>
      </w:r>
      <w:r w:rsidR="00A66DD5">
        <w:rPr>
          <w:rFonts w:asciiTheme="majorHAnsi" w:hAnsiTheme="majorHAnsi" w:cs="Calibri"/>
          <w:szCs w:val="21"/>
        </w:rPr>
        <w:t>s</w:t>
      </w:r>
      <w:r w:rsidR="00557568">
        <w:rPr>
          <w:rFonts w:asciiTheme="majorHAnsi" w:hAnsiTheme="majorHAnsi" w:cs="Calibri"/>
          <w:szCs w:val="21"/>
        </w:rPr>
        <w:t xml:space="preserve"> 5 &amp; 6</w:t>
      </w:r>
      <w:r w:rsidR="00534639">
        <w:rPr>
          <w:rFonts w:asciiTheme="majorHAnsi" w:hAnsiTheme="majorHAnsi" w:cs="Calibri"/>
          <w:szCs w:val="21"/>
        </w:rPr>
        <w:t>)</w:t>
      </w:r>
      <w:r w:rsidR="00082CC4">
        <w:rPr>
          <w:rFonts w:asciiTheme="majorHAnsi" w:hAnsiTheme="majorHAnsi" w:cs="Calibri"/>
          <w:szCs w:val="21"/>
        </w:rPr>
        <w:t>.</w:t>
      </w:r>
      <w:r w:rsidR="00154B61">
        <w:rPr>
          <w:rFonts w:asciiTheme="majorHAnsi" w:hAnsiTheme="majorHAnsi" w:cs="Calibri"/>
          <w:szCs w:val="21"/>
        </w:rPr>
        <w:t xml:space="preserve"> I</w:t>
      </w:r>
      <w:r w:rsidR="00082CC4">
        <w:rPr>
          <w:rFonts w:asciiTheme="majorHAnsi" w:hAnsiTheme="majorHAnsi" w:cs="Calibri"/>
          <w:szCs w:val="21"/>
        </w:rPr>
        <w:t xml:space="preserve">mplementation of </w:t>
      </w:r>
      <w:r w:rsidR="00154B61">
        <w:rPr>
          <w:rFonts w:asciiTheme="majorHAnsi" w:hAnsiTheme="majorHAnsi" w:cs="Calibri"/>
          <w:szCs w:val="21"/>
        </w:rPr>
        <w:t xml:space="preserve">recommendations for the </w:t>
      </w:r>
      <w:r w:rsidR="00864147">
        <w:rPr>
          <w:rFonts w:asciiTheme="majorHAnsi" w:hAnsiTheme="majorHAnsi" w:cs="Calibri"/>
          <w:szCs w:val="21"/>
        </w:rPr>
        <w:t xml:space="preserve">more recent evaluations has been faster </w:t>
      </w:r>
      <w:r w:rsidR="00264962">
        <w:rPr>
          <w:rFonts w:asciiTheme="majorHAnsi" w:hAnsiTheme="majorHAnsi" w:cs="Calibri"/>
          <w:szCs w:val="21"/>
        </w:rPr>
        <w:t>with</w:t>
      </w:r>
      <w:r w:rsidR="00264962" w:rsidRPr="00D06800">
        <w:rPr>
          <w:rFonts w:asciiTheme="majorHAnsi" w:hAnsiTheme="majorHAnsi" w:cs="Calibri"/>
          <w:szCs w:val="21"/>
        </w:rPr>
        <w:t xml:space="preserve"> half of the recommendations </w:t>
      </w:r>
      <w:r w:rsidR="00264962">
        <w:rPr>
          <w:rFonts w:asciiTheme="majorHAnsi" w:hAnsiTheme="majorHAnsi" w:cs="Calibri"/>
          <w:szCs w:val="21"/>
        </w:rPr>
        <w:t xml:space="preserve">already </w:t>
      </w:r>
      <w:r w:rsidR="00264962" w:rsidRPr="00D06800">
        <w:rPr>
          <w:rFonts w:asciiTheme="majorHAnsi" w:hAnsiTheme="majorHAnsi" w:cs="Calibri"/>
          <w:szCs w:val="21"/>
        </w:rPr>
        <w:t>fully implemented</w:t>
      </w:r>
      <w:r w:rsidR="00C55D23">
        <w:rPr>
          <w:rFonts w:asciiTheme="majorHAnsi" w:hAnsiTheme="majorHAnsi" w:cs="Calibri"/>
          <w:szCs w:val="21"/>
        </w:rPr>
        <w:t xml:space="preserve"> (Figure </w:t>
      </w:r>
      <w:r w:rsidR="00557568">
        <w:rPr>
          <w:rFonts w:asciiTheme="majorHAnsi" w:hAnsiTheme="majorHAnsi" w:cs="Calibri"/>
          <w:szCs w:val="21"/>
        </w:rPr>
        <w:t>7</w:t>
      </w:r>
      <w:r w:rsidR="00264962">
        <w:rPr>
          <w:rFonts w:asciiTheme="majorHAnsi" w:hAnsiTheme="majorHAnsi" w:cs="Calibri"/>
          <w:szCs w:val="21"/>
        </w:rPr>
        <w:t>)</w:t>
      </w:r>
      <w:r w:rsidR="00264962" w:rsidRPr="00D06800">
        <w:rPr>
          <w:rFonts w:asciiTheme="majorHAnsi" w:hAnsiTheme="majorHAnsi" w:cs="Calibri"/>
          <w:szCs w:val="21"/>
        </w:rPr>
        <w:t xml:space="preserve">. </w:t>
      </w:r>
    </w:p>
    <w:p w:rsidR="0025175A" w:rsidRDefault="0025175A" w:rsidP="00841CFD">
      <w:pPr>
        <w:pStyle w:val="BodyText"/>
        <w:spacing w:after="0"/>
        <w:rPr>
          <w:rFonts w:asciiTheme="majorHAnsi" w:hAnsiTheme="majorHAnsi" w:cs="Calibri"/>
          <w:b/>
          <w:szCs w:val="21"/>
        </w:rPr>
      </w:pPr>
    </w:p>
    <w:p w:rsidR="00BC2F3C" w:rsidRDefault="00557568" w:rsidP="00841CFD">
      <w:pPr>
        <w:pStyle w:val="BodyText"/>
        <w:spacing w:after="0"/>
        <w:rPr>
          <w:rFonts w:asciiTheme="majorHAnsi" w:hAnsiTheme="majorHAnsi" w:cs="Calibri"/>
          <w:b/>
          <w:szCs w:val="21"/>
        </w:rPr>
      </w:pPr>
      <w:proofErr w:type="gramStart"/>
      <w:r>
        <w:rPr>
          <w:rFonts w:asciiTheme="majorHAnsi" w:hAnsiTheme="majorHAnsi" w:cs="Calibri"/>
          <w:b/>
          <w:szCs w:val="21"/>
        </w:rPr>
        <w:t>Figure 5</w:t>
      </w:r>
      <w:r w:rsidR="00D84E57" w:rsidRPr="00EE4B78">
        <w:rPr>
          <w:rFonts w:asciiTheme="majorHAnsi" w:hAnsiTheme="majorHAnsi" w:cs="Calibri"/>
          <w:b/>
          <w:szCs w:val="21"/>
        </w:rPr>
        <w:t>.</w:t>
      </w:r>
      <w:proofErr w:type="gramEnd"/>
      <w:r w:rsidR="00D84E57" w:rsidRPr="00EE4B78">
        <w:rPr>
          <w:rFonts w:asciiTheme="majorHAnsi" w:hAnsiTheme="majorHAnsi" w:cs="Calibri"/>
          <w:b/>
          <w:szCs w:val="21"/>
        </w:rPr>
        <w:t xml:space="preserve"> The</w:t>
      </w:r>
      <w:r w:rsidR="00DF5AE3" w:rsidRPr="00EE4B78">
        <w:rPr>
          <w:rFonts w:asciiTheme="majorHAnsi" w:hAnsiTheme="majorHAnsi" w:cs="Calibri"/>
          <w:b/>
          <w:szCs w:val="21"/>
        </w:rPr>
        <w:t xml:space="preserve"> </w:t>
      </w:r>
      <w:r w:rsidR="00D84E57" w:rsidRPr="00EE4B78">
        <w:rPr>
          <w:rFonts w:asciiTheme="majorHAnsi" w:hAnsiTheme="majorHAnsi" w:cs="Calibri"/>
          <w:b/>
          <w:szCs w:val="21"/>
        </w:rPr>
        <w:t>percentage of recommendations for which implementation is complete, ongoing or partial</w:t>
      </w:r>
      <w:r w:rsidR="00D1159B" w:rsidRPr="00EE4B78">
        <w:rPr>
          <w:rFonts w:asciiTheme="majorHAnsi" w:hAnsiTheme="majorHAnsi" w:cs="Calibri"/>
          <w:b/>
          <w:szCs w:val="21"/>
        </w:rPr>
        <w:t xml:space="preserve"> </w:t>
      </w:r>
      <w:r w:rsidR="001255A1" w:rsidRPr="00EE4B78">
        <w:rPr>
          <w:rFonts w:asciiTheme="majorHAnsi" w:hAnsiTheme="majorHAnsi" w:cs="Calibri"/>
          <w:b/>
          <w:szCs w:val="21"/>
        </w:rPr>
        <w:t xml:space="preserve">for evaluations included in the previous uptake review as assessed in 2014 </w:t>
      </w:r>
    </w:p>
    <w:p w:rsidR="00A0621C" w:rsidRPr="00672A24" w:rsidRDefault="00644CAC" w:rsidP="00841CFD">
      <w:pPr>
        <w:pStyle w:val="BodyText"/>
        <w:spacing w:after="0"/>
        <w:rPr>
          <w:rFonts w:asciiTheme="majorHAnsi" w:hAnsiTheme="majorHAnsi" w:cs="Calibri"/>
          <w:b/>
          <w:szCs w:val="21"/>
        </w:rPr>
      </w:pPr>
      <w:r>
        <w:rPr>
          <w:noProof/>
        </w:rPr>
        <w:drawing>
          <wp:inline distT="0" distB="0" distL="0" distR="0" wp14:anchorId="1D1C3659" wp14:editId="5E5DA628">
            <wp:extent cx="4663440" cy="2331720"/>
            <wp:effectExtent l="0" t="0" r="22860" b="1143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816EF" w:rsidRDefault="00A816EF" w:rsidP="00841CFD">
      <w:pPr>
        <w:pStyle w:val="BodyText"/>
        <w:spacing w:after="0"/>
      </w:pPr>
    </w:p>
    <w:p w:rsidR="0090210D" w:rsidRDefault="0090210D" w:rsidP="004958FB">
      <w:pPr>
        <w:spacing w:after="0"/>
        <w:rPr>
          <w:rFonts w:asciiTheme="majorHAnsi" w:hAnsiTheme="majorHAnsi" w:cs="Calibri"/>
          <w:b/>
          <w:szCs w:val="21"/>
        </w:rPr>
      </w:pPr>
      <w:proofErr w:type="gramStart"/>
      <w:r>
        <w:rPr>
          <w:rFonts w:asciiTheme="majorHAnsi" w:hAnsiTheme="majorHAnsi" w:cs="Calibri"/>
          <w:b/>
          <w:szCs w:val="21"/>
        </w:rPr>
        <w:t xml:space="preserve">Figure </w:t>
      </w:r>
      <w:r w:rsidR="00557568">
        <w:rPr>
          <w:rFonts w:asciiTheme="majorHAnsi" w:hAnsiTheme="majorHAnsi" w:cs="Calibri"/>
          <w:b/>
          <w:szCs w:val="21"/>
        </w:rPr>
        <w:t>6</w:t>
      </w:r>
      <w:r w:rsidRPr="00EE4B78">
        <w:rPr>
          <w:rFonts w:asciiTheme="majorHAnsi" w:hAnsiTheme="majorHAnsi" w:cs="Calibri"/>
          <w:b/>
          <w:szCs w:val="21"/>
        </w:rPr>
        <w:t>.</w:t>
      </w:r>
      <w:proofErr w:type="gramEnd"/>
      <w:r w:rsidRPr="00EE4B78">
        <w:rPr>
          <w:rFonts w:asciiTheme="majorHAnsi" w:hAnsiTheme="majorHAnsi" w:cs="Calibri"/>
          <w:b/>
          <w:szCs w:val="21"/>
        </w:rPr>
        <w:t xml:space="preserve"> The percentage of recommendations for which implementation is complete, ongoing or partial for evaluations included in the previous uptake review as assessed </w:t>
      </w:r>
      <w:r>
        <w:rPr>
          <w:rFonts w:asciiTheme="majorHAnsi" w:hAnsiTheme="majorHAnsi" w:cs="Calibri"/>
          <w:b/>
          <w:szCs w:val="21"/>
        </w:rPr>
        <w:t xml:space="preserve">in </w:t>
      </w:r>
      <w:r w:rsidRPr="00EE4B78">
        <w:rPr>
          <w:rFonts w:asciiTheme="majorHAnsi" w:hAnsiTheme="majorHAnsi" w:cs="Calibri"/>
          <w:b/>
          <w:szCs w:val="21"/>
        </w:rPr>
        <w:t>2015</w:t>
      </w:r>
    </w:p>
    <w:p w:rsidR="00672A24" w:rsidRDefault="00006BB3" w:rsidP="004958FB">
      <w:pPr>
        <w:spacing w:after="0"/>
        <w:rPr>
          <w:rFonts w:asciiTheme="majorHAnsi" w:hAnsiTheme="majorHAnsi" w:cs="Calibri"/>
          <w:b/>
          <w:szCs w:val="21"/>
        </w:rPr>
      </w:pPr>
      <w:r>
        <w:rPr>
          <w:noProof/>
        </w:rPr>
        <w:drawing>
          <wp:inline distT="0" distB="0" distL="0" distR="0" wp14:anchorId="49BC44B7" wp14:editId="56A507CE">
            <wp:extent cx="4663440" cy="2278380"/>
            <wp:effectExtent l="0" t="0" r="22860" b="2667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72A24" w:rsidRDefault="00672A24" w:rsidP="004958FB">
      <w:pPr>
        <w:spacing w:after="0"/>
        <w:rPr>
          <w:rFonts w:asciiTheme="majorHAnsi" w:hAnsiTheme="majorHAnsi" w:cs="Calibri"/>
          <w:b/>
          <w:szCs w:val="21"/>
        </w:rPr>
      </w:pPr>
    </w:p>
    <w:p w:rsidR="00C058DA" w:rsidRPr="00EE4B78" w:rsidRDefault="00C55D23" w:rsidP="00841CFD">
      <w:pPr>
        <w:pStyle w:val="BodyText"/>
        <w:spacing w:after="0"/>
        <w:rPr>
          <w:rFonts w:asciiTheme="majorHAnsi" w:hAnsiTheme="majorHAnsi" w:cs="Calibri"/>
          <w:b/>
          <w:szCs w:val="21"/>
        </w:rPr>
      </w:pPr>
      <w:proofErr w:type="gramStart"/>
      <w:r>
        <w:rPr>
          <w:rFonts w:asciiTheme="majorHAnsi" w:hAnsiTheme="majorHAnsi" w:cs="Calibri"/>
          <w:b/>
          <w:szCs w:val="21"/>
        </w:rPr>
        <w:t xml:space="preserve">Figure </w:t>
      </w:r>
      <w:r w:rsidR="00557568">
        <w:rPr>
          <w:rFonts w:asciiTheme="majorHAnsi" w:hAnsiTheme="majorHAnsi" w:cs="Calibri"/>
          <w:b/>
          <w:szCs w:val="21"/>
        </w:rPr>
        <w:t>7</w:t>
      </w:r>
      <w:r w:rsidR="00C058DA" w:rsidRPr="00EE4B78">
        <w:rPr>
          <w:rFonts w:asciiTheme="majorHAnsi" w:hAnsiTheme="majorHAnsi" w:cs="Calibri"/>
          <w:b/>
          <w:szCs w:val="21"/>
        </w:rPr>
        <w:t>.</w:t>
      </w:r>
      <w:proofErr w:type="gramEnd"/>
      <w:r w:rsidR="00C058DA" w:rsidRPr="00EE4B78">
        <w:rPr>
          <w:rFonts w:asciiTheme="majorHAnsi" w:hAnsiTheme="majorHAnsi" w:cs="Calibri"/>
          <w:b/>
          <w:szCs w:val="21"/>
        </w:rPr>
        <w:t xml:space="preserve"> </w:t>
      </w:r>
      <w:r w:rsidR="003C4E25" w:rsidRPr="00EE4B78">
        <w:rPr>
          <w:rFonts w:asciiTheme="majorHAnsi" w:hAnsiTheme="majorHAnsi" w:cs="Calibri"/>
          <w:b/>
          <w:szCs w:val="21"/>
        </w:rPr>
        <w:t>The percentage of recommendations for which implementation is complete, ongoing or partial for recent evaluations as assessed in 2015</w:t>
      </w:r>
    </w:p>
    <w:p w:rsidR="00000808" w:rsidRDefault="00D01A86" w:rsidP="00841CFD">
      <w:pPr>
        <w:pStyle w:val="BodyText"/>
        <w:spacing w:after="0"/>
      </w:pPr>
      <w:r>
        <w:rPr>
          <w:noProof/>
        </w:rPr>
        <w:drawing>
          <wp:inline distT="0" distB="0" distL="0" distR="0" wp14:anchorId="1429562F" wp14:editId="10DC1594">
            <wp:extent cx="4663440" cy="2255520"/>
            <wp:effectExtent l="0" t="0" r="22860" b="1143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B7E7F" w:rsidRDefault="00264275" w:rsidP="00285E8F">
      <w:pPr>
        <w:pStyle w:val="Heading2"/>
      </w:pPr>
      <w:r w:rsidRPr="0000743A">
        <w:t>Findings</w:t>
      </w:r>
      <w:r w:rsidRPr="004958FB">
        <w:rPr>
          <w:b/>
        </w:rPr>
        <w:t xml:space="preserve">: </w:t>
      </w:r>
      <w:r w:rsidR="00BB7E7F">
        <w:t xml:space="preserve">Impact </w:t>
      </w:r>
      <w:r w:rsidR="00EA19AD">
        <w:t xml:space="preserve">of </w:t>
      </w:r>
      <w:r w:rsidR="00BB7E7F">
        <w:t>ODE evaluations on ai</w:t>
      </w:r>
      <w:r w:rsidR="004D0814">
        <w:t>d program management and policy</w:t>
      </w:r>
    </w:p>
    <w:p w:rsidR="00CF62DB" w:rsidRDefault="00CF62DB" w:rsidP="00841CFD">
      <w:pPr>
        <w:pStyle w:val="BodyText"/>
        <w:spacing w:after="0"/>
        <w:rPr>
          <w:rFonts w:asciiTheme="majorHAnsi" w:hAnsiTheme="majorHAnsi" w:cs="Calibri"/>
          <w:szCs w:val="21"/>
        </w:rPr>
      </w:pPr>
      <w:r w:rsidRPr="00D06800">
        <w:rPr>
          <w:rFonts w:asciiTheme="majorHAnsi" w:hAnsiTheme="majorHAnsi" w:cs="Calibri"/>
          <w:szCs w:val="21"/>
        </w:rPr>
        <w:t>A</w:t>
      </w:r>
      <w:r w:rsidR="00AD0CCF">
        <w:rPr>
          <w:rFonts w:asciiTheme="majorHAnsi" w:hAnsiTheme="majorHAnsi" w:cs="Calibri"/>
          <w:szCs w:val="21"/>
        </w:rPr>
        <w:t xml:space="preserve"> precise </w:t>
      </w:r>
      <w:r w:rsidR="009B1D49" w:rsidRPr="00D06800">
        <w:rPr>
          <w:rFonts w:asciiTheme="majorHAnsi" w:hAnsiTheme="majorHAnsi" w:cs="Calibri"/>
          <w:szCs w:val="21"/>
        </w:rPr>
        <w:t>a</w:t>
      </w:r>
      <w:r w:rsidRPr="00D06800">
        <w:rPr>
          <w:rFonts w:asciiTheme="majorHAnsi" w:hAnsiTheme="majorHAnsi" w:cs="Calibri"/>
          <w:szCs w:val="21"/>
        </w:rPr>
        <w:t>ssessment of the impact</w:t>
      </w:r>
      <w:r w:rsidR="00E6426D">
        <w:rPr>
          <w:rFonts w:asciiTheme="majorHAnsi" w:hAnsiTheme="majorHAnsi" w:cs="Calibri"/>
          <w:szCs w:val="21"/>
        </w:rPr>
        <w:t xml:space="preserve"> of</w:t>
      </w:r>
      <w:r w:rsidRPr="00D06800">
        <w:rPr>
          <w:rFonts w:asciiTheme="majorHAnsi" w:hAnsiTheme="majorHAnsi" w:cs="Calibri"/>
          <w:szCs w:val="21"/>
        </w:rPr>
        <w:t xml:space="preserve"> O</w:t>
      </w:r>
      <w:r w:rsidR="00CF0571" w:rsidRPr="00D06800">
        <w:rPr>
          <w:rFonts w:asciiTheme="majorHAnsi" w:hAnsiTheme="majorHAnsi" w:cs="Calibri"/>
          <w:szCs w:val="21"/>
        </w:rPr>
        <w:t xml:space="preserve">DE </w:t>
      </w:r>
      <w:r w:rsidRPr="00D06800">
        <w:rPr>
          <w:rFonts w:asciiTheme="majorHAnsi" w:hAnsiTheme="majorHAnsi" w:cs="Calibri"/>
          <w:szCs w:val="21"/>
        </w:rPr>
        <w:t>evaluations</w:t>
      </w:r>
      <w:r w:rsidR="00CF0571" w:rsidRPr="00D06800">
        <w:rPr>
          <w:rFonts w:asciiTheme="majorHAnsi" w:hAnsiTheme="majorHAnsi" w:cs="Calibri"/>
          <w:szCs w:val="21"/>
        </w:rPr>
        <w:t xml:space="preserve"> on the aid program</w:t>
      </w:r>
      <w:r w:rsidR="008463D6">
        <w:rPr>
          <w:rFonts w:asciiTheme="majorHAnsi" w:hAnsiTheme="majorHAnsi" w:cs="Calibri"/>
          <w:szCs w:val="21"/>
        </w:rPr>
        <w:t xml:space="preserve"> </w:t>
      </w:r>
      <w:r w:rsidR="00AD0CCF" w:rsidRPr="00D06800">
        <w:rPr>
          <w:rFonts w:asciiTheme="majorHAnsi" w:hAnsiTheme="majorHAnsi" w:cs="Calibri"/>
          <w:szCs w:val="21"/>
        </w:rPr>
        <w:t>is</w:t>
      </w:r>
      <w:r w:rsidR="00CF0571" w:rsidRPr="00D06800">
        <w:rPr>
          <w:rFonts w:asciiTheme="majorHAnsi" w:hAnsiTheme="majorHAnsi" w:cs="Calibri"/>
          <w:szCs w:val="21"/>
        </w:rPr>
        <w:t xml:space="preserve"> beyond the scope </w:t>
      </w:r>
      <w:r w:rsidRPr="00D06800">
        <w:rPr>
          <w:rFonts w:asciiTheme="majorHAnsi" w:hAnsiTheme="majorHAnsi" w:cs="Calibri"/>
          <w:szCs w:val="21"/>
        </w:rPr>
        <w:t>of this</w:t>
      </w:r>
      <w:r w:rsidR="00CF0571" w:rsidRPr="00D06800">
        <w:rPr>
          <w:rFonts w:asciiTheme="majorHAnsi" w:hAnsiTheme="majorHAnsi" w:cs="Calibri"/>
          <w:szCs w:val="21"/>
        </w:rPr>
        <w:t xml:space="preserve"> review</w:t>
      </w:r>
      <w:r w:rsidRPr="00D06800">
        <w:rPr>
          <w:rFonts w:asciiTheme="majorHAnsi" w:hAnsiTheme="majorHAnsi" w:cs="Calibri"/>
          <w:szCs w:val="21"/>
        </w:rPr>
        <w:t xml:space="preserve"> </w:t>
      </w:r>
      <w:r w:rsidR="00171352">
        <w:rPr>
          <w:rFonts w:asciiTheme="majorHAnsi" w:hAnsiTheme="majorHAnsi" w:cs="Calibri"/>
          <w:szCs w:val="21"/>
        </w:rPr>
        <w:t>as:</w:t>
      </w:r>
    </w:p>
    <w:p w:rsidR="00A36922" w:rsidRPr="00D06800" w:rsidRDefault="00A36922" w:rsidP="00841CFD">
      <w:pPr>
        <w:pStyle w:val="BodyText"/>
        <w:spacing w:after="0"/>
        <w:rPr>
          <w:rFonts w:asciiTheme="majorHAnsi" w:hAnsiTheme="majorHAnsi" w:cs="Calibri"/>
          <w:szCs w:val="21"/>
        </w:rPr>
      </w:pPr>
    </w:p>
    <w:p w:rsidR="00CF62DB" w:rsidRDefault="004C1A82" w:rsidP="00841CFD">
      <w:pPr>
        <w:pStyle w:val="BodyText"/>
        <w:numPr>
          <w:ilvl w:val="0"/>
          <w:numId w:val="32"/>
        </w:numPr>
        <w:spacing w:after="0"/>
        <w:rPr>
          <w:rFonts w:asciiTheme="majorHAnsi" w:hAnsiTheme="majorHAnsi" w:cs="Calibri"/>
          <w:szCs w:val="21"/>
        </w:rPr>
      </w:pPr>
      <w:r>
        <w:rPr>
          <w:rFonts w:asciiTheme="majorHAnsi" w:hAnsiTheme="majorHAnsi" w:cs="Calibri"/>
          <w:szCs w:val="21"/>
        </w:rPr>
        <w:t xml:space="preserve">ODE has found </w:t>
      </w:r>
      <w:r w:rsidR="00004F76">
        <w:rPr>
          <w:rFonts w:asciiTheme="majorHAnsi" w:hAnsiTheme="majorHAnsi" w:cs="Calibri"/>
          <w:szCs w:val="21"/>
        </w:rPr>
        <w:t xml:space="preserve">much of the influence of </w:t>
      </w:r>
      <w:r w:rsidR="00655BAF">
        <w:rPr>
          <w:rFonts w:asciiTheme="majorHAnsi" w:hAnsiTheme="majorHAnsi" w:cs="Calibri"/>
          <w:szCs w:val="21"/>
        </w:rPr>
        <w:t xml:space="preserve">some </w:t>
      </w:r>
      <w:r w:rsidR="00004F76">
        <w:rPr>
          <w:rFonts w:asciiTheme="majorHAnsi" w:hAnsiTheme="majorHAnsi" w:cs="Calibri"/>
          <w:szCs w:val="21"/>
        </w:rPr>
        <w:t>evaluation</w:t>
      </w:r>
      <w:r w:rsidR="00655BAF">
        <w:rPr>
          <w:rFonts w:asciiTheme="majorHAnsi" w:hAnsiTheme="majorHAnsi" w:cs="Calibri"/>
          <w:szCs w:val="21"/>
        </w:rPr>
        <w:t>s</w:t>
      </w:r>
      <w:r w:rsidR="00004F76">
        <w:rPr>
          <w:rFonts w:asciiTheme="majorHAnsi" w:hAnsiTheme="majorHAnsi" w:cs="Calibri"/>
          <w:szCs w:val="21"/>
        </w:rPr>
        <w:t xml:space="preserve"> comes about during the evaluation process.</w:t>
      </w:r>
      <w:r w:rsidR="00711FB9">
        <w:rPr>
          <w:rFonts w:asciiTheme="majorHAnsi" w:hAnsiTheme="majorHAnsi" w:cs="Calibri"/>
          <w:szCs w:val="21"/>
        </w:rPr>
        <w:t xml:space="preserve"> </w:t>
      </w:r>
      <w:r w:rsidR="004C5436">
        <w:rPr>
          <w:rFonts w:asciiTheme="majorHAnsi" w:hAnsiTheme="majorHAnsi" w:cs="Calibri"/>
          <w:szCs w:val="21"/>
        </w:rPr>
        <w:t>E</w:t>
      </w:r>
      <w:r w:rsidR="00EE5F91">
        <w:rPr>
          <w:rFonts w:asciiTheme="majorHAnsi" w:hAnsiTheme="majorHAnsi" w:cs="Calibri"/>
          <w:szCs w:val="21"/>
        </w:rPr>
        <w:t>ngagement with p</w:t>
      </w:r>
      <w:r w:rsidR="00711FB9">
        <w:rPr>
          <w:rFonts w:asciiTheme="majorHAnsi" w:hAnsiTheme="majorHAnsi" w:cs="Calibri"/>
          <w:szCs w:val="21"/>
        </w:rPr>
        <w:t>rogram</w:t>
      </w:r>
      <w:r w:rsidR="00EE5F91">
        <w:rPr>
          <w:rFonts w:asciiTheme="majorHAnsi" w:hAnsiTheme="majorHAnsi" w:cs="Calibri"/>
          <w:szCs w:val="21"/>
        </w:rPr>
        <w:t xml:space="preserve"> areas</w:t>
      </w:r>
      <w:r w:rsidR="00C5001B">
        <w:rPr>
          <w:rFonts w:asciiTheme="majorHAnsi" w:hAnsiTheme="majorHAnsi" w:cs="Calibri"/>
          <w:szCs w:val="21"/>
        </w:rPr>
        <w:t xml:space="preserve"> </w:t>
      </w:r>
      <w:r w:rsidR="00EE397E">
        <w:rPr>
          <w:rFonts w:asciiTheme="majorHAnsi" w:hAnsiTheme="majorHAnsi" w:cs="Calibri"/>
          <w:szCs w:val="21"/>
        </w:rPr>
        <w:t xml:space="preserve">both </w:t>
      </w:r>
      <w:r w:rsidR="00C5001B">
        <w:rPr>
          <w:rFonts w:asciiTheme="majorHAnsi" w:hAnsiTheme="majorHAnsi" w:cs="Calibri"/>
          <w:szCs w:val="21"/>
        </w:rPr>
        <w:t xml:space="preserve">during field work and in reviewing draft </w:t>
      </w:r>
      <w:r w:rsidR="00EE397E">
        <w:rPr>
          <w:rFonts w:asciiTheme="majorHAnsi" w:hAnsiTheme="majorHAnsi" w:cs="Calibri"/>
          <w:szCs w:val="21"/>
        </w:rPr>
        <w:t>reports</w:t>
      </w:r>
      <w:r w:rsidR="004C5436">
        <w:rPr>
          <w:rFonts w:asciiTheme="majorHAnsi" w:hAnsiTheme="majorHAnsi" w:cs="Calibri"/>
          <w:szCs w:val="21"/>
        </w:rPr>
        <w:t xml:space="preserve"> </w:t>
      </w:r>
      <w:r w:rsidR="00650CF5">
        <w:rPr>
          <w:rFonts w:asciiTheme="majorHAnsi" w:hAnsiTheme="majorHAnsi" w:cs="Calibri"/>
          <w:szCs w:val="21"/>
        </w:rPr>
        <w:t>can result</w:t>
      </w:r>
      <w:r w:rsidR="00672D14">
        <w:rPr>
          <w:rFonts w:asciiTheme="majorHAnsi" w:hAnsiTheme="majorHAnsi" w:cs="Calibri"/>
          <w:szCs w:val="21"/>
        </w:rPr>
        <w:t xml:space="preserve"> </w:t>
      </w:r>
      <w:r w:rsidR="00650CF5">
        <w:rPr>
          <w:rFonts w:asciiTheme="majorHAnsi" w:hAnsiTheme="majorHAnsi" w:cs="Calibri"/>
          <w:szCs w:val="21"/>
        </w:rPr>
        <w:t>in changes</w:t>
      </w:r>
      <w:r w:rsidR="00EE397E">
        <w:rPr>
          <w:rFonts w:asciiTheme="majorHAnsi" w:hAnsiTheme="majorHAnsi" w:cs="Calibri"/>
          <w:szCs w:val="21"/>
        </w:rPr>
        <w:t xml:space="preserve"> in</w:t>
      </w:r>
      <w:r w:rsidR="007C416E">
        <w:rPr>
          <w:rFonts w:asciiTheme="majorHAnsi" w:hAnsiTheme="majorHAnsi" w:cs="Calibri"/>
          <w:szCs w:val="21"/>
        </w:rPr>
        <w:t xml:space="preserve"> line with recommendations </w:t>
      </w:r>
      <w:r w:rsidR="00672D14">
        <w:rPr>
          <w:rFonts w:asciiTheme="majorHAnsi" w:hAnsiTheme="majorHAnsi" w:cs="Calibri"/>
          <w:szCs w:val="21"/>
        </w:rPr>
        <w:t xml:space="preserve">being made </w:t>
      </w:r>
      <w:r w:rsidR="007C416E">
        <w:rPr>
          <w:rFonts w:asciiTheme="majorHAnsi" w:hAnsiTheme="majorHAnsi" w:cs="Calibri"/>
          <w:szCs w:val="21"/>
        </w:rPr>
        <w:t>before</w:t>
      </w:r>
      <w:r w:rsidR="004949C1">
        <w:rPr>
          <w:rFonts w:asciiTheme="majorHAnsi" w:hAnsiTheme="majorHAnsi" w:cs="Calibri"/>
          <w:szCs w:val="21"/>
        </w:rPr>
        <w:t xml:space="preserve"> </w:t>
      </w:r>
      <w:r w:rsidR="00672D14">
        <w:rPr>
          <w:rFonts w:asciiTheme="majorHAnsi" w:hAnsiTheme="majorHAnsi" w:cs="Calibri"/>
          <w:szCs w:val="21"/>
        </w:rPr>
        <w:t>evaluation reports are</w:t>
      </w:r>
      <w:r w:rsidR="004949C1">
        <w:rPr>
          <w:rFonts w:asciiTheme="majorHAnsi" w:hAnsiTheme="majorHAnsi" w:cs="Calibri"/>
          <w:szCs w:val="21"/>
        </w:rPr>
        <w:t xml:space="preserve"> </w:t>
      </w:r>
      <w:r w:rsidR="00672D14">
        <w:rPr>
          <w:rFonts w:asciiTheme="majorHAnsi" w:hAnsiTheme="majorHAnsi" w:cs="Calibri"/>
          <w:szCs w:val="21"/>
        </w:rPr>
        <w:t>published</w:t>
      </w:r>
      <w:r w:rsidR="009F15AC" w:rsidRPr="00D06800">
        <w:rPr>
          <w:rFonts w:asciiTheme="majorHAnsi" w:hAnsiTheme="majorHAnsi" w:cs="Calibri"/>
          <w:szCs w:val="21"/>
        </w:rPr>
        <w:t>.</w:t>
      </w:r>
      <w:r w:rsidR="00925345" w:rsidRPr="00D06800">
        <w:rPr>
          <w:rFonts w:asciiTheme="majorHAnsi" w:hAnsiTheme="majorHAnsi" w:cs="Calibri"/>
          <w:szCs w:val="21"/>
        </w:rPr>
        <w:t xml:space="preserve"> </w:t>
      </w:r>
    </w:p>
    <w:p w:rsidR="00A36922" w:rsidRPr="00D06800" w:rsidRDefault="00A36922" w:rsidP="00A36922">
      <w:pPr>
        <w:pStyle w:val="BodyText"/>
        <w:spacing w:after="0"/>
        <w:ind w:left="720"/>
        <w:rPr>
          <w:rFonts w:asciiTheme="majorHAnsi" w:hAnsiTheme="majorHAnsi" w:cs="Calibri"/>
          <w:szCs w:val="21"/>
        </w:rPr>
      </w:pPr>
    </w:p>
    <w:p w:rsidR="00CF62DB" w:rsidRDefault="004D0814" w:rsidP="00841CFD">
      <w:pPr>
        <w:pStyle w:val="BodyText"/>
        <w:numPr>
          <w:ilvl w:val="0"/>
          <w:numId w:val="32"/>
        </w:numPr>
        <w:spacing w:after="0"/>
        <w:rPr>
          <w:rFonts w:asciiTheme="majorHAnsi" w:hAnsiTheme="majorHAnsi" w:cs="Calibri"/>
          <w:szCs w:val="21"/>
        </w:rPr>
      </w:pPr>
      <w:r w:rsidRPr="00D06800">
        <w:rPr>
          <w:rFonts w:asciiTheme="majorHAnsi" w:hAnsiTheme="majorHAnsi" w:cs="Calibri"/>
          <w:szCs w:val="21"/>
        </w:rPr>
        <w:t xml:space="preserve">It is difficult to attribute actions </w:t>
      </w:r>
      <w:r w:rsidR="00FA6227" w:rsidRPr="00D06800">
        <w:rPr>
          <w:rFonts w:asciiTheme="majorHAnsi" w:hAnsiTheme="majorHAnsi" w:cs="Calibri"/>
          <w:szCs w:val="21"/>
        </w:rPr>
        <w:t xml:space="preserve">outlined in </w:t>
      </w:r>
      <w:r w:rsidR="006375D1">
        <w:rPr>
          <w:rFonts w:asciiTheme="majorHAnsi" w:hAnsiTheme="majorHAnsi" w:cs="Calibri"/>
          <w:szCs w:val="21"/>
        </w:rPr>
        <w:t>updates</w:t>
      </w:r>
      <w:r w:rsidR="00925345" w:rsidRPr="00D06800">
        <w:rPr>
          <w:rFonts w:asciiTheme="majorHAnsi" w:hAnsiTheme="majorHAnsi" w:cs="Calibri"/>
          <w:szCs w:val="21"/>
        </w:rPr>
        <w:t xml:space="preserve"> provided for this review</w:t>
      </w:r>
      <w:r w:rsidR="004F1E5C" w:rsidRPr="00D06800">
        <w:rPr>
          <w:rFonts w:asciiTheme="majorHAnsi" w:hAnsiTheme="majorHAnsi" w:cs="Calibri"/>
          <w:szCs w:val="21"/>
        </w:rPr>
        <w:t xml:space="preserve"> to ODE evaluations</w:t>
      </w:r>
      <w:r w:rsidRPr="00D06800">
        <w:rPr>
          <w:rFonts w:asciiTheme="majorHAnsi" w:hAnsiTheme="majorHAnsi" w:cs="Calibri"/>
          <w:szCs w:val="21"/>
        </w:rPr>
        <w:t>.</w:t>
      </w:r>
      <w:r w:rsidR="001F64D7" w:rsidRPr="00D06800">
        <w:rPr>
          <w:rFonts w:asciiTheme="majorHAnsi" w:hAnsiTheme="majorHAnsi" w:cs="Calibri"/>
          <w:szCs w:val="21"/>
        </w:rPr>
        <w:t xml:space="preserve"> </w:t>
      </w:r>
      <w:r w:rsidR="006375D1">
        <w:rPr>
          <w:rFonts w:asciiTheme="majorHAnsi" w:hAnsiTheme="majorHAnsi" w:cs="Calibri"/>
          <w:szCs w:val="21"/>
        </w:rPr>
        <w:t>P</w:t>
      </w:r>
      <w:r w:rsidR="001F64D7" w:rsidRPr="00D06800">
        <w:rPr>
          <w:rFonts w:asciiTheme="majorHAnsi" w:hAnsiTheme="majorHAnsi" w:cs="Calibri"/>
          <w:szCs w:val="21"/>
        </w:rPr>
        <w:t>rogram areas</w:t>
      </w:r>
      <w:r w:rsidR="00DC5DC9">
        <w:rPr>
          <w:rFonts w:asciiTheme="majorHAnsi" w:hAnsiTheme="majorHAnsi" w:cs="Calibri"/>
          <w:szCs w:val="21"/>
        </w:rPr>
        <w:t xml:space="preserve"> typically</w:t>
      </w:r>
      <w:r w:rsidR="001F64D7" w:rsidRPr="00D06800">
        <w:rPr>
          <w:rFonts w:asciiTheme="majorHAnsi" w:hAnsiTheme="majorHAnsi" w:cs="Calibri"/>
          <w:szCs w:val="21"/>
        </w:rPr>
        <w:t xml:space="preserve"> identify all areas of work that relate to either the original recommendation or management response to it. </w:t>
      </w:r>
      <w:r w:rsidRPr="00D06800">
        <w:rPr>
          <w:rFonts w:asciiTheme="majorHAnsi" w:hAnsiTheme="majorHAnsi" w:cs="Calibri"/>
          <w:szCs w:val="21"/>
        </w:rPr>
        <w:t xml:space="preserve"> </w:t>
      </w:r>
      <w:r w:rsidR="008E4AED" w:rsidRPr="00D06800">
        <w:rPr>
          <w:rFonts w:asciiTheme="majorHAnsi" w:hAnsiTheme="majorHAnsi" w:cs="Calibri"/>
          <w:szCs w:val="21"/>
        </w:rPr>
        <w:t>A</w:t>
      </w:r>
      <w:r w:rsidRPr="00D06800">
        <w:rPr>
          <w:rFonts w:asciiTheme="majorHAnsi" w:hAnsiTheme="majorHAnsi" w:cs="Calibri"/>
          <w:szCs w:val="21"/>
        </w:rPr>
        <w:t xml:space="preserve">ctions </w:t>
      </w:r>
      <w:r w:rsidR="00FA6227" w:rsidRPr="00D06800">
        <w:rPr>
          <w:rFonts w:asciiTheme="majorHAnsi" w:hAnsiTheme="majorHAnsi" w:cs="Calibri"/>
          <w:szCs w:val="21"/>
        </w:rPr>
        <w:t xml:space="preserve">listed </w:t>
      </w:r>
      <w:r w:rsidR="008E4AED" w:rsidRPr="00D06800">
        <w:rPr>
          <w:rFonts w:asciiTheme="majorHAnsi" w:hAnsiTheme="majorHAnsi" w:cs="Calibri"/>
          <w:szCs w:val="21"/>
        </w:rPr>
        <w:t>by management may</w:t>
      </w:r>
      <w:r w:rsidR="00FA6227" w:rsidRPr="00D06800">
        <w:rPr>
          <w:rFonts w:asciiTheme="majorHAnsi" w:hAnsiTheme="majorHAnsi" w:cs="Calibri"/>
          <w:szCs w:val="21"/>
        </w:rPr>
        <w:t xml:space="preserve"> have happened in the absence of the evaluation</w:t>
      </w:r>
      <w:r w:rsidR="009502A8">
        <w:rPr>
          <w:rFonts w:asciiTheme="majorHAnsi" w:hAnsiTheme="majorHAnsi" w:cs="Calibri"/>
          <w:szCs w:val="21"/>
        </w:rPr>
        <w:t xml:space="preserve"> </w:t>
      </w:r>
      <w:r w:rsidR="008E4AED" w:rsidRPr="00D06800">
        <w:rPr>
          <w:rFonts w:asciiTheme="majorHAnsi" w:hAnsiTheme="majorHAnsi" w:cs="Calibri"/>
          <w:szCs w:val="21"/>
        </w:rPr>
        <w:t xml:space="preserve">especially </w:t>
      </w:r>
      <w:r w:rsidR="009502A8">
        <w:rPr>
          <w:rFonts w:asciiTheme="majorHAnsi" w:hAnsiTheme="majorHAnsi" w:cs="Calibri"/>
          <w:szCs w:val="21"/>
        </w:rPr>
        <w:t>because</w:t>
      </w:r>
      <w:r w:rsidR="00415709" w:rsidRPr="00D06800">
        <w:rPr>
          <w:rFonts w:asciiTheme="majorHAnsi" w:hAnsiTheme="majorHAnsi" w:cs="Calibri"/>
          <w:szCs w:val="21"/>
        </w:rPr>
        <w:t xml:space="preserve"> integration </w:t>
      </w:r>
      <w:r w:rsidR="00147EC9" w:rsidRPr="00D06800">
        <w:rPr>
          <w:rFonts w:asciiTheme="majorHAnsi" w:hAnsiTheme="majorHAnsi" w:cs="Calibri"/>
          <w:szCs w:val="21"/>
        </w:rPr>
        <w:t>le</w:t>
      </w:r>
      <w:r w:rsidR="00415709" w:rsidRPr="00D06800">
        <w:rPr>
          <w:rFonts w:asciiTheme="majorHAnsi" w:hAnsiTheme="majorHAnsi" w:cs="Calibri"/>
          <w:szCs w:val="21"/>
        </w:rPr>
        <w:t>d to extensive changes</w:t>
      </w:r>
      <w:r w:rsidR="008B6AA4" w:rsidRPr="00D06800">
        <w:rPr>
          <w:rFonts w:asciiTheme="majorHAnsi" w:hAnsiTheme="majorHAnsi" w:cs="Calibri"/>
          <w:szCs w:val="21"/>
        </w:rPr>
        <w:t xml:space="preserve"> across the aid program</w:t>
      </w:r>
      <w:r w:rsidR="00415709" w:rsidRPr="00D06800">
        <w:rPr>
          <w:rFonts w:asciiTheme="majorHAnsi" w:hAnsiTheme="majorHAnsi" w:cs="Calibri"/>
          <w:szCs w:val="21"/>
        </w:rPr>
        <w:t>.</w:t>
      </w:r>
      <w:r w:rsidR="00D50982" w:rsidRPr="00D06800">
        <w:rPr>
          <w:rFonts w:asciiTheme="majorHAnsi" w:hAnsiTheme="majorHAnsi" w:cs="Calibri"/>
          <w:szCs w:val="21"/>
        </w:rPr>
        <w:t xml:space="preserve"> </w:t>
      </w:r>
    </w:p>
    <w:p w:rsidR="00A36922" w:rsidRPr="00D06800" w:rsidRDefault="00A36922" w:rsidP="00A36922">
      <w:pPr>
        <w:pStyle w:val="BodyText"/>
        <w:spacing w:after="0"/>
        <w:rPr>
          <w:rFonts w:asciiTheme="majorHAnsi" w:hAnsiTheme="majorHAnsi" w:cs="Calibri"/>
          <w:szCs w:val="21"/>
        </w:rPr>
      </w:pPr>
    </w:p>
    <w:p w:rsidR="00382E2D" w:rsidRPr="00D06800" w:rsidRDefault="00894369" w:rsidP="00841CFD">
      <w:pPr>
        <w:pStyle w:val="BodyText"/>
        <w:numPr>
          <w:ilvl w:val="0"/>
          <w:numId w:val="32"/>
        </w:numPr>
        <w:spacing w:after="0"/>
        <w:rPr>
          <w:rFonts w:asciiTheme="majorHAnsi" w:hAnsiTheme="majorHAnsi" w:cs="Calibri"/>
          <w:szCs w:val="21"/>
        </w:rPr>
      </w:pPr>
      <w:r w:rsidRPr="00D06800">
        <w:rPr>
          <w:rFonts w:asciiTheme="majorHAnsi" w:hAnsiTheme="majorHAnsi" w:cs="Calibri"/>
          <w:szCs w:val="21"/>
        </w:rPr>
        <w:t>Although the descriptions of actions are detailed and include evidence, the information provided is not sufficient to accurately determine what has happened to date and whether the approaches being adopted are appropriate and adequate</w:t>
      </w:r>
      <w:r w:rsidR="00520D23">
        <w:rPr>
          <w:rFonts w:asciiTheme="majorHAnsi" w:hAnsiTheme="majorHAnsi" w:cs="Calibri"/>
          <w:szCs w:val="21"/>
        </w:rPr>
        <w:t xml:space="preserve"> to address the recommendations</w:t>
      </w:r>
      <w:r w:rsidR="00C75916">
        <w:rPr>
          <w:rFonts w:asciiTheme="majorHAnsi" w:hAnsiTheme="majorHAnsi" w:cs="Calibri"/>
          <w:szCs w:val="21"/>
        </w:rPr>
        <w:t>. Consultation</w:t>
      </w:r>
      <w:r w:rsidRPr="00D06800">
        <w:rPr>
          <w:rFonts w:asciiTheme="majorHAnsi" w:hAnsiTheme="majorHAnsi" w:cs="Calibri"/>
          <w:szCs w:val="21"/>
        </w:rPr>
        <w:t xml:space="preserve"> with program areas </w:t>
      </w:r>
      <w:r w:rsidR="00D2622C" w:rsidRPr="00D06800">
        <w:rPr>
          <w:rFonts w:asciiTheme="majorHAnsi" w:hAnsiTheme="majorHAnsi" w:cs="Calibri"/>
          <w:szCs w:val="21"/>
        </w:rPr>
        <w:t xml:space="preserve">found that </w:t>
      </w:r>
      <w:r w:rsidR="00DE6DFE" w:rsidRPr="00D06800">
        <w:rPr>
          <w:rFonts w:asciiTheme="majorHAnsi" w:hAnsiTheme="majorHAnsi" w:cs="Calibri"/>
          <w:szCs w:val="21"/>
        </w:rPr>
        <w:t>extensive work</w:t>
      </w:r>
      <w:r w:rsidR="00D37C03" w:rsidRPr="00D06800">
        <w:rPr>
          <w:rFonts w:asciiTheme="majorHAnsi" w:hAnsiTheme="majorHAnsi" w:cs="Calibri"/>
          <w:szCs w:val="21"/>
        </w:rPr>
        <w:t xml:space="preserve"> would be needed to </w:t>
      </w:r>
      <w:r w:rsidR="002E76BF">
        <w:rPr>
          <w:rFonts w:asciiTheme="majorHAnsi" w:hAnsiTheme="majorHAnsi" w:cs="Calibri"/>
          <w:szCs w:val="21"/>
        </w:rPr>
        <w:t>do this</w:t>
      </w:r>
      <w:r w:rsidR="00A85A16">
        <w:rPr>
          <w:rFonts w:asciiTheme="majorHAnsi" w:hAnsiTheme="majorHAnsi" w:cs="Calibri"/>
          <w:szCs w:val="21"/>
        </w:rPr>
        <w:t xml:space="preserve"> analysis</w:t>
      </w:r>
      <w:r w:rsidR="002E76BF">
        <w:rPr>
          <w:rFonts w:asciiTheme="majorHAnsi" w:hAnsiTheme="majorHAnsi" w:cs="Calibri"/>
          <w:szCs w:val="21"/>
        </w:rPr>
        <w:t>.</w:t>
      </w:r>
      <w:r w:rsidR="00D37C03" w:rsidRPr="00D06800">
        <w:rPr>
          <w:rFonts w:asciiTheme="majorHAnsi" w:hAnsiTheme="majorHAnsi" w:cs="Calibri"/>
          <w:szCs w:val="21"/>
        </w:rPr>
        <w:t xml:space="preserve"> </w:t>
      </w:r>
      <w:r w:rsidR="00787728" w:rsidRPr="00D06800">
        <w:rPr>
          <w:rFonts w:asciiTheme="majorHAnsi" w:hAnsiTheme="majorHAnsi" w:cs="Calibri"/>
          <w:szCs w:val="21"/>
        </w:rPr>
        <w:t xml:space="preserve"> The resources required to do </w:t>
      </w:r>
      <w:r w:rsidR="002078C9" w:rsidRPr="00D06800">
        <w:rPr>
          <w:rFonts w:asciiTheme="majorHAnsi" w:hAnsiTheme="majorHAnsi" w:cs="Calibri"/>
          <w:szCs w:val="21"/>
        </w:rPr>
        <w:t xml:space="preserve">such </w:t>
      </w:r>
      <w:r w:rsidR="00787728" w:rsidRPr="00D06800">
        <w:rPr>
          <w:rFonts w:asciiTheme="majorHAnsi" w:hAnsiTheme="majorHAnsi" w:cs="Calibri"/>
          <w:szCs w:val="21"/>
        </w:rPr>
        <w:t>work are well beyon</w:t>
      </w:r>
      <w:r w:rsidR="002078C9" w:rsidRPr="00D06800">
        <w:rPr>
          <w:rFonts w:asciiTheme="majorHAnsi" w:hAnsiTheme="majorHAnsi" w:cs="Calibri"/>
          <w:szCs w:val="21"/>
        </w:rPr>
        <w:t>d the scope of this review</w:t>
      </w:r>
      <w:r w:rsidR="002E76BF">
        <w:rPr>
          <w:rFonts w:asciiTheme="majorHAnsi" w:hAnsiTheme="majorHAnsi" w:cs="Calibri"/>
          <w:szCs w:val="21"/>
        </w:rPr>
        <w:t xml:space="preserve"> and</w:t>
      </w:r>
      <w:r w:rsidR="00884EB4" w:rsidRPr="00D06800">
        <w:rPr>
          <w:rFonts w:asciiTheme="majorHAnsi" w:hAnsiTheme="majorHAnsi" w:cs="Calibri"/>
          <w:szCs w:val="21"/>
        </w:rPr>
        <w:t xml:space="preserve"> the </w:t>
      </w:r>
      <w:r w:rsidR="004208D8" w:rsidRPr="00D06800">
        <w:rPr>
          <w:rFonts w:asciiTheme="majorHAnsi" w:hAnsiTheme="majorHAnsi" w:cs="Calibri"/>
          <w:szCs w:val="21"/>
        </w:rPr>
        <w:t>value of this work is</w:t>
      </w:r>
      <w:r w:rsidR="00DD5331" w:rsidRPr="00D06800">
        <w:rPr>
          <w:rFonts w:asciiTheme="majorHAnsi" w:hAnsiTheme="majorHAnsi" w:cs="Calibri"/>
          <w:szCs w:val="21"/>
        </w:rPr>
        <w:t xml:space="preserve"> </w:t>
      </w:r>
      <w:r w:rsidR="004208D8" w:rsidRPr="00D06800">
        <w:rPr>
          <w:rFonts w:asciiTheme="majorHAnsi" w:hAnsiTheme="majorHAnsi" w:cs="Calibri"/>
          <w:szCs w:val="21"/>
        </w:rPr>
        <w:t>unlikely to be sufficient</w:t>
      </w:r>
      <w:r w:rsidR="00DD5331" w:rsidRPr="00D06800">
        <w:rPr>
          <w:rFonts w:asciiTheme="majorHAnsi" w:hAnsiTheme="majorHAnsi" w:cs="Calibri"/>
          <w:szCs w:val="21"/>
        </w:rPr>
        <w:t xml:space="preserve"> to </w:t>
      </w:r>
      <w:r w:rsidR="00BA7A93" w:rsidRPr="00D06800">
        <w:rPr>
          <w:rFonts w:asciiTheme="majorHAnsi" w:hAnsiTheme="majorHAnsi" w:cs="Calibri"/>
          <w:szCs w:val="21"/>
        </w:rPr>
        <w:t>justify</w:t>
      </w:r>
      <w:r w:rsidR="00884EB4" w:rsidRPr="00D06800">
        <w:rPr>
          <w:rFonts w:asciiTheme="majorHAnsi" w:hAnsiTheme="majorHAnsi" w:cs="Calibri"/>
          <w:szCs w:val="21"/>
        </w:rPr>
        <w:t xml:space="preserve"> resourc</w:t>
      </w:r>
      <w:r w:rsidR="00BA7A93" w:rsidRPr="00D06800">
        <w:rPr>
          <w:rFonts w:asciiTheme="majorHAnsi" w:hAnsiTheme="majorHAnsi" w:cs="Calibri"/>
          <w:szCs w:val="21"/>
        </w:rPr>
        <w:t>es</w:t>
      </w:r>
      <w:r w:rsidR="00884EB4" w:rsidRPr="00D06800">
        <w:rPr>
          <w:rFonts w:asciiTheme="majorHAnsi" w:hAnsiTheme="majorHAnsi" w:cs="Calibri"/>
          <w:szCs w:val="21"/>
        </w:rPr>
        <w:t xml:space="preserve"> neede</w:t>
      </w:r>
      <w:r w:rsidR="00BA7A93" w:rsidRPr="00D06800">
        <w:rPr>
          <w:rFonts w:asciiTheme="majorHAnsi" w:hAnsiTheme="majorHAnsi" w:cs="Calibri"/>
          <w:szCs w:val="21"/>
        </w:rPr>
        <w:t>d.</w:t>
      </w:r>
      <w:r w:rsidR="00FF1CF3" w:rsidRPr="00D06800">
        <w:rPr>
          <w:rFonts w:asciiTheme="majorHAnsi" w:hAnsiTheme="majorHAnsi" w:cs="Calibri"/>
          <w:szCs w:val="21"/>
        </w:rPr>
        <w:t xml:space="preserve"> </w:t>
      </w:r>
    </w:p>
    <w:p w:rsidR="0098320A" w:rsidRDefault="0098320A" w:rsidP="00841CFD">
      <w:pPr>
        <w:pStyle w:val="BodyText"/>
        <w:spacing w:after="0"/>
        <w:rPr>
          <w:rFonts w:asciiTheme="majorHAnsi" w:hAnsiTheme="majorHAnsi" w:cs="Calibri"/>
          <w:szCs w:val="21"/>
        </w:rPr>
      </w:pPr>
    </w:p>
    <w:p w:rsidR="005B12EF" w:rsidRDefault="0047426D" w:rsidP="00841CFD">
      <w:pPr>
        <w:pStyle w:val="BodyText"/>
        <w:spacing w:after="0"/>
        <w:rPr>
          <w:rFonts w:asciiTheme="majorHAnsi" w:hAnsiTheme="majorHAnsi" w:cs="Calibri"/>
          <w:szCs w:val="21"/>
        </w:rPr>
      </w:pPr>
      <w:r>
        <w:rPr>
          <w:rFonts w:asciiTheme="majorHAnsi" w:hAnsiTheme="majorHAnsi" w:cs="Calibri"/>
          <w:szCs w:val="21"/>
        </w:rPr>
        <w:t xml:space="preserve">Overall </w:t>
      </w:r>
      <w:r w:rsidR="00883BFD">
        <w:rPr>
          <w:rFonts w:asciiTheme="majorHAnsi" w:hAnsiTheme="majorHAnsi" w:cs="Calibri"/>
          <w:szCs w:val="21"/>
        </w:rPr>
        <w:t>though</w:t>
      </w:r>
      <w:r w:rsidR="00FB318F">
        <w:rPr>
          <w:rFonts w:asciiTheme="majorHAnsi" w:hAnsiTheme="majorHAnsi" w:cs="Calibri"/>
          <w:szCs w:val="21"/>
        </w:rPr>
        <w:t>,</w:t>
      </w:r>
      <w:r w:rsidR="00883BFD">
        <w:rPr>
          <w:rFonts w:asciiTheme="majorHAnsi" w:hAnsiTheme="majorHAnsi" w:cs="Calibri"/>
          <w:szCs w:val="21"/>
        </w:rPr>
        <w:t xml:space="preserve"> </w:t>
      </w:r>
      <w:r>
        <w:rPr>
          <w:rFonts w:asciiTheme="majorHAnsi" w:hAnsiTheme="majorHAnsi" w:cs="Calibri"/>
          <w:szCs w:val="21"/>
        </w:rPr>
        <w:t xml:space="preserve">ODE evaluations </w:t>
      </w:r>
      <w:r w:rsidR="0098320A">
        <w:rPr>
          <w:rFonts w:asciiTheme="majorHAnsi" w:hAnsiTheme="majorHAnsi" w:cs="Calibri"/>
          <w:szCs w:val="21"/>
        </w:rPr>
        <w:t xml:space="preserve">do </w:t>
      </w:r>
      <w:r>
        <w:rPr>
          <w:rFonts w:asciiTheme="majorHAnsi" w:hAnsiTheme="majorHAnsi" w:cs="Calibri"/>
          <w:szCs w:val="21"/>
        </w:rPr>
        <w:t>appear to be influential. Almost all recommendation</w:t>
      </w:r>
      <w:r w:rsidR="00FB318F">
        <w:rPr>
          <w:rFonts w:asciiTheme="majorHAnsi" w:hAnsiTheme="majorHAnsi" w:cs="Calibri"/>
          <w:szCs w:val="21"/>
        </w:rPr>
        <w:t>s</w:t>
      </w:r>
      <w:r>
        <w:rPr>
          <w:rFonts w:asciiTheme="majorHAnsi" w:hAnsiTheme="majorHAnsi" w:cs="Calibri"/>
          <w:szCs w:val="21"/>
        </w:rPr>
        <w:t xml:space="preserve"> have been fully agreed to</w:t>
      </w:r>
      <w:r w:rsidR="00B56D34">
        <w:rPr>
          <w:rFonts w:asciiTheme="majorHAnsi" w:hAnsiTheme="majorHAnsi" w:cs="Calibri"/>
          <w:szCs w:val="21"/>
        </w:rPr>
        <w:t>.</w:t>
      </w:r>
      <w:r w:rsidR="009B60EF">
        <w:rPr>
          <w:rFonts w:asciiTheme="majorHAnsi" w:hAnsiTheme="majorHAnsi" w:cs="Calibri"/>
          <w:szCs w:val="21"/>
        </w:rPr>
        <w:t xml:space="preserve"> </w:t>
      </w:r>
      <w:r w:rsidR="008E7CE2">
        <w:rPr>
          <w:rFonts w:asciiTheme="majorHAnsi" w:hAnsiTheme="majorHAnsi" w:cs="Calibri"/>
          <w:szCs w:val="21"/>
        </w:rPr>
        <w:t xml:space="preserve">All updates were able to list many actions currently underway which have a capacity </w:t>
      </w:r>
      <w:r w:rsidR="007073F5">
        <w:rPr>
          <w:rFonts w:asciiTheme="majorHAnsi" w:hAnsiTheme="majorHAnsi" w:cs="Calibri"/>
          <w:szCs w:val="21"/>
        </w:rPr>
        <w:t xml:space="preserve">to help </w:t>
      </w:r>
      <w:r w:rsidR="00B56D34">
        <w:rPr>
          <w:rFonts w:asciiTheme="majorHAnsi" w:hAnsiTheme="majorHAnsi" w:cs="Calibri"/>
          <w:szCs w:val="21"/>
        </w:rPr>
        <w:t xml:space="preserve">bring about the </w:t>
      </w:r>
      <w:r w:rsidR="007073F5">
        <w:rPr>
          <w:rFonts w:asciiTheme="majorHAnsi" w:hAnsiTheme="majorHAnsi" w:cs="Calibri"/>
          <w:szCs w:val="21"/>
        </w:rPr>
        <w:t>changes identified in recommendations</w:t>
      </w:r>
      <w:r w:rsidR="00B56D34">
        <w:rPr>
          <w:rFonts w:asciiTheme="majorHAnsi" w:hAnsiTheme="majorHAnsi" w:cs="Calibri"/>
          <w:szCs w:val="21"/>
        </w:rPr>
        <w:t>.</w:t>
      </w:r>
      <w:r w:rsidR="002330C5">
        <w:rPr>
          <w:rFonts w:asciiTheme="majorHAnsi" w:hAnsiTheme="majorHAnsi" w:cs="Calibri"/>
          <w:szCs w:val="21"/>
        </w:rPr>
        <w:t xml:space="preserve"> This indicates that program areas see recomm</w:t>
      </w:r>
      <w:r w:rsidR="005B12EF">
        <w:rPr>
          <w:rFonts w:asciiTheme="majorHAnsi" w:hAnsiTheme="majorHAnsi" w:cs="Calibri"/>
          <w:szCs w:val="21"/>
        </w:rPr>
        <w:t xml:space="preserve">endations from ODE evaluations to be relevant and valuable. </w:t>
      </w:r>
    </w:p>
    <w:p w:rsidR="00C931A3" w:rsidRDefault="00C931A3" w:rsidP="00841CFD">
      <w:pPr>
        <w:pStyle w:val="BodyText"/>
        <w:spacing w:after="0"/>
        <w:rPr>
          <w:rFonts w:asciiTheme="majorHAnsi" w:hAnsiTheme="majorHAnsi" w:cs="Calibri"/>
          <w:szCs w:val="21"/>
        </w:rPr>
      </w:pPr>
    </w:p>
    <w:p w:rsidR="00006CEA" w:rsidRPr="00D06800" w:rsidRDefault="009D0B9D" w:rsidP="00841CFD">
      <w:pPr>
        <w:pStyle w:val="BodyText"/>
        <w:spacing w:after="0"/>
        <w:rPr>
          <w:rFonts w:asciiTheme="majorHAnsi" w:hAnsiTheme="majorHAnsi" w:cs="Calibri"/>
          <w:szCs w:val="21"/>
        </w:rPr>
      </w:pPr>
      <w:r>
        <w:rPr>
          <w:rFonts w:asciiTheme="majorHAnsi" w:hAnsiTheme="majorHAnsi" w:cs="Calibri"/>
          <w:szCs w:val="21"/>
        </w:rPr>
        <w:t>T</w:t>
      </w:r>
      <w:r w:rsidR="00D50982" w:rsidRPr="00D06800">
        <w:rPr>
          <w:rFonts w:asciiTheme="majorHAnsi" w:hAnsiTheme="majorHAnsi" w:cs="Calibri"/>
          <w:szCs w:val="21"/>
        </w:rPr>
        <w:t>here are</w:t>
      </w:r>
      <w:r w:rsidR="00B56D34">
        <w:rPr>
          <w:rFonts w:asciiTheme="majorHAnsi" w:hAnsiTheme="majorHAnsi" w:cs="Calibri"/>
          <w:szCs w:val="21"/>
        </w:rPr>
        <w:t xml:space="preserve"> </w:t>
      </w:r>
      <w:r w:rsidR="00140655">
        <w:rPr>
          <w:rFonts w:asciiTheme="majorHAnsi" w:hAnsiTheme="majorHAnsi" w:cs="Calibri"/>
          <w:szCs w:val="21"/>
        </w:rPr>
        <w:t xml:space="preserve">also </w:t>
      </w:r>
      <w:r w:rsidR="00B56D34">
        <w:rPr>
          <w:rFonts w:asciiTheme="majorHAnsi" w:hAnsiTheme="majorHAnsi" w:cs="Calibri"/>
          <w:szCs w:val="21"/>
        </w:rPr>
        <w:t>specific</w:t>
      </w:r>
      <w:r w:rsidR="004A24E4" w:rsidRPr="00D06800">
        <w:rPr>
          <w:rFonts w:asciiTheme="majorHAnsi" w:hAnsiTheme="majorHAnsi" w:cs="Calibri"/>
          <w:szCs w:val="21"/>
        </w:rPr>
        <w:t xml:space="preserve"> </w:t>
      </w:r>
      <w:r w:rsidR="007979D0">
        <w:rPr>
          <w:rFonts w:asciiTheme="majorHAnsi" w:hAnsiTheme="majorHAnsi" w:cs="Calibri"/>
          <w:szCs w:val="21"/>
        </w:rPr>
        <w:t xml:space="preserve">examples </w:t>
      </w:r>
      <w:r w:rsidR="004A24E4" w:rsidRPr="00D06800">
        <w:rPr>
          <w:rFonts w:asciiTheme="majorHAnsi" w:hAnsiTheme="majorHAnsi" w:cs="Calibri"/>
          <w:szCs w:val="21"/>
        </w:rPr>
        <w:t>where</w:t>
      </w:r>
      <w:r w:rsidR="00D50982" w:rsidRPr="00D06800">
        <w:rPr>
          <w:rFonts w:asciiTheme="majorHAnsi" w:hAnsiTheme="majorHAnsi" w:cs="Calibri"/>
          <w:szCs w:val="21"/>
        </w:rPr>
        <w:t xml:space="preserve"> ODE evaluation</w:t>
      </w:r>
      <w:r w:rsidR="007B2F8D" w:rsidRPr="00D06800">
        <w:rPr>
          <w:rFonts w:asciiTheme="majorHAnsi" w:hAnsiTheme="majorHAnsi" w:cs="Calibri"/>
          <w:szCs w:val="21"/>
        </w:rPr>
        <w:t xml:space="preserve">s </w:t>
      </w:r>
      <w:r w:rsidR="00786A54" w:rsidRPr="00D06800">
        <w:rPr>
          <w:rFonts w:asciiTheme="majorHAnsi" w:hAnsiTheme="majorHAnsi" w:cs="Calibri"/>
          <w:szCs w:val="21"/>
        </w:rPr>
        <w:t xml:space="preserve">have been </w:t>
      </w:r>
      <w:r w:rsidR="00006CEA" w:rsidRPr="00D06800">
        <w:rPr>
          <w:rFonts w:asciiTheme="majorHAnsi" w:hAnsiTheme="majorHAnsi" w:cs="Calibri"/>
          <w:szCs w:val="21"/>
        </w:rPr>
        <w:t>highly</w:t>
      </w:r>
      <w:r w:rsidR="00786A54" w:rsidRPr="00D06800">
        <w:rPr>
          <w:rFonts w:asciiTheme="majorHAnsi" w:hAnsiTheme="majorHAnsi" w:cs="Calibri"/>
          <w:szCs w:val="21"/>
        </w:rPr>
        <w:t xml:space="preserve"> influential</w:t>
      </w:r>
      <w:r w:rsidR="00892911" w:rsidRPr="00D06800">
        <w:rPr>
          <w:rFonts w:asciiTheme="majorHAnsi" w:hAnsiTheme="majorHAnsi" w:cs="Calibri"/>
          <w:szCs w:val="21"/>
        </w:rPr>
        <w:t>.</w:t>
      </w:r>
      <w:r w:rsidR="007B2F8D" w:rsidRPr="00D06800">
        <w:rPr>
          <w:rFonts w:asciiTheme="majorHAnsi" w:hAnsiTheme="majorHAnsi" w:cs="Calibri"/>
          <w:szCs w:val="21"/>
        </w:rPr>
        <w:t xml:space="preserve"> </w:t>
      </w:r>
      <w:r w:rsidR="001434DC">
        <w:rPr>
          <w:rFonts w:asciiTheme="majorHAnsi" w:hAnsiTheme="majorHAnsi" w:cs="Calibri"/>
          <w:szCs w:val="21"/>
        </w:rPr>
        <w:t>E</w:t>
      </w:r>
      <w:r w:rsidR="00812916" w:rsidRPr="00D06800">
        <w:rPr>
          <w:rFonts w:asciiTheme="majorHAnsi" w:hAnsiTheme="majorHAnsi" w:cs="Calibri"/>
          <w:szCs w:val="21"/>
        </w:rPr>
        <w:t>xamples from the most recent evaluations</w:t>
      </w:r>
      <w:r w:rsidR="00903775">
        <w:rPr>
          <w:rFonts w:asciiTheme="majorHAnsi" w:hAnsiTheme="majorHAnsi" w:cs="Calibri"/>
          <w:szCs w:val="21"/>
        </w:rPr>
        <w:t xml:space="preserve"> are described below.</w:t>
      </w:r>
    </w:p>
    <w:p w:rsidR="0098320A" w:rsidRDefault="0098320A" w:rsidP="00841CFD">
      <w:pPr>
        <w:pStyle w:val="BodyText"/>
        <w:spacing w:after="0"/>
        <w:rPr>
          <w:rFonts w:asciiTheme="majorHAnsi" w:hAnsiTheme="majorHAnsi" w:cs="Calibri"/>
          <w:szCs w:val="21"/>
        </w:rPr>
      </w:pPr>
    </w:p>
    <w:p w:rsidR="00643EED" w:rsidRDefault="004A24E4" w:rsidP="00841CFD">
      <w:pPr>
        <w:pStyle w:val="BodyText"/>
        <w:spacing w:after="0"/>
        <w:rPr>
          <w:rFonts w:asciiTheme="majorHAnsi" w:hAnsiTheme="majorHAnsi" w:cs="Calibri"/>
          <w:szCs w:val="21"/>
        </w:rPr>
      </w:pPr>
      <w:r w:rsidRPr="00D06800">
        <w:rPr>
          <w:rFonts w:asciiTheme="majorHAnsi" w:hAnsiTheme="majorHAnsi" w:cs="Calibri"/>
          <w:szCs w:val="21"/>
        </w:rPr>
        <w:t xml:space="preserve">Some evaluations appear to have succeeded in </w:t>
      </w:r>
      <w:r w:rsidR="00FC62F3" w:rsidRPr="00D06800">
        <w:rPr>
          <w:rFonts w:asciiTheme="majorHAnsi" w:hAnsiTheme="majorHAnsi" w:cs="Calibri"/>
          <w:szCs w:val="21"/>
        </w:rPr>
        <w:t>influencing policies:</w:t>
      </w:r>
      <w:r w:rsidR="003837E3" w:rsidRPr="00D06800">
        <w:rPr>
          <w:rFonts w:asciiTheme="majorHAnsi" w:hAnsiTheme="majorHAnsi" w:cs="Calibri"/>
          <w:szCs w:val="21"/>
        </w:rPr>
        <w:t xml:space="preserve"> </w:t>
      </w:r>
    </w:p>
    <w:p w:rsidR="008B544F" w:rsidRDefault="008B544F" w:rsidP="00841CFD">
      <w:pPr>
        <w:pStyle w:val="BodyText"/>
        <w:spacing w:after="0"/>
        <w:rPr>
          <w:rFonts w:asciiTheme="majorHAnsi" w:hAnsiTheme="majorHAnsi" w:cs="Calibri"/>
          <w:szCs w:val="21"/>
        </w:rPr>
      </w:pPr>
    </w:p>
    <w:p w:rsidR="00290915" w:rsidRDefault="00290915" w:rsidP="00290915">
      <w:pPr>
        <w:pStyle w:val="ListParagraph"/>
        <w:numPr>
          <w:ilvl w:val="0"/>
          <w:numId w:val="32"/>
        </w:numPr>
        <w:rPr>
          <w:rFonts w:asciiTheme="majorHAnsi" w:hAnsiTheme="majorHAnsi" w:cs="Calibri"/>
          <w:szCs w:val="21"/>
        </w:rPr>
      </w:pPr>
      <w:r w:rsidRPr="00290915">
        <w:rPr>
          <w:rFonts w:asciiTheme="majorHAnsi" w:hAnsiTheme="majorHAnsi" w:cs="Calibri"/>
          <w:szCs w:val="21"/>
        </w:rPr>
        <w:t>The Smart Economics evaluation recommendation for a target of 80% of aid investments having a satisfactory gender rating has been adopted.</w:t>
      </w:r>
    </w:p>
    <w:p w:rsidR="00290915" w:rsidRPr="00290915" w:rsidRDefault="00290915" w:rsidP="00290915">
      <w:pPr>
        <w:pStyle w:val="ListParagraph"/>
        <w:rPr>
          <w:rFonts w:asciiTheme="majorHAnsi" w:hAnsiTheme="majorHAnsi" w:cs="Calibri"/>
          <w:szCs w:val="21"/>
        </w:rPr>
      </w:pPr>
    </w:p>
    <w:p w:rsidR="00D54DBA" w:rsidRPr="00240E47" w:rsidRDefault="00290915" w:rsidP="00240E47">
      <w:pPr>
        <w:pStyle w:val="ListParagraph"/>
        <w:numPr>
          <w:ilvl w:val="0"/>
          <w:numId w:val="32"/>
        </w:numPr>
        <w:rPr>
          <w:rFonts w:asciiTheme="majorHAnsi" w:hAnsiTheme="majorHAnsi" w:cs="Calibri"/>
          <w:szCs w:val="21"/>
        </w:rPr>
      </w:pPr>
      <w:r w:rsidRPr="00290915">
        <w:rPr>
          <w:rFonts w:asciiTheme="majorHAnsi" w:hAnsiTheme="majorHAnsi" w:cs="Calibri"/>
          <w:szCs w:val="21"/>
        </w:rPr>
        <w:t>The Horn of Africa evaluation has been credited with informing subsequent humanitarian responses and aid programing more broadly.</w:t>
      </w:r>
    </w:p>
    <w:p w:rsidR="00AC3E2F" w:rsidRDefault="00F83391" w:rsidP="00841CFD">
      <w:pPr>
        <w:pStyle w:val="ListBullet2"/>
        <w:numPr>
          <w:ilvl w:val="0"/>
          <w:numId w:val="0"/>
        </w:numPr>
        <w:spacing w:after="0"/>
        <w:rPr>
          <w:rFonts w:asciiTheme="majorHAnsi" w:hAnsiTheme="majorHAnsi" w:cs="Calibri"/>
          <w:szCs w:val="21"/>
        </w:rPr>
      </w:pPr>
      <w:r w:rsidRPr="00D06800">
        <w:rPr>
          <w:rFonts w:asciiTheme="majorHAnsi" w:hAnsiTheme="majorHAnsi" w:cs="Calibri"/>
          <w:szCs w:val="21"/>
        </w:rPr>
        <w:t>ODE e</w:t>
      </w:r>
      <w:r w:rsidR="00896A38" w:rsidRPr="00D06800">
        <w:rPr>
          <w:rFonts w:asciiTheme="majorHAnsi" w:hAnsiTheme="majorHAnsi" w:cs="Calibri"/>
          <w:szCs w:val="21"/>
        </w:rPr>
        <w:t>valuation</w:t>
      </w:r>
      <w:r w:rsidR="00D04426" w:rsidRPr="00D06800">
        <w:rPr>
          <w:rFonts w:asciiTheme="majorHAnsi" w:hAnsiTheme="majorHAnsi" w:cs="Calibri"/>
          <w:szCs w:val="21"/>
        </w:rPr>
        <w:t xml:space="preserve">s have </w:t>
      </w:r>
      <w:r w:rsidR="00FB6239">
        <w:rPr>
          <w:rFonts w:asciiTheme="majorHAnsi" w:hAnsiTheme="majorHAnsi" w:cs="Calibri"/>
          <w:szCs w:val="21"/>
        </w:rPr>
        <w:t xml:space="preserve">also </w:t>
      </w:r>
      <w:r w:rsidR="00EF66E6">
        <w:rPr>
          <w:rFonts w:asciiTheme="majorHAnsi" w:hAnsiTheme="majorHAnsi" w:cs="Calibri"/>
          <w:szCs w:val="21"/>
        </w:rPr>
        <w:t>influenced</w:t>
      </w:r>
      <w:r w:rsidRPr="00D06800">
        <w:rPr>
          <w:rFonts w:asciiTheme="majorHAnsi" w:hAnsiTheme="majorHAnsi" w:cs="Calibri"/>
          <w:szCs w:val="21"/>
        </w:rPr>
        <w:t xml:space="preserve"> budgets and expenditure</w:t>
      </w:r>
      <w:r w:rsidR="00FC62F3" w:rsidRPr="00D06800">
        <w:rPr>
          <w:rFonts w:asciiTheme="majorHAnsi" w:hAnsiTheme="majorHAnsi" w:cs="Calibri"/>
          <w:szCs w:val="21"/>
        </w:rPr>
        <w:t>:</w:t>
      </w:r>
      <w:r w:rsidR="007F0DBD" w:rsidRPr="00D06800">
        <w:rPr>
          <w:rFonts w:asciiTheme="majorHAnsi" w:hAnsiTheme="majorHAnsi" w:cs="Calibri"/>
          <w:szCs w:val="21"/>
        </w:rPr>
        <w:t xml:space="preserve"> </w:t>
      </w:r>
    </w:p>
    <w:p w:rsidR="00C54FA3" w:rsidRDefault="00C54FA3" w:rsidP="00841CFD">
      <w:pPr>
        <w:pStyle w:val="ListBullet2"/>
        <w:numPr>
          <w:ilvl w:val="0"/>
          <w:numId w:val="0"/>
        </w:numPr>
        <w:spacing w:after="0"/>
        <w:rPr>
          <w:rFonts w:asciiTheme="majorHAnsi" w:hAnsiTheme="majorHAnsi" w:cs="Calibri"/>
          <w:szCs w:val="21"/>
        </w:rPr>
      </w:pPr>
    </w:p>
    <w:p w:rsidR="00C54FA3" w:rsidRDefault="00C54FA3" w:rsidP="00C54FA3">
      <w:pPr>
        <w:pStyle w:val="ListParagraph"/>
        <w:numPr>
          <w:ilvl w:val="0"/>
          <w:numId w:val="32"/>
        </w:numPr>
        <w:rPr>
          <w:rFonts w:asciiTheme="majorHAnsi" w:hAnsiTheme="majorHAnsi" w:cs="Calibri"/>
          <w:szCs w:val="21"/>
        </w:rPr>
      </w:pPr>
      <w:r w:rsidRPr="00C54FA3">
        <w:rPr>
          <w:rFonts w:asciiTheme="majorHAnsi" w:hAnsiTheme="majorHAnsi" w:cs="Calibri"/>
          <w:szCs w:val="21"/>
        </w:rPr>
        <w:t xml:space="preserve">Costs of managing the volunteer program have been considerably reduced through consolidating in country management as </w:t>
      </w:r>
      <w:r w:rsidR="0080545C">
        <w:rPr>
          <w:rFonts w:asciiTheme="majorHAnsi" w:hAnsiTheme="majorHAnsi" w:cs="Calibri"/>
          <w:szCs w:val="21"/>
        </w:rPr>
        <w:t>recommend</w:t>
      </w:r>
      <w:r w:rsidRPr="00C54FA3">
        <w:rPr>
          <w:rFonts w:asciiTheme="majorHAnsi" w:hAnsiTheme="majorHAnsi" w:cs="Calibri"/>
          <w:szCs w:val="21"/>
        </w:rPr>
        <w:t>ed in the ODE evaluation.</w:t>
      </w:r>
    </w:p>
    <w:p w:rsidR="00C54FA3" w:rsidRPr="00290915" w:rsidRDefault="00C54FA3" w:rsidP="00C54FA3">
      <w:pPr>
        <w:pStyle w:val="ListParagraph"/>
        <w:rPr>
          <w:rFonts w:asciiTheme="majorHAnsi" w:hAnsiTheme="majorHAnsi" w:cs="Calibri"/>
          <w:szCs w:val="21"/>
        </w:rPr>
      </w:pPr>
    </w:p>
    <w:p w:rsidR="00C54FA3" w:rsidRPr="00290915" w:rsidRDefault="00AA4841" w:rsidP="00AA4841">
      <w:pPr>
        <w:pStyle w:val="ListParagraph"/>
        <w:numPr>
          <w:ilvl w:val="0"/>
          <w:numId w:val="32"/>
        </w:numPr>
        <w:rPr>
          <w:rFonts w:asciiTheme="majorHAnsi" w:hAnsiTheme="majorHAnsi" w:cs="Calibri"/>
          <w:szCs w:val="21"/>
        </w:rPr>
      </w:pPr>
      <w:r w:rsidRPr="00AA4841">
        <w:rPr>
          <w:rFonts w:asciiTheme="majorHAnsi" w:hAnsiTheme="majorHAnsi" w:cs="Calibri"/>
          <w:szCs w:val="21"/>
        </w:rPr>
        <w:t>A recently developed proposal for a strategic approach to allocating funding to protracted crises has drawn strongly on the findings of the Horn of Africa evaluation.</w:t>
      </w:r>
    </w:p>
    <w:p w:rsidR="00643EED" w:rsidRDefault="00895B16" w:rsidP="00841CFD">
      <w:pPr>
        <w:pStyle w:val="ListBullet"/>
        <w:numPr>
          <w:ilvl w:val="0"/>
          <w:numId w:val="0"/>
        </w:numPr>
        <w:spacing w:after="0"/>
        <w:rPr>
          <w:rFonts w:asciiTheme="majorHAnsi" w:hAnsiTheme="majorHAnsi" w:cs="Calibri"/>
          <w:szCs w:val="21"/>
        </w:rPr>
      </w:pPr>
      <w:r w:rsidRPr="00D06800">
        <w:rPr>
          <w:rFonts w:asciiTheme="majorHAnsi" w:hAnsiTheme="majorHAnsi" w:cs="Calibri"/>
          <w:szCs w:val="21"/>
        </w:rPr>
        <w:t>ODE</w:t>
      </w:r>
      <w:r w:rsidR="001F5471" w:rsidRPr="00D06800">
        <w:rPr>
          <w:rFonts w:asciiTheme="majorHAnsi" w:hAnsiTheme="majorHAnsi" w:cs="Calibri"/>
          <w:szCs w:val="21"/>
        </w:rPr>
        <w:t xml:space="preserve"> evaluations also appear to </w:t>
      </w:r>
      <w:r w:rsidR="00615237" w:rsidRPr="00D06800">
        <w:rPr>
          <w:rFonts w:asciiTheme="majorHAnsi" w:hAnsiTheme="majorHAnsi" w:cs="Calibri"/>
          <w:szCs w:val="21"/>
        </w:rPr>
        <w:t>have le</w:t>
      </w:r>
      <w:r w:rsidR="007E5459" w:rsidRPr="00D06800">
        <w:rPr>
          <w:rFonts w:asciiTheme="majorHAnsi" w:hAnsiTheme="majorHAnsi" w:cs="Calibri"/>
          <w:szCs w:val="21"/>
        </w:rPr>
        <w:t>d</w:t>
      </w:r>
      <w:r w:rsidR="001F5471" w:rsidRPr="00D06800">
        <w:rPr>
          <w:rFonts w:asciiTheme="majorHAnsi" w:hAnsiTheme="majorHAnsi" w:cs="Calibri"/>
          <w:szCs w:val="21"/>
        </w:rPr>
        <w:t xml:space="preserve"> to </w:t>
      </w:r>
      <w:r w:rsidR="00602246" w:rsidRPr="00D06800">
        <w:rPr>
          <w:rFonts w:asciiTheme="majorHAnsi" w:hAnsiTheme="majorHAnsi" w:cs="Calibri"/>
          <w:szCs w:val="21"/>
        </w:rPr>
        <w:t>better</w:t>
      </w:r>
      <w:r w:rsidR="00EE6148" w:rsidRPr="00D06800">
        <w:rPr>
          <w:rFonts w:asciiTheme="majorHAnsi" w:hAnsiTheme="majorHAnsi" w:cs="Calibri"/>
          <w:szCs w:val="21"/>
        </w:rPr>
        <w:t xml:space="preserve"> </w:t>
      </w:r>
      <w:r w:rsidR="00602246" w:rsidRPr="00D06800">
        <w:rPr>
          <w:rFonts w:asciiTheme="majorHAnsi" w:hAnsiTheme="majorHAnsi" w:cs="Calibri"/>
          <w:szCs w:val="21"/>
        </w:rPr>
        <w:t xml:space="preserve">management of </w:t>
      </w:r>
      <w:r w:rsidR="00EE6148" w:rsidRPr="00D06800">
        <w:rPr>
          <w:rFonts w:asciiTheme="majorHAnsi" w:hAnsiTheme="majorHAnsi" w:cs="Calibri"/>
          <w:szCs w:val="21"/>
        </w:rPr>
        <w:t>program</w:t>
      </w:r>
      <w:r w:rsidR="001F5471" w:rsidRPr="00D06800">
        <w:rPr>
          <w:rFonts w:asciiTheme="majorHAnsi" w:hAnsiTheme="majorHAnsi" w:cs="Calibri"/>
          <w:szCs w:val="21"/>
        </w:rPr>
        <w:t>s</w:t>
      </w:r>
      <w:r w:rsidR="00EE6148" w:rsidRPr="00D06800">
        <w:rPr>
          <w:rFonts w:asciiTheme="majorHAnsi" w:hAnsiTheme="majorHAnsi" w:cs="Calibri"/>
          <w:szCs w:val="21"/>
        </w:rPr>
        <w:t xml:space="preserve"> </w:t>
      </w:r>
      <w:r w:rsidR="00643EED" w:rsidRPr="00D06800">
        <w:rPr>
          <w:rFonts w:asciiTheme="majorHAnsi" w:hAnsiTheme="majorHAnsi" w:cs="Calibri"/>
          <w:szCs w:val="21"/>
        </w:rPr>
        <w:t>and</w:t>
      </w:r>
      <w:r w:rsidR="00EE6148" w:rsidRPr="00D06800">
        <w:rPr>
          <w:rFonts w:asciiTheme="majorHAnsi" w:hAnsiTheme="majorHAnsi" w:cs="Calibri"/>
          <w:szCs w:val="21"/>
        </w:rPr>
        <w:t xml:space="preserve"> investment</w:t>
      </w:r>
      <w:r w:rsidR="00643EED" w:rsidRPr="00D06800">
        <w:rPr>
          <w:rFonts w:asciiTheme="majorHAnsi" w:hAnsiTheme="majorHAnsi" w:cs="Calibri"/>
          <w:szCs w:val="21"/>
        </w:rPr>
        <w:t>s</w:t>
      </w:r>
      <w:r w:rsidR="00FC62F3" w:rsidRPr="00D06800">
        <w:rPr>
          <w:rFonts w:asciiTheme="majorHAnsi" w:hAnsiTheme="majorHAnsi" w:cs="Calibri"/>
          <w:szCs w:val="21"/>
        </w:rPr>
        <w:t>:</w:t>
      </w:r>
      <w:r w:rsidRPr="00D06800">
        <w:rPr>
          <w:rFonts w:asciiTheme="majorHAnsi" w:hAnsiTheme="majorHAnsi" w:cs="Calibri"/>
          <w:szCs w:val="21"/>
        </w:rPr>
        <w:t xml:space="preserve"> </w:t>
      </w:r>
    </w:p>
    <w:p w:rsidR="00AC3E2F" w:rsidRPr="00D06800" w:rsidRDefault="00AC3E2F" w:rsidP="00841CFD">
      <w:pPr>
        <w:pStyle w:val="ListBullet"/>
        <w:numPr>
          <w:ilvl w:val="0"/>
          <w:numId w:val="0"/>
        </w:numPr>
        <w:spacing w:after="0"/>
        <w:rPr>
          <w:rFonts w:asciiTheme="majorHAnsi" w:hAnsiTheme="majorHAnsi" w:cs="Calibri"/>
          <w:szCs w:val="21"/>
        </w:rPr>
      </w:pPr>
    </w:p>
    <w:p w:rsidR="0032068B" w:rsidRDefault="0011475A" w:rsidP="00841CFD">
      <w:pPr>
        <w:pStyle w:val="ListBullet"/>
        <w:numPr>
          <w:ilvl w:val="0"/>
          <w:numId w:val="26"/>
        </w:numPr>
        <w:spacing w:after="0"/>
        <w:rPr>
          <w:rFonts w:asciiTheme="majorHAnsi" w:hAnsiTheme="majorHAnsi" w:cs="Calibri"/>
          <w:szCs w:val="21"/>
        </w:rPr>
      </w:pPr>
      <w:r w:rsidRPr="00D06800">
        <w:rPr>
          <w:rFonts w:asciiTheme="majorHAnsi" w:hAnsiTheme="majorHAnsi" w:cs="Calibri"/>
          <w:szCs w:val="21"/>
        </w:rPr>
        <w:t xml:space="preserve">The </w:t>
      </w:r>
      <w:proofErr w:type="gramStart"/>
      <w:r w:rsidR="00C22CF8">
        <w:rPr>
          <w:rFonts w:asciiTheme="majorHAnsi" w:hAnsiTheme="majorHAnsi" w:cs="Calibri"/>
          <w:szCs w:val="21"/>
        </w:rPr>
        <w:t>v</w:t>
      </w:r>
      <w:r w:rsidR="00344AA9">
        <w:rPr>
          <w:rFonts w:asciiTheme="majorHAnsi" w:hAnsiTheme="majorHAnsi" w:cs="Calibri"/>
          <w:szCs w:val="21"/>
        </w:rPr>
        <w:t>olunteers</w:t>
      </w:r>
      <w:proofErr w:type="gramEnd"/>
      <w:r w:rsidR="00344AA9">
        <w:rPr>
          <w:rFonts w:asciiTheme="majorHAnsi" w:hAnsiTheme="majorHAnsi" w:cs="Calibri"/>
          <w:szCs w:val="21"/>
        </w:rPr>
        <w:t xml:space="preserve"> </w:t>
      </w:r>
      <w:r w:rsidRPr="00D06800">
        <w:rPr>
          <w:rFonts w:asciiTheme="majorHAnsi" w:hAnsiTheme="majorHAnsi" w:cs="Calibri"/>
          <w:szCs w:val="21"/>
        </w:rPr>
        <w:t>e</w:t>
      </w:r>
      <w:r w:rsidR="0024255F" w:rsidRPr="00D06800">
        <w:rPr>
          <w:rFonts w:asciiTheme="majorHAnsi" w:hAnsiTheme="majorHAnsi" w:cs="Calibri"/>
          <w:szCs w:val="21"/>
        </w:rPr>
        <w:t xml:space="preserve">valuation </w:t>
      </w:r>
      <w:r w:rsidR="00835899" w:rsidRPr="00D06800">
        <w:rPr>
          <w:rFonts w:asciiTheme="majorHAnsi" w:hAnsiTheme="majorHAnsi" w:cs="Calibri"/>
          <w:szCs w:val="21"/>
        </w:rPr>
        <w:t xml:space="preserve">is a good example of this as it </w:t>
      </w:r>
      <w:r w:rsidR="00175E9E">
        <w:rPr>
          <w:rFonts w:asciiTheme="majorHAnsi" w:hAnsiTheme="majorHAnsi" w:cs="Calibri"/>
          <w:szCs w:val="21"/>
        </w:rPr>
        <w:t>has</w:t>
      </w:r>
      <w:r w:rsidRPr="00D06800">
        <w:rPr>
          <w:rFonts w:asciiTheme="majorHAnsi" w:hAnsiTheme="majorHAnsi" w:cs="Calibri"/>
          <w:szCs w:val="21"/>
        </w:rPr>
        <w:t xml:space="preserve"> result</w:t>
      </w:r>
      <w:r w:rsidR="00835899" w:rsidRPr="00D06800">
        <w:rPr>
          <w:rFonts w:asciiTheme="majorHAnsi" w:hAnsiTheme="majorHAnsi" w:cs="Calibri"/>
          <w:szCs w:val="21"/>
        </w:rPr>
        <w:t>ed</w:t>
      </w:r>
      <w:r w:rsidRPr="00D06800">
        <w:rPr>
          <w:rFonts w:asciiTheme="majorHAnsi" w:hAnsiTheme="majorHAnsi" w:cs="Calibri"/>
          <w:szCs w:val="21"/>
        </w:rPr>
        <w:t xml:space="preserve"> in </w:t>
      </w:r>
      <w:r w:rsidR="00835899" w:rsidRPr="00D06800">
        <w:rPr>
          <w:rFonts w:asciiTheme="majorHAnsi" w:hAnsiTheme="majorHAnsi" w:cs="Calibri"/>
          <w:szCs w:val="21"/>
        </w:rPr>
        <w:t>major and broad ranging changes.</w:t>
      </w:r>
      <w:r w:rsidRPr="00D06800">
        <w:rPr>
          <w:rFonts w:asciiTheme="majorHAnsi" w:hAnsiTheme="majorHAnsi" w:cs="Calibri"/>
          <w:szCs w:val="21"/>
        </w:rPr>
        <w:t xml:space="preserve"> </w:t>
      </w:r>
      <w:r w:rsidR="001A6181" w:rsidRPr="00D06800">
        <w:rPr>
          <w:rFonts w:asciiTheme="majorHAnsi" w:hAnsiTheme="majorHAnsi" w:cs="Calibri"/>
          <w:szCs w:val="21"/>
        </w:rPr>
        <w:t>Notably there is no longer a volunteer scheme specifically for you</w:t>
      </w:r>
      <w:r w:rsidR="00C536CB" w:rsidRPr="00D06800">
        <w:rPr>
          <w:rFonts w:asciiTheme="majorHAnsi" w:hAnsiTheme="majorHAnsi" w:cs="Calibri"/>
          <w:szCs w:val="21"/>
        </w:rPr>
        <w:t>n</w:t>
      </w:r>
      <w:r w:rsidR="001A6181" w:rsidRPr="00D06800">
        <w:rPr>
          <w:rFonts w:asciiTheme="majorHAnsi" w:hAnsiTheme="majorHAnsi" w:cs="Calibri"/>
          <w:szCs w:val="21"/>
        </w:rPr>
        <w:t>ger people</w:t>
      </w:r>
      <w:r w:rsidR="00C536CB" w:rsidRPr="00D06800">
        <w:rPr>
          <w:rFonts w:asciiTheme="majorHAnsi" w:hAnsiTheme="majorHAnsi" w:cs="Calibri"/>
          <w:szCs w:val="21"/>
        </w:rPr>
        <w:t>.</w:t>
      </w:r>
      <w:r w:rsidR="0024255F" w:rsidRPr="00D06800">
        <w:rPr>
          <w:rFonts w:asciiTheme="majorHAnsi" w:hAnsiTheme="majorHAnsi" w:cs="Calibri"/>
          <w:szCs w:val="21"/>
        </w:rPr>
        <w:t xml:space="preserve"> </w:t>
      </w:r>
      <w:r w:rsidR="00C536CB" w:rsidRPr="00D06800">
        <w:rPr>
          <w:rFonts w:asciiTheme="majorHAnsi" w:hAnsiTheme="majorHAnsi" w:cs="Calibri"/>
          <w:szCs w:val="21"/>
        </w:rPr>
        <w:t>Other changes that can</w:t>
      </w:r>
      <w:r w:rsidR="00FB6239">
        <w:rPr>
          <w:rFonts w:asciiTheme="majorHAnsi" w:hAnsiTheme="majorHAnsi" w:cs="Calibri"/>
          <w:szCs w:val="21"/>
        </w:rPr>
        <w:t>,</w:t>
      </w:r>
      <w:r w:rsidR="00C536CB" w:rsidRPr="00D06800">
        <w:rPr>
          <w:rFonts w:asciiTheme="majorHAnsi" w:hAnsiTheme="majorHAnsi" w:cs="Calibri"/>
          <w:szCs w:val="21"/>
        </w:rPr>
        <w:t xml:space="preserve"> to some extent</w:t>
      </w:r>
      <w:r w:rsidR="00FB6239">
        <w:rPr>
          <w:rFonts w:asciiTheme="majorHAnsi" w:hAnsiTheme="majorHAnsi" w:cs="Calibri"/>
          <w:szCs w:val="21"/>
        </w:rPr>
        <w:t>,</w:t>
      </w:r>
      <w:r w:rsidR="00C536CB" w:rsidRPr="00D06800">
        <w:rPr>
          <w:rFonts w:asciiTheme="majorHAnsi" w:hAnsiTheme="majorHAnsi" w:cs="Calibri"/>
          <w:szCs w:val="21"/>
        </w:rPr>
        <w:t xml:space="preserve"> be attributed to the evaluation include </w:t>
      </w:r>
      <w:r w:rsidR="00526576" w:rsidRPr="00D06800">
        <w:rPr>
          <w:rFonts w:asciiTheme="majorHAnsi" w:hAnsiTheme="majorHAnsi" w:cs="Calibri"/>
          <w:szCs w:val="21"/>
        </w:rPr>
        <w:t>more active management by posts to</w:t>
      </w:r>
      <w:r w:rsidR="00A82942" w:rsidRPr="00D06800">
        <w:rPr>
          <w:rFonts w:asciiTheme="majorHAnsi" w:hAnsiTheme="majorHAnsi" w:cs="Calibri"/>
          <w:szCs w:val="21"/>
        </w:rPr>
        <w:t xml:space="preserve"> </w:t>
      </w:r>
      <w:r w:rsidR="004375B1" w:rsidRPr="00D06800">
        <w:rPr>
          <w:rFonts w:asciiTheme="majorHAnsi" w:hAnsiTheme="majorHAnsi" w:cs="Calibri"/>
          <w:szCs w:val="21"/>
        </w:rPr>
        <w:t>align placeme</w:t>
      </w:r>
      <w:r w:rsidR="00526576" w:rsidRPr="00D06800">
        <w:rPr>
          <w:rFonts w:asciiTheme="majorHAnsi" w:hAnsiTheme="majorHAnsi" w:cs="Calibri"/>
          <w:szCs w:val="21"/>
        </w:rPr>
        <w:t>nts with development priorities and the introduction of improved f</w:t>
      </w:r>
      <w:r w:rsidR="0032068B" w:rsidRPr="00D06800">
        <w:rPr>
          <w:rFonts w:asciiTheme="majorHAnsi" w:hAnsiTheme="majorHAnsi" w:cs="Calibri"/>
          <w:szCs w:val="21"/>
        </w:rPr>
        <w:t>ormal support mechanisms for both volunteers and core organisations.</w:t>
      </w:r>
    </w:p>
    <w:p w:rsidR="00AC3E2F" w:rsidRPr="00D06800" w:rsidRDefault="00AC3E2F" w:rsidP="00AC3E2F">
      <w:pPr>
        <w:pStyle w:val="ListBullet"/>
        <w:numPr>
          <w:ilvl w:val="0"/>
          <w:numId w:val="0"/>
        </w:numPr>
        <w:spacing w:after="0"/>
        <w:ind w:left="720"/>
        <w:rPr>
          <w:rFonts w:asciiTheme="majorHAnsi" w:hAnsiTheme="majorHAnsi" w:cs="Calibri"/>
          <w:szCs w:val="21"/>
        </w:rPr>
      </w:pPr>
    </w:p>
    <w:p w:rsidR="00727728" w:rsidRDefault="00F10131" w:rsidP="00841CFD">
      <w:pPr>
        <w:pStyle w:val="ListBullet"/>
        <w:numPr>
          <w:ilvl w:val="0"/>
          <w:numId w:val="26"/>
        </w:numPr>
        <w:spacing w:after="0"/>
        <w:rPr>
          <w:rFonts w:asciiTheme="majorHAnsi" w:hAnsiTheme="majorHAnsi" w:cs="Calibri"/>
          <w:szCs w:val="21"/>
        </w:rPr>
      </w:pPr>
      <w:r w:rsidRPr="00D06800">
        <w:rPr>
          <w:rFonts w:asciiTheme="majorHAnsi" w:hAnsiTheme="majorHAnsi" w:cs="Calibri"/>
          <w:szCs w:val="21"/>
        </w:rPr>
        <w:t xml:space="preserve">Following the </w:t>
      </w:r>
      <w:r w:rsidR="00AA5200" w:rsidRPr="00D06800">
        <w:rPr>
          <w:rFonts w:asciiTheme="majorHAnsi" w:hAnsiTheme="majorHAnsi" w:cs="Calibri"/>
          <w:szCs w:val="21"/>
        </w:rPr>
        <w:t>Quality of Australian Aid operational evaluations</w:t>
      </w:r>
      <w:r w:rsidRPr="00D06800">
        <w:rPr>
          <w:rFonts w:asciiTheme="majorHAnsi" w:hAnsiTheme="majorHAnsi" w:cs="Calibri"/>
          <w:szCs w:val="21"/>
        </w:rPr>
        <w:t>,</w:t>
      </w:r>
      <w:r w:rsidR="00AA5200" w:rsidRPr="00D06800">
        <w:rPr>
          <w:rFonts w:asciiTheme="majorHAnsi" w:hAnsiTheme="majorHAnsi" w:cs="Calibri"/>
          <w:szCs w:val="21"/>
        </w:rPr>
        <w:t xml:space="preserve"> </w:t>
      </w:r>
      <w:r w:rsidRPr="00D06800">
        <w:rPr>
          <w:rFonts w:asciiTheme="majorHAnsi" w:hAnsiTheme="majorHAnsi" w:cs="Calibri"/>
          <w:szCs w:val="21"/>
        </w:rPr>
        <w:t>e</w:t>
      </w:r>
      <w:r w:rsidR="00204493" w:rsidRPr="00D06800">
        <w:rPr>
          <w:rFonts w:asciiTheme="majorHAnsi" w:hAnsiTheme="majorHAnsi" w:cs="Calibri"/>
          <w:szCs w:val="21"/>
        </w:rPr>
        <w:t>valuation guidance has been revised</w:t>
      </w:r>
      <w:r w:rsidR="008A53B2" w:rsidRPr="00D06800">
        <w:rPr>
          <w:rFonts w:asciiTheme="majorHAnsi" w:hAnsiTheme="majorHAnsi" w:cs="Calibri"/>
          <w:szCs w:val="21"/>
        </w:rPr>
        <w:t xml:space="preserve"> to emphas</w:t>
      </w:r>
      <w:r w:rsidR="001D3D0A" w:rsidRPr="00D06800">
        <w:rPr>
          <w:rFonts w:asciiTheme="majorHAnsi" w:hAnsiTheme="majorHAnsi" w:cs="Calibri"/>
          <w:szCs w:val="21"/>
        </w:rPr>
        <w:t>ise</w:t>
      </w:r>
      <w:r w:rsidR="008A53B2" w:rsidRPr="00D06800">
        <w:rPr>
          <w:rFonts w:asciiTheme="majorHAnsi" w:hAnsiTheme="majorHAnsi" w:cs="Calibri"/>
          <w:szCs w:val="21"/>
        </w:rPr>
        <w:t xml:space="preserve"> the need for evaluations to be fit for purpose</w:t>
      </w:r>
      <w:r w:rsidR="001D3D0A" w:rsidRPr="00D06800">
        <w:rPr>
          <w:rFonts w:asciiTheme="majorHAnsi" w:hAnsiTheme="majorHAnsi" w:cs="Calibri"/>
          <w:szCs w:val="21"/>
        </w:rPr>
        <w:t>.</w:t>
      </w:r>
      <w:r w:rsidRPr="00D06800">
        <w:rPr>
          <w:rFonts w:asciiTheme="majorHAnsi" w:hAnsiTheme="majorHAnsi" w:cs="Calibri"/>
          <w:szCs w:val="21"/>
        </w:rPr>
        <w:t xml:space="preserve"> Additionally, </w:t>
      </w:r>
      <w:r w:rsidR="001D3D0A" w:rsidRPr="00D06800">
        <w:rPr>
          <w:rFonts w:asciiTheme="majorHAnsi" w:hAnsiTheme="majorHAnsi" w:cs="Calibri"/>
          <w:szCs w:val="21"/>
        </w:rPr>
        <w:t xml:space="preserve">ODE </w:t>
      </w:r>
      <w:r w:rsidR="001A069A" w:rsidRPr="00D06800">
        <w:rPr>
          <w:rFonts w:asciiTheme="majorHAnsi" w:hAnsiTheme="majorHAnsi" w:cs="Calibri"/>
          <w:szCs w:val="21"/>
        </w:rPr>
        <w:t xml:space="preserve">is now monitoring publication rates for evaluations and </w:t>
      </w:r>
      <w:r w:rsidR="00175E9E">
        <w:rPr>
          <w:rFonts w:asciiTheme="majorHAnsi" w:hAnsiTheme="majorHAnsi" w:cs="Calibri"/>
          <w:szCs w:val="21"/>
        </w:rPr>
        <w:t>supporting</w:t>
      </w:r>
      <w:r w:rsidR="001A069A" w:rsidRPr="00D06800">
        <w:rPr>
          <w:rFonts w:asciiTheme="majorHAnsi" w:hAnsiTheme="majorHAnsi" w:cs="Calibri"/>
          <w:szCs w:val="21"/>
        </w:rPr>
        <w:t xml:space="preserve"> an audit of evaluation publication.</w:t>
      </w:r>
      <w:r w:rsidR="00C82F37" w:rsidRPr="00D06800">
        <w:rPr>
          <w:rFonts w:asciiTheme="majorHAnsi" w:hAnsiTheme="majorHAnsi" w:cs="Calibri"/>
          <w:szCs w:val="21"/>
        </w:rPr>
        <w:t xml:space="preserve"> </w:t>
      </w:r>
    </w:p>
    <w:p w:rsidR="00AC3E2F" w:rsidRPr="00D06800" w:rsidRDefault="00AC3E2F" w:rsidP="00AC3E2F">
      <w:pPr>
        <w:pStyle w:val="ListBullet"/>
        <w:numPr>
          <w:ilvl w:val="0"/>
          <w:numId w:val="0"/>
        </w:numPr>
        <w:spacing w:after="0"/>
        <w:rPr>
          <w:rFonts w:asciiTheme="majorHAnsi" w:hAnsiTheme="majorHAnsi" w:cs="Calibri"/>
          <w:szCs w:val="21"/>
        </w:rPr>
      </w:pPr>
    </w:p>
    <w:p w:rsidR="00E96493" w:rsidRDefault="001D28BF" w:rsidP="00841CFD">
      <w:pPr>
        <w:pStyle w:val="ListBullet"/>
        <w:numPr>
          <w:ilvl w:val="0"/>
          <w:numId w:val="26"/>
        </w:numPr>
        <w:spacing w:after="0"/>
        <w:rPr>
          <w:rFonts w:asciiTheme="majorHAnsi" w:hAnsiTheme="majorHAnsi" w:cs="Calibri"/>
          <w:szCs w:val="21"/>
        </w:rPr>
      </w:pPr>
      <w:r>
        <w:rPr>
          <w:rFonts w:asciiTheme="majorHAnsi" w:hAnsiTheme="majorHAnsi" w:cs="Calibri"/>
          <w:szCs w:val="21"/>
        </w:rPr>
        <w:t>Largely</w:t>
      </w:r>
      <w:r w:rsidR="002C5061" w:rsidRPr="00D06800">
        <w:rPr>
          <w:rFonts w:asciiTheme="majorHAnsi" w:hAnsiTheme="majorHAnsi" w:cs="Calibri"/>
          <w:szCs w:val="21"/>
        </w:rPr>
        <w:t xml:space="preserve"> as a result of the</w:t>
      </w:r>
      <w:r w:rsidR="00DD0DC4" w:rsidRPr="00D06800">
        <w:rPr>
          <w:rFonts w:asciiTheme="majorHAnsi" w:hAnsiTheme="majorHAnsi" w:cs="Calibri"/>
          <w:szCs w:val="21"/>
        </w:rPr>
        <w:t xml:space="preserve"> e</w:t>
      </w:r>
      <w:r w:rsidR="00727728" w:rsidRPr="00D06800">
        <w:rPr>
          <w:rFonts w:asciiTheme="majorHAnsi" w:hAnsiTheme="majorHAnsi" w:cs="Calibri"/>
          <w:szCs w:val="21"/>
        </w:rPr>
        <w:t>valuation of Australia’s response to the Horn of Africa humanitarian crisis</w:t>
      </w:r>
      <w:r w:rsidR="00DD0DC4" w:rsidRPr="00D06800">
        <w:rPr>
          <w:rFonts w:asciiTheme="majorHAnsi" w:hAnsiTheme="majorHAnsi" w:cs="Calibri"/>
          <w:szCs w:val="21"/>
        </w:rPr>
        <w:t xml:space="preserve"> </w:t>
      </w:r>
      <w:r w:rsidR="00865589" w:rsidRPr="00D06800">
        <w:rPr>
          <w:rFonts w:asciiTheme="majorHAnsi" w:hAnsiTheme="majorHAnsi" w:cs="Calibri"/>
          <w:szCs w:val="21"/>
        </w:rPr>
        <w:t>f</w:t>
      </w:r>
      <w:r w:rsidR="00E96493" w:rsidRPr="00D06800">
        <w:rPr>
          <w:rFonts w:asciiTheme="majorHAnsi" w:hAnsiTheme="majorHAnsi" w:cs="Calibri"/>
          <w:szCs w:val="21"/>
        </w:rPr>
        <w:t xml:space="preserve">unding agreements with some partners </w:t>
      </w:r>
      <w:r w:rsidR="00865589" w:rsidRPr="00D06800">
        <w:rPr>
          <w:rFonts w:asciiTheme="majorHAnsi" w:hAnsiTheme="majorHAnsi" w:cs="Calibri"/>
          <w:szCs w:val="21"/>
        </w:rPr>
        <w:t>including the World Food Program</w:t>
      </w:r>
      <w:r w:rsidR="00175E9E">
        <w:rPr>
          <w:rFonts w:asciiTheme="majorHAnsi" w:hAnsiTheme="majorHAnsi" w:cs="Calibri"/>
          <w:szCs w:val="21"/>
        </w:rPr>
        <w:t>me</w:t>
      </w:r>
      <w:r w:rsidR="00865589" w:rsidRPr="00D06800">
        <w:rPr>
          <w:rFonts w:asciiTheme="majorHAnsi" w:hAnsiTheme="majorHAnsi" w:cs="Calibri"/>
          <w:szCs w:val="21"/>
        </w:rPr>
        <w:t xml:space="preserve"> now</w:t>
      </w:r>
      <w:r w:rsidR="00E96493" w:rsidRPr="00D06800">
        <w:rPr>
          <w:rFonts w:asciiTheme="majorHAnsi" w:hAnsiTheme="majorHAnsi" w:cs="Calibri"/>
          <w:szCs w:val="21"/>
        </w:rPr>
        <w:t xml:space="preserve"> have stronger reporting </w:t>
      </w:r>
      <w:r w:rsidR="00E96493" w:rsidRPr="00622BDE">
        <w:rPr>
          <w:rFonts w:asciiTheme="majorHAnsi" w:hAnsiTheme="majorHAnsi" w:cs="Calibri"/>
          <w:szCs w:val="21"/>
        </w:rPr>
        <w:t>requirements</w:t>
      </w:r>
      <w:r w:rsidR="008D4097" w:rsidRPr="00622BDE">
        <w:rPr>
          <w:rFonts w:asciiTheme="majorHAnsi" w:hAnsiTheme="majorHAnsi" w:cs="Calibri"/>
          <w:szCs w:val="21"/>
        </w:rPr>
        <w:t xml:space="preserve"> including disaggregation of data</w:t>
      </w:r>
      <w:r w:rsidR="00E96493" w:rsidRPr="00622BDE">
        <w:rPr>
          <w:rFonts w:asciiTheme="majorHAnsi" w:hAnsiTheme="majorHAnsi" w:cs="Calibri"/>
          <w:szCs w:val="21"/>
        </w:rPr>
        <w:t>.</w:t>
      </w:r>
      <w:r w:rsidR="008D4097" w:rsidRPr="00622BDE">
        <w:rPr>
          <w:rFonts w:asciiTheme="majorHAnsi" w:hAnsiTheme="majorHAnsi" w:cs="Calibri"/>
          <w:szCs w:val="21"/>
        </w:rPr>
        <w:t xml:space="preserve"> </w:t>
      </w:r>
    </w:p>
    <w:p w:rsidR="00FA1554" w:rsidRPr="00622BDE" w:rsidRDefault="00FA1554" w:rsidP="00FA1554">
      <w:pPr>
        <w:pStyle w:val="ListBullet"/>
        <w:numPr>
          <w:ilvl w:val="0"/>
          <w:numId w:val="0"/>
        </w:numPr>
        <w:spacing w:after="0"/>
        <w:rPr>
          <w:rFonts w:asciiTheme="majorHAnsi" w:hAnsiTheme="majorHAnsi" w:cs="Calibri"/>
          <w:szCs w:val="21"/>
        </w:rPr>
      </w:pPr>
    </w:p>
    <w:p w:rsidR="005C4630" w:rsidRPr="00622BDE" w:rsidRDefault="005C4630" w:rsidP="00841CFD">
      <w:pPr>
        <w:pStyle w:val="ListBullet"/>
        <w:numPr>
          <w:ilvl w:val="0"/>
          <w:numId w:val="26"/>
        </w:numPr>
        <w:spacing w:after="0"/>
        <w:rPr>
          <w:rFonts w:asciiTheme="majorHAnsi" w:hAnsiTheme="majorHAnsi" w:cs="Calibri"/>
          <w:szCs w:val="21"/>
        </w:rPr>
      </w:pPr>
      <w:r w:rsidRPr="00622BDE">
        <w:rPr>
          <w:rFonts w:asciiTheme="majorHAnsi" w:hAnsiTheme="majorHAnsi" w:cs="Calibri"/>
          <w:szCs w:val="21"/>
        </w:rPr>
        <w:t xml:space="preserve">Findings of the Timor </w:t>
      </w:r>
      <w:proofErr w:type="spellStart"/>
      <w:r w:rsidRPr="00622BDE">
        <w:rPr>
          <w:rFonts w:asciiTheme="majorHAnsi" w:hAnsiTheme="majorHAnsi" w:cs="Calibri"/>
          <w:szCs w:val="21"/>
        </w:rPr>
        <w:t>Leste</w:t>
      </w:r>
      <w:proofErr w:type="spellEnd"/>
      <w:r w:rsidRPr="00622BDE">
        <w:rPr>
          <w:rFonts w:asciiTheme="majorHAnsi" w:hAnsiTheme="majorHAnsi" w:cs="Calibri"/>
          <w:szCs w:val="21"/>
        </w:rPr>
        <w:t xml:space="preserve"> evaluation </w:t>
      </w:r>
      <w:r w:rsidR="00AF3579">
        <w:rPr>
          <w:rFonts w:asciiTheme="majorHAnsi" w:hAnsiTheme="majorHAnsi" w:cs="Calibri"/>
          <w:szCs w:val="21"/>
        </w:rPr>
        <w:t>have</w:t>
      </w:r>
      <w:r w:rsidR="001D28BF" w:rsidRPr="00622BDE">
        <w:rPr>
          <w:rFonts w:asciiTheme="majorHAnsi" w:hAnsiTheme="majorHAnsi" w:cs="Calibri"/>
          <w:szCs w:val="21"/>
        </w:rPr>
        <w:t xml:space="preserve"> </w:t>
      </w:r>
      <w:r w:rsidR="00C91938" w:rsidRPr="00622BDE">
        <w:rPr>
          <w:rFonts w:asciiTheme="majorHAnsi" w:hAnsiTheme="majorHAnsi" w:cs="Calibri"/>
          <w:szCs w:val="21"/>
        </w:rPr>
        <w:t>helped inform</w:t>
      </w:r>
      <w:r w:rsidR="0081277A" w:rsidRPr="00622BDE">
        <w:rPr>
          <w:rFonts w:asciiTheme="majorHAnsi" w:hAnsiTheme="majorHAnsi" w:cs="Calibri"/>
          <w:szCs w:val="21"/>
        </w:rPr>
        <w:t xml:space="preserve"> the development of better </w:t>
      </w:r>
      <w:r w:rsidR="000B3949" w:rsidRPr="00622BDE">
        <w:rPr>
          <w:rFonts w:asciiTheme="majorHAnsi" w:hAnsiTheme="majorHAnsi" w:cs="Calibri"/>
          <w:szCs w:val="21"/>
        </w:rPr>
        <w:t xml:space="preserve">business planning, </w:t>
      </w:r>
      <w:r w:rsidR="0081277A" w:rsidRPr="00622BDE">
        <w:rPr>
          <w:rFonts w:asciiTheme="majorHAnsi" w:hAnsiTheme="majorHAnsi" w:cs="Calibri"/>
          <w:szCs w:val="21"/>
        </w:rPr>
        <w:t>aid management and reporting systems.</w:t>
      </w:r>
      <w:r w:rsidR="002D5E94">
        <w:rPr>
          <w:rFonts w:asciiTheme="majorHAnsi" w:hAnsiTheme="majorHAnsi" w:cs="Calibri"/>
          <w:szCs w:val="21"/>
        </w:rPr>
        <w:t xml:space="preserve"> </w:t>
      </w:r>
    </w:p>
    <w:p w:rsidR="007A627E" w:rsidRDefault="00264275" w:rsidP="00285E8F">
      <w:pPr>
        <w:pStyle w:val="Heading2"/>
      </w:pPr>
      <w:r>
        <w:t xml:space="preserve"> </w:t>
      </w:r>
      <w:r w:rsidR="00FA1554">
        <w:t xml:space="preserve">Increasing </w:t>
      </w:r>
      <w:r w:rsidR="00DD79D3">
        <w:t>the influence of</w:t>
      </w:r>
      <w:r w:rsidR="00A61154">
        <w:t xml:space="preserve"> ODE evaluations</w:t>
      </w:r>
    </w:p>
    <w:p w:rsidR="007A627E" w:rsidRDefault="00E712F7" w:rsidP="00841CFD">
      <w:pPr>
        <w:pStyle w:val="BodyText"/>
        <w:numPr>
          <w:ilvl w:val="0"/>
          <w:numId w:val="33"/>
        </w:numPr>
        <w:spacing w:before="57" w:after="0"/>
      </w:pPr>
      <w:r>
        <w:rPr>
          <w:b/>
        </w:rPr>
        <w:t>N</w:t>
      </w:r>
      <w:r w:rsidRPr="003C6D93">
        <w:rPr>
          <w:b/>
        </w:rPr>
        <w:t xml:space="preserve">ature </w:t>
      </w:r>
      <w:r>
        <w:rPr>
          <w:b/>
        </w:rPr>
        <w:t>and</w:t>
      </w:r>
      <w:r w:rsidR="00285E8F">
        <w:rPr>
          <w:b/>
        </w:rPr>
        <w:t xml:space="preserve"> wording </w:t>
      </w:r>
      <w:r w:rsidR="003C6D93" w:rsidRPr="003C6D93">
        <w:rPr>
          <w:b/>
        </w:rPr>
        <w:t>of recommendations</w:t>
      </w:r>
      <w:r w:rsidR="003C6D93">
        <w:t>.</w:t>
      </w:r>
      <w:r w:rsidR="007A627E">
        <w:t xml:space="preserve"> The </w:t>
      </w:r>
      <w:r w:rsidR="00FD2C44">
        <w:t xml:space="preserve">previous </w:t>
      </w:r>
      <w:r w:rsidR="00540EAD">
        <w:t xml:space="preserve">uptake </w:t>
      </w:r>
      <w:r w:rsidR="00FD2C44">
        <w:t xml:space="preserve">review </w:t>
      </w:r>
      <w:r w:rsidR="00540EAD">
        <w:t>suggested</w:t>
      </w:r>
      <w:r w:rsidR="00FD2C44">
        <w:t xml:space="preserve"> that </w:t>
      </w:r>
      <w:r w:rsidR="009379D3">
        <w:t>some recommendations were too lengthy</w:t>
      </w:r>
      <w:r w:rsidR="007A627E">
        <w:t xml:space="preserve"> while others lacked specificity and were overly descriptive.</w:t>
      </w:r>
      <w:r w:rsidR="0061194E">
        <w:t xml:space="preserve"> </w:t>
      </w:r>
      <w:r w:rsidR="00592E8E">
        <w:t>This was not the case for the more</w:t>
      </w:r>
      <w:r w:rsidR="0061194E">
        <w:t xml:space="preserve"> recent evaluations</w:t>
      </w:r>
      <w:r w:rsidR="00E14406">
        <w:t>.</w:t>
      </w:r>
      <w:r w:rsidR="0061194E">
        <w:t xml:space="preserve"> </w:t>
      </w:r>
      <w:r w:rsidR="00DD79D3">
        <w:t>The recommendations were clea</w:t>
      </w:r>
      <w:r w:rsidR="00CB1E31">
        <w:t>r</w:t>
      </w:r>
      <w:r w:rsidR="00DD79D3">
        <w:t>ly and concisely written</w:t>
      </w:r>
      <w:r w:rsidR="00A340C4">
        <w:t xml:space="preserve"> and action oriented</w:t>
      </w:r>
      <w:r w:rsidR="00CB1E31">
        <w:t xml:space="preserve">. </w:t>
      </w:r>
      <w:r w:rsidR="00F573E9" w:rsidRPr="00C047CA">
        <w:t xml:space="preserve">The previous </w:t>
      </w:r>
      <w:r w:rsidR="00893F82" w:rsidRPr="00C047CA">
        <w:t xml:space="preserve">update </w:t>
      </w:r>
      <w:r w:rsidR="00F573E9" w:rsidRPr="00C047CA">
        <w:t xml:space="preserve">review </w:t>
      </w:r>
      <w:r w:rsidR="00DD51B1">
        <w:t xml:space="preserve">also </w:t>
      </w:r>
      <w:r w:rsidR="00EA1546">
        <w:t xml:space="preserve">suggested that actions in management responses </w:t>
      </w:r>
      <w:r w:rsidR="007A627E" w:rsidRPr="00C047CA">
        <w:t>should have an agreed comp</w:t>
      </w:r>
      <w:r w:rsidR="007F0D05">
        <w:t>letion timeframe.</w:t>
      </w:r>
      <w:r w:rsidR="00A04A54">
        <w:t xml:space="preserve"> </w:t>
      </w:r>
      <w:r w:rsidR="007F0D05">
        <w:t>Results of the current review suggest that this is</w:t>
      </w:r>
      <w:r w:rsidR="00A04A54">
        <w:t xml:space="preserve"> both </w:t>
      </w:r>
      <w:r w:rsidR="00DB4960">
        <w:t>unnecessary and</w:t>
      </w:r>
      <w:r w:rsidR="004D287B">
        <w:t xml:space="preserve"> </w:t>
      </w:r>
      <w:r w:rsidR="00A04A54">
        <w:t>impractical</w:t>
      </w:r>
      <w:r w:rsidR="007F0D05">
        <w:t>.</w:t>
      </w:r>
      <w:r w:rsidR="007A627E">
        <w:t xml:space="preserve"> </w:t>
      </w:r>
      <w:r w:rsidR="00B7282C">
        <w:t>For the</w:t>
      </w:r>
      <w:r w:rsidR="005030D3">
        <w:t xml:space="preserve"> recent evaluations </w:t>
      </w:r>
      <w:r w:rsidR="00B7282C">
        <w:t xml:space="preserve">half of the management responses to recommendations </w:t>
      </w:r>
      <w:r w:rsidR="004D287B">
        <w:t>are</w:t>
      </w:r>
      <w:r w:rsidR="00B7282C">
        <w:t xml:space="preserve"> already fully implemented and </w:t>
      </w:r>
      <w:r w:rsidR="0083607F">
        <w:t xml:space="preserve">implementation has continued to improve for </w:t>
      </w:r>
      <w:r w:rsidR="004D287B">
        <w:t>e</w:t>
      </w:r>
      <w:r w:rsidR="0083607F">
        <w:t xml:space="preserve">valuations </w:t>
      </w:r>
      <w:r w:rsidR="00DB4960">
        <w:t>revisited</w:t>
      </w:r>
      <w:r w:rsidR="0083607F">
        <w:t xml:space="preserve"> for a second time.</w:t>
      </w:r>
      <w:r w:rsidR="007A627E">
        <w:t xml:space="preserve"> </w:t>
      </w:r>
      <w:r w:rsidR="00DB4960">
        <w:t xml:space="preserve">Where recommendations have not been fully implemented this appears to reflect the </w:t>
      </w:r>
      <w:r w:rsidR="00351C49">
        <w:t>time neede</w:t>
      </w:r>
      <w:r w:rsidR="00E25848">
        <w:t>d for,</w:t>
      </w:r>
      <w:r w:rsidR="00351C49">
        <w:t xml:space="preserve"> and difficulty </w:t>
      </w:r>
      <w:r w:rsidR="00E25848">
        <w:t>of</w:t>
      </w:r>
      <w:r w:rsidR="00DB4960">
        <w:t xml:space="preserve"> </w:t>
      </w:r>
      <w:r w:rsidR="00CB1E31">
        <w:t>bringing about</w:t>
      </w:r>
      <w:r w:rsidR="00E25848">
        <w:t>,</w:t>
      </w:r>
      <w:r w:rsidR="00CB1E31">
        <w:t xml:space="preserve"> </w:t>
      </w:r>
      <w:r w:rsidR="00351C49">
        <w:t>substantive change</w:t>
      </w:r>
      <w:r w:rsidR="00BE6E92">
        <w:t xml:space="preserve"> rather than </w:t>
      </w:r>
      <w:r w:rsidR="00FF58DE">
        <w:t>the nature of recommendations.</w:t>
      </w:r>
    </w:p>
    <w:p w:rsidR="00047C8E" w:rsidRDefault="00047C8E" w:rsidP="00047C8E">
      <w:pPr>
        <w:pStyle w:val="BodyText"/>
        <w:spacing w:before="57" w:after="0"/>
        <w:ind w:left="720"/>
      </w:pPr>
    </w:p>
    <w:p w:rsidR="00C931A3" w:rsidRDefault="00285E8F" w:rsidP="006E28FF">
      <w:pPr>
        <w:pStyle w:val="BodyText"/>
        <w:numPr>
          <w:ilvl w:val="0"/>
          <w:numId w:val="33"/>
        </w:numPr>
        <w:spacing w:before="57" w:after="0"/>
      </w:pPr>
      <w:r>
        <w:rPr>
          <w:b/>
        </w:rPr>
        <w:t>Number of r</w:t>
      </w:r>
      <w:r w:rsidR="00C047CA">
        <w:rPr>
          <w:b/>
        </w:rPr>
        <w:t xml:space="preserve">ecommendations. </w:t>
      </w:r>
      <w:r w:rsidR="00B3579D" w:rsidRPr="00574C01">
        <w:t xml:space="preserve">The previous </w:t>
      </w:r>
      <w:r w:rsidR="00C047CA" w:rsidRPr="00574C01">
        <w:t xml:space="preserve">update </w:t>
      </w:r>
      <w:r w:rsidR="00B3579D" w:rsidRPr="00574C01">
        <w:t>review suggested that</w:t>
      </w:r>
      <w:r w:rsidR="007A627E" w:rsidRPr="00574C01">
        <w:t xml:space="preserve"> each evaluation </w:t>
      </w:r>
      <w:r w:rsidR="00C047CA" w:rsidRPr="00574C01">
        <w:t xml:space="preserve">should </w:t>
      </w:r>
      <w:r w:rsidR="00574C01" w:rsidRPr="00574C01">
        <w:t>have no</w:t>
      </w:r>
      <w:r w:rsidR="007A627E" w:rsidRPr="00574C01">
        <w:t xml:space="preserve"> more than eight recommendations</w:t>
      </w:r>
      <w:r w:rsidR="007A627E" w:rsidRPr="00BD3DAF">
        <w:t>.</w:t>
      </w:r>
      <w:r w:rsidR="007A627E">
        <w:t xml:space="preserve"> </w:t>
      </w:r>
      <w:r w:rsidR="00436C6D">
        <w:t xml:space="preserve">It was thought that this would </w:t>
      </w:r>
      <w:r w:rsidR="007A627E">
        <w:t>help ensure that</w:t>
      </w:r>
      <w:r w:rsidR="00574C01">
        <w:t xml:space="preserve"> </w:t>
      </w:r>
      <w:r w:rsidR="007A627E">
        <w:t xml:space="preserve">findings of the most strategic importance are </w:t>
      </w:r>
      <w:r w:rsidR="00574C01">
        <w:t xml:space="preserve">acted on. </w:t>
      </w:r>
      <w:r w:rsidR="00361213">
        <w:t xml:space="preserve">Any benefit stemming from reducing the number of recommendations may be lost if </w:t>
      </w:r>
      <w:r w:rsidR="00986465">
        <w:t>there are concomitant</w:t>
      </w:r>
      <w:r w:rsidR="00361213">
        <w:t xml:space="preserve"> increases in the number of sub-recommendations. </w:t>
      </w:r>
      <w:r w:rsidR="00986465">
        <w:t xml:space="preserve"> Management responses ne</w:t>
      </w:r>
      <w:r w:rsidR="00FD772A">
        <w:t>e</w:t>
      </w:r>
      <w:r w:rsidR="00986465">
        <w:t>d to specifically address each sub- recommendation</w:t>
      </w:r>
      <w:r w:rsidR="00362F01">
        <w:t xml:space="preserve"> particularly where </w:t>
      </w:r>
      <w:r w:rsidR="00DE0E35">
        <w:t xml:space="preserve">there is only partial </w:t>
      </w:r>
      <w:r w:rsidR="00362F01">
        <w:t xml:space="preserve">agreement to </w:t>
      </w:r>
      <w:r w:rsidR="00C967D1">
        <w:t>the over-riding</w:t>
      </w:r>
      <w:r w:rsidR="00DE0E35">
        <w:t xml:space="preserve"> </w:t>
      </w:r>
      <w:r w:rsidR="00362F01">
        <w:t>recommendation</w:t>
      </w:r>
      <w:r w:rsidR="00AC4C17">
        <w:t xml:space="preserve">. </w:t>
      </w:r>
      <w:r w:rsidR="00857E7D">
        <w:t xml:space="preserve"> </w:t>
      </w:r>
      <w:r w:rsidR="00AC4C17">
        <w:t>As this</w:t>
      </w:r>
      <w:r w:rsidR="003B4FD5">
        <w:t xml:space="preserve"> may not always happen</w:t>
      </w:r>
      <w:r w:rsidR="00AC4C17">
        <w:t xml:space="preserve"> it is</w:t>
      </w:r>
      <w:r w:rsidR="006E2DAE">
        <w:t xml:space="preserve"> not helpful to be proscriptive about the number of recommendations</w:t>
      </w:r>
      <w:r w:rsidR="00E63094">
        <w:t xml:space="preserve"> if the result is increased numbers of sub-recommendations</w:t>
      </w:r>
      <w:r w:rsidR="006E2DAE">
        <w:t xml:space="preserve">. </w:t>
      </w:r>
    </w:p>
    <w:p w:rsidR="006E28FF" w:rsidRDefault="006E28FF" w:rsidP="006E28FF">
      <w:pPr>
        <w:pStyle w:val="BodyText"/>
        <w:spacing w:before="57" w:after="0"/>
        <w:ind w:left="720"/>
        <w:rPr>
          <w:b/>
          <w:color w:val="124486" w:themeColor="text2"/>
        </w:rPr>
      </w:pPr>
      <w:r w:rsidRPr="00047C8E">
        <w:rPr>
          <w:b/>
          <w:color w:val="124486" w:themeColor="text2"/>
        </w:rPr>
        <w:t>Recommendation 1</w:t>
      </w:r>
      <w:r w:rsidR="00B3050C">
        <w:rPr>
          <w:b/>
          <w:color w:val="124486" w:themeColor="text2"/>
        </w:rPr>
        <w:t>:</w:t>
      </w:r>
      <w:r w:rsidRPr="00047C8E">
        <w:rPr>
          <w:b/>
          <w:color w:val="124486" w:themeColor="text2"/>
        </w:rPr>
        <w:t xml:space="preserve"> The </w:t>
      </w:r>
      <w:r w:rsidR="00CE0ED8">
        <w:rPr>
          <w:b/>
          <w:color w:val="124486" w:themeColor="text2"/>
        </w:rPr>
        <w:t xml:space="preserve">optimal </w:t>
      </w:r>
      <w:r w:rsidRPr="00047C8E">
        <w:rPr>
          <w:b/>
          <w:color w:val="124486" w:themeColor="text2"/>
        </w:rPr>
        <w:t>number of recommendations and sub-recommendations need be determined for each evaluation.</w:t>
      </w:r>
    </w:p>
    <w:p w:rsidR="00047C8E" w:rsidRPr="00047C8E" w:rsidRDefault="00047C8E" w:rsidP="006E28FF">
      <w:pPr>
        <w:pStyle w:val="BodyText"/>
        <w:spacing w:before="57" w:after="0"/>
        <w:ind w:left="720"/>
        <w:rPr>
          <w:b/>
          <w:color w:val="124486" w:themeColor="text2"/>
        </w:rPr>
      </w:pPr>
    </w:p>
    <w:p w:rsidR="00AF7134" w:rsidRPr="00572BC1" w:rsidRDefault="00A04720" w:rsidP="00AF7134">
      <w:pPr>
        <w:pStyle w:val="BodyText"/>
        <w:numPr>
          <w:ilvl w:val="0"/>
          <w:numId w:val="33"/>
        </w:numPr>
        <w:spacing w:before="57" w:after="0"/>
        <w:rPr>
          <w:b/>
        </w:rPr>
      </w:pPr>
      <w:r>
        <w:rPr>
          <w:b/>
        </w:rPr>
        <w:t>R</w:t>
      </w:r>
      <w:r w:rsidR="007A627E">
        <w:rPr>
          <w:b/>
        </w:rPr>
        <w:t>ecommendation</w:t>
      </w:r>
      <w:r w:rsidR="007A627E" w:rsidRPr="00121B47">
        <w:rPr>
          <w:b/>
        </w:rPr>
        <w:t xml:space="preserve"> workshops.</w:t>
      </w:r>
      <w:r w:rsidR="007A627E">
        <w:rPr>
          <w:b/>
        </w:rPr>
        <w:t xml:space="preserve"> </w:t>
      </w:r>
      <w:r w:rsidR="004A714F">
        <w:rPr>
          <w:b/>
        </w:rPr>
        <w:t xml:space="preserve"> </w:t>
      </w:r>
      <w:r w:rsidR="004A714F" w:rsidRPr="00B52576">
        <w:t xml:space="preserve">Recommendations </w:t>
      </w:r>
      <w:r w:rsidR="004A714F" w:rsidRPr="00815AE9">
        <w:t xml:space="preserve">workshops </w:t>
      </w:r>
      <w:r w:rsidR="00815AE9" w:rsidRPr="00815AE9">
        <w:t>with key stakeholders</w:t>
      </w:r>
      <w:r w:rsidR="00815AE9">
        <w:rPr>
          <w:b/>
        </w:rPr>
        <w:t xml:space="preserve"> </w:t>
      </w:r>
      <w:r w:rsidR="004A714F">
        <w:t xml:space="preserve">are </w:t>
      </w:r>
      <w:r w:rsidR="00B52576">
        <w:t>now a pa</w:t>
      </w:r>
      <w:r w:rsidR="004A714F">
        <w:t>rt of ODE evaluations</w:t>
      </w:r>
      <w:r>
        <w:t xml:space="preserve"> and have proved to be useful in identifying</w:t>
      </w:r>
      <w:r w:rsidR="002B3F2A">
        <w:t xml:space="preserve"> and formulating</w:t>
      </w:r>
      <w:r>
        <w:t xml:space="preserve"> key recommendations</w:t>
      </w:r>
      <w:r w:rsidR="004A714F">
        <w:t xml:space="preserve">. </w:t>
      </w:r>
      <w:r w:rsidR="00C72D35">
        <w:t>The increased use of such worksh</w:t>
      </w:r>
      <w:r w:rsidR="00711DEF">
        <w:t>ops may</w:t>
      </w:r>
      <w:r w:rsidR="00C72D35">
        <w:t xml:space="preserve"> have been a factor contributing to </w:t>
      </w:r>
      <w:r w:rsidR="000F39BA">
        <w:t>increase</w:t>
      </w:r>
      <w:r w:rsidR="00AA51B3">
        <w:t>s</w:t>
      </w:r>
      <w:r w:rsidR="000F39BA">
        <w:t xml:space="preserve"> in the proportion of recommendations that were fully</w:t>
      </w:r>
      <w:r w:rsidR="00F004F1">
        <w:t xml:space="preserve"> </w:t>
      </w:r>
      <w:r w:rsidR="00CC01E4">
        <w:t>agreed to and</w:t>
      </w:r>
      <w:r w:rsidR="00F004F1">
        <w:t xml:space="preserve"> </w:t>
      </w:r>
      <w:r w:rsidR="00AA51B3">
        <w:t>high degree of implementation</w:t>
      </w:r>
      <w:r w:rsidR="000F39BA">
        <w:t xml:space="preserve"> </w:t>
      </w:r>
      <w:r w:rsidR="00B01A92">
        <w:t>for</w:t>
      </w:r>
      <w:r w:rsidR="00711DEF">
        <w:t xml:space="preserve"> the recent evaluations. </w:t>
      </w:r>
    </w:p>
    <w:p w:rsidR="00AF7134" w:rsidRPr="00047C8E" w:rsidRDefault="00AF7134" w:rsidP="00AF7134">
      <w:pPr>
        <w:pStyle w:val="BodyText"/>
        <w:spacing w:before="57" w:after="0"/>
        <w:ind w:left="720"/>
        <w:rPr>
          <w:b/>
          <w:color w:val="124486" w:themeColor="text2"/>
        </w:rPr>
      </w:pPr>
      <w:r w:rsidRPr="00047C8E">
        <w:rPr>
          <w:b/>
          <w:color w:val="124486" w:themeColor="text2"/>
        </w:rPr>
        <w:t>Recommendation 2</w:t>
      </w:r>
      <w:r w:rsidR="00B3050C">
        <w:rPr>
          <w:b/>
          <w:color w:val="124486" w:themeColor="text2"/>
        </w:rPr>
        <w:t>:</w:t>
      </w:r>
      <w:r w:rsidRPr="00047C8E">
        <w:rPr>
          <w:b/>
          <w:color w:val="124486" w:themeColor="text2"/>
        </w:rPr>
        <w:t xml:space="preserve"> Recommendation workshops should continue to be a component of all ODE strategic evaluations. </w:t>
      </w:r>
    </w:p>
    <w:p w:rsidR="00C931A3" w:rsidRPr="00175E9E" w:rsidRDefault="00C931A3" w:rsidP="00AF7134">
      <w:pPr>
        <w:pStyle w:val="BodyText"/>
        <w:spacing w:before="57" w:after="0"/>
        <w:rPr>
          <w:b/>
        </w:rPr>
      </w:pPr>
    </w:p>
    <w:p w:rsidR="00AF7134" w:rsidRDefault="00175E9E" w:rsidP="00AF7134">
      <w:pPr>
        <w:pStyle w:val="BodyText"/>
        <w:numPr>
          <w:ilvl w:val="0"/>
          <w:numId w:val="33"/>
        </w:numPr>
        <w:spacing w:before="57" w:after="0"/>
      </w:pPr>
      <w:r>
        <w:rPr>
          <w:b/>
        </w:rPr>
        <w:t xml:space="preserve">Uptake review. </w:t>
      </w:r>
      <w:r w:rsidRPr="00DC5646">
        <w:t>The process of reviewing the</w:t>
      </w:r>
      <w:r>
        <w:t xml:space="preserve"> uptake of recommendations makes program areas re- engage with the evaluation findings and review work done to address the recommendations. As program areas are inevitably responding to competing demands and have changes in staff, the uptake review appears to be an effective way to increase the profile, and therefore possibly also impact, of ODE evaluations. </w:t>
      </w:r>
      <w:r w:rsidR="00F36A47">
        <w:t>However, r</w:t>
      </w:r>
      <w:r w:rsidR="00A30040">
        <w:t>epeated review o</w:t>
      </w:r>
      <w:r w:rsidR="0064192E">
        <w:t xml:space="preserve">f the uptake of recommendations </w:t>
      </w:r>
      <w:r w:rsidR="00F00A6E">
        <w:t>is burdensome which led some</w:t>
      </w:r>
      <w:r w:rsidR="004317D0">
        <w:t xml:space="preserve"> program areas </w:t>
      </w:r>
      <w:r w:rsidR="00F00A6E">
        <w:t>to question the value of repeated review. Furthermore,</w:t>
      </w:r>
      <w:r w:rsidR="00BB0C37">
        <w:t xml:space="preserve"> </w:t>
      </w:r>
      <w:r w:rsidR="0034695D">
        <w:t xml:space="preserve">over time </w:t>
      </w:r>
      <w:r w:rsidR="004317D0">
        <w:t>p</w:t>
      </w:r>
      <w:r w:rsidR="009D65EA">
        <w:t xml:space="preserve">riorities change </w:t>
      </w:r>
      <w:r w:rsidR="004F0ECD">
        <w:t>mak</w:t>
      </w:r>
      <w:r w:rsidR="003071A2">
        <w:t xml:space="preserve">ing </w:t>
      </w:r>
      <w:r w:rsidR="007572BB">
        <w:t xml:space="preserve">recommendations </w:t>
      </w:r>
      <w:r w:rsidR="004F0ECD">
        <w:t>less relevant</w:t>
      </w:r>
      <w:r w:rsidR="00D72816">
        <w:t>.</w:t>
      </w:r>
      <w:r w:rsidR="00923A63">
        <w:t xml:space="preserve"> </w:t>
      </w:r>
      <w:r w:rsidR="00ED4EDE">
        <w:t>Even with the much shorter time it is now taking to complete strategic evaluations</w:t>
      </w:r>
      <w:r w:rsidR="009A5D0D">
        <w:t>,</w:t>
      </w:r>
      <w:r w:rsidR="00F57C62">
        <w:t xml:space="preserve"> </w:t>
      </w:r>
      <w:r w:rsidR="00923A63">
        <w:t>a</w:t>
      </w:r>
      <w:r w:rsidR="008432A3">
        <w:t xml:space="preserve"> </w:t>
      </w:r>
      <w:r w:rsidR="00923A63">
        <w:t>second cycle of review of uptake of recommendations is likely to take place</w:t>
      </w:r>
      <w:r w:rsidR="008432A3">
        <w:t xml:space="preserve"> about three and a half years </w:t>
      </w:r>
      <w:r w:rsidR="00116281">
        <w:t xml:space="preserve">to four years </w:t>
      </w:r>
      <w:r w:rsidR="008432A3">
        <w:t>after evaluations commenced</w:t>
      </w:r>
      <w:r w:rsidR="00F57C62">
        <w:t xml:space="preserve">. </w:t>
      </w:r>
      <w:r w:rsidR="00EE1CFE">
        <w:t>The</w:t>
      </w:r>
      <w:r w:rsidR="006E5E24">
        <w:t>refore</w:t>
      </w:r>
      <w:r w:rsidR="00ED4EDE">
        <w:t>,</w:t>
      </w:r>
      <w:r w:rsidR="008C19C6">
        <w:t xml:space="preserve"> ODE</w:t>
      </w:r>
      <w:r w:rsidR="007058FF">
        <w:t xml:space="preserve"> recommends no more than</w:t>
      </w:r>
      <w:r w:rsidR="009A5D0D">
        <w:t xml:space="preserve"> </w:t>
      </w:r>
      <w:r w:rsidR="007058FF">
        <w:t>two cycles of review of uptake</w:t>
      </w:r>
      <w:r w:rsidR="00EE1CFE">
        <w:t>.</w:t>
      </w:r>
    </w:p>
    <w:p w:rsidR="00AF7134" w:rsidRPr="00047C8E" w:rsidRDefault="00AF7134" w:rsidP="00AF7134">
      <w:pPr>
        <w:pStyle w:val="BodyText"/>
        <w:spacing w:before="57" w:after="0"/>
        <w:ind w:left="720"/>
        <w:rPr>
          <w:b/>
        </w:rPr>
      </w:pPr>
      <w:r w:rsidRPr="00047C8E">
        <w:rPr>
          <w:b/>
          <w:color w:val="124486" w:themeColor="text2"/>
        </w:rPr>
        <w:t>Recommendation 3</w:t>
      </w:r>
      <w:r w:rsidR="00B3050C">
        <w:rPr>
          <w:b/>
          <w:color w:val="124486" w:themeColor="text2"/>
        </w:rPr>
        <w:t>:</w:t>
      </w:r>
      <w:r w:rsidR="004101B1" w:rsidRPr="00047C8E">
        <w:rPr>
          <w:b/>
          <w:color w:val="124486" w:themeColor="text2"/>
        </w:rPr>
        <w:t xml:space="preserve"> </w:t>
      </w:r>
      <w:r w:rsidRPr="00047C8E">
        <w:rPr>
          <w:b/>
          <w:color w:val="124486" w:themeColor="text2"/>
        </w:rPr>
        <w:t xml:space="preserve">There should be no more than two cycles of review of uptake of recommendations. </w:t>
      </w:r>
    </w:p>
    <w:p w:rsidR="0025563E" w:rsidRDefault="00AF7134" w:rsidP="00AF7134">
      <w:pPr>
        <w:pStyle w:val="BodyText"/>
        <w:spacing w:before="57" w:after="0"/>
        <w:ind w:left="720"/>
      </w:pPr>
      <w:r>
        <w:t xml:space="preserve"> </w:t>
      </w:r>
    </w:p>
    <w:p w:rsidR="007A627E" w:rsidRPr="001440E0" w:rsidRDefault="003A2DA4" w:rsidP="004101B1">
      <w:pPr>
        <w:pStyle w:val="BodyText"/>
        <w:numPr>
          <w:ilvl w:val="0"/>
          <w:numId w:val="33"/>
        </w:numPr>
        <w:spacing w:before="57" w:after="0"/>
        <w:rPr>
          <w:b/>
        </w:rPr>
      </w:pPr>
      <w:r>
        <w:rPr>
          <w:b/>
        </w:rPr>
        <w:t xml:space="preserve">Assessing </w:t>
      </w:r>
      <w:r w:rsidR="00AF6396">
        <w:rPr>
          <w:b/>
        </w:rPr>
        <w:t>influence</w:t>
      </w:r>
      <w:r>
        <w:t xml:space="preserve">. As </w:t>
      </w:r>
      <w:r>
        <w:rPr>
          <w:rFonts w:asciiTheme="majorHAnsi" w:hAnsiTheme="majorHAnsi" w:cs="Calibri"/>
          <w:szCs w:val="21"/>
        </w:rPr>
        <w:t>m</w:t>
      </w:r>
      <w:r w:rsidRPr="00D06800">
        <w:rPr>
          <w:rFonts w:asciiTheme="majorHAnsi" w:hAnsiTheme="majorHAnsi" w:cs="Calibri"/>
          <w:szCs w:val="21"/>
        </w:rPr>
        <w:t>uch of the influence of evaluations happens during conduct of the evaluation</w:t>
      </w:r>
      <w:r w:rsidR="00F66182">
        <w:rPr>
          <w:rFonts w:asciiTheme="majorHAnsi" w:hAnsiTheme="majorHAnsi" w:cs="Calibri"/>
          <w:szCs w:val="21"/>
        </w:rPr>
        <w:t>,</w:t>
      </w:r>
      <w:r>
        <w:rPr>
          <w:rFonts w:asciiTheme="majorHAnsi" w:hAnsiTheme="majorHAnsi" w:cs="Calibri"/>
          <w:szCs w:val="21"/>
        </w:rPr>
        <w:t xml:space="preserve"> stakeholders should be surveyed in the later stages of evaluations to identify what influence evaluations have had and what</w:t>
      </w:r>
      <w:r w:rsidR="003C6D93">
        <w:rPr>
          <w:rFonts w:asciiTheme="majorHAnsi" w:hAnsiTheme="majorHAnsi" w:cs="Calibri"/>
          <w:szCs w:val="21"/>
        </w:rPr>
        <w:t xml:space="preserve"> could </w:t>
      </w:r>
      <w:r w:rsidR="00051445">
        <w:rPr>
          <w:rFonts w:asciiTheme="majorHAnsi" w:hAnsiTheme="majorHAnsi" w:cs="Calibri"/>
          <w:szCs w:val="21"/>
        </w:rPr>
        <w:t xml:space="preserve">be done </w:t>
      </w:r>
      <w:r w:rsidR="003C6D93">
        <w:rPr>
          <w:rFonts w:asciiTheme="majorHAnsi" w:hAnsiTheme="majorHAnsi" w:cs="Calibri"/>
          <w:szCs w:val="21"/>
        </w:rPr>
        <w:t>to make</w:t>
      </w:r>
      <w:r w:rsidR="00051445">
        <w:rPr>
          <w:rFonts w:asciiTheme="majorHAnsi" w:hAnsiTheme="majorHAnsi" w:cs="Calibri"/>
          <w:szCs w:val="21"/>
        </w:rPr>
        <w:t xml:space="preserve"> ODE</w:t>
      </w:r>
      <w:r w:rsidR="003C6D93">
        <w:rPr>
          <w:rFonts w:asciiTheme="majorHAnsi" w:hAnsiTheme="majorHAnsi" w:cs="Calibri"/>
          <w:szCs w:val="21"/>
        </w:rPr>
        <w:t xml:space="preserve"> evaluations more influential.</w:t>
      </w:r>
      <w:r w:rsidR="007A627E">
        <w:t xml:space="preserve"> </w:t>
      </w:r>
    </w:p>
    <w:p w:rsidR="005B5D2A" w:rsidRDefault="009C358C" w:rsidP="00837AB2">
      <w:pPr>
        <w:pStyle w:val="BodyText"/>
        <w:spacing w:before="57" w:after="0"/>
        <w:ind w:left="720"/>
      </w:pPr>
      <w:r w:rsidRPr="005B13C9">
        <w:rPr>
          <w:b/>
          <w:color w:val="124486" w:themeColor="text2"/>
        </w:rPr>
        <w:t>Recommendation 4</w:t>
      </w:r>
      <w:r w:rsidR="00B3050C">
        <w:rPr>
          <w:b/>
          <w:color w:val="124486" w:themeColor="text2"/>
        </w:rPr>
        <w:t>:</w:t>
      </w:r>
      <w:r w:rsidR="00487E14" w:rsidRPr="005B13C9">
        <w:rPr>
          <w:b/>
          <w:color w:val="124486" w:themeColor="text2"/>
        </w:rPr>
        <w:t xml:space="preserve"> </w:t>
      </w:r>
      <w:r w:rsidR="00B3050C">
        <w:rPr>
          <w:b/>
          <w:color w:val="124486" w:themeColor="text2"/>
        </w:rPr>
        <w:t>S</w:t>
      </w:r>
      <w:r w:rsidR="00B3050C" w:rsidRPr="005B13C9">
        <w:rPr>
          <w:b/>
          <w:color w:val="124486" w:themeColor="text2"/>
        </w:rPr>
        <w:t xml:space="preserve">takeholders </w:t>
      </w:r>
      <w:r w:rsidR="001440E0" w:rsidRPr="005B13C9">
        <w:rPr>
          <w:b/>
          <w:color w:val="124486" w:themeColor="text2"/>
        </w:rPr>
        <w:t xml:space="preserve">should be </w:t>
      </w:r>
      <w:r w:rsidR="00755996" w:rsidRPr="005B13C9">
        <w:rPr>
          <w:b/>
          <w:color w:val="124486" w:themeColor="text2"/>
        </w:rPr>
        <w:t>surveyed when</w:t>
      </w:r>
      <w:r w:rsidR="00837AB2">
        <w:rPr>
          <w:b/>
          <w:color w:val="124486" w:themeColor="text2"/>
        </w:rPr>
        <w:t xml:space="preserve"> evaluations are nearing completion</w:t>
      </w:r>
      <w:r w:rsidR="00B3050C" w:rsidRPr="00B3050C">
        <w:rPr>
          <w:b/>
          <w:color w:val="124486" w:themeColor="text2"/>
        </w:rPr>
        <w:t xml:space="preserve"> </w:t>
      </w:r>
      <w:r w:rsidR="00B3050C">
        <w:rPr>
          <w:b/>
          <w:color w:val="124486" w:themeColor="text2"/>
        </w:rPr>
        <w:t>to help</w:t>
      </w:r>
      <w:r w:rsidR="00B3050C" w:rsidRPr="005B13C9">
        <w:rPr>
          <w:b/>
          <w:color w:val="124486" w:themeColor="text2"/>
        </w:rPr>
        <w:t xml:space="preserve"> assess the </w:t>
      </w:r>
      <w:r w:rsidR="001F2195">
        <w:rPr>
          <w:b/>
          <w:color w:val="124486" w:themeColor="text2"/>
        </w:rPr>
        <w:t xml:space="preserve">quality and </w:t>
      </w:r>
      <w:r w:rsidR="00B3050C">
        <w:rPr>
          <w:b/>
          <w:color w:val="124486" w:themeColor="text2"/>
        </w:rPr>
        <w:t>influence</w:t>
      </w:r>
      <w:r w:rsidR="00B3050C" w:rsidRPr="005B13C9">
        <w:rPr>
          <w:b/>
          <w:color w:val="124486" w:themeColor="text2"/>
        </w:rPr>
        <w:t xml:space="preserve"> of evaluations</w:t>
      </w:r>
      <w:r w:rsidR="00837AB2">
        <w:rPr>
          <w:b/>
          <w:color w:val="124486" w:themeColor="text2"/>
        </w:rPr>
        <w:t>.</w:t>
      </w:r>
      <w:r w:rsidR="00837AB2">
        <w:t xml:space="preserve"> </w:t>
      </w:r>
    </w:p>
    <w:p w:rsidR="005B5D2A" w:rsidRPr="00C21B91" w:rsidRDefault="005B5D2A" w:rsidP="00841CFD">
      <w:pPr>
        <w:pStyle w:val="BodyText"/>
        <w:spacing w:before="57" w:after="0"/>
        <w:rPr>
          <w:b/>
        </w:rPr>
      </w:pPr>
    </w:p>
    <w:sectPr w:rsidR="005B5D2A" w:rsidRPr="00C21B91" w:rsidSect="00DC5494">
      <w:headerReference w:type="even" r:id="rId16"/>
      <w:headerReference w:type="default" r:id="rId17"/>
      <w:footerReference w:type="even" r:id="rId18"/>
      <w:footerReference w:type="default" r:id="rId19"/>
      <w:headerReference w:type="first" r:id="rId20"/>
      <w:footerReference w:type="first" r:id="rId21"/>
      <w:footnotePr>
        <w:numFmt w:val="chicago"/>
        <w:numRestart w:val="eachPage"/>
      </w:footnotePr>
      <w:endnotePr>
        <w:numFmt w:val="decimal"/>
      </w:endnotePr>
      <w:pgSz w:w="11907" w:h="16840" w:code="9"/>
      <w:pgMar w:top="1418" w:right="851" w:bottom="907" w:left="851" w:header="851"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3D9" w:rsidRDefault="000653D9">
      <w:r>
        <w:separator/>
      </w:r>
    </w:p>
    <w:p w:rsidR="000653D9" w:rsidRDefault="000653D9"/>
  </w:endnote>
  <w:endnote w:type="continuationSeparator" w:id="0">
    <w:p w:rsidR="000653D9" w:rsidRDefault="000653D9">
      <w:r>
        <w:continuationSeparator/>
      </w:r>
    </w:p>
    <w:p w:rsidR="000653D9" w:rsidRDefault="00065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ourceSansPro-Regular">
    <w:altName w:val="Source Sans Pro"/>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14" w:rsidRDefault="001335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981" w:rsidRDefault="00133514" w:rsidP="00B70B6A">
    <w:pPr>
      <w:pStyle w:val="Footer-ODE"/>
      <w:tabs>
        <w:tab w:val="right" w:pos="10206"/>
      </w:tabs>
    </w:pPr>
    <w:hyperlink r:id="rId1" w:history="1">
      <w:r w:rsidR="00E51981" w:rsidRPr="00C1319C">
        <w:rPr>
          <w:rStyle w:val="Hyperlink"/>
        </w:rPr>
        <w:t>www.ode.dfat.gov.au</w:t>
      </w:r>
    </w:hyperlink>
    <w:r w:rsidR="00E51981">
      <w:tab/>
    </w:r>
    <w:r w:rsidR="00E51981">
      <w:fldChar w:fldCharType="begin"/>
    </w:r>
    <w:r w:rsidR="00E51981">
      <w:instrText xml:space="preserve"> PAGE   \* MERGEFORMAT </w:instrText>
    </w:r>
    <w:r w:rsidR="00E51981">
      <w:fldChar w:fldCharType="separate"/>
    </w:r>
    <w:r>
      <w:rPr>
        <w:noProof/>
      </w:rPr>
      <w:t>6</w:t>
    </w:r>
    <w:r w:rsidR="00E51981">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981" w:rsidRDefault="00133514" w:rsidP="00B70B6A">
    <w:pPr>
      <w:pStyle w:val="Footer-ODE"/>
      <w:tabs>
        <w:tab w:val="right" w:pos="10206"/>
      </w:tabs>
    </w:pPr>
    <w:hyperlink r:id="rId1" w:history="1">
      <w:r w:rsidR="00E51981" w:rsidRPr="00C1319C">
        <w:rPr>
          <w:rStyle w:val="Hyperlink"/>
        </w:rPr>
        <w:t>www.ode.dfat.gov.au</w:t>
      </w:r>
    </w:hyperlink>
    <w:r w:rsidR="00E51981">
      <w:tab/>
    </w:r>
    <w:r w:rsidR="00E51981">
      <w:fldChar w:fldCharType="begin"/>
    </w:r>
    <w:r w:rsidR="00E51981">
      <w:instrText xml:space="preserve"> PAGE   \* MERGEFORMAT </w:instrText>
    </w:r>
    <w:r w:rsidR="00E51981">
      <w:fldChar w:fldCharType="separate"/>
    </w:r>
    <w:r>
      <w:rPr>
        <w:noProof/>
      </w:rPr>
      <w:t>1</w:t>
    </w:r>
    <w:r w:rsidR="00E5198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3D9" w:rsidRDefault="000653D9" w:rsidP="00B90206">
      <w:pPr>
        <w:spacing w:before="60" w:after="40" w:line="180" w:lineRule="exact"/>
      </w:pPr>
      <w:r>
        <w:continuationSeparator/>
      </w:r>
    </w:p>
    <w:p w:rsidR="000653D9" w:rsidRDefault="000653D9"/>
  </w:footnote>
  <w:footnote w:type="continuationSeparator" w:id="0">
    <w:p w:rsidR="000653D9" w:rsidRDefault="000653D9">
      <w:r>
        <w:continuationSeparator/>
      </w:r>
    </w:p>
    <w:p w:rsidR="000653D9" w:rsidRDefault="000653D9"/>
  </w:footnote>
  <w:footnote w:type="continuationNotice" w:id="1">
    <w:p w:rsidR="000653D9" w:rsidRDefault="000653D9"/>
    <w:p w:rsidR="000653D9" w:rsidRDefault="000653D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514" w:rsidRDefault="001335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981" w:rsidRPr="00262D2B" w:rsidRDefault="00E51981" w:rsidP="00DC5494">
    <w:pPr>
      <w:pStyle w:val="Header"/>
      <w:tabs>
        <w:tab w:val="left" w:pos="3689"/>
      </w:tabs>
      <w:jc w:val="left"/>
    </w:pPr>
    <w:r>
      <w:rPr>
        <w:noProof/>
      </w:rPr>
      <mc:AlternateContent>
        <mc:Choice Requires="wps">
          <w:drawing>
            <wp:anchor distT="0" distB="0" distL="114300" distR="114300" simplePos="0" relativeHeight="251661312" behindDoc="0" locked="0" layoutInCell="1" allowOverlap="1" wp14:anchorId="656EEC04" wp14:editId="6B613236">
              <wp:simplePos x="0" y="0"/>
              <wp:positionH relativeFrom="column">
                <wp:posOffset>-610235</wp:posOffset>
              </wp:positionH>
              <wp:positionV relativeFrom="paragraph">
                <wp:posOffset>-613410</wp:posOffset>
              </wp:positionV>
              <wp:extent cx="7702355" cy="457200"/>
              <wp:effectExtent l="25400" t="25400" r="45085" b="50800"/>
              <wp:wrapNone/>
              <wp:docPr id="2" name="Rectangle 2"/>
              <wp:cNvGraphicFramePr/>
              <a:graphic xmlns:a="http://schemas.openxmlformats.org/drawingml/2006/main">
                <a:graphicData uri="http://schemas.microsoft.com/office/word/2010/wordprocessingShape">
                  <wps:wsp>
                    <wps:cNvSpPr/>
                    <wps:spPr>
                      <a:xfrm>
                        <a:off x="0" y="0"/>
                        <a:ext cx="7702355" cy="457200"/>
                      </a:xfrm>
                      <a:prstGeom prst="rect">
                        <a:avLst/>
                      </a:prstGeom>
                      <a:solidFill>
                        <a:srgbClr val="124486"/>
                      </a:solidFill>
                      <a:ln w="76200" cmpd="sng">
                        <a:solidFill>
                          <a:srgbClr val="007FAD"/>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6" style="position:absolute;margin-left:-48.05pt;margin-top:-48.3pt;width:606.5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" fillcolor="#124486" strokecolor="#007fad" strokeweight="6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981" w:rsidRDefault="00E51981" w:rsidP="00B70B6A">
    <w:pPr>
      <w:pStyle w:val="Header"/>
    </w:pPr>
    <w:r>
      <w:rPr>
        <w:noProof/>
      </w:rPr>
      <w:drawing>
        <wp:anchor distT="0" distB="0" distL="114300" distR="114300" simplePos="0" relativeHeight="251659264" behindDoc="1" locked="1" layoutInCell="1" allowOverlap="1" wp14:anchorId="0AD03CE1" wp14:editId="71BC2F92">
          <wp:simplePos x="0" y="0"/>
          <wp:positionH relativeFrom="page">
            <wp:posOffset>0</wp:posOffset>
          </wp:positionH>
          <wp:positionV relativeFrom="page">
            <wp:posOffset>0</wp:posOffset>
          </wp:positionV>
          <wp:extent cx="7596000" cy="1267200"/>
          <wp:effectExtent l="0" t="0" r="508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E-ShortReportHeader-01-(19Mar15).png"/>
                  <pic:cNvPicPr/>
                </pic:nvPicPr>
                <pic:blipFill>
                  <a:blip r:embed="rId1">
                    <a:extLst>
                      <a:ext uri="{28A0092B-C50C-407E-A947-70E740481C1C}">
                        <a14:useLocalDpi xmlns:a14="http://schemas.microsoft.com/office/drawing/2010/main" val="0"/>
                      </a:ext>
                    </a:extLst>
                  </a:blip>
                  <a:stretch>
                    <a:fillRect/>
                  </a:stretch>
                </pic:blipFill>
                <pic:spPr>
                  <a:xfrm>
                    <a:off x="0" y="0"/>
                    <a:ext cx="7596000" cy="1267200"/>
                  </a:xfrm>
                  <a:prstGeom prst="rect">
                    <a:avLst/>
                  </a:prstGeom>
                </pic:spPr>
              </pic:pic>
            </a:graphicData>
          </a:graphic>
          <wp14:sizeRelH relativeFrom="margin">
            <wp14:pctWidth>0</wp14:pctWidth>
          </wp14:sizeRelH>
          <wp14:sizeRelV relativeFrom="margin">
            <wp14:pctHeight>0</wp14:pctHeight>
          </wp14:sizeRelV>
        </wp:anchor>
      </w:drawing>
    </w:r>
  </w:p>
  <w:p w:rsidR="00E51981" w:rsidRDefault="00E51981" w:rsidP="00B70B6A">
    <w:pPr>
      <w:pStyle w:val="Header"/>
    </w:pPr>
  </w:p>
  <w:p w:rsidR="00E51981" w:rsidRDefault="00E51981" w:rsidP="00B70B6A">
    <w:pPr>
      <w:pStyle w:val="Header"/>
    </w:pPr>
  </w:p>
  <w:p w:rsidR="00E51981" w:rsidRPr="00B70B6A" w:rsidRDefault="00E51981" w:rsidP="00F65F78">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EE6744A"/>
    <w:lvl w:ilvl="0">
      <w:start w:val="1"/>
      <w:numFmt w:val="lowerRoman"/>
      <w:pStyle w:val="ListNumber3"/>
      <w:lvlText w:val="%1."/>
      <w:lvlJc w:val="left"/>
      <w:pPr>
        <w:ind w:left="926" w:hanging="360"/>
      </w:pPr>
      <w:rPr>
        <w:rFonts w:hint="default"/>
      </w:rPr>
    </w:lvl>
  </w:abstractNum>
  <w:abstractNum w:abstractNumId="1">
    <w:nsid w:val="FFFFFF82"/>
    <w:multiLevelType w:val="singleLevel"/>
    <w:tmpl w:val="BDB0AA1C"/>
    <w:lvl w:ilvl="0">
      <w:start w:val="1"/>
      <w:numFmt w:val="bullet"/>
      <w:pStyle w:val="ListBullet3"/>
      <w:lvlText w:val="o"/>
      <w:lvlJc w:val="left"/>
      <w:pPr>
        <w:ind w:left="927" w:hanging="360"/>
      </w:pPr>
      <w:rPr>
        <w:rFonts w:ascii="Courier New" w:hAnsi="Courier New" w:hint="default"/>
        <w:sz w:val="16"/>
      </w:rPr>
    </w:lvl>
  </w:abstractNum>
  <w:abstractNum w:abstractNumId="2">
    <w:nsid w:val="FFFFFF83"/>
    <w:multiLevelType w:val="singleLevel"/>
    <w:tmpl w:val="B1129DC4"/>
    <w:lvl w:ilvl="0">
      <w:start w:val="1"/>
      <w:numFmt w:val="bullet"/>
      <w:lvlText w:val=""/>
      <w:lvlJc w:val="left"/>
      <w:pPr>
        <w:tabs>
          <w:tab w:val="num" w:pos="643"/>
        </w:tabs>
        <w:ind w:left="643" w:hanging="360"/>
      </w:pPr>
      <w:rPr>
        <w:rFonts w:ascii="Symbol" w:hAnsi="Symbol" w:hint="default"/>
      </w:rPr>
    </w:lvl>
  </w:abstractNum>
  <w:abstractNum w:abstractNumId="3">
    <w:nsid w:val="FFFFFF89"/>
    <w:multiLevelType w:val="singleLevel"/>
    <w:tmpl w:val="AD94ABA0"/>
    <w:lvl w:ilvl="0">
      <w:start w:val="1"/>
      <w:numFmt w:val="bullet"/>
      <w:lvlText w:val=""/>
      <w:lvlJc w:val="left"/>
      <w:pPr>
        <w:tabs>
          <w:tab w:val="num" w:pos="360"/>
        </w:tabs>
        <w:ind w:left="360" w:hanging="360"/>
      </w:pPr>
      <w:rPr>
        <w:rFonts w:ascii="Symbol" w:hAnsi="Symbol" w:hint="default"/>
      </w:rPr>
    </w:lvl>
  </w:abstractNum>
  <w:abstractNum w:abstractNumId="4">
    <w:nsid w:val="015A0523"/>
    <w:multiLevelType w:val="hybridMultilevel"/>
    <w:tmpl w:val="9F6C6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2256610"/>
    <w:multiLevelType w:val="hybridMultilevel"/>
    <w:tmpl w:val="72F49490"/>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02C02654"/>
    <w:multiLevelType w:val="hybridMultilevel"/>
    <w:tmpl w:val="4FEC8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63D7532"/>
    <w:multiLevelType w:val="hybridMultilevel"/>
    <w:tmpl w:val="7AC07B9C"/>
    <w:lvl w:ilvl="0" w:tplc="04429664">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3CE0D00"/>
    <w:multiLevelType w:val="hybridMultilevel"/>
    <w:tmpl w:val="D77AE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4621CE7"/>
    <w:multiLevelType w:val="hybridMultilevel"/>
    <w:tmpl w:val="2760E9F8"/>
    <w:lvl w:ilvl="0" w:tplc="8ECE1B78">
      <w:start w:val="1"/>
      <w:numFmt w:val="bullet"/>
      <w:pStyle w:val="TableListBullet2"/>
      <w:lvlText w:val="»"/>
      <w:lvlJc w:val="left"/>
      <w:pPr>
        <w:ind w:left="587" w:hanging="360"/>
      </w:pPr>
      <w:rPr>
        <w:rFonts w:ascii="Times New Roman" w:hAnsi="Times New Roman" w:cs="Times New Roman" w:hint="default"/>
      </w:rPr>
    </w:lvl>
    <w:lvl w:ilvl="1" w:tplc="947E372C" w:tentative="1">
      <w:start w:val="1"/>
      <w:numFmt w:val="bullet"/>
      <w:lvlText w:val="o"/>
      <w:lvlJc w:val="left"/>
      <w:pPr>
        <w:tabs>
          <w:tab w:val="num" w:pos="1440"/>
        </w:tabs>
        <w:ind w:left="1440" w:hanging="360"/>
      </w:pPr>
      <w:rPr>
        <w:rFonts w:ascii="Courier New" w:hAnsi="Courier New" w:cs="Wingdings" w:hint="default"/>
      </w:rPr>
    </w:lvl>
    <w:lvl w:ilvl="2" w:tplc="EB360BC2" w:tentative="1">
      <w:start w:val="1"/>
      <w:numFmt w:val="bullet"/>
      <w:lvlText w:val=""/>
      <w:lvlJc w:val="left"/>
      <w:pPr>
        <w:tabs>
          <w:tab w:val="num" w:pos="2160"/>
        </w:tabs>
        <w:ind w:left="2160" w:hanging="360"/>
      </w:pPr>
      <w:rPr>
        <w:rFonts w:ascii="Wingdings" w:hAnsi="Wingdings" w:hint="default"/>
      </w:rPr>
    </w:lvl>
    <w:lvl w:ilvl="3" w:tplc="870C39C6" w:tentative="1">
      <w:start w:val="1"/>
      <w:numFmt w:val="bullet"/>
      <w:lvlText w:val=""/>
      <w:lvlJc w:val="left"/>
      <w:pPr>
        <w:tabs>
          <w:tab w:val="num" w:pos="2880"/>
        </w:tabs>
        <w:ind w:left="2880" w:hanging="360"/>
      </w:pPr>
      <w:rPr>
        <w:rFonts w:ascii="Symbol" w:hAnsi="Symbol" w:hint="default"/>
      </w:rPr>
    </w:lvl>
    <w:lvl w:ilvl="4" w:tplc="C75CAEA6" w:tentative="1">
      <w:start w:val="1"/>
      <w:numFmt w:val="bullet"/>
      <w:lvlText w:val="o"/>
      <w:lvlJc w:val="left"/>
      <w:pPr>
        <w:tabs>
          <w:tab w:val="num" w:pos="3600"/>
        </w:tabs>
        <w:ind w:left="3600" w:hanging="360"/>
      </w:pPr>
      <w:rPr>
        <w:rFonts w:ascii="Courier New" w:hAnsi="Courier New" w:cs="Wingdings" w:hint="default"/>
      </w:rPr>
    </w:lvl>
    <w:lvl w:ilvl="5" w:tplc="A10E0402" w:tentative="1">
      <w:start w:val="1"/>
      <w:numFmt w:val="bullet"/>
      <w:lvlText w:val=""/>
      <w:lvlJc w:val="left"/>
      <w:pPr>
        <w:tabs>
          <w:tab w:val="num" w:pos="4320"/>
        </w:tabs>
        <w:ind w:left="4320" w:hanging="360"/>
      </w:pPr>
      <w:rPr>
        <w:rFonts w:ascii="Wingdings" w:hAnsi="Wingdings" w:hint="default"/>
      </w:rPr>
    </w:lvl>
    <w:lvl w:ilvl="6" w:tplc="2C5E5F06" w:tentative="1">
      <w:start w:val="1"/>
      <w:numFmt w:val="bullet"/>
      <w:lvlText w:val=""/>
      <w:lvlJc w:val="left"/>
      <w:pPr>
        <w:tabs>
          <w:tab w:val="num" w:pos="5040"/>
        </w:tabs>
        <w:ind w:left="5040" w:hanging="360"/>
      </w:pPr>
      <w:rPr>
        <w:rFonts w:ascii="Symbol" w:hAnsi="Symbol" w:hint="default"/>
      </w:rPr>
    </w:lvl>
    <w:lvl w:ilvl="7" w:tplc="F404DE94" w:tentative="1">
      <w:start w:val="1"/>
      <w:numFmt w:val="bullet"/>
      <w:lvlText w:val="o"/>
      <w:lvlJc w:val="left"/>
      <w:pPr>
        <w:tabs>
          <w:tab w:val="num" w:pos="5760"/>
        </w:tabs>
        <w:ind w:left="5760" w:hanging="360"/>
      </w:pPr>
      <w:rPr>
        <w:rFonts w:ascii="Courier New" w:hAnsi="Courier New" w:cs="Wingdings" w:hint="default"/>
      </w:rPr>
    </w:lvl>
    <w:lvl w:ilvl="8" w:tplc="8B221DA6" w:tentative="1">
      <w:start w:val="1"/>
      <w:numFmt w:val="bullet"/>
      <w:lvlText w:val=""/>
      <w:lvlJc w:val="left"/>
      <w:pPr>
        <w:tabs>
          <w:tab w:val="num" w:pos="6480"/>
        </w:tabs>
        <w:ind w:left="6480" w:hanging="360"/>
      </w:pPr>
      <w:rPr>
        <w:rFonts w:ascii="Wingdings" w:hAnsi="Wingdings" w:hint="default"/>
      </w:rPr>
    </w:lvl>
  </w:abstractNum>
  <w:abstractNum w:abstractNumId="10">
    <w:nsid w:val="15F45356"/>
    <w:multiLevelType w:val="hybridMultilevel"/>
    <w:tmpl w:val="4D483E4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nsid w:val="177B7DD8"/>
    <w:multiLevelType w:val="hybridMultilevel"/>
    <w:tmpl w:val="AB264564"/>
    <w:lvl w:ilvl="0" w:tplc="731A1E60">
      <w:start w:val="1"/>
      <w:numFmt w:val="lowerLetter"/>
      <w:pStyle w:val="TableListNumber2"/>
      <w:lvlText w:val="%1."/>
      <w:lvlJc w:val="left"/>
      <w:pPr>
        <w:ind w:left="587" w:hanging="360"/>
      </w:pPr>
      <w:rPr>
        <w:rFonts w:hint="default"/>
      </w:rPr>
    </w:lvl>
    <w:lvl w:ilvl="1" w:tplc="EB583B20" w:tentative="1">
      <w:start w:val="1"/>
      <w:numFmt w:val="lowerLetter"/>
      <w:lvlText w:val="%2."/>
      <w:lvlJc w:val="left"/>
      <w:pPr>
        <w:tabs>
          <w:tab w:val="num" w:pos="1440"/>
        </w:tabs>
        <w:ind w:left="1440" w:hanging="360"/>
      </w:pPr>
    </w:lvl>
    <w:lvl w:ilvl="2" w:tplc="B5E21B8A" w:tentative="1">
      <w:start w:val="1"/>
      <w:numFmt w:val="lowerRoman"/>
      <w:lvlText w:val="%3."/>
      <w:lvlJc w:val="right"/>
      <w:pPr>
        <w:tabs>
          <w:tab w:val="num" w:pos="2160"/>
        </w:tabs>
        <w:ind w:left="2160" w:hanging="180"/>
      </w:pPr>
    </w:lvl>
    <w:lvl w:ilvl="3" w:tplc="017C68B8" w:tentative="1">
      <w:start w:val="1"/>
      <w:numFmt w:val="decimal"/>
      <w:lvlText w:val="%4."/>
      <w:lvlJc w:val="left"/>
      <w:pPr>
        <w:tabs>
          <w:tab w:val="num" w:pos="2880"/>
        </w:tabs>
        <w:ind w:left="2880" w:hanging="360"/>
      </w:pPr>
    </w:lvl>
    <w:lvl w:ilvl="4" w:tplc="D1789FF6" w:tentative="1">
      <w:start w:val="1"/>
      <w:numFmt w:val="lowerLetter"/>
      <w:lvlText w:val="%5."/>
      <w:lvlJc w:val="left"/>
      <w:pPr>
        <w:tabs>
          <w:tab w:val="num" w:pos="3600"/>
        </w:tabs>
        <w:ind w:left="3600" w:hanging="360"/>
      </w:pPr>
    </w:lvl>
    <w:lvl w:ilvl="5" w:tplc="105ACA1A" w:tentative="1">
      <w:start w:val="1"/>
      <w:numFmt w:val="lowerRoman"/>
      <w:lvlText w:val="%6."/>
      <w:lvlJc w:val="right"/>
      <w:pPr>
        <w:tabs>
          <w:tab w:val="num" w:pos="4320"/>
        </w:tabs>
        <w:ind w:left="4320" w:hanging="180"/>
      </w:pPr>
    </w:lvl>
    <w:lvl w:ilvl="6" w:tplc="EF6CA31C" w:tentative="1">
      <w:start w:val="1"/>
      <w:numFmt w:val="decimal"/>
      <w:lvlText w:val="%7."/>
      <w:lvlJc w:val="left"/>
      <w:pPr>
        <w:tabs>
          <w:tab w:val="num" w:pos="5040"/>
        </w:tabs>
        <w:ind w:left="5040" w:hanging="360"/>
      </w:pPr>
    </w:lvl>
    <w:lvl w:ilvl="7" w:tplc="FD7C2C44" w:tentative="1">
      <w:start w:val="1"/>
      <w:numFmt w:val="lowerLetter"/>
      <w:lvlText w:val="%8."/>
      <w:lvlJc w:val="left"/>
      <w:pPr>
        <w:tabs>
          <w:tab w:val="num" w:pos="5760"/>
        </w:tabs>
        <w:ind w:left="5760" w:hanging="360"/>
      </w:pPr>
    </w:lvl>
    <w:lvl w:ilvl="8" w:tplc="A68E2E52" w:tentative="1">
      <w:start w:val="1"/>
      <w:numFmt w:val="lowerRoman"/>
      <w:lvlText w:val="%9."/>
      <w:lvlJc w:val="right"/>
      <w:pPr>
        <w:tabs>
          <w:tab w:val="num" w:pos="6480"/>
        </w:tabs>
        <w:ind w:left="6480" w:hanging="180"/>
      </w:pPr>
    </w:lvl>
  </w:abstractNum>
  <w:abstractNum w:abstractNumId="12">
    <w:nsid w:val="180665BC"/>
    <w:multiLevelType w:val="hybridMultilevel"/>
    <w:tmpl w:val="28E67FD2"/>
    <w:lvl w:ilvl="0" w:tplc="E95294B4">
      <w:start w:val="1"/>
      <w:numFmt w:val="decimal"/>
      <w:pStyle w:val="ListNumber"/>
      <w:lvlText w:val="%1."/>
      <w:lvlJc w:val="left"/>
      <w:pPr>
        <w:ind w:left="360" w:hanging="360"/>
      </w:pPr>
      <w:rPr>
        <w:rFonts w:hint="default"/>
      </w:rPr>
    </w:lvl>
    <w:lvl w:ilvl="1" w:tplc="1AC44F52" w:tentative="1">
      <w:start w:val="1"/>
      <w:numFmt w:val="lowerLetter"/>
      <w:lvlText w:val="%2."/>
      <w:lvlJc w:val="left"/>
      <w:pPr>
        <w:tabs>
          <w:tab w:val="num" w:pos="1440"/>
        </w:tabs>
        <w:ind w:left="1440" w:hanging="360"/>
      </w:pPr>
    </w:lvl>
    <w:lvl w:ilvl="2" w:tplc="80663A2E" w:tentative="1">
      <w:start w:val="1"/>
      <w:numFmt w:val="lowerRoman"/>
      <w:lvlText w:val="%3."/>
      <w:lvlJc w:val="right"/>
      <w:pPr>
        <w:tabs>
          <w:tab w:val="num" w:pos="2160"/>
        </w:tabs>
        <w:ind w:left="2160" w:hanging="180"/>
      </w:pPr>
    </w:lvl>
    <w:lvl w:ilvl="3" w:tplc="7494D2F4" w:tentative="1">
      <w:start w:val="1"/>
      <w:numFmt w:val="decimal"/>
      <w:lvlText w:val="%4."/>
      <w:lvlJc w:val="left"/>
      <w:pPr>
        <w:tabs>
          <w:tab w:val="num" w:pos="2880"/>
        </w:tabs>
        <w:ind w:left="2880" w:hanging="360"/>
      </w:pPr>
    </w:lvl>
    <w:lvl w:ilvl="4" w:tplc="5824E6D8" w:tentative="1">
      <w:start w:val="1"/>
      <w:numFmt w:val="lowerLetter"/>
      <w:lvlText w:val="%5."/>
      <w:lvlJc w:val="left"/>
      <w:pPr>
        <w:tabs>
          <w:tab w:val="num" w:pos="3600"/>
        </w:tabs>
        <w:ind w:left="3600" w:hanging="360"/>
      </w:pPr>
    </w:lvl>
    <w:lvl w:ilvl="5" w:tplc="9E0A90D6" w:tentative="1">
      <w:start w:val="1"/>
      <w:numFmt w:val="lowerRoman"/>
      <w:lvlText w:val="%6."/>
      <w:lvlJc w:val="right"/>
      <w:pPr>
        <w:tabs>
          <w:tab w:val="num" w:pos="4320"/>
        </w:tabs>
        <w:ind w:left="4320" w:hanging="180"/>
      </w:pPr>
    </w:lvl>
    <w:lvl w:ilvl="6" w:tplc="D8F6E7D8" w:tentative="1">
      <w:start w:val="1"/>
      <w:numFmt w:val="decimal"/>
      <w:lvlText w:val="%7."/>
      <w:lvlJc w:val="left"/>
      <w:pPr>
        <w:tabs>
          <w:tab w:val="num" w:pos="5040"/>
        </w:tabs>
        <w:ind w:left="5040" w:hanging="360"/>
      </w:pPr>
    </w:lvl>
    <w:lvl w:ilvl="7" w:tplc="CB6C9680" w:tentative="1">
      <w:start w:val="1"/>
      <w:numFmt w:val="lowerLetter"/>
      <w:lvlText w:val="%8."/>
      <w:lvlJc w:val="left"/>
      <w:pPr>
        <w:tabs>
          <w:tab w:val="num" w:pos="5760"/>
        </w:tabs>
        <w:ind w:left="5760" w:hanging="360"/>
      </w:pPr>
    </w:lvl>
    <w:lvl w:ilvl="8" w:tplc="11204952" w:tentative="1">
      <w:start w:val="1"/>
      <w:numFmt w:val="lowerRoman"/>
      <w:lvlText w:val="%9."/>
      <w:lvlJc w:val="right"/>
      <w:pPr>
        <w:tabs>
          <w:tab w:val="num" w:pos="6480"/>
        </w:tabs>
        <w:ind w:left="6480" w:hanging="180"/>
      </w:pPr>
    </w:lvl>
  </w:abstractNum>
  <w:abstractNum w:abstractNumId="13">
    <w:nsid w:val="1DC12F2B"/>
    <w:multiLevelType w:val="hybridMultilevel"/>
    <w:tmpl w:val="7320FBA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209B02A7"/>
    <w:multiLevelType w:val="singleLevel"/>
    <w:tmpl w:val="972C21E0"/>
    <w:lvl w:ilvl="0">
      <w:start w:val="1"/>
      <w:numFmt w:val="bullet"/>
      <w:pStyle w:val="ListBullet2"/>
      <w:lvlText w:val="»"/>
      <w:lvlJc w:val="left"/>
      <w:pPr>
        <w:ind w:left="644" w:hanging="360"/>
      </w:pPr>
      <w:rPr>
        <w:rFonts w:ascii="Times New Roman" w:hAnsi="Times New Roman" w:cs="Times New Roman" w:hint="default"/>
        <w:color w:val="auto"/>
        <w:sz w:val="21"/>
        <w:szCs w:val="21"/>
      </w:rPr>
    </w:lvl>
  </w:abstractNum>
  <w:abstractNum w:abstractNumId="15">
    <w:nsid w:val="27551520"/>
    <w:multiLevelType w:val="hybridMultilevel"/>
    <w:tmpl w:val="F6F4ADB6"/>
    <w:lvl w:ilvl="0" w:tplc="C0E0F41C">
      <w:start w:val="1"/>
      <w:numFmt w:val="decimal"/>
      <w:pStyle w:val="RecommendationBox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99F6747"/>
    <w:multiLevelType w:val="hybridMultilevel"/>
    <w:tmpl w:val="51967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E4411E9"/>
    <w:multiLevelType w:val="hybridMultilevel"/>
    <w:tmpl w:val="D31C95F6"/>
    <w:lvl w:ilvl="0" w:tplc="6E3C826E">
      <w:start w:val="1"/>
      <w:numFmt w:val="bullet"/>
      <w:pStyle w:val="RecommendationBoxBullet"/>
      <w:lvlText w:val="›"/>
      <w:lvlJc w:val="left"/>
      <w:pPr>
        <w:ind w:left="360" w:hanging="360"/>
      </w:pPr>
      <w:rPr>
        <w:rFonts w:ascii="Times New Roman" w:hAnsi="Times New Roman" w:cs="Times New Roman" w:hint="default"/>
        <w:color w:val="FFFFFF" w:themeColor="background1"/>
        <w:position w:val="3"/>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3CE1407"/>
    <w:multiLevelType w:val="hybridMultilevel"/>
    <w:tmpl w:val="05500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5A545F1"/>
    <w:multiLevelType w:val="hybridMultilevel"/>
    <w:tmpl w:val="C72097B2"/>
    <w:lvl w:ilvl="0" w:tplc="CA92CEFE">
      <w:start w:val="1"/>
      <w:numFmt w:val="lowerRoman"/>
      <w:pStyle w:val="RecommendationBoxRomanNumeral"/>
      <w:lvlText w:val="%1."/>
      <w:lvlJc w:val="left"/>
      <w:pPr>
        <w:ind w:left="947" w:hanging="360"/>
      </w:pPr>
      <w:rPr>
        <w:rFonts w:hint="default"/>
      </w:r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20">
    <w:nsid w:val="382D65A6"/>
    <w:multiLevelType w:val="hybridMultilevel"/>
    <w:tmpl w:val="5C42E8BE"/>
    <w:lvl w:ilvl="0" w:tplc="64300D34">
      <w:start w:val="1"/>
      <w:numFmt w:val="decimal"/>
      <w:pStyle w:val="BoxListNumb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8694477"/>
    <w:multiLevelType w:val="hybridMultilevel"/>
    <w:tmpl w:val="AC641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BD776F8"/>
    <w:multiLevelType w:val="hybridMultilevel"/>
    <w:tmpl w:val="0678941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555175E"/>
    <w:multiLevelType w:val="hybridMultilevel"/>
    <w:tmpl w:val="68D08158"/>
    <w:lvl w:ilvl="0" w:tplc="B3A8E59E">
      <w:start w:val="1"/>
      <w:numFmt w:val="bullet"/>
      <w:pStyle w:val="BoxListBullet"/>
      <w:lvlText w:val="›"/>
      <w:lvlJc w:val="left"/>
      <w:pPr>
        <w:ind w:left="360" w:hanging="360"/>
      </w:pPr>
      <w:rPr>
        <w:rFonts w:ascii="Times New Roman" w:hAnsi="Times New Roman" w:cs="Times New Roman" w:hint="default"/>
        <w:color w:val="124486" w:themeColor="text2"/>
        <w:position w:val="3"/>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6524563"/>
    <w:multiLevelType w:val="hybridMultilevel"/>
    <w:tmpl w:val="44501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98A5214"/>
    <w:multiLevelType w:val="hybridMultilevel"/>
    <w:tmpl w:val="7884C832"/>
    <w:lvl w:ilvl="0" w:tplc="07522316">
      <w:start w:val="1"/>
      <w:numFmt w:val="decimal"/>
      <w:pStyle w:val="TableListNumber"/>
      <w:lvlText w:val="%1."/>
      <w:lvlJc w:val="left"/>
      <w:pPr>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627A1BFD"/>
    <w:multiLevelType w:val="hybridMultilevel"/>
    <w:tmpl w:val="B93A98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6C55035"/>
    <w:multiLevelType w:val="hybridMultilevel"/>
    <w:tmpl w:val="70ACFA88"/>
    <w:lvl w:ilvl="0" w:tplc="E63E98D4">
      <w:start w:val="1"/>
      <w:numFmt w:val="bullet"/>
      <w:pStyle w:val="TableListBullet"/>
      <w:lvlText w:val="›"/>
      <w:lvlJc w:val="left"/>
      <w:pPr>
        <w:ind w:left="360" w:hanging="360"/>
      </w:pPr>
      <w:rPr>
        <w:rFonts w:ascii="Times New Roman" w:hAnsi="Times New Roman" w:cs="Times New Roman" w:hint="default"/>
        <w:color w:val="auto"/>
        <w:spacing w:val="0"/>
        <w:w w:val="100"/>
        <w:position w:val="3"/>
      </w:rPr>
    </w:lvl>
    <w:lvl w:ilvl="1" w:tplc="DD1C3B26" w:tentative="1">
      <w:start w:val="1"/>
      <w:numFmt w:val="bullet"/>
      <w:lvlText w:val="o"/>
      <w:lvlJc w:val="left"/>
      <w:pPr>
        <w:tabs>
          <w:tab w:val="num" w:pos="1440"/>
        </w:tabs>
        <w:ind w:left="1440" w:hanging="360"/>
      </w:pPr>
      <w:rPr>
        <w:rFonts w:ascii="Courier New" w:hAnsi="Courier New" w:cs="Wingdings" w:hint="default"/>
      </w:rPr>
    </w:lvl>
    <w:lvl w:ilvl="2" w:tplc="99748D30" w:tentative="1">
      <w:start w:val="1"/>
      <w:numFmt w:val="bullet"/>
      <w:lvlText w:val=""/>
      <w:lvlJc w:val="left"/>
      <w:pPr>
        <w:tabs>
          <w:tab w:val="num" w:pos="2160"/>
        </w:tabs>
        <w:ind w:left="2160" w:hanging="360"/>
      </w:pPr>
      <w:rPr>
        <w:rFonts w:ascii="Wingdings" w:hAnsi="Wingdings" w:hint="default"/>
      </w:rPr>
    </w:lvl>
    <w:lvl w:ilvl="3" w:tplc="0DF60BFA" w:tentative="1">
      <w:start w:val="1"/>
      <w:numFmt w:val="bullet"/>
      <w:lvlText w:val=""/>
      <w:lvlJc w:val="left"/>
      <w:pPr>
        <w:tabs>
          <w:tab w:val="num" w:pos="2880"/>
        </w:tabs>
        <w:ind w:left="2880" w:hanging="360"/>
      </w:pPr>
      <w:rPr>
        <w:rFonts w:ascii="Symbol" w:hAnsi="Symbol" w:hint="default"/>
      </w:rPr>
    </w:lvl>
    <w:lvl w:ilvl="4" w:tplc="DD4E902C" w:tentative="1">
      <w:start w:val="1"/>
      <w:numFmt w:val="bullet"/>
      <w:lvlText w:val="o"/>
      <w:lvlJc w:val="left"/>
      <w:pPr>
        <w:tabs>
          <w:tab w:val="num" w:pos="3600"/>
        </w:tabs>
        <w:ind w:left="3600" w:hanging="360"/>
      </w:pPr>
      <w:rPr>
        <w:rFonts w:ascii="Courier New" w:hAnsi="Courier New" w:cs="Wingdings" w:hint="default"/>
      </w:rPr>
    </w:lvl>
    <w:lvl w:ilvl="5" w:tplc="64B02D42" w:tentative="1">
      <w:start w:val="1"/>
      <w:numFmt w:val="bullet"/>
      <w:lvlText w:val=""/>
      <w:lvlJc w:val="left"/>
      <w:pPr>
        <w:tabs>
          <w:tab w:val="num" w:pos="4320"/>
        </w:tabs>
        <w:ind w:left="4320" w:hanging="360"/>
      </w:pPr>
      <w:rPr>
        <w:rFonts w:ascii="Wingdings" w:hAnsi="Wingdings" w:hint="default"/>
      </w:rPr>
    </w:lvl>
    <w:lvl w:ilvl="6" w:tplc="88A247DA" w:tentative="1">
      <w:start w:val="1"/>
      <w:numFmt w:val="bullet"/>
      <w:lvlText w:val=""/>
      <w:lvlJc w:val="left"/>
      <w:pPr>
        <w:tabs>
          <w:tab w:val="num" w:pos="5040"/>
        </w:tabs>
        <w:ind w:left="5040" w:hanging="360"/>
      </w:pPr>
      <w:rPr>
        <w:rFonts w:ascii="Symbol" w:hAnsi="Symbol" w:hint="default"/>
      </w:rPr>
    </w:lvl>
    <w:lvl w:ilvl="7" w:tplc="01FC8B3C" w:tentative="1">
      <w:start w:val="1"/>
      <w:numFmt w:val="bullet"/>
      <w:lvlText w:val="o"/>
      <w:lvlJc w:val="left"/>
      <w:pPr>
        <w:tabs>
          <w:tab w:val="num" w:pos="5760"/>
        </w:tabs>
        <w:ind w:left="5760" w:hanging="360"/>
      </w:pPr>
      <w:rPr>
        <w:rFonts w:ascii="Courier New" w:hAnsi="Courier New" w:cs="Wingdings" w:hint="default"/>
      </w:rPr>
    </w:lvl>
    <w:lvl w:ilvl="8" w:tplc="0FF81D96" w:tentative="1">
      <w:start w:val="1"/>
      <w:numFmt w:val="bullet"/>
      <w:lvlText w:val=""/>
      <w:lvlJc w:val="left"/>
      <w:pPr>
        <w:tabs>
          <w:tab w:val="num" w:pos="6480"/>
        </w:tabs>
        <w:ind w:left="6480" w:hanging="360"/>
      </w:pPr>
      <w:rPr>
        <w:rFonts w:ascii="Wingdings" w:hAnsi="Wingdings" w:hint="default"/>
      </w:rPr>
    </w:lvl>
  </w:abstractNum>
  <w:abstractNum w:abstractNumId="28">
    <w:nsid w:val="6F276D0B"/>
    <w:multiLevelType w:val="hybridMultilevel"/>
    <w:tmpl w:val="49A230AC"/>
    <w:lvl w:ilvl="0" w:tplc="91201F06">
      <w:start w:val="1"/>
      <w:numFmt w:val="lowerRoman"/>
      <w:pStyle w:val="BoxListRomanNumeral"/>
      <w:lvlText w:val="%1."/>
      <w:lvlJc w:val="left"/>
      <w:pPr>
        <w:ind w:left="947" w:hanging="360"/>
      </w:pPr>
      <w:rPr>
        <w:rFonts w:hint="default"/>
      </w:r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29">
    <w:nsid w:val="6FC23FC5"/>
    <w:multiLevelType w:val="hybridMultilevel"/>
    <w:tmpl w:val="48100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FFD038E"/>
    <w:multiLevelType w:val="hybridMultilevel"/>
    <w:tmpl w:val="FBAEDD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728103F2"/>
    <w:multiLevelType w:val="hybridMultilevel"/>
    <w:tmpl w:val="121AC5B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753B1D4D"/>
    <w:multiLevelType w:val="hybridMultilevel"/>
    <w:tmpl w:val="890AE014"/>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77BA72D1"/>
    <w:multiLevelType w:val="hybridMultilevel"/>
    <w:tmpl w:val="0E1A3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A9874E1"/>
    <w:multiLevelType w:val="hybridMultilevel"/>
    <w:tmpl w:val="DF161300"/>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35">
    <w:nsid w:val="7F7A528B"/>
    <w:multiLevelType w:val="hybridMultilevel"/>
    <w:tmpl w:val="6242F642"/>
    <w:lvl w:ilvl="0" w:tplc="D69231A6">
      <w:start w:val="1"/>
      <w:numFmt w:val="bullet"/>
      <w:pStyle w:val="ListBullet"/>
      <w:lvlText w:val="›"/>
      <w:lvlJc w:val="left"/>
      <w:pPr>
        <w:ind w:left="360" w:hanging="360"/>
      </w:pPr>
      <w:rPr>
        <w:rFonts w:ascii="Times New Roman" w:hAnsi="Times New Roman" w:cs="Times New Roman" w:hint="default"/>
        <w:color w:val="auto"/>
        <w:position w:val="3"/>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27"/>
  </w:num>
  <w:num w:numId="3">
    <w:abstractNumId w:val="11"/>
  </w:num>
  <w:num w:numId="4">
    <w:abstractNumId w:val="14"/>
  </w:num>
  <w:num w:numId="5">
    <w:abstractNumId w:val="9"/>
  </w:num>
  <w:num w:numId="6">
    <w:abstractNumId w:val="20"/>
  </w:num>
  <w:num w:numId="7">
    <w:abstractNumId w:val="12"/>
  </w:num>
  <w:num w:numId="8">
    <w:abstractNumId w:val="35"/>
  </w:num>
  <w:num w:numId="9">
    <w:abstractNumId w:val="1"/>
  </w:num>
  <w:num w:numId="10">
    <w:abstractNumId w:val="0"/>
  </w:num>
  <w:num w:numId="11">
    <w:abstractNumId w:val="7"/>
  </w:num>
  <w:num w:numId="12">
    <w:abstractNumId w:val="23"/>
  </w:num>
  <w:num w:numId="13">
    <w:abstractNumId w:val="17"/>
  </w:num>
  <w:num w:numId="14">
    <w:abstractNumId w:val="15"/>
  </w:num>
  <w:num w:numId="15">
    <w:abstractNumId w:val="28"/>
  </w:num>
  <w:num w:numId="16">
    <w:abstractNumId w:val="19"/>
  </w:num>
  <w:num w:numId="17">
    <w:abstractNumId w:val="13"/>
  </w:num>
  <w:num w:numId="18">
    <w:abstractNumId w:val="12"/>
    <w:lvlOverride w:ilvl="0">
      <w:startOverride w:val="1"/>
    </w:lvlOverride>
  </w:num>
  <w:num w:numId="19">
    <w:abstractNumId w:val="30"/>
  </w:num>
  <w:num w:numId="20">
    <w:abstractNumId w:val="22"/>
  </w:num>
  <w:num w:numId="21">
    <w:abstractNumId w:val="8"/>
  </w:num>
  <w:num w:numId="22">
    <w:abstractNumId w:val="33"/>
  </w:num>
  <w:num w:numId="23">
    <w:abstractNumId w:val="4"/>
  </w:num>
  <w:num w:numId="24">
    <w:abstractNumId w:val="2"/>
  </w:num>
  <w:num w:numId="25">
    <w:abstractNumId w:val="21"/>
  </w:num>
  <w:num w:numId="26">
    <w:abstractNumId w:val="6"/>
  </w:num>
  <w:num w:numId="27">
    <w:abstractNumId w:val="3"/>
  </w:num>
  <w:num w:numId="28">
    <w:abstractNumId w:val="10"/>
  </w:num>
  <w:num w:numId="29">
    <w:abstractNumId w:val="26"/>
  </w:num>
  <w:num w:numId="30">
    <w:abstractNumId w:val="29"/>
  </w:num>
  <w:num w:numId="31">
    <w:abstractNumId w:val="34"/>
  </w:num>
  <w:num w:numId="32">
    <w:abstractNumId w:val="16"/>
  </w:num>
  <w:num w:numId="33">
    <w:abstractNumId w:val="24"/>
  </w:num>
  <w:num w:numId="34">
    <w:abstractNumId w:val="32"/>
  </w:num>
  <w:num w:numId="35">
    <w:abstractNumId w:val="31"/>
  </w:num>
  <w:num w:numId="36">
    <w:abstractNumId w:val="5"/>
  </w:num>
  <w:num w:numId="37">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mirrorMargin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clickAndTypeStyle w:val="BodyText"/>
  <w:drawingGridHorizontalSpacing w:val="120"/>
  <w:displayHorizontalDrawingGridEvery w:val="2"/>
  <w:displayVerticalDrawingGridEvery w:val="2"/>
  <w:noPunctuationKerning/>
  <w:characterSpacingControl w:val="doNotCompress"/>
  <w:hdrShapeDefaults>
    <o:shapedefaults v:ext="edit" spidmax="6145" fillcolor="white" stroke="f" strokecolor="blue">
      <v:fill color="white" type="frame"/>
      <v:stroke color="blue" weight="1.5pt" on="f"/>
      <v:shadow opacity="22938f" offset="0"/>
      <v:textbox inset=",7.2pt,,7.2pt"/>
      <o:colormru v:ext="edit" colors="#5a9a98,#ddcf56,#ad495d,#ab9c8f,#b5d3d2,#7e6d5f,#f26631,#54534a"/>
    </o:shapedefaults>
  </w:hdrShapeDefaults>
  <w:footnotePr>
    <w:numFmt w:val="chicago"/>
    <w:numRestart w:val="eachPage"/>
    <w:footnote w:id="-1"/>
    <w:footnote w:id="0"/>
    <w:footnote w:id="1"/>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004"/>
    <w:rsid w:val="00000808"/>
    <w:rsid w:val="000009BC"/>
    <w:rsid w:val="000012EB"/>
    <w:rsid w:val="00001DDC"/>
    <w:rsid w:val="000035B1"/>
    <w:rsid w:val="00004F76"/>
    <w:rsid w:val="00005A8F"/>
    <w:rsid w:val="00006BB3"/>
    <w:rsid w:val="00006CEA"/>
    <w:rsid w:val="0000743A"/>
    <w:rsid w:val="000217BB"/>
    <w:rsid w:val="0002189B"/>
    <w:rsid w:val="00022211"/>
    <w:rsid w:val="00030026"/>
    <w:rsid w:val="000317AB"/>
    <w:rsid w:val="00031E7B"/>
    <w:rsid w:val="00033C14"/>
    <w:rsid w:val="0003425D"/>
    <w:rsid w:val="000377C8"/>
    <w:rsid w:val="00037DA8"/>
    <w:rsid w:val="00042B25"/>
    <w:rsid w:val="00043D44"/>
    <w:rsid w:val="000440D5"/>
    <w:rsid w:val="000458DB"/>
    <w:rsid w:val="00047C8E"/>
    <w:rsid w:val="00051445"/>
    <w:rsid w:val="000562A5"/>
    <w:rsid w:val="00056C28"/>
    <w:rsid w:val="000638A8"/>
    <w:rsid w:val="000653D9"/>
    <w:rsid w:val="00067A57"/>
    <w:rsid w:val="00071450"/>
    <w:rsid w:val="00071635"/>
    <w:rsid w:val="000730F7"/>
    <w:rsid w:val="000778AF"/>
    <w:rsid w:val="00081B01"/>
    <w:rsid w:val="00082CC4"/>
    <w:rsid w:val="000916E9"/>
    <w:rsid w:val="000957A1"/>
    <w:rsid w:val="00095E49"/>
    <w:rsid w:val="00096434"/>
    <w:rsid w:val="00097745"/>
    <w:rsid w:val="000A06BA"/>
    <w:rsid w:val="000A2AEA"/>
    <w:rsid w:val="000B3949"/>
    <w:rsid w:val="000B59D8"/>
    <w:rsid w:val="000B5A8F"/>
    <w:rsid w:val="000C52E4"/>
    <w:rsid w:val="000C7032"/>
    <w:rsid w:val="000C785E"/>
    <w:rsid w:val="000C79F9"/>
    <w:rsid w:val="000D4CF6"/>
    <w:rsid w:val="000E06A5"/>
    <w:rsid w:val="000E3621"/>
    <w:rsid w:val="000F14CE"/>
    <w:rsid w:val="000F39BA"/>
    <w:rsid w:val="000F5DEF"/>
    <w:rsid w:val="00100E98"/>
    <w:rsid w:val="00104D79"/>
    <w:rsid w:val="00105A9D"/>
    <w:rsid w:val="00105B5C"/>
    <w:rsid w:val="001077FE"/>
    <w:rsid w:val="00107AB4"/>
    <w:rsid w:val="0011103A"/>
    <w:rsid w:val="0011475A"/>
    <w:rsid w:val="00116281"/>
    <w:rsid w:val="001163A2"/>
    <w:rsid w:val="00116411"/>
    <w:rsid w:val="00116D6B"/>
    <w:rsid w:val="00117270"/>
    <w:rsid w:val="001255A1"/>
    <w:rsid w:val="00133249"/>
    <w:rsid w:val="00133514"/>
    <w:rsid w:val="00133EDC"/>
    <w:rsid w:val="00140655"/>
    <w:rsid w:val="001434DC"/>
    <w:rsid w:val="001440E0"/>
    <w:rsid w:val="001455D4"/>
    <w:rsid w:val="00145658"/>
    <w:rsid w:val="001456B2"/>
    <w:rsid w:val="001457E2"/>
    <w:rsid w:val="00145CE4"/>
    <w:rsid w:val="0014618D"/>
    <w:rsid w:val="001472E3"/>
    <w:rsid w:val="00147EC9"/>
    <w:rsid w:val="00152F0E"/>
    <w:rsid w:val="0015309E"/>
    <w:rsid w:val="00153CB9"/>
    <w:rsid w:val="001547F4"/>
    <w:rsid w:val="00154B61"/>
    <w:rsid w:val="0015644C"/>
    <w:rsid w:val="00160F41"/>
    <w:rsid w:val="00161F80"/>
    <w:rsid w:val="00162D8B"/>
    <w:rsid w:val="0016321D"/>
    <w:rsid w:val="00163589"/>
    <w:rsid w:val="00166B39"/>
    <w:rsid w:val="001677C6"/>
    <w:rsid w:val="00170B16"/>
    <w:rsid w:val="00171352"/>
    <w:rsid w:val="00175E9E"/>
    <w:rsid w:val="001771DB"/>
    <w:rsid w:val="00177FA1"/>
    <w:rsid w:val="00184ED2"/>
    <w:rsid w:val="001855DB"/>
    <w:rsid w:val="00186D1F"/>
    <w:rsid w:val="00190716"/>
    <w:rsid w:val="001947CB"/>
    <w:rsid w:val="00197D9C"/>
    <w:rsid w:val="001A0270"/>
    <w:rsid w:val="001A069A"/>
    <w:rsid w:val="001A24AD"/>
    <w:rsid w:val="001A5C25"/>
    <w:rsid w:val="001A5F5C"/>
    <w:rsid w:val="001A6181"/>
    <w:rsid w:val="001B3775"/>
    <w:rsid w:val="001B57B8"/>
    <w:rsid w:val="001B6EB4"/>
    <w:rsid w:val="001B75CB"/>
    <w:rsid w:val="001C020F"/>
    <w:rsid w:val="001C0639"/>
    <w:rsid w:val="001C26F2"/>
    <w:rsid w:val="001C31B3"/>
    <w:rsid w:val="001C5D3D"/>
    <w:rsid w:val="001C653D"/>
    <w:rsid w:val="001C691C"/>
    <w:rsid w:val="001C7C07"/>
    <w:rsid w:val="001D1709"/>
    <w:rsid w:val="001D28BF"/>
    <w:rsid w:val="001D3D0A"/>
    <w:rsid w:val="001D5BDB"/>
    <w:rsid w:val="001E09BF"/>
    <w:rsid w:val="001E7A82"/>
    <w:rsid w:val="001F020E"/>
    <w:rsid w:val="001F0E70"/>
    <w:rsid w:val="001F2195"/>
    <w:rsid w:val="001F2A9F"/>
    <w:rsid w:val="001F3778"/>
    <w:rsid w:val="001F38CC"/>
    <w:rsid w:val="001F4371"/>
    <w:rsid w:val="001F4915"/>
    <w:rsid w:val="001F5471"/>
    <w:rsid w:val="001F64D7"/>
    <w:rsid w:val="00201C97"/>
    <w:rsid w:val="00203184"/>
    <w:rsid w:val="00203D4D"/>
    <w:rsid w:val="00204493"/>
    <w:rsid w:val="002074F7"/>
    <w:rsid w:val="002078C9"/>
    <w:rsid w:val="002137A1"/>
    <w:rsid w:val="00216A27"/>
    <w:rsid w:val="00216C2D"/>
    <w:rsid w:val="002221EF"/>
    <w:rsid w:val="00226197"/>
    <w:rsid w:val="00231479"/>
    <w:rsid w:val="002330C5"/>
    <w:rsid w:val="00235723"/>
    <w:rsid w:val="00240E47"/>
    <w:rsid w:val="0024255F"/>
    <w:rsid w:val="00242961"/>
    <w:rsid w:val="00242E1D"/>
    <w:rsid w:val="002476E0"/>
    <w:rsid w:val="00247F1C"/>
    <w:rsid w:val="00251073"/>
    <w:rsid w:val="0025175A"/>
    <w:rsid w:val="0025253D"/>
    <w:rsid w:val="0025563E"/>
    <w:rsid w:val="00256EF4"/>
    <w:rsid w:val="00257E7F"/>
    <w:rsid w:val="002617B4"/>
    <w:rsid w:val="002626DF"/>
    <w:rsid w:val="00262989"/>
    <w:rsid w:val="00262D2B"/>
    <w:rsid w:val="00263B79"/>
    <w:rsid w:val="00264275"/>
    <w:rsid w:val="00264962"/>
    <w:rsid w:val="00265A78"/>
    <w:rsid w:val="00265F5D"/>
    <w:rsid w:val="00272004"/>
    <w:rsid w:val="00272CBF"/>
    <w:rsid w:val="00273200"/>
    <w:rsid w:val="0027552C"/>
    <w:rsid w:val="00277D5D"/>
    <w:rsid w:val="00280D96"/>
    <w:rsid w:val="00284229"/>
    <w:rsid w:val="00285E8F"/>
    <w:rsid w:val="00286E13"/>
    <w:rsid w:val="00287D57"/>
    <w:rsid w:val="00290915"/>
    <w:rsid w:val="00291B2D"/>
    <w:rsid w:val="00293DE0"/>
    <w:rsid w:val="00294747"/>
    <w:rsid w:val="0029685B"/>
    <w:rsid w:val="0029685D"/>
    <w:rsid w:val="002971D6"/>
    <w:rsid w:val="002A54EA"/>
    <w:rsid w:val="002B0740"/>
    <w:rsid w:val="002B0EB9"/>
    <w:rsid w:val="002B1418"/>
    <w:rsid w:val="002B3366"/>
    <w:rsid w:val="002B3F2A"/>
    <w:rsid w:val="002B698E"/>
    <w:rsid w:val="002C0201"/>
    <w:rsid w:val="002C095D"/>
    <w:rsid w:val="002C0BBC"/>
    <w:rsid w:val="002C2514"/>
    <w:rsid w:val="002C5061"/>
    <w:rsid w:val="002D261E"/>
    <w:rsid w:val="002D382F"/>
    <w:rsid w:val="002D5E94"/>
    <w:rsid w:val="002D61A1"/>
    <w:rsid w:val="002E346E"/>
    <w:rsid w:val="002E3D7E"/>
    <w:rsid w:val="002E63EA"/>
    <w:rsid w:val="002E76BF"/>
    <w:rsid w:val="002F0430"/>
    <w:rsid w:val="002F0C34"/>
    <w:rsid w:val="002F111F"/>
    <w:rsid w:val="002F4CC4"/>
    <w:rsid w:val="00300258"/>
    <w:rsid w:val="0030074F"/>
    <w:rsid w:val="003022EA"/>
    <w:rsid w:val="003041ED"/>
    <w:rsid w:val="00305716"/>
    <w:rsid w:val="00305D9C"/>
    <w:rsid w:val="003066B2"/>
    <w:rsid w:val="003071A2"/>
    <w:rsid w:val="0031311B"/>
    <w:rsid w:val="00313D2F"/>
    <w:rsid w:val="00315C8D"/>
    <w:rsid w:val="00316A50"/>
    <w:rsid w:val="003178AF"/>
    <w:rsid w:val="0032068B"/>
    <w:rsid w:val="00320C61"/>
    <w:rsid w:val="003272F5"/>
    <w:rsid w:val="00331084"/>
    <w:rsid w:val="00331241"/>
    <w:rsid w:val="00331E59"/>
    <w:rsid w:val="003329D9"/>
    <w:rsid w:val="00334BD2"/>
    <w:rsid w:val="00334E47"/>
    <w:rsid w:val="00341659"/>
    <w:rsid w:val="00344AA9"/>
    <w:rsid w:val="0034695D"/>
    <w:rsid w:val="00347891"/>
    <w:rsid w:val="00351C49"/>
    <w:rsid w:val="003530D7"/>
    <w:rsid w:val="003549C0"/>
    <w:rsid w:val="00355258"/>
    <w:rsid w:val="00355C5E"/>
    <w:rsid w:val="00361213"/>
    <w:rsid w:val="0036126B"/>
    <w:rsid w:val="00361535"/>
    <w:rsid w:val="00361B7A"/>
    <w:rsid w:val="00362E6A"/>
    <w:rsid w:val="00362F01"/>
    <w:rsid w:val="00363833"/>
    <w:rsid w:val="00363FAD"/>
    <w:rsid w:val="00364A7B"/>
    <w:rsid w:val="0036754C"/>
    <w:rsid w:val="0037177C"/>
    <w:rsid w:val="00374485"/>
    <w:rsid w:val="00374BD7"/>
    <w:rsid w:val="0037503F"/>
    <w:rsid w:val="00377715"/>
    <w:rsid w:val="00377F4B"/>
    <w:rsid w:val="00382E2D"/>
    <w:rsid w:val="003837E3"/>
    <w:rsid w:val="00384CD7"/>
    <w:rsid w:val="003854C1"/>
    <w:rsid w:val="003875F0"/>
    <w:rsid w:val="003876FF"/>
    <w:rsid w:val="00394AB7"/>
    <w:rsid w:val="003A069E"/>
    <w:rsid w:val="003A1A9E"/>
    <w:rsid w:val="003A2DA4"/>
    <w:rsid w:val="003A2E49"/>
    <w:rsid w:val="003A374D"/>
    <w:rsid w:val="003A3B7B"/>
    <w:rsid w:val="003B0E84"/>
    <w:rsid w:val="003B0ED7"/>
    <w:rsid w:val="003B32A6"/>
    <w:rsid w:val="003B4FD5"/>
    <w:rsid w:val="003B5FF7"/>
    <w:rsid w:val="003C2BFC"/>
    <w:rsid w:val="003C3D7F"/>
    <w:rsid w:val="003C458D"/>
    <w:rsid w:val="003C4D6C"/>
    <w:rsid w:val="003C4E25"/>
    <w:rsid w:val="003C69E5"/>
    <w:rsid w:val="003C6D93"/>
    <w:rsid w:val="003D0FF3"/>
    <w:rsid w:val="003D11B4"/>
    <w:rsid w:val="003D1C72"/>
    <w:rsid w:val="003D37D9"/>
    <w:rsid w:val="003D7D2D"/>
    <w:rsid w:val="003E0E45"/>
    <w:rsid w:val="003E1FB4"/>
    <w:rsid w:val="003E4039"/>
    <w:rsid w:val="003E6A9E"/>
    <w:rsid w:val="003F1018"/>
    <w:rsid w:val="004033AA"/>
    <w:rsid w:val="00404304"/>
    <w:rsid w:val="00404947"/>
    <w:rsid w:val="0040575E"/>
    <w:rsid w:val="004072FC"/>
    <w:rsid w:val="004101B1"/>
    <w:rsid w:val="004106B4"/>
    <w:rsid w:val="004109BD"/>
    <w:rsid w:val="004127E0"/>
    <w:rsid w:val="00415709"/>
    <w:rsid w:val="00416338"/>
    <w:rsid w:val="004208D8"/>
    <w:rsid w:val="0042484E"/>
    <w:rsid w:val="00430381"/>
    <w:rsid w:val="004317D0"/>
    <w:rsid w:val="00431DB6"/>
    <w:rsid w:val="0043562B"/>
    <w:rsid w:val="004358FD"/>
    <w:rsid w:val="00436C6D"/>
    <w:rsid w:val="00436FA4"/>
    <w:rsid w:val="004375B1"/>
    <w:rsid w:val="004404DD"/>
    <w:rsid w:val="00442752"/>
    <w:rsid w:val="00443255"/>
    <w:rsid w:val="004459FF"/>
    <w:rsid w:val="00446CF6"/>
    <w:rsid w:val="00447994"/>
    <w:rsid w:val="00451979"/>
    <w:rsid w:val="00457004"/>
    <w:rsid w:val="00461BA7"/>
    <w:rsid w:val="004720E3"/>
    <w:rsid w:val="004737D1"/>
    <w:rsid w:val="00474223"/>
    <w:rsid w:val="0047426D"/>
    <w:rsid w:val="00475034"/>
    <w:rsid w:val="0047733C"/>
    <w:rsid w:val="00477BD7"/>
    <w:rsid w:val="004802F9"/>
    <w:rsid w:val="004813F2"/>
    <w:rsid w:val="0048267F"/>
    <w:rsid w:val="00485AB6"/>
    <w:rsid w:val="004869AF"/>
    <w:rsid w:val="00487E14"/>
    <w:rsid w:val="004900C2"/>
    <w:rsid w:val="004949C1"/>
    <w:rsid w:val="00494B6D"/>
    <w:rsid w:val="0049526A"/>
    <w:rsid w:val="004953BE"/>
    <w:rsid w:val="004958FB"/>
    <w:rsid w:val="004974AF"/>
    <w:rsid w:val="004A0B26"/>
    <w:rsid w:val="004A1781"/>
    <w:rsid w:val="004A24E4"/>
    <w:rsid w:val="004A4923"/>
    <w:rsid w:val="004A562F"/>
    <w:rsid w:val="004A714F"/>
    <w:rsid w:val="004A76DE"/>
    <w:rsid w:val="004B2780"/>
    <w:rsid w:val="004B2CD9"/>
    <w:rsid w:val="004B4689"/>
    <w:rsid w:val="004C102A"/>
    <w:rsid w:val="004C1A82"/>
    <w:rsid w:val="004C43BA"/>
    <w:rsid w:val="004C5436"/>
    <w:rsid w:val="004C5EAF"/>
    <w:rsid w:val="004C6AB8"/>
    <w:rsid w:val="004C7469"/>
    <w:rsid w:val="004D0814"/>
    <w:rsid w:val="004D15F1"/>
    <w:rsid w:val="004D2003"/>
    <w:rsid w:val="004D287B"/>
    <w:rsid w:val="004D3AAB"/>
    <w:rsid w:val="004E0913"/>
    <w:rsid w:val="004E2D28"/>
    <w:rsid w:val="004E45AB"/>
    <w:rsid w:val="004E5F4D"/>
    <w:rsid w:val="004F0ECD"/>
    <w:rsid w:val="004F1E5C"/>
    <w:rsid w:val="004F5148"/>
    <w:rsid w:val="005021A9"/>
    <w:rsid w:val="005030D3"/>
    <w:rsid w:val="005031AA"/>
    <w:rsid w:val="00505179"/>
    <w:rsid w:val="00505A59"/>
    <w:rsid w:val="005124A1"/>
    <w:rsid w:val="00512AF8"/>
    <w:rsid w:val="00513573"/>
    <w:rsid w:val="00514717"/>
    <w:rsid w:val="00514F9E"/>
    <w:rsid w:val="00514FD7"/>
    <w:rsid w:val="0051535F"/>
    <w:rsid w:val="00516154"/>
    <w:rsid w:val="00516336"/>
    <w:rsid w:val="0051715B"/>
    <w:rsid w:val="00520D23"/>
    <w:rsid w:val="00522A46"/>
    <w:rsid w:val="005250EF"/>
    <w:rsid w:val="00526411"/>
    <w:rsid w:val="00526576"/>
    <w:rsid w:val="005266EB"/>
    <w:rsid w:val="00530FE5"/>
    <w:rsid w:val="005312FB"/>
    <w:rsid w:val="005328B2"/>
    <w:rsid w:val="00533891"/>
    <w:rsid w:val="00533899"/>
    <w:rsid w:val="00534639"/>
    <w:rsid w:val="00537EBC"/>
    <w:rsid w:val="00540EAD"/>
    <w:rsid w:val="00544846"/>
    <w:rsid w:val="00552BA9"/>
    <w:rsid w:val="00552C66"/>
    <w:rsid w:val="00554248"/>
    <w:rsid w:val="00555CF0"/>
    <w:rsid w:val="00557568"/>
    <w:rsid w:val="00565EDD"/>
    <w:rsid w:val="005704D7"/>
    <w:rsid w:val="00572BC1"/>
    <w:rsid w:val="005739BD"/>
    <w:rsid w:val="00573CC6"/>
    <w:rsid w:val="00574C01"/>
    <w:rsid w:val="00580E13"/>
    <w:rsid w:val="005819B2"/>
    <w:rsid w:val="00582493"/>
    <w:rsid w:val="00585036"/>
    <w:rsid w:val="005857E1"/>
    <w:rsid w:val="00585CCB"/>
    <w:rsid w:val="00592E8E"/>
    <w:rsid w:val="00592F2F"/>
    <w:rsid w:val="00593BB5"/>
    <w:rsid w:val="0059704A"/>
    <w:rsid w:val="00597931"/>
    <w:rsid w:val="005A1075"/>
    <w:rsid w:val="005A33E5"/>
    <w:rsid w:val="005A36A0"/>
    <w:rsid w:val="005A55B8"/>
    <w:rsid w:val="005A626E"/>
    <w:rsid w:val="005A6440"/>
    <w:rsid w:val="005B12EF"/>
    <w:rsid w:val="005B13C9"/>
    <w:rsid w:val="005B5D2A"/>
    <w:rsid w:val="005B7CB9"/>
    <w:rsid w:val="005B7FD3"/>
    <w:rsid w:val="005C0BE8"/>
    <w:rsid w:val="005C3CFC"/>
    <w:rsid w:val="005C4630"/>
    <w:rsid w:val="005C6746"/>
    <w:rsid w:val="005D0A77"/>
    <w:rsid w:val="005D146D"/>
    <w:rsid w:val="005D28EB"/>
    <w:rsid w:val="005D6214"/>
    <w:rsid w:val="005E0B9D"/>
    <w:rsid w:val="005E3216"/>
    <w:rsid w:val="005E3C45"/>
    <w:rsid w:val="005E5813"/>
    <w:rsid w:val="005F00BA"/>
    <w:rsid w:val="005F2D29"/>
    <w:rsid w:val="005F45AB"/>
    <w:rsid w:val="00600B18"/>
    <w:rsid w:val="00601946"/>
    <w:rsid w:val="00602246"/>
    <w:rsid w:val="006047EE"/>
    <w:rsid w:val="0061194E"/>
    <w:rsid w:val="00611F77"/>
    <w:rsid w:val="00615237"/>
    <w:rsid w:val="00615AF9"/>
    <w:rsid w:val="00615C63"/>
    <w:rsid w:val="00616C54"/>
    <w:rsid w:val="006179F6"/>
    <w:rsid w:val="0062082F"/>
    <w:rsid w:val="006209E3"/>
    <w:rsid w:val="00622BDE"/>
    <w:rsid w:val="00623715"/>
    <w:rsid w:val="0062526F"/>
    <w:rsid w:val="006276CB"/>
    <w:rsid w:val="00627BA8"/>
    <w:rsid w:val="00627E52"/>
    <w:rsid w:val="006335DE"/>
    <w:rsid w:val="006375C5"/>
    <w:rsid w:val="006375D1"/>
    <w:rsid w:val="0064192E"/>
    <w:rsid w:val="0064213C"/>
    <w:rsid w:val="00643196"/>
    <w:rsid w:val="00643EED"/>
    <w:rsid w:val="00644CAC"/>
    <w:rsid w:val="00646BC6"/>
    <w:rsid w:val="0064792B"/>
    <w:rsid w:val="00650CF5"/>
    <w:rsid w:val="006541D3"/>
    <w:rsid w:val="00655BAF"/>
    <w:rsid w:val="00656B95"/>
    <w:rsid w:val="006573B0"/>
    <w:rsid w:val="00657E4A"/>
    <w:rsid w:val="00661E52"/>
    <w:rsid w:val="00662C7E"/>
    <w:rsid w:val="006635AD"/>
    <w:rsid w:val="00672A24"/>
    <w:rsid w:val="00672D14"/>
    <w:rsid w:val="006742CB"/>
    <w:rsid w:val="006772FB"/>
    <w:rsid w:val="006778C5"/>
    <w:rsid w:val="00682130"/>
    <w:rsid w:val="00686925"/>
    <w:rsid w:val="0068754A"/>
    <w:rsid w:val="00690560"/>
    <w:rsid w:val="00691B6A"/>
    <w:rsid w:val="00692728"/>
    <w:rsid w:val="006928D2"/>
    <w:rsid w:val="006944FE"/>
    <w:rsid w:val="006A0810"/>
    <w:rsid w:val="006A1C99"/>
    <w:rsid w:val="006B0053"/>
    <w:rsid w:val="006B1A21"/>
    <w:rsid w:val="006B4E42"/>
    <w:rsid w:val="006B75EA"/>
    <w:rsid w:val="006C048D"/>
    <w:rsid w:val="006C37C7"/>
    <w:rsid w:val="006D49D6"/>
    <w:rsid w:val="006E186C"/>
    <w:rsid w:val="006E28FF"/>
    <w:rsid w:val="006E2DAE"/>
    <w:rsid w:val="006E51C7"/>
    <w:rsid w:val="006E5E24"/>
    <w:rsid w:val="006F29AC"/>
    <w:rsid w:val="007008C6"/>
    <w:rsid w:val="00702E45"/>
    <w:rsid w:val="007030AE"/>
    <w:rsid w:val="007042ED"/>
    <w:rsid w:val="007056BF"/>
    <w:rsid w:val="007058FF"/>
    <w:rsid w:val="007073F5"/>
    <w:rsid w:val="007101BB"/>
    <w:rsid w:val="0071041B"/>
    <w:rsid w:val="0071079F"/>
    <w:rsid w:val="00711DEF"/>
    <w:rsid w:val="00711FB9"/>
    <w:rsid w:val="00712AB4"/>
    <w:rsid w:val="00716EC9"/>
    <w:rsid w:val="00720FBD"/>
    <w:rsid w:val="00721254"/>
    <w:rsid w:val="007253FA"/>
    <w:rsid w:val="00727728"/>
    <w:rsid w:val="00730379"/>
    <w:rsid w:val="00730708"/>
    <w:rsid w:val="007312A9"/>
    <w:rsid w:val="00732992"/>
    <w:rsid w:val="00732E12"/>
    <w:rsid w:val="007356D4"/>
    <w:rsid w:val="007376FD"/>
    <w:rsid w:val="00737B76"/>
    <w:rsid w:val="00740A03"/>
    <w:rsid w:val="00741542"/>
    <w:rsid w:val="00742D7F"/>
    <w:rsid w:val="00746C2B"/>
    <w:rsid w:val="00752050"/>
    <w:rsid w:val="00753188"/>
    <w:rsid w:val="00755514"/>
    <w:rsid w:val="00755996"/>
    <w:rsid w:val="007572BB"/>
    <w:rsid w:val="0075795B"/>
    <w:rsid w:val="00760615"/>
    <w:rsid w:val="00760FF4"/>
    <w:rsid w:val="00761ED1"/>
    <w:rsid w:val="007701D4"/>
    <w:rsid w:val="007710A2"/>
    <w:rsid w:val="007725AB"/>
    <w:rsid w:val="00772D04"/>
    <w:rsid w:val="00772E82"/>
    <w:rsid w:val="0077386B"/>
    <w:rsid w:val="0077661A"/>
    <w:rsid w:val="00780276"/>
    <w:rsid w:val="007827BB"/>
    <w:rsid w:val="00785085"/>
    <w:rsid w:val="00785814"/>
    <w:rsid w:val="00785F50"/>
    <w:rsid w:val="00786A54"/>
    <w:rsid w:val="00787728"/>
    <w:rsid w:val="007877C3"/>
    <w:rsid w:val="00791A16"/>
    <w:rsid w:val="00791DF6"/>
    <w:rsid w:val="00792C5F"/>
    <w:rsid w:val="00793FF7"/>
    <w:rsid w:val="00794C70"/>
    <w:rsid w:val="007979D0"/>
    <w:rsid w:val="007A381E"/>
    <w:rsid w:val="007A52C4"/>
    <w:rsid w:val="007A627E"/>
    <w:rsid w:val="007B023F"/>
    <w:rsid w:val="007B2121"/>
    <w:rsid w:val="007B2F8D"/>
    <w:rsid w:val="007B4217"/>
    <w:rsid w:val="007B4341"/>
    <w:rsid w:val="007B7775"/>
    <w:rsid w:val="007C0FA3"/>
    <w:rsid w:val="007C416E"/>
    <w:rsid w:val="007C4ABD"/>
    <w:rsid w:val="007C6293"/>
    <w:rsid w:val="007D0C20"/>
    <w:rsid w:val="007D3443"/>
    <w:rsid w:val="007D3670"/>
    <w:rsid w:val="007D687E"/>
    <w:rsid w:val="007D77CA"/>
    <w:rsid w:val="007E5459"/>
    <w:rsid w:val="007E6021"/>
    <w:rsid w:val="007E7BC9"/>
    <w:rsid w:val="007F0125"/>
    <w:rsid w:val="007F0D05"/>
    <w:rsid w:val="007F0DBD"/>
    <w:rsid w:val="007F18B7"/>
    <w:rsid w:val="007F385D"/>
    <w:rsid w:val="008003F5"/>
    <w:rsid w:val="00800E6F"/>
    <w:rsid w:val="008039D4"/>
    <w:rsid w:val="0080545C"/>
    <w:rsid w:val="00810444"/>
    <w:rsid w:val="0081277A"/>
    <w:rsid w:val="00812916"/>
    <w:rsid w:val="008147A9"/>
    <w:rsid w:val="00815A83"/>
    <w:rsid w:val="00815AE9"/>
    <w:rsid w:val="008168CC"/>
    <w:rsid w:val="00816DB2"/>
    <w:rsid w:val="008244A2"/>
    <w:rsid w:val="0082529A"/>
    <w:rsid w:val="00835899"/>
    <w:rsid w:val="0083607F"/>
    <w:rsid w:val="00836631"/>
    <w:rsid w:val="008379E4"/>
    <w:rsid w:val="00837AB2"/>
    <w:rsid w:val="00841CFD"/>
    <w:rsid w:val="008425AB"/>
    <w:rsid w:val="00842AE7"/>
    <w:rsid w:val="008432A3"/>
    <w:rsid w:val="008463D6"/>
    <w:rsid w:val="00850DC2"/>
    <w:rsid w:val="0085142A"/>
    <w:rsid w:val="00857C36"/>
    <w:rsid w:val="00857E7D"/>
    <w:rsid w:val="00861E85"/>
    <w:rsid w:val="0086278E"/>
    <w:rsid w:val="00864147"/>
    <w:rsid w:val="00865589"/>
    <w:rsid w:val="00866482"/>
    <w:rsid w:val="00866958"/>
    <w:rsid w:val="00871EAD"/>
    <w:rsid w:val="00872766"/>
    <w:rsid w:val="00881A92"/>
    <w:rsid w:val="00883BFD"/>
    <w:rsid w:val="008844D2"/>
    <w:rsid w:val="00884A35"/>
    <w:rsid w:val="00884EB4"/>
    <w:rsid w:val="00885754"/>
    <w:rsid w:val="008874DA"/>
    <w:rsid w:val="00891AD2"/>
    <w:rsid w:val="00891AEF"/>
    <w:rsid w:val="00892911"/>
    <w:rsid w:val="00893F82"/>
    <w:rsid w:val="00894369"/>
    <w:rsid w:val="00895B16"/>
    <w:rsid w:val="00896A38"/>
    <w:rsid w:val="008A0796"/>
    <w:rsid w:val="008A53B2"/>
    <w:rsid w:val="008A7F0B"/>
    <w:rsid w:val="008B00CC"/>
    <w:rsid w:val="008B203B"/>
    <w:rsid w:val="008B235C"/>
    <w:rsid w:val="008B4D33"/>
    <w:rsid w:val="008B544F"/>
    <w:rsid w:val="008B6AA4"/>
    <w:rsid w:val="008C0E07"/>
    <w:rsid w:val="008C19C6"/>
    <w:rsid w:val="008C2914"/>
    <w:rsid w:val="008D268F"/>
    <w:rsid w:val="008D4097"/>
    <w:rsid w:val="008E03B0"/>
    <w:rsid w:val="008E0ABF"/>
    <w:rsid w:val="008E1110"/>
    <w:rsid w:val="008E2B34"/>
    <w:rsid w:val="008E4AED"/>
    <w:rsid w:val="008E63FF"/>
    <w:rsid w:val="008E6814"/>
    <w:rsid w:val="008E7860"/>
    <w:rsid w:val="008E7CE2"/>
    <w:rsid w:val="008F5B31"/>
    <w:rsid w:val="008F799F"/>
    <w:rsid w:val="008F7C1C"/>
    <w:rsid w:val="0090210D"/>
    <w:rsid w:val="00903775"/>
    <w:rsid w:val="0091071F"/>
    <w:rsid w:val="00910AB9"/>
    <w:rsid w:val="00911E05"/>
    <w:rsid w:val="009137C6"/>
    <w:rsid w:val="00914D4A"/>
    <w:rsid w:val="009224B8"/>
    <w:rsid w:val="00923A63"/>
    <w:rsid w:val="00923D89"/>
    <w:rsid w:val="00924906"/>
    <w:rsid w:val="00924C7C"/>
    <w:rsid w:val="00925345"/>
    <w:rsid w:val="00930E50"/>
    <w:rsid w:val="00931AF5"/>
    <w:rsid w:val="0093249B"/>
    <w:rsid w:val="009330A3"/>
    <w:rsid w:val="009335BB"/>
    <w:rsid w:val="00933DF6"/>
    <w:rsid w:val="00935023"/>
    <w:rsid w:val="009379D3"/>
    <w:rsid w:val="00942866"/>
    <w:rsid w:val="00947EA1"/>
    <w:rsid w:val="009502A8"/>
    <w:rsid w:val="009534E9"/>
    <w:rsid w:val="0095430C"/>
    <w:rsid w:val="009573E7"/>
    <w:rsid w:val="00957EBB"/>
    <w:rsid w:val="009600F7"/>
    <w:rsid w:val="00961BE2"/>
    <w:rsid w:val="00971391"/>
    <w:rsid w:val="00972AA4"/>
    <w:rsid w:val="0097324A"/>
    <w:rsid w:val="0098320A"/>
    <w:rsid w:val="00986465"/>
    <w:rsid w:val="00991431"/>
    <w:rsid w:val="00991E02"/>
    <w:rsid w:val="0099238A"/>
    <w:rsid w:val="00993E05"/>
    <w:rsid w:val="009A0A03"/>
    <w:rsid w:val="009A3D23"/>
    <w:rsid w:val="009A5D0D"/>
    <w:rsid w:val="009B0315"/>
    <w:rsid w:val="009B1CCF"/>
    <w:rsid w:val="009B1D49"/>
    <w:rsid w:val="009B23FF"/>
    <w:rsid w:val="009B3AC5"/>
    <w:rsid w:val="009B43CC"/>
    <w:rsid w:val="009B487A"/>
    <w:rsid w:val="009B60EF"/>
    <w:rsid w:val="009B6500"/>
    <w:rsid w:val="009C358C"/>
    <w:rsid w:val="009C4B84"/>
    <w:rsid w:val="009C7F22"/>
    <w:rsid w:val="009D0B9D"/>
    <w:rsid w:val="009D0D05"/>
    <w:rsid w:val="009D1130"/>
    <w:rsid w:val="009D39E4"/>
    <w:rsid w:val="009D6470"/>
    <w:rsid w:val="009D65EA"/>
    <w:rsid w:val="009D72BA"/>
    <w:rsid w:val="009E067E"/>
    <w:rsid w:val="009E07CA"/>
    <w:rsid w:val="009E5FF4"/>
    <w:rsid w:val="009E6876"/>
    <w:rsid w:val="009E7566"/>
    <w:rsid w:val="009F0E86"/>
    <w:rsid w:val="009F15AC"/>
    <w:rsid w:val="00A00081"/>
    <w:rsid w:val="00A0021E"/>
    <w:rsid w:val="00A0410A"/>
    <w:rsid w:val="00A042F7"/>
    <w:rsid w:val="00A04720"/>
    <w:rsid w:val="00A04A54"/>
    <w:rsid w:val="00A05103"/>
    <w:rsid w:val="00A05D38"/>
    <w:rsid w:val="00A0621C"/>
    <w:rsid w:val="00A13E1C"/>
    <w:rsid w:val="00A17F6D"/>
    <w:rsid w:val="00A30040"/>
    <w:rsid w:val="00A317B2"/>
    <w:rsid w:val="00A32150"/>
    <w:rsid w:val="00A340C4"/>
    <w:rsid w:val="00A36922"/>
    <w:rsid w:val="00A412AB"/>
    <w:rsid w:val="00A42A0E"/>
    <w:rsid w:val="00A44CE8"/>
    <w:rsid w:val="00A50845"/>
    <w:rsid w:val="00A56B61"/>
    <w:rsid w:val="00A61154"/>
    <w:rsid w:val="00A6120A"/>
    <w:rsid w:val="00A62669"/>
    <w:rsid w:val="00A62C3E"/>
    <w:rsid w:val="00A66DD5"/>
    <w:rsid w:val="00A71CB7"/>
    <w:rsid w:val="00A72C06"/>
    <w:rsid w:val="00A74639"/>
    <w:rsid w:val="00A8046D"/>
    <w:rsid w:val="00A8150A"/>
    <w:rsid w:val="00A816EF"/>
    <w:rsid w:val="00A81A01"/>
    <w:rsid w:val="00A82942"/>
    <w:rsid w:val="00A82F7A"/>
    <w:rsid w:val="00A84692"/>
    <w:rsid w:val="00A84CC6"/>
    <w:rsid w:val="00A85A16"/>
    <w:rsid w:val="00A85BC0"/>
    <w:rsid w:val="00A86307"/>
    <w:rsid w:val="00A87BD2"/>
    <w:rsid w:val="00A91215"/>
    <w:rsid w:val="00A91740"/>
    <w:rsid w:val="00A929D6"/>
    <w:rsid w:val="00A93DBE"/>
    <w:rsid w:val="00A95F3E"/>
    <w:rsid w:val="00AA04AF"/>
    <w:rsid w:val="00AA1024"/>
    <w:rsid w:val="00AA45F1"/>
    <w:rsid w:val="00AA4841"/>
    <w:rsid w:val="00AA51B3"/>
    <w:rsid w:val="00AA5200"/>
    <w:rsid w:val="00AA6582"/>
    <w:rsid w:val="00AA6FC7"/>
    <w:rsid w:val="00AA7A84"/>
    <w:rsid w:val="00AB0608"/>
    <w:rsid w:val="00AB103D"/>
    <w:rsid w:val="00AB7D34"/>
    <w:rsid w:val="00AC1C73"/>
    <w:rsid w:val="00AC3E2F"/>
    <w:rsid w:val="00AC3E31"/>
    <w:rsid w:val="00AC4C17"/>
    <w:rsid w:val="00AC5C9C"/>
    <w:rsid w:val="00AD033C"/>
    <w:rsid w:val="00AD0599"/>
    <w:rsid w:val="00AD0CCF"/>
    <w:rsid w:val="00AD2ED4"/>
    <w:rsid w:val="00AD50C2"/>
    <w:rsid w:val="00AD5E50"/>
    <w:rsid w:val="00AD63FF"/>
    <w:rsid w:val="00AD6A99"/>
    <w:rsid w:val="00AD7FC3"/>
    <w:rsid w:val="00AE2787"/>
    <w:rsid w:val="00AE36AF"/>
    <w:rsid w:val="00AF147F"/>
    <w:rsid w:val="00AF220C"/>
    <w:rsid w:val="00AF3579"/>
    <w:rsid w:val="00AF60B8"/>
    <w:rsid w:val="00AF6396"/>
    <w:rsid w:val="00AF6CF9"/>
    <w:rsid w:val="00AF7134"/>
    <w:rsid w:val="00AF7C8E"/>
    <w:rsid w:val="00B0036B"/>
    <w:rsid w:val="00B014FE"/>
    <w:rsid w:val="00B01A92"/>
    <w:rsid w:val="00B0252E"/>
    <w:rsid w:val="00B13D3D"/>
    <w:rsid w:val="00B16147"/>
    <w:rsid w:val="00B2190B"/>
    <w:rsid w:val="00B22478"/>
    <w:rsid w:val="00B2608B"/>
    <w:rsid w:val="00B3050C"/>
    <w:rsid w:val="00B3070C"/>
    <w:rsid w:val="00B31911"/>
    <w:rsid w:val="00B34032"/>
    <w:rsid w:val="00B3579D"/>
    <w:rsid w:val="00B402A2"/>
    <w:rsid w:val="00B42D16"/>
    <w:rsid w:val="00B44E9D"/>
    <w:rsid w:val="00B471D7"/>
    <w:rsid w:val="00B47805"/>
    <w:rsid w:val="00B52338"/>
    <w:rsid w:val="00B52576"/>
    <w:rsid w:val="00B532F9"/>
    <w:rsid w:val="00B55AD4"/>
    <w:rsid w:val="00B56D34"/>
    <w:rsid w:val="00B64069"/>
    <w:rsid w:val="00B6576C"/>
    <w:rsid w:val="00B658E9"/>
    <w:rsid w:val="00B66212"/>
    <w:rsid w:val="00B708B7"/>
    <w:rsid w:val="00B70B6A"/>
    <w:rsid w:val="00B70FB0"/>
    <w:rsid w:val="00B7282C"/>
    <w:rsid w:val="00B73695"/>
    <w:rsid w:val="00B7489A"/>
    <w:rsid w:val="00B766A9"/>
    <w:rsid w:val="00B76F5D"/>
    <w:rsid w:val="00B770CD"/>
    <w:rsid w:val="00B77E42"/>
    <w:rsid w:val="00B90206"/>
    <w:rsid w:val="00B92A86"/>
    <w:rsid w:val="00B939E0"/>
    <w:rsid w:val="00BA110B"/>
    <w:rsid w:val="00BA2F73"/>
    <w:rsid w:val="00BA3E8A"/>
    <w:rsid w:val="00BA7A93"/>
    <w:rsid w:val="00BB0C37"/>
    <w:rsid w:val="00BB146D"/>
    <w:rsid w:val="00BB17C6"/>
    <w:rsid w:val="00BB1845"/>
    <w:rsid w:val="00BB32A0"/>
    <w:rsid w:val="00BB3629"/>
    <w:rsid w:val="00BB7E7F"/>
    <w:rsid w:val="00BC0174"/>
    <w:rsid w:val="00BC13F1"/>
    <w:rsid w:val="00BC15FF"/>
    <w:rsid w:val="00BC2F3C"/>
    <w:rsid w:val="00BC3850"/>
    <w:rsid w:val="00BC4D31"/>
    <w:rsid w:val="00BD081A"/>
    <w:rsid w:val="00BD09FC"/>
    <w:rsid w:val="00BD1063"/>
    <w:rsid w:val="00BD735C"/>
    <w:rsid w:val="00BD79AA"/>
    <w:rsid w:val="00BE0314"/>
    <w:rsid w:val="00BE1CD3"/>
    <w:rsid w:val="00BE3DAC"/>
    <w:rsid w:val="00BE65AD"/>
    <w:rsid w:val="00BE6E92"/>
    <w:rsid w:val="00BE7BF5"/>
    <w:rsid w:val="00BF2894"/>
    <w:rsid w:val="00BF28AA"/>
    <w:rsid w:val="00BF35D3"/>
    <w:rsid w:val="00BF501E"/>
    <w:rsid w:val="00BF5201"/>
    <w:rsid w:val="00BF6270"/>
    <w:rsid w:val="00BF7DA2"/>
    <w:rsid w:val="00C00605"/>
    <w:rsid w:val="00C00E0C"/>
    <w:rsid w:val="00C0227D"/>
    <w:rsid w:val="00C02292"/>
    <w:rsid w:val="00C029F0"/>
    <w:rsid w:val="00C047CA"/>
    <w:rsid w:val="00C04BA3"/>
    <w:rsid w:val="00C04BF4"/>
    <w:rsid w:val="00C04E99"/>
    <w:rsid w:val="00C058DA"/>
    <w:rsid w:val="00C075A8"/>
    <w:rsid w:val="00C10E6B"/>
    <w:rsid w:val="00C11675"/>
    <w:rsid w:val="00C11CF6"/>
    <w:rsid w:val="00C121D0"/>
    <w:rsid w:val="00C1401B"/>
    <w:rsid w:val="00C15ACA"/>
    <w:rsid w:val="00C1645D"/>
    <w:rsid w:val="00C20DAD"/>
    <w:rsid w:val="00C21B91"/>
    <w:rsid w:val="00C225D7"/>
    <w:rsid w:val="00C22CF8"/>
    <w:rsid w:val="00C25996"/>
    <w:rsid w:val="00C261D2"/>
    <w:rsid w:val="00C3044D"/>
    <w:rsid w:val="00C3231D"/>
    <w:rsid w:val="00C34AC3"/>
    <w:rsid w:val="00C35784"/>
    <w:rsid w:val="00C36563"/>
    <w:rsid w:val="00C408BC"/>
    <w:rsid w:val="00C43093"/>
    <w:rsid w:val="00C4469B"/>
    <w:rsid w:val="00C469FD"/>
    <w:rsid w:val="00C5001B"/>
    <w:rsid w:val="00C536CB"/>
    <w:rsid w:val="00C53BAF"/>
    <w:rsid w:val="00C54FA3"/>
    <w:rsid w:val="00C55D23"/>
    <w:rsid w:val="00C5655C"/>
    <w:rsid w:val="00C578D0"/>
    <w:rsid w:val="00C602D6"/>
    <w:rsid w:val="00C61590"/>
    <w:rsid w:val="00C67F0B"/>
    <w:rsid w:val="00C704BE"/>
    <w:rsid w:val="00C72A38"/>
    <w:rsid w:val="00C72D35"/>
    <w:rsid w:val="00C735B8"/>
    <w:rsid w:val="00C75491"/>
    <w:rsid w:val="00C75916"/>
    <w:rsid w:val="00C82F37"/>
    <w:rsid w:val="00C83480"/>
    <w:rsid w:val="00C84016"/>
    <w:rsid w:val="00C86901"/>
    <w:rsid w:val="00C8798D"/>
    <w:rsid w:val="00C87FF7"/>
    <w:rsid w:val="00C90366"/>
    <w:rsid w:val="00C90843"/>
    <w:rsid w:val="00C91938"/>
    <w:rsid w:val="00C91C13"/>
    <w:rsid w:val="00C91E0D"/>
    <w:rsid w:val="00C931A3"/>
    <w:rsid w:val="00C9507B"/>
    <w:rsid w:val="00C95CBD"/>
    <w:rsid w:val="00C967D1"/>
    <w:rsid w:val="00C96987"/>
    <w:rsid w:val="00CA2EEE"/>
    <w:rsid w:val="00CA54ED"/>
    <w:rsid w:val="00CA66EF"/>
    <w:rsid w:val="00CB0F52"/>
    <w:rsid w:val="00CB1593"/>
    <w:rsid w:val="00CB179C"/>
    <w:rsid w:val="00CB1E31"/>
    <w:rsid w:val="00CB1E4C"/>
    <w:rsid w:val="00CB6DE9"/>
    <w:rsid w:val="00CC01E4"/>
    <w:rsid w:val="00CC5014"/>
    <w:rsid w:val="00CC5FAE"/>
    <w:rsid w:val="00CC6B15"/>
    <w:rsid w:val="00CC6B6E"/>
    <w:rsid w:val="00CC70BB"/>
    <w:rsid w:val="00CD5522"/>
    <w:rsid w:val="00CD684F"/>
    <w:rsid w:val="00CE0ED8"/>
    <w:rsid w:val="00CE26CA"/>
    <w:rsid w:val="00CE49A6"/>
    <w:rsid w:val="00CE51EC"/>
    <w:rsid w:val="00CE5A01"/>
    <w:rsid w:val="00CF0571"/>
    <w:rsid w:val="00CF14DB"/>
    <w:rsid w:val="00CF30F7"/>
    <w:rsid w:val="00CF56EA"/>
    <w:rsid w:val="00CF5C38"/>
    <w:rsid w:val="00CF5E4C"/>
    <w:rsid w:val="00CF62DB"/>
    <w:rsid w:val="00D000D8"/>
    <w:rsid w:val="00D01A86"/>
    <w:rsid w:val="00D04426"/>
    <w:rsid w:val="00D06800"/>
    <w:rsid w:val="00D10C34"/>
    <w:rsid w:val="00D1159B"/>
    <w:rsid w:val="00D12468"/>
    <w:rsid w:val="00D12FC6"/>
    <w:rsid w:val="00D16E88"/>
    <w:rsid w:val="00D17DEC"/>
    <w:rsid w:val="00D2245F"/>
    <w:rsid w:val="00D23BA4"/>
    <w:rsid w:val="00D2622C"/>
    <w:rsid w:val="00D32B30"/>
    <w:rsid w:val="00D332A5"/>
    <w:rsid w:val="00D37C03"/>
    <w:rsid w:val="00D466B5"/>
    <w:rsid w:val="00D50982"/>
    <w:rsid w:val="00D54DBA"/>
    <w:rsid w:val="00D578B8"/>
    <w:rsid w:val="00D6309E"/>
    <w:rsid w:val="00D64AE9"/>
    <w:rsid w:val="00D65933"/>
    <w:rsid w:val="00D72816"/>
    <w:rsid w:val="00D75273"/>
    <w:rsid w:val="00D80349"/>
    <w:rsid w:val="00D807C1"/>
    <w:rsid w:val="00D80FF4"/>
    <w:rsid w:val="00D82E00"/>
    <w:rsid w:val="00D84E57"/>
    <w:rsid w:val="00D85ACE"/>
    <w:rsid w:val="00D91A64"/>
    <w:rsid w:val="00D92FDB"/>
    <w:rsid w:val="00D9632E"/>
    <w:rsid w:val="00D9797E"/>
    <w:rsid w:val="00DA01DD"/>
    <w:rsid w:val="00DA1CDA"/>
    <w:rsid w:val="00DA4645"/>
    <w:rsid w:val="00DA5AE4"/>
    <w:rsid w:val="00DA6290"/>
    <w:rsid w:val="00DB405F"/>
    <w:rsid w:val="00DB4960"/>
    <w:rsid w:val="00DB6778"/>
    <w:rsid w:val="00DB6CA3"/>
    <w:rsid w:val="00DC0232"/>
    <w:rsid w:val="00DC31E1"/>
    <w:rsid w:val="00DC5494"/>
    <w:rsid w:val="00DC5646"/>
    <w:rsid w:val="00DC5D8E"/>
    <w:rsid w:val="00DC5DC9"/>
    <w:rsid w:val="00DD0969"/>
    <w:rsid w:val="00DD0DC4"/>
    <w:rsid w:val="00DD14F9"/>
    <w:rsid w:val="00DD16C0"/>
    <w:rsid w:val="00DD180A"/>
    <w:rsid w:val="00DD2F16"/>
    <w:rsid w:val="00DD2FBD"/>
    <w:rsid w:val="00DD51B1"/>
    <w:rsid w:val="00DD5331"/>
    <w:rsid w:val="00DD79D3"/>
    <w:rsid w:val="00DD7AEB"/>
    <w:rsid w:val="00DE0E35"/>
    <w:rsid w:val="00DE6DFE"/>
    <w:rsid w:val="00DE7F5F"/>
    <w:rsid w:val="00DF09DE"/>
    <w:rsid w:val="00DF1DF0"/>
    <w:rsid w:val="00DF5070"/>
    <w:rsid w:val="00DF5AE3"/>
    <w:rsid w:val="00DF608C"/>
    <w:rsid w:val="00DF65C7"/>
    <w:rsid w:val="00E00578"/>
    <w:rsid w:val="00E0163B"/>
    <w:rsid w:val="00E05ED0"/>
    <w:rsid w:val="00E0608B"/>
    <w:rsid w:val="00E10BC2"/>
    <w:rsid w:val="00E10CC9"/>
    <w:rsid w:val="00E14406"/>
    <w:rsid w:val="00E2319D"/>
    <w:rsid w:val="00E25848"/>
    <w:rsid w:val="00E30B3C"/>
    <w:rsid w:val="00E31637"/>
    <w:rsid w:val="00E3214A"/>
    <w:rsid w:val="00E33E13"/>
    <w:rsid w:val="00E3430E"/>
    <w:rsid w:val="00E3605E"/>
    <w:rsid w:val="00E37FA5"/>
    <w:rsid w:val="00E47A13"/>
    <w:rsid w:val="00E505CE"/>
    <w:rsid w:val="00E51981"/>
    <w:rsid w:val="00E52A32"/>
    <w:rsid w:val="00E54901"/>
    <w:rsid w:val="00E62C1D"/>
    <w:rsid w:val="00E63094"/>
    <w:rsid w:val="00E6426D"/>
    <w:rsid w:val="00E67622"/>
    <w:rsid w:val="00E70F7B"/>
    <w:rsid w:val="00E712F7"/>
    <w:rsid w:val="00E71300"/>
    <w:rsid w:val="00E714CC"/>
    <w:rsid w:val="00E808A5"/>
    <w:rsid w:val="00E8474A"/>
    <w:rsid w:val="00E86256"/>
    <w:rsid w:val="00E86708"/>
    <w:rsid w:val="00E87E4C"/>
    <w:rsid w:val="00E90919"/>
    <w:rsid w:val="00E91C83"/>
    <w:rsid w:val="00E95941"/>
    <w:rsid w:val="00E96493"/>
    <w:rsid w:val="00E96BBC"/>
    <w:rsid w:val="00EA1546"/>
    <w:rsid w:val="00EA19AD"/>
    <w:rsid w:val="00EA5A39"/>
    <w:rsid w:val="00EA7F04"/>
    <w:rsid w:val="00EB2D49"/>
    <w:rsid w:val="00EB379D"/>
    <w:rsid w:val="00EB3B42"/>
    <w:rsid w:val="00EB6564"/>
    <w:rsid w:val="00EB6A2C"/>
    <w:rsid w:val="00EC06B2"/>
    <w:rsid w:val="00EC6250"/>
    <w:rsid w:val="00EC711A"/>
    <w:rsid w:val="00ED01BC"/>
    <w:rsid w:val="00ED3156"/>
    <w:rsid w:val="00ED4021"/>
    <w:rsid w:val="00ED4EDE"/>
    <w:rsid w:val="00ED6B66"/>
    <w:rsid w:val="00ED7DE9"/>
    <w:rsid w:val="00EE1CFE"/>
    <w:rsid w:val="00EE397E"/>
    <w:rsid w:val="00EE41D5"/>
    <w:rsid w:val="00EE4B78"/>
    <w:rsid w:val="00EE5F91"/>
    <w:rsid w:val="00EE6148"/>
    <w:rsid w:val="00EF2731"/>
    <w:rsid w:val="00EF2734"/>
    <w:rsid w:val="00EF35CF"/>
    <w:rsid w:val="00EF3D78"/>
    <w:rsid w:val="00EF66E6"/>
    <w:rsid w:val="00F004F1"/>
    <w:rsid w:val="00F00A6E"/>
    <w:rsid w:val="00F0430B"/>
    <w:rsid w:val="00F04F5D"/>
    <w:rsid w:val="00F0533B"/>
    <w:rsid w:val="00F05957"/>
    <w:rsid w:val="00F0676F"/>
    <w:rsid w:val="00F10131"/>
    <w:rsid w:val="00F103A3"/>
    <w:rsid w:val="00F10DEA"/>
    <w:rsid w:val="00F11103"/>
    <w:rsid w:val="00F14C13"/>
    <w:rsid w:val="00F17D22"/>
    <w:rsid w:val="00F22FC6"/>
    <w:rsid w:val="00F2330A"/>
    <w:rsid w:val="00F23D98"/>
    <w:rsid w:val="00F24C06"/>
    <w:rsid w:val="00F268DC"/>
    <w:rsid w:val="00F2697B"/>
    <w:rsid w:val="00F30DC6"/>
    <w:rsid w:val="00F33D98"/>
    <w:rsid w:val="00F35914"/>
    <w:rsid w:val="00F36A47"/>
    <w:rsid w:val="00F4368C"/>
    <w:rsid w:val="00F43E9B"/>
    <w:rsid w:val="00F46211"/>
    <w:rsid w:val="00F50883"/>
    <w:rsid w:val="00F50B8E"/>
    <w:rsid w:val="00F51454"/>
    <w:rsid w:val="00F51DC4"/>
    <w:rsid w:val="00F559AF"/>
    <w:rsid w:val="00F55BFB"/>
    <w:rsid w:val="00F573E9"/>
    <w:rsid w:val="00F57C62"/>
    <w:rsid w:val="00F62EFB"/>
    <w:rsid w:val="00F637A8"/>
    <w:rsid w:val="00F6457B"/>
    <w:rsid w:val="00F6564B"/>
    <w:rsid w:val="00F65F78"/>
    <w:rsid w:val="00F66182"/>
    <w:rsid w:val="00F6689E"/>
    <w:rsid w:val="00F71D57"/>
    <w:rsid w:val="00F767E4"/>
    <w:rsid w:val="00F800E9"/>
    <w:rsid w:val="00F83391"/>
    <w:rsid w:val="00F8409F"/>
    <w:rsid w:val="00F9104A"/>
    <w:rsid w:val="00F955C2"/>
    <w:rsid w:val="00FA1554"/>
    <w:rsid w:val="00FA19EF"/>
    <w:rsid w:val="00FA5FFF"/>
    <w:rsid w:val="00FA6227"/>
    <w:rsid w:val="00FA7B11"/>
    <w:rsid w:val="00FB318F"/>
    <w:rsid w:val="00FB6239"/>
    <w:rsid w:val="00FC3652"/>
    <w:rsid w:val="00FC37C1"/>
    <w:rsid w:val="00FC4650"/>
    <w:rsid w:val="00FC4BBE"/>
    <w:rsid w:val="00FC62F3"/>
    <w:rsid w:val="00FC7E5E"/>
    <w:rsid w:val="00FD2C44"/>
    <w:rsid w:val="00FD7502"/>
    <w:rsid w:val="00FD772A"/>
    <w:rsid w:val="00FE2F69"/>
    <w:rsid w:val="00FE300E"/>
    <w:rsid w:val="00FE5FB5"/>
    <w:rsid w:val="00FE6CB5"/>
    <w:rsid w:val="00FE6DFD"/>
    <w:rsid w:val="00FE7D3F"/>
    <w:rsid w:val="00FF1CF3"/>
    <w:rsid w:val="00FF25CB"/>
    <w:rsid w:val="00FF58DE"/>
    <w:rsid w:val="00FF630C"/>
    <w:rsid w:val="00FF78B9"/>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fillcolor="white" stroke="f" strokecolor="blue">
      <v:fill color="white" type="frame"/>
      <v:stroke color="blue" weight="1.5pt" on="f"/>
      <v:shadow opacity="22938f" offset="0"/>
      <v:textbox inset=",7.2pt,,7.2pt"/>
      <o:colormru v:ext="edit" colors="#5a9a98,#ddcf56,#ad495d,#ab9c8f,#b5d3d2,#7e6d5f,#f26631,#54534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iPriority="2" w:unhideWhenUsed="0" w:qFormat="1"/>
    <w:lsdException w:name="heading 3" w:semiHidden="0" w:uiPriority="2" w:unhideWhenUsed="0" w:qFormat="1"/>
    <w:lsdException w:name="heading 4" w:semiHidden="0" w:unhideWhenUsed="0" w:qFormat="1"/>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List Bullet" w:qFormat="1"/>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iPriority="2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qFormat="1"/>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latentStyles>
  <w:style w:type="paragraph" w:default="1" w:styleId="Normal">
    <w:name w:val="Normal"/>
    <w:rsid w:val="00331084"/>
    <w:pPr>
      <w:spacing w:after="160"/>
    </w:pPr>
    <w:rPr>
      <w:rFonts w:ascii="Franklin Gothic Book" w:hAnsi="Franklin Gothic Book"/>
      <w:sz w:val="21"/>
      <w:szCs w:val="24"/>
    </w:rPr>
  </w:style>
  <w:style w:type="paragraph" w:styleId="Heading1">
    <w:name w:val="heading 1"/>
    <w:basedOn w:val="Normal"/>
    <w:next w:val="BodyText"/>
    <w:link w:val="Heading1Char"/>
    <w:autoRedefine/>
    <w:qFormat/>
    <w:rsid w:val="00457004"/>
    <w:pPr>
      <w:keepNext/>
      <w:suppressLineNumbers/>
      <w:tabs>
        <w:tab w:val="left" w:pos="851"/>
      </w:tabs>
      <w:suppressAutoHyphens/>
      <w:spacing w:before="480" w:after="480" w:line="540" w:lineRule="atLeast"/>
      <w:outlineLvl w:val="0"/>
    </w:pPr>
    <w:rPr>
      <w:rFonts w:asciiTheme="majorHAnsi" w:hAnsiTheme="majorHAnsi"/>
      <w:b/>
      <w:noProof/>
      <w:color w:val="124486" w:themeColor="text2"/>
      <w:spacing w:val="-10"/>
      <w:kern w:val="28"/>
      <w:sz w:val="50"/>
      <w:szCs w:val="50"/>
    </w:rPr>
  </w:style>
  <w:style w:type="paragraph" w:styleId="Heading2">
    <w:name w:val="heading 2"/>
    <w:basedOn w:val="Normal"/>
    <w:next w:val="BodyText"/>
    <w:link w:val="Heading2Char"/>
    <w:uiPriority w:val="2"/>
    <w:qFormat/>
    <w:rsid w:val="00A0021E"/>
    <w:pPr>
      <w:keepNext/>
      <w:suppressLineNumbers/>
      <w:tabs>
        <w:tab w:val="left" w:pos="851"/>
      </w:tabs>
      <w:suppressAutoHyphens/>
      <w:spacing w:before="480" w:after="120"/>
      <w:outlineLvl w:val="1"/>
    </w:pPr>
    <w:rPr>
      <w:rFonts w:asciiTheme="majorHAnsi" w:hAnsiTheme="majorHAnsi" w:cs="Arial"/>
      <w:color w:val="124486" w:themeColor="text2"/>
      <w:kern w:val="28"/>
      <w:sz w:val="28"/>
      <w:szCs w:val="28"/>
    </w:rPr>
  </w:style>
  <w:style w:type="paragraph" w:styleId="Heading3">
    <w:name w:val="heading 3"/>
    <w:basedOn w:val="Normal"/>
    <w:next w:val="BodyText"/>
    <w:link w:val="Heading3Char"/>
    <w:uiPriority w:val="2"/>
    <w:qFormat/>
    <w:rsid w:val="00443255"/>
    <w:pPr>
      <w:keepNext/>
      <w:suppressLineNumbers/>
      <w:suppressAutoHyphens/>
      <w:spacing w:before="360" w:after="120"/>
      <w:outlineLvl w:val="2"/>
    </w:pPr>
    <w:rPr>
      <w:rFonts w:asciiTheme="majorHAnsi" w:hAnsiTheme="majorHAnsi" w:cs="Arial"/>
      <w:b/>
      <w:color w:val="007FAD" w:themeColor="accent1"/>
      <w:spacing w:val="4"/>
      <w:kern w:val="28"/>
      <w:szCs w:val="28"/>
    </w:rPr>
  </w:style>
  <w:style w:type="paragraph" w:styleId="Heading4">
    <w:name w:val="heading 4"/>
    <w:basedOn w:val="Normal"/>
    <w:next w:val="BodyText"/>
    <w:link w:val="Heading4Char"/>
    <w:qFormat/>
    <w:rsid w:val="00443255"/>
    <w:pPr>
      <w:keepNext/>
      <w:numPr>
        <w:ilvl w:val="2"/>
      </w:numPr>
      <w:suppressLineNumbers/>
      <w:suppressAutoHyphens/>
      <w:spacing w:before="240" w:after="120"/>
      <w:outlineLvl w:val="3"/>
    </w:pPr>
    <w:rPr>
      <w:rFonts w:asciiTheme="majorHAnsi" w:hAnsiTheme="majorHAnsi" w:cs="Arial"/>
      <w:color w:val="124486" w:themeColor="text2"/>
      <w:kern w:val="28"/>
      <w:szCs w:val="22"/>
      <w:lang w:eastAsia="zh-CN"/>
    </w:rPr>
  </w:style>
  <w:style w:type="paragraph" w:styleId="Heading5">
    <w:name w:val="heading 5"/>
    <w:basedOn w:val="Normal"/>
    <w:next w:val="BodyText"/>
    <w:rsid w:val="00BB146D"/>
    <w:pPr>
      <w:numPr>
        <w:ilvl w:val="3"/>
      </w:numPr>
      <w:spacing w:before="320"/>
      <w:outlineLvl w:val="4"/>
    </w:pPr>
    <w:rPr>
      <w:rFonts w:ascii="Arial" w:hAnsi="Arial" w:cs="Arial"/>
      <w:color w:val="124486"/>
      <w:kern w:val="28"/>
      <w:sz w:val="22"/>
      <w:szCs w:val="22"/>
      <w:lang w:eastAsia="zh-CN"/>
    </w:rPr>
  </w:style>
  <w:style w:type="paragraph" w:styleId="Heading6">
    <w:name w:val="heading 6"/>
    <w:basedOn w:val="BodyText"/>
    <w:next w:val="BodyText"/>
    <w:rsid w:val="00957EBB"/>
    <w:pPr>
      <w:keepNext/>
      <w:suppressLineNumbers/>
      <w:suppressAutoHyphens/>
      <w:outlineLvl w:val="5"/>
    </w:pPr>
    <w:rPr>
      <w:b/>
    </w:rPr>
  </w:style>
  <w:style w:type="paragraph" w:styleId="Heading7">
    <w:name w:val="heading 7"/>
    <w:basedOn w:val="Heading6"/>
    <w:next w:val="BodyText"/>
    <w:rsid w:val="00957EBB"/>
    <w:pPr>
      <w:outlineLvl w:val="6"/>
    </w:pPr>
  </w:style>
  <w:style w:type="paragraph" w:styleId="Heading8">
    <w:name w:val="heading 8"/>
    <w:basedOn w:val="Heading7"/>
    <w:next w:val="BodyText"/>
    <w:rsid w:val="002221EF"/>
    <w:pPr>
      <w:outlineLvl w:val="7"/>
    </w:pPr>
  </w:style>
  <w:style w:type="paragraph" w:styleId="Heading9">
    <w:name w:val="heading 9"/>
    <w:basedOn w:val="Heading8"/>
    <w:next w:val="BodyText"/>
    <w:rsid w:val="002221E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10AB9"/>
  </w:style>
  <w:style w:type="character" w:customStyle="1" w:styleId="BodyTextChar">
    <w:name w:val="Body Text Char"/>
    <w:link w:val="BodyText"/>
    <w:rsid w:val="00910AB9"/>
    <w:rPr>
      <w:rFonts w:ascii="Franklin Gothic Book" w:hAnsi="Franklin Gothic Book"/>
      <w:sz w:val="21"/>
      <w:szCs w:val="24"/>
    </w:rPr>
  </w:style>
  <w:style w:type="paragraph" w:styleId="CommentSubject">
    <w:name w:val="annotation subject"/>
    <w:basedOn w:val="Normal"/>
    <w:semiHidden/>
    <w:rsid w:val="00957EBB"/>
    <w:rPr>
      <w:b/>
      <w:bCs/>
      <w:sz w:val="20"/>
      <w:szCs w:val="20"/>
    </w:rPr>
  </w:style>
  <w:style w:type="paragraph" w:styleId="ListBullet">
    <w:name w:val="List Bullet"/>
    <w:basedOn w:val="BodyText"/>
    <w:qFormat/>
    <w:rsid w:val="00BD09FC"/>
    <w:pPr>
      <w:numPr>
        <w:numId w:val="8"/>
      </w:numPr>
      <w:spacing w:after="120"/>
    </w:pPr>
  </w:style>
  <w:style w:type="paragraph" w:styleId="ListBullet2">
    <w:name w:val="List Bullet 2"/>
    <w:basedOn w:val="ListBullet"/>
    <w:qFormat/>
    <w:rsid w:val="00BB146D"/>
    <w:pPr>
      <w:numPr>
        <w:numId w:val="4"/>
      </w:numPr>
    </w:pPr>
  </w:style>
  <w:style w:type="paragraph" w:styleId="ListNumber">
    <w:name w:val="List Number"/>
    <w:basedOn w:val="ListBullet"/>
    <w:qFormat/>
    <w:rsid w:val="00B0252E"/>
    <w:pPr>
      <w:numPr>
        <w:numId w:val="7"/>
      </w:numPr>
      <w:ind w:left="284" w:hanging="284"/>
    </w:pPr>
  </w:style>
  <w:style w:type="paragraph" w:styleId="ListNumber2">
    <w:name w:val="List Number 2"/>
    <w:basedOn w:val="ListNumber"/>
    <w:qFormat/>
    <w:rsid w:val="006573B0"/>
    <w:pPr>
      <w:numPr>
        <w:numId w:val="11"/>
      </w:numPr>
      <w:ind w:left="568" w:hanging="284"/>
    </w:pPr>
  </w:style>
  <w:style w:type="paragraph" w:styleId="BalloonText">
    <w:name w:val="Balloon Text"/>
    <w:basedOn w:val="Normal"/>
    <w:semiHidden/>
    <w:rsid w:val="00F2632F"/>
    <w:rPr>
      <w:rFonts w:ascii="Tahoma" w:hAnsi="Tahoma" w:cs="Tahoma"/>
      <w:sz w:val="16"/>
      <w:szCs w:val="16"/>
    </w:rPr>
  </w:style>
  <w:style w:type="paragraph" w:customStyle="1" w:styleId="Reference">
    <w:name w:val="Reference"/>
    <w:basedOn w:val="BodyText"/>
    <w:rsid w:val="00F0026A"/>
    <w:pPr>
      <w:keepLines/>
      <w:spacing w:before="60" w:after="60" w:line="260" w:lineRule="atLeast"/>
      <w:ind w:left="284" w:hanging="284"/>
    </w:pPr>
    <w:rPr>
      <w:sz w:val="17"/>
      <w:szCs w:val="17"/>
    </w:rPr>
  </w:style>
  <w:style w:type="paragraph" w:styleId="Title">
    <w:name w:val="Title"/>
    <w:basedOn w:val="Normal"/>
    <w:next w:val="Subtitle"/>
    <w:link w:val="TitleChar"/>
    <w:rsid w:val="00DA6290"/>
    <w:pPr>
      <w:pageBreakBefore/>
      <w:spacing w:before="9840" w:after="300" w:line="640" w:lineRule="atLeast"/>
      <w:ind w:left="709" w:right="-624"/>
    </w:pPr>
    <w:rPr>
      <w:rFonts w:asciiTheme="majorHAnsi" w:hAnsiTheme="majorHAnsi"/>
      <w:noProof/>
      <w:color w:val="FFFFFF"/>
      <w:kern w:val="28"/>
      <w:sz w:val="50"/>
      <w:szCs w:val="50"/>
      <w:lang w:val="en-US" w:eastAsia="en-US"/>
    </w:rPr>
  </w:style>
  <w:style w:type="paragraph" w:styleId="Subtitle">
    <w:name w:val="Subtitle"/>
    <w:basedOn w:val="Title"/>
    <w:next w:val="Date"/>
    <w:link w:val="SubtitleChar"/>
    <w:rsid w:val="00320C61"/>
    <w:pPr>
      <w:pageBreakBefore w:val="0"/>
      <w:spacing w:before="240" w:line="380" w:lineRule="atLeast"/>
    </w:pPr>
    <w:rPr>
      <w:sz w:val="32"/>
      <w:szCs w:val="32"/>
    </w:rPr>
  </w:style>
  <w:style w:type="paragraph" w:styleId="Date">
    <w:name w:val="Date"/>
    <w:basedOn w:val="Normal"/>
    <w:next w:val="Normal"/>
    <w:link w:val="DateChar"/>
    <w:rsid w:val="00494B6D"/>
    <w:pPr>
      <w:jc w:val="right"/>
    </w:pPr>
    <w:rPr>
      <w:noProof/>
      <w:color w:val="FFFFFF" w:themeColor="background1"/>
      <w:sz w:val="28"/>
    </w:rPr>
  </w:style>
  <w:style w:type="character" w:customStyle="1" w:styleId="DateChar">
    <w:name w:val="Date Char"/>
    <w:link w:val="Date"/>
    <w:rsid w:val="00494B6D"/>
    <w:rPr>
      <w:rFonts w:ascii="Franklin Gothic Book" w:hAnsi="Franklin Gothic Book"/>
      <w:noProof/>
      <w:color w:val="FFFFFF" w:themeColor="background1"/>
      <w:sz w:val="28"/>
      <w:szCs w:val="24"/>
    </w:rPr>
  </w:style>
  <w:style w:type="character" w:customStyle="1" w:styleId="SubtitleChar">
    <w:name w:val="Subtitle Char"/>
    <w:link w:val="Subtitle"/>
    <w:rsid w:val="00320C61"/>
    <w:rPr>
      <w:rFonts w:asciiTheme="majorHAnsi" w:hAnsiTheme="majorHAnsi"/>
      <w:noProof/>
      <w:color w:val="FFFFFF"/>
      <w:kern w:val="28"/>
      <w:sz w:val="32"/>
      <w:szCs w:val="32"/>
      <w:lang w:val="en-US" w:eastAsia="en-US"/>
    </w:rPr>
  </w:style>
  <w:style w:type="character" w:customStyle="1" w:styleId="TitleChar">
    <w:name w:val="Title Char"/>
    <w:link w:val="Title"/>
    <w:rsid w:val="00DA6290"/>
    <w:rPr>
      <w:rFonts w:asciiTheme="majorHAnsi" w:hAnsiTheme="majorHAnsi"/>
      <w:noProof/>
      <w:color w:val="FFFFFF"/>
      <w:kern w:val="28"/>
      <w:sz w:val="50"/>
      <w:szCs w:val="50"/>
      <w:lang w:val="en-US" w:eastAsia="en-US"/>
    </w:rPr>
  </w:style>
  <w:style w:type="paragraph" w:customStyle="1" w:styleId="Contents">
    <w:name w:val="Contents"/>
    <w:basedOn w:val="Normal"/>
    <w:next w:val="BodyText"/>
    <w:semiHidden/>
    <w:rsid w:val="006F08F9"/>
    <w:pPr>
      <w:pageBreakBefore/>
      <w:spacing w:after="1860" w:line="540" w:lineRule="exact"/>
    </w:pPr>
    <w:rPr>
      <w:rFonts w:ascii="Arial" w:hAnsi="Arial"/>
      <w:color w:val="AD495D"/>
      <w:kern w:val="28"/>
      <w:sz w:val="50"/>
      <w:szCs w:val="50"/>
    </w:rPr>
  </w:style>
  <w:style w:type="paragraph" w:styleId="Footer">
    <w:name w:val="footer"/>
    <w:basedOn w:val="Normal"/>
    <w:link w:val="FooterChar"/>
    <w:uiPriority w:val="99"/>
    <w:rsid w:val="00691B6A"/>
    <w:pPr>
      <w:tabs>
        <w:tab w:val="left" w:pos="0"/>
        <w:tab w:val="right" w:pos="7938"/>
        <w:tab w:val="right" w:pos="8505"/>
      </w:tabs>
      <w:spacing w:line="180" w:lineRule="exact"/>
      <w:ind w:left="-567" w:right="-567"/>
      <w:jc w:val="center"/>
    </w:pPr>
    <w:rPr>
      <w:b/>
      <w:color w:val="595959" w:themeColor="text1" w:themeTint="A6"/>
      <w:sz w:val="16"/>
      <w:szCs w:val="15"/>
    </w:rPr>
  </w:style>
  <w:style w:type="paragraph" w:styleId="Header">
    <w:name w:val="header"/>
    <w:basedOn w:val="Normal"/>
    <w:link w:val="HeaderChar"/>
    <w:uiPriority w:val="99"/>
    <w:rsid w:val="0073548A"/>
    <w:pPr>
      <w:spacing w:line="180" w:lineRule="exact"/>
      <w:jc w:val="right"/>
    </w:pPr>
    <w:rPr>
      <w:rFonts w:ascii="Franklin Gothic Medium" w:hAnsi="Franklin Gothic Medium"/>
      <w:sz w:val="14"/>
      <w:szCs w:val="14"/>
    </w:rPr>
  </w:style>
  <w:style w:type="character" w:styleId="PageNumber">
    <w:name w:val="page number"/>
    <w:semiHidden/>
    <w:rsid w:val="007A2D4A"/>
    <w:rPr>
      <w:rFonts w:ascii="Franklin Gothic Medium" w:hAnsi="Franklin Gothic Medium"/>
      <w:color w:val="54534A"/>
      <w:sz w:val="14"/>
      <w:szCs w:val="14"/>
    </w:rPr>
  </w:style>
  <w:style w:type="paragraph" w:styleId="TOC1">
    <w:name w:val="toc 1"/>
    <w:basedOn w:val="BodyText"/>
    <w:next w:val="BodyText"/>
    <w:uiPriority w:val="39"/>
    <w:rsid w:val="005704D7"/>
    <w:pPr>
      <w:tabs>
        <w:tab w:val="right" w:pos="7938"/>
      </w:tabs>
      <w:spacing w:before="280" w:after="60"/>
      <w:ind w:left="567" w:right="567" w:hanging="567"/>
    </w:pPr>
    <w:rPr>
      <w:rFonts w:asciiTheme="majorHAnsi" w:hAnsiTheme="majorHAnsi"/>
      <w:color w:val="007FAD" w:themeColor="accent1"/>
      <w:sz w:val="26"/>
    </w:rPr>
  </w:style>
  <w:style w:type="paragraph" w:styleId="TOC2">
    <w:name w:val="toc 2"/>
    <w:basedOn w:val="TOC1"/>
    <w:next w:val="TOC1"/>
    <w:uiPriority w:val="39"/>
    <w:rsid w:val="00DA6290"/>
    <w:pPr>
      <w:spacing w:before="120" w:line="200" w:lineRule="atLeast"/>
    </w:pPr>
    <w:rPr>
      <w:color w:val="auto"/>
      <w:sz w:val="24"/>
      <w:szCs w:val="21"/>
    </w:rPr>
  </w:style>
  <w:style w:type="paragraph" w:customStyle="1" w:styleId="Reporttype">
    <w:name w:val="Report type"/>
    <w:basedOn w:val="BodyText"/>
    <w:semiHidden/>
    <w:rsid w:val="00F15D8B"/>
    <w:pPr>
      <w:spacing w:line="400" w:lineRule="atLeast"/>
    </w:pPr>
    <w:rPr>
      <w:rFonts w:ascii="Arial" w:hAnsi="Arial"/>
      <w:color w:val="00467F"/>
      <w:spacing w:val="-2"/>
      <w:sz w:val="36"/>
      <w:szCs w:val="36"/>
    </w:rPr>
  </w:style>
  <w:style w:type="character" w:customStyle="1" w:styleId="Subtitlebox">
    <w:name w:val="Subtitle box"/>
    <w:aliases w:val="figure &amp; table,chart &amp; table"/>
    <w:semiHidden/>
    <w:rsid w:val="008E6453"/>
    <w:rPr>
      <w:rFonts w:ascii="Franklin Gothic Book" w:hAnsi="Franklin Gothic Book"/>
      <w:color w:val="auto"/>
      <w:sz w:val="17"/>
      <w:szCs w:val="17"/>
    </w:rPr>
  </w:style>
  <w:style w:type="paragraph" w:customStyle="1" w:styleId="Invisiblepara">
    <w:name w:val="Invisible para"/>
    <w:basedOn w:val="Normal"/>
    <w:semiHidden/>
    <w:rsid w:val="00F747A9"/>
    <w:pPr>
      <w:keepNext/>
      <w:spacing w:before="320" w:line="80" w:lineRule="exact"/>
    </w:pPr>
    <w:rPr>
      <w:szCs w:val="20"/>
    </w:rPr>
  </w:style>
  <w:style w:type="paragraph" w:styleId="Caption">
    <w:name w:val="caption"/>
    <w:next w:val="BodyText"/>
    <w:rsid w:val="007101BB"/>
    <w:pPr>
      <w:keepNext/>
      <w:spacing w:before="80" w:after="80" w:line="280" w:lineRule="atLeast"/>
    </w:pPr>
    <w:rPr>
      <w:rFonts w:ascii="Franklin Gothic Book" w:hAnsi="Franklin Gothic Book" w:cs="Arial"/>
      <w:color w:val="A8A5A8"/>
      <w:szCs w:val="19"/>
    </w:rPr>
  </w:style>
  <w:style w:type="paragraph" w:customStyle="1" w:styleId="BoxListBullet">
    <w:name w:val="Box List Bullet"/>
    <w:basedOn w:val="BoxText"/>
    <w:qFormat/>
    <w:rsid w:val="00BD09FC"/>
    <w:pPr>
      <w:numPr>
        <w:numId w:val="12"/>
      </w:numPr>
      <w:ind w:left="587"/>
    </w:pPr>
  </w:style>
  <w:style w:type="paragraph" w:customStyle="1" w:styleId="BoxText">
    <w:name w:val="Box Text"/>
    <w:link w:val="BoxTextChar"/>
    <w:qFormat/>
    <w:rsid w:val="00320C61"/>
    <w:pPr>
      <w:pBdr>
        <w:top w:val="single" w:sz="48" w:space="6" w:color="D0DAE7" w:themeColor="background2"/>
        <w:left w:val="single" w:sz="48" w:space="6" w:color="D0DAE7" w:themeColor="background2"/>
        <w:bottom w:val="single" w:sz="48" w:space="6" w:color="D0DAE7" w:themeColor="background2"/>
        <w:right w:val="single" w:sz="48" w:space="6" w:color="D0DAE7" w:themeColor="background2"/>
      </w:pBdr>
      <w:shd w:val="clear" w:color="auto" w:fill="D0DAE7" w:themeFill="background2"/>
      <w:spacing w:after="120" w:line="280" w:lineRule="exact"/>
      <w:ind w:left="227" w:right="227"/>
    </w:pPr>
    <w:rPr>
      <w:rFonts w:ascii="Franklin Gothic Book" w:eastAsia="Calibri" w:hAnsi="Franklin Gothic Book"/>
      <w:iCs/>
      <w:color w:val="124486" w:themeColor="text2"/>
      <w:szCs w:val="22"/>
    </w:rPr>
  </w:style>
  <w:style w:type="character" w:customStyle="1" w:styleId="BoxTextChar">
    <w:name w:val="Box Text Char"/>
    <w:link w:val="BoxText"/>
    <w:rsid w:val="00320C61"/>
    <w:rPr>
      <w:rFonts w:ascii="Franklin Gothic Book" w:eastAsia="Calibri" w:hAnsi="Franklin Gothic Book"/>
      <w:iCs/>
      <w:color w:val="124486" w:themeColor="text2"/>
      <w:szCs w:val="22"/>
      <w:shd w:val="clear" w:color="auto" w:fill="D0DAE7" w:themeFill="background2"/>
    </w:rPr>
  </w:style>
  <w:style w:type="paragraph" w:customStyle="1" w:styleId="TableFigureNote">
    <w:name w:val="Table Figure Note"/>
    <w:basedOn w:val="TableText"/>
    <w:next w:val="BodyText"/>
    <w:link w:val="TableFigureNoteChar"/>
    <w:qFormat/>
    <w:rsid w:val="00AC1C73"/>
    <w:pPr>
      <w:spacing w:before="60" w:after="240" w:line="180" w:lineRule="atLeast"/>
    </w:pPr>
    <w:rPr>
      <w:sz w:val="16"/>
      <w:szCs w:val="16"/>
    </w:rPr>
  </w:style>
  <w:style w:type="paragraph" w:customStyle="1" w:styleId="TableText">
    <w:name w:val="Table Text"/>
    <w:basedOn w:val="Normal"/>
    <w:qFormat/>
    <w:rsid w:val="00247F1C"/>
    <w:pPr>
      <w:spacing w:after="120" w:line="200" w:lineRule="atLeast"/>
    </w:pPr>
    <w:rPr>
      <w:rFonts w:eastAsia="Calibri"/>
      <w:sz w:val="17"/>
      <w:szCs w:val="17"/>
      <w:lang w:eastAsia="en-US"/>
    </w:rPr>
  </w:style>
  <w:style w:type="paragraph" w:customStyle="1" w:styleId="Source">
    <w:name w:val="Source"/>
    <w:basedOn w:val="TableFigureNote"/>
    <w:next w:val="BodyText"/>
    <w:rsid w:val="00C36563"/>
  </w:style>
  <w:style w:type="character" w:customStyle="1" w:styleId="TableFigureNoteChar">
    <w:name w:val="Table Figure Note Char"/>
    <w:link w:val="TableFigureNote"/>
    <w:rsid w:val="00AC1C73"/>
    <w:rPr>
      <w:rFonts w:ascii="Franklin Gothic Book" w:eastAsia="Calibri" w:hAnsi="Franklin Gothic Book"/>
      <w:sz w:val="16"/>
      <w:szCs w:val="16"/>
      <w:lang w:eastAsia="en-US"/>
    </w:rPr>
  </w:style>
  <w:style w:type="paragraph" w:customStyle="1" w:styleId="BoxHeading1">
    <w:name w:val="Box Heading 1"/>
    <w:basedOn w:val="Heading3"/>
    <w:next w:val="BoxText"/>
    <w:qFormat/>
    <w:rsid w:val="00D2245F"/>
    <w:pPr>
      <w:pBdr>
        <w:top w:val="single" w:sz="48" w:space="6" w:color="D0DAE7" w:themeColor="background2"/>
        <w:left w:val="single" w:sz="48" w:space="6" w:color="D0DAE7" w:themeColor="background2"/>
        <w:bottom w:val="single" w:sz="48" w:space="6" w:color="D0DAE7" w:themeColor="background2"/>
        <w:right w:val="single" w:sz="48" w:space="6" w:color="D0DAE7" w:themeColor="background2"/>
      </w:pBdr>
      <w:shd w:val="clear" w:color="auto" w:fill="D0DAE7" w:themeFill="background2"/>
      <w:spacing w:before="240"/>
      <w:ind w:left="227" w:right="227"/>
    </w:pPr>
    <w:rPr>
      <w:iCs/>
      <w:color w:val="124486" w:themeColor="text2"/>
      <w:sz w:val="24"/>
    </w:rPr>
  </w:style>
  <w:style w:type="paragraph" w:customStyle="1" w:styleId="BoxHeading2">
    <w:name w:val="Box Heading 2"/>
    <w:basedOn w:val="BoxText"/>
    <w:next w:val="BoxText"/>
    <w:qFormat/>
    <w:rsid w:val="00EB379D"/>
    <w:pPr>
      <w:spacing w:before="120"/>
    </w:pPr>
    <w:rPr>
      <w:b/>
      <w:i/>
      <w:iCs w:val="0"/>
      <w:spacing w:val="4"/>
    </w:rPr>
  </w:style>
  <w:style w:type="paragraph" w:customStyle="1" w:styleId="TableListBullet">
    <w:name w:val="Table List Bullet"/>
    <w:basedOn w:val="TableText"/>
    <w:qFormat/>
    <w:rsid w:val="009B23FF"/>
    <w:pPr>
      <w:numPr>
        <w:numId w:val="2"/>
      </w:numPr>
      <w:spacing w:line="240" w:lineRule="auto"/>
      <w:ind w:left="284" w:hanging="284"/>
    </w:pPr>
  </w:style>
  <w:style w:type="paragraph" w:styleId="TableofFigures">
    <w:name w:val="table of figures"/>
    <w:basedOn w:val="BodyText"/>
    <w:next w:val="BodyText"/>
    <w:semiHidden/>
    <w:rsid w:val="00751A18"/>
    <w:pPr>
      <w:tabs>
        <w:tab w:val="left" w:pos="1077"/>
        <w:tab w:val="right" w:pos="8505"/>
      </w:tabs>
      <w:spacing w:before="60" w:line="260" w:lineRule="atLeast"/>
      <w:ind w:left="1077" w:right="567" w:hanging="1077"/>
    </w:pPr>
  </w:style>
  <w:style w:type="paragraph" w:styleId="TOC3">
    <w:name w:val="toc 3"/>
    <w:basedOn w:val="TOC2"/>
    <w:next w:val="BodyText"/>
    <w:uiPriority w:val="39"/>
    <w:rsid w:val="001E7A82"/>
    <w:pPr>
      <w:spacing w:before="40" w:line="230" w:lineRule="atLeast"/>
    </w:pPr>
    <w:rPr>
      <w:sz w:val="22"/>
      <w:szCs w:val="19"/>
    </w:rPr>
  </w:style>
  <w:style w:type="paragraph" w:customStyle="1" w:styleId="RecommendationBoxText">
    <w:name w:val="Recommendation Box Text"/>
    <w:basedOn w:val="RecommendationBoxHeading"/>
    <w:next w:val="BodyText"/>
    <w:qFormat/>
    <w:rsid w:val="00F268DC"/>
    <w:pPr>
      <w:spacing w:before="0"/>
    </w:pPr>
    <w:rPr>
      <w:rFonts w:ascii="Franklin Gothic Book" w:hAnsi="Franklin Gothic Book"/>
      <w:b w:val="0"/>
      <w:sz w:val="22"/>
      <w:szCs w:val="22"/>
    </w:rPr>
  </w:style>
  <w:style w:type="paragraph" w:styleId="TOC6">
    <w:name w:val="toc 6"/>
    <w:basedOn w:val="BodyText"/>
    <w:next w:val="BodyText"/>
    <w:semiHidden/>
    <w:rsid w:val="00055E4C"/>
    <w:pPr>
      <w:tabs>
        <w:tab w:val="left" w:pos="284"/>
        <w:tab w:val="right" w:pos="8222"/>
      </w:tabs>
      <w:ind w:left="284" w:right="567" w:hanging="284"/>
    </w:pPr>
  </w:style>
  <w:style w:type="character" w:styleId="FootnoteReference">
    <w:name w:val="footnote reference"/>
    <w:rsid w:val="003A1A9E"/>
    <w:rPr>
      <w:rFonts w:ascii="Franklin Gothic Book" w:hAnsi="Franklin Gothic Book"/>
      <w:w w:val="100"/>
      <w:position w:val="6"/>
      <w:sz w:val="16"/>
      <w:szCs w:val="12"/>
      <w:vertAlign w:val="baseline"/>
    </w:rPr>
  </w:style>
  <w:style w:type="paragraph" w:styleId="FootnoteText">
    <w:name w:val="footnote text"/>
    <w:basedOn w:val="BodyText"/>
    <w:link w:val="FootnoteTextChar"/>
    <w:rsid w:val="00081B01"/>
    <w:pPr>
      <w:tabs>
        <w:tab w:val="left" w:pos="357"/>
      </w:tabs>
      <w:spacing w:after="0" w:line="180" w:lineRule="atLeast"/>
      <w:ind w:left="113" w:hanging="113"/>
    </w:pPr>
    <w:rPr>
      <w:sz w:val="16"/>
      <w:szCs w:val="14"/>
    </w:rPr>
  </w:style>
  <w:style w:type="character" w:styleId="Hyperlink">
    <w:name w:val="Hyperlink"/>
    <w:uiPriority w:val="99"/>
    <w:rsid w:val="00A05D38"/>
    <w:rPr>
      <w:color w:val="124486" w:themeColor="text2"/>
      <w:u w:val="none"/>
    </w:rPr>
  </w:style>
  <w:style w:type="paragraph" w:customStyle="1" w:styleId="ChartText">
    <w:name w:val="Chart Text"/>
    <w:basedOn w:val="BodyText"/>
    <w:semiHidden/>
    <w:rsid w:val="00CF2071"/>
    <w:pPr>
      <w:spacing w:before="100" w:line="190" w:lineRule="exact"/>
    </w:pPr>
    <w:rPr>
      <w:rFonts w:ascii="Arial" w:hAnsi="Arial"/>
      <w:sz w:val="17"/>
    </w:rPr>
  </w:style>
  <w:style w:type="paragraph" w:customStyle="1" w:styleId="ChartBoldText">
    <w:name w:val="Chart Bold Text"/>
    <w:basedOn w:val="ChartText"/>
    <w:next w:val="ChartText"/>
    <w:semiHidden/>
    <w:rsid w:val="00997A92"/>
    <w:pPr>
      <w:spacing w:before="0"/>
      <w:jc w:val="center"/>
    </w:pPr>
    <w:rPr>
      <w:rFonts w:ascii="Arial Bold" w:hAnsi="Arial Bold"/>
      <w:b/>
      <w:color w:val="073771"/>
      <w:szCs w:val="17"/>
    </w:rPr>
  </w:style>
  <w:style w:type="paragraph" w:customStyle="1" w:styleId="ChartHighlight">
    <w:name w:val="Chart Highlight"/>
    <w:basedOn w:val="ChartBoldText"/>
    <w:semiHidden/>
    <w:rsid w:val="00CF2071"/>
    <w:pPr>
      <w:spacing w:line="210" w:lineRule="exact"/>
    </w:pPr>
    <w:rPr>
      <w:caps/>
      <w:sz w:val="19"/>
    </w:rPr>
  </w:style>
  <w:style w:type="paragraph" w:customStyle="1" w:styleId="ChartListBullet">
    <w:name w:val="Chart List Bullet"/>
    <w:basedOn w:val="TableListBullet"/>
    <w:semiHidden/>
    <w:rsid w:val="00321C81"/>
    <w:pPr>
      <w:numPr>
        <w:numId w:val="0"/>
      </w:numPr>
      <w:tabs>
        <w:tab w:val="num" w:pos="227"/>
      </w:tabs>
      <w:spacing w:before="50" w:after="0" w:line="190" w:lineRule="exact"/>
      <w:ind w:left="227" w:hanging="227"/>
    </w:pPr>
  </w:style>
  <w:style w:type="paragraph" w:customStyle="1" w:styleId="ChartListBullet2">
    <w:name w:val="Chart List Bullet 2"/>
    <w:basedOn w:val="ListBullet2"/>
    <w:semiHidden/>
    <w:rsid w:val="00321C81"/>
    <w:pPr>
      <w:numPr>
        <w:numId w:val="0"/>
      </w:numPr>
      <w:tabs>
        <w:tab w:val="num" w:pos="454"/>
      </w:tabs>
      <w:spacing w:before="30" w:line="190" w:lineRule="exact"/>
      <w:ind w:left="454" w:hanging="227"/>
    </w:pPr>
    <w:rPr>
      <w:rFonts w:ascii="Arial" w:hAnsi="Arial"/>
      <w:sz w:val="17"/>
    </w:rPr>
  </w:style>
  <w:style w:type="paragraph" w:customStyle="1" w:styleId="ChartListNumber">
    <w:name w:val="Chart List Number"/>
    <w:basedOn w:val="ChartText"/>
    <w:semiHidden/>
    <w:rsid w:val="00321C81"/>
    <w:pPr>
      <w:tabs>
        <w:tab w:val="num" w:pos="227"/>
      </w:tabs>
      <w:spacing w:before="60"/>
      <w:ind w:left="227" w:hanging="227"/>
    </w:pPr>
  </w:style>
  <w:style w:type="paragraph" w:styleId="TOC7">
    <w:name w:val="toc 7"/>
    <w:basedOn w:val="TOC1"/>
    <w:next w:val="TOC1"/>
    <w:semiHidden/>
    <w:rsid w:val="00055E4C"/>
    <w:pPr>
      <w:tabs>
        <w:tab w:val="left" w:pos="1418"/>
      </w:tabs>
      <w:ind w:left="1418" w:hanging="1418"/>
    </w:pPr>
  </w:style>
  <w:style w:type="paragraph" w:customStyle="1" w:styleId="CharChar">
    <w:name w:val="Char Char"/>
    <w:basedOn w:val="BoxText"/>
    <w:semiHidden/>
    <w:rsid w:val="001E5458"/>
  </w:style>
  <w:style w:type="paragraph" w:customStyle="1" w:styleId="Client">
    <w:name w:val="Client"/>
    <w:basedOn w:val="Normal"/>
    <w:semiHidden/>
    <w:rsid w:val="00957EBB"/>
    <w:pPr>
      <w:spacing w:before="180" w:line="260" w:lineRule="atLeast"/>
      <w:ind w:left="2410" w:right="-199"/>
    </w:pPr>
    <w:rPr>
      <w:rFonts w:ascii="Helvetica" w:hAnsi="Helvetica"/>
      <w:noProof/>
      <w:spacing w:val="-2"/>
      <w:kern w:val="28"/>
      <w:sz w:val="20"/>
      <w:szCs w:val="20"/>
      <w:lang w:val="en-US" w:eastAsia="en-US"/>
    </w:rPr>
  </w:style>
  <w:style w:type="paragraph" w:customStyle="1" w:styleId="TableData">
    <w:name w:val="Table Data"/>
    <w:basedOn w:val="TableText"/>
    <w:rsid w:val="004900C2"/>
    <w:pPr>
      <w:keepNext/>
      <w:ind w:right="284"/>
      <w:jc w:val="right"/>
    </w:pPr>
    <w:rPr>
      <w:rFonts w:asciiTheme="majorHAnsi" w:hAnsiTheme="majorHAnsi"/>
    </w:rPr>
  </w:style>
  <w:style w:type="paragraph" w:customStyle="1" w:styleId="TableHeading1Centred">
    <w:name w:val="Table Heading 1 Centred"/>
    <w:basedOn w:val="TableHeading1"/>
    <w:rsid w:val="009C4B84"/>
    <w:pPr>
      <w:jc w:val="center"/>
    </w:pPr>
  </w:style>
  <w:style w:type="paragraph" w:customStyle="1" w:styleId="TableHeading1">
    <w:name w:val="Table Heading 1"/>
    <w:basedOn w:val="Normal"/>
    <w:next w:val="TableText"/>
    <w:qFormat/>
    <w:rsid w:val="00FC7E5E"/>
    <w:pPr>
      <w:spacing w:after="40" w:line="200" w:lineRule="atLeast"/>
    </w:pPr>
    <w:rPr>
      <w:rFonts w:eastAsia="Calibri"/>
      <w:b/>
      <w:sz w:val="18"/>
      <w:szCs w:val="17"/>
      <w:lang w:eastAsia="en-US"/>
    </w:rPr>
  </w:style>
  <w:style w:type="paragraph" w:customStyle="1" w:styleId="TableHeading2">
    <w:name w:val="Table Heading 2"/>
    <w:basedOn w:val="Normal"/>
    <w:next w:val="TableText"/>
    <w:rsid w:val="009C4B84"/>
    <w:pPr>
      <w:spacing w:after="40" w:line="200" w:lineRule="atLeast"/>
    </w:pPr>
    <w:rPr>
      <w:rFonts w:eastAsia="Calibri"/>
      <w:b/>
      <w:i/>
      <w:sz w:val="17"/>
      <w:szCs w:val="17"/>
      <w:lang w:eastAsia="en-US"/>
    </w:rPr>
  </w:style>
  <w:style w:type="paragraph" w:customStyle="1" w:styleId="TableListBullet2">
    <w:name w:val="Table List Bullet 2"/>
    <w:basedOn w:val="TableListBullet"/>
    <w:link w:val="TableListBullet2Char"/>
    <w:qFormat/>
    <w:rsid w:val="009B23FF"/>
    <w:pPr>
      <w:numPr>
        <w:numId w:val="5"/>
      </w:numPr>
      <w:ind w:left="568" w:hanging="284"/>
    </w:pPr>
  </w:style>
  <w:style w:type="character" w:customStyle="1" w:styleId="TableListBullet2Char">
    <w:name w:val="Table List Bullet 2 Char"/>
    <w:link w:val="TableListBullet2"/>
    <w:rsid w:val="009B23FF"/>
    <w:rPr>
      <w:rFonts w:ascii="Franklin Gothic Book" w:eastAsia="Calibri" w:hAnsi="Franklin Gothic Book"/>
      <w:sz w:val="17"/>
      <w:szCs w:val="17"/>
      <w:lang w:eastAsia="en-US"/>
    </w:rPr>
  </w:style>
  <w:style w:type="paragraph" w:customStyle="1" w:styleId="TableListNumber">
    <w:name w:val="Table List Number"/>
    <w:basedOn w:val="TableText"/>
    <w:rsid w:val="00005A8F"/>
    <w:pPr>
      <w:numPr>
        <w:numId w:val="1"/>
      </w:numPr>
      <w:spacing w:line="240" w:lineRule="auto"/>
      <w:ind w:left="284" w:hanging="284"/>
    </w:pPr>
  </w:style>
  <w:style w:type="paragraph" w:customStyle="1" w:styleId="TableListNumber2">
    <w:name w:val="Table List Number 2"/>
    <w:basedOn w:val="TableListNumber"/>
    <w:rsid w:val="009B23FF"/>
    <w:pPr>
      <w:numPr>
        <w:numId w:val="3"/>
      </w:numPr>
      <w:ind w:left="568" w:hanging="284"/>
    </w:pPr>
  </w:style>
  <w:style w:type="paragraph" w:customStyle="1" w:styleId="TableUnit">
    <w:name w:val="Table Unit"/>
    <w:basedOn w:val="Normal"/>
    <w:next w:val="TableData"/>
    <w:rsid w:val="009B23FF"/>
    <w:pPr>
      <w:keepNext/>
      <w:spacing w:before="80" w:after="80" w:line="200" w:lineRule="atLeast"/>
      <w:jc w:val="right"/>
    </w:pPr>
    <w:rPr>
      <w:rFonts w:eastAsia="Calibri"/>
      <w:b/>
      <w:sz w:val="17"/>
      <w:szCs w:val="17"/>
      <w:lang w:eastAsia="en-US"/>
    </w:rPr>
  </w:style>
  <w:style w:type="character" w:styleId="FollowedHyperlink">
    <w:name w:val="FollowedHyperlink"/>
    <w:semiHidden/>
    <w:rsid w:val="00085585"/>
    <w:rPr>
      <w:color w:val="333399"/>
      <w:u w:val="none"/>
    </w:rPr>
  </w:style>
  <w:style w:type="paragraph" w:customStyle="1" w:styleId="Blurb">
    <w:name w:val="Blurb"/>
    <w:basedOn w:val="Caption"/>
    <w:semiHidden/>
    <w:rsid w:val="0075426C"/>
    <w:pPr>
      <w:spacing w:before="180" w:after="0"/>
    </w:pPr>
    <w:rPr>
      <w:color w:val="FFFFFF"/>
    </w:rPr>
  </w:style>
  <w:style w:type="paragraph" w:customStyle="1" w:styleId="Figure">
    <w:name w:val="Figure"/>
    <w:basedOn w:val="BodyText"/>
    <w:next w:val="BodyText"/>
    <w:semiHidden/>
    <w:rsid w:val="00EA0F2C"/>
    <w:pPr>
      <w:spacing w:line="200" w:lineRule="atLeast"/>
    </w:pPr>
    <w:rPr>
      <w:sz w:val="18"/>
      <w:szCs w:val="18"/>
    </w:rPr>
  </w:style>
  <w:style w:type="paragraph" w:customStyle="1" w:styleId="BoxListBulletorNumber2">
    <w:name w:val="Box List Bullet or Number 2"/>
    <w:basedOn w:val="BoxText"/>
    <w:qFormat/>
    <w:rsid w:val="006D49D6"/>
    <w:pPr>
      <w:tabs>
        <w:tab w:val="left" w:pos="567"/>
      </w:tabs>
      <w:ind w:left="851" w:hanging="624"/>
      <w:contextualSpacing/>
    </w:pPr>
  </w:style>
  <w:style w:type="paragraph" w:customStyle="1" w:styleId="BoxListNumber">
    <w:name w:val="Box List Number"/>
    <w:basedOn w:val="Normal"/>
    <w:next w:val="BoxText"/>
    <w:qFormat/>
    <w:rsid w:val="00BD09FC"/>
    <w:pPr>
      <w:numPr>
        <w:numId w:val="6"/>
      </w:numPr>
      <w:pBdr>
        <w:top w:val="single" w:sz="48" w:space="6" w:color="D0DAE7" w:themeColor="background2"/>
        <w:left w:val="single" w:sz="48" w:space="6" w:color="D0DAE7" w:themeColor="background2"/>
        <w:bottom w:val="single" w:sz="48" w:space="6" w:color="D0DAE7" w:themeColor="background2"/>
        <w:right w:val="single" w:sz="48" w:space="6" w:color="D0DAE7" w:themeColor="background2"/>
      </w:pBdr>
      <w:shd w:val="clear" w:color="auto" w:fill="D0DAE7" w:themeFill="background2"/>
      <w:spacing w:after="120"/>
      <w:ind w:left="737" w:right="227" w:hanging="510"/>
    </w:pPr>
    <w:rPr>
      <w:rFonts w:eastAsia="Calibri"/>
      <w:iCs/>
      <w:color w:val="124486" w:themeColor="text2"/>
      <w:sz w:val="20"/>
      <w:szCs w:val="20"/>
    </w:rPr>
  </w:style>
  <w:style w:type="paragraph" w:customStyle="1" w:styleId="BoxNoteSource">
    <w:name w:val="Box Note/Source"/>
    <w:basedOn w:val="BoxText"/>
    <w:rsid w:val="00EB379D"/>
    <w:pPr>
      <w:spacing w:before="100" w:after="100" w:line="180" w:lineRule="atLeast"/>
    </w:pPr>
    <w:rPr>
      <w:sz w:val="14"/>
      <w:szCs w:val="14"/>
    </w:rPr>
  </w:style>
  <w:style w:type="paragraph" w:customStyle="1" w:styleId="BoxQuote">
    <w:name w:val="Box Quote"/>
    <w:basedOn w:val="BoxText"/>
    <w:next w:val="BoxText"/>
    <w:rsid w:val="00EB379D"/>
    <w:pPr>
      <w:spacing w:line="240" w:lineRule="atLeast"/>
    </w:pPr>
    <w:rPr>
      <w:i/>
      <w:szCs w:val="16"/>
    </w:rPr>
  </w:style>
  <w:style w:type="paragraph" w:customStyle="1" w:styleId="Appendix">
    <w:name w:val="Appendix"/>
    <w:basedOn w:val="Normal"/>
    <w:semiHidden/>
    <w:rsid w:val="00205AA6"/>
    <w:pPr>
      <w:framePr w:wrap="around" w:vAnchor="text" w:hAnchor="text" w:y="1"/>
    </w:pPr>
    <w:rPr>
      <w:rFonts w:ascii="Franklin Gothic Medium" w:hAnsi="Franklin Gothic Medium"/>
      <w:color w:val="7E6D5F"/>
      <w:sz w:val="32"/>
      <w:szCs w:val="32"/>
    </w:rPr>
  </w:style>
  <w:style w:type="paragraph" w:customStyle="1" w:styleId="Photocaption">
    <w:name w:val="Photo caption"/>
    <w:basedOn w:val="Normal"/>
    <w:next w:val="BodyText"/>
    <w:qFormat/>
    <w:rsid w:val="00AC1C73"/>
    <w:pPr>
      <w:spacing w:before="140" w:after="240" w:line="180" w:lineRule="exact"/>
    </w:pPr>
    <w:rPr>
      <w:rFonts w:asciiTheme="minorHAnsi" w:hAnsiTheme="minorHAnsi"/>
      <w:color w:val="54534A"/>
      <w:sz w:val="16"/>
      <w:szCs w:val="14"/>
    </w:rPr>
  </w:style>
  <w:style w:type="paragraph" w:customStyle="1" w:styleId="CharChar1">
    <w:name w:val="Char Char1"/>
    <w:basedOn w:val="Normal"/>
    <w:semiHidden/>
    <w:rsid w:val="00953A8D"/>
    <w:pPr>
      <w:spacing w:before="180" w:line="280" w:lineRule="atLeast"/>
    </w:pPr>
    <w:rPr>
      <w:rFonts w:ascii="Arial" w:hAnsi="Arial"/>
      <w:sz w:val="22"/>
      <w:szCs w:val="20"/>
      <w:lang w:eastAsia="en-US"/>
    </w:rPr>
  </w:style>
  <w:style w:type="table" w:styleId="TableGrid">
    <w:name w:val="Table Grid"/>
    <w:basedOn w:val="TableNormal"/>
    <w:rsid w:val="005C4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7unnumbered">
    <w:name w:val="Heading 7 unnumbered"/>
    <w:basedOn w:val="Heading7"/>
    <w:next w:val="BodyText"/>
    <w:semiHidden/>
    <w:rsid w:val="005E5FB4"/>
  </w:style>
  <w:style w:type="paragraph" w:customStyle="1" w:styleId="Abbreviation">
    <w:name w:val="Abbreviation"/>
    <w:basedOn w:val="BodyText"/>
    <w:rsid w:val="005456E8"/>
    <w:pPr>
      <w:tabs>
        <w:tab w:val="left" w:pos="1418"/>
      </w:tabs>
      <w:ind w:left="1418" w:hanging="1418"/>
    </w:pPr>
  </w:style>
  <w:style w:type="paragraph" w:styleId="ListBullet3">
    <w:name w:val="List Bullet 3"/>
    <w:basedOn w:val="ListBullet2"/>
    <w:rsid w:val="006778C5"/>
    <w:pPr>
      <w:numPr>
        <w:numId w:val="9"/>
      </w:numPr>
      <w:ind w:left="851" w:hanging="284"/>
      <w:contextualSpacing/>
    </w:pPr>
  </w:style>
  <w:style w:type="paragraph" w:styleId="ListNumber3">
    <w:name w:val="List Number 3"/>
    <w:basedOn w:val="ListNumber2"/>
    <w:rsid w:val="00A05D38"/>
    <w:pPr>
      <w:numPr>
        <w:numId w:val="10"/>
      </w:numPr>
      <w:ind w:left="851" w:hanging="284"/>
      <w:contextualSpacing/>
    </w:pPr>
  </w:style>
  <w:style w:type="character" w:styleId="CommentReference">
    <w:name w:val="annotation reference"/>
    <w:basedOn w:val="DefaultParagraphFont"/>
    <w:semiHidden/>
    <w:unhideWhenUsed/>
    <w:rsid w:val="00B770CD"/>
    <w:rPr>
      <w:sz w:val="16"/>
      <w:szCs w:val="16"/>
    </w:rPr>
  </w:style>
  <w:style w:type="paragraph" w:customStyle="1" w:styleId="Footer-ODE">
    <w:name w:val="Footer-ODE"/>
    <w:basedOn w:val="Normal"/>
    <w:uiPriority w:val="99"/>
    <w:rsid w:val="00872766"/>
    <w:pPr>
      <w:widowControl w:val="0"/>
      <w:pBdr>
        <w:top w:val="single" w:sz="4" w:space="6" w:color="007FAD"/>
      </w:pBdr>
      <w:autoSpaceDE w:val="0"/>
      <w:autoSpaceDN w:val="0"/>
      <w:adjustRightInd w:val="0"/>
      <w:spacing w:before="120" w:after="0"/>
      <w:textAlignment w:val="center"/>
    </w:pPr>
    <w:rPr>
      <w:rFonts w:ascii="SourceSansPro-Regular" w:hAnsi="SourceSansPro-Regular" w:cs="SourceSansPro-Regular"/>
      <w:color w:val="007FAD"/>
      <w:spacing w:val="5"/>
      <w:sz w:val="20"/>
      <w:szCs w:val="20"/>
      <w:lang w:val="en-US"/>
    </w:rPr>
  </w:style>
  <w:style w:type="character" w:customStyle="1" w:styleId="FooterChar">
    <w:name w:val="Footer Char"/>
    <w:basedOn w:val="DefaultParagraphFont"/>
    <w:link w:val="Footer"/>
    <w:uiPriority w:val="99"/>
    <w:rsid w:val="00691B6A"/>
    <w:rPr>
      <w:rFonts w:ascii="Franklin Gothic Book" w:hAnsi="Franklin Gothic Book"/>
      <w:b/>
      <w:color w:val="595959" w:themeColor="text1" w:themeTint="A6"/>
      <w:sz w:val="16"/>
      <w:szCs w:val="15"/>
    </w:rPr>
  </w:style>
  <w:style w:type="character" w:customStyle="1" w:styleId="HeaderChar">
    <w:name w:val="Header Char"/>
    <w:basedOn w:val="DefaultParagraphFont"/>
    <w:link w:val="Header"/>
    <w:uiPriority w:val="99"/>
    <w:rsid w:val="00772E82"/>
    <w:rPr>
      <w:rFonts w:ascii="Franklin Gothic Medium" w:hAnsi="Franklin Gothic Medium"/>
      <w:sz w:val="14"/>
      <w:szCs w:val="14"/>
    </w:rPr>
  </w:style>
  <w:style w:type="paragraph" w:styleId="TOCHeading">
    <w:name w:val="TOC Heading"/>
    <w:basedOn w:val="Heading1"/>
    <w:next w:val="Normal"/>
    <w:uiPriority w:val="39"/>
    <w:unhideWhenUsed/>
    <w:rsid w:val="00005A8F"/>
    <w:pPr>
      <w:keepLines/>
      <w:suppressLineNumbers w:val="0"/>
      <w:suppressAutoHyphens w:val="0"/>
      <w:spacing w:after="0" w:line="276" w:lineRule="auto"/>
      <w:outlineLvl w:val="9"/>
    </w:pPr>
    <w:rPr>
      <w:rFonts w:ascii="Helvetica" w:eastAsiaTheme="majorEastAsia" w:hAnsi="Helvetica" w:cstheme="majorBidi"/>
      <w:b w:val="0"/>
      <w:bCs/>
      <w:spacing w:val="0"/>
      <w:kern w:val="0"/>
      <w:sz w:val="28"/>
      <w:szCs w:val="28"/>
      <w:lang w:val="en-US" w:eastAsia="ja-JP"/>
    </w:rPr>
  </w:style>
  <w:style w:type="paragraph" w:customStyle="1" w:styleId="RecommendationBoxHeading">
    <w:name w:val="Recommendation Box Heading"/>
    <w:basedOn w:val="Heading3"/>
    <w:link w:val="RecommendationBoxHeadingChar"/>
    <w:qFormat/>
    <w:rsid w:val="00D2245F"/>
    <w:pPr>
      <w:pBdr>
        <w:top w:val="single" w:sz="48" w:space="6" w:color="007FAD" w:themeColor="accent1"/>
        <w:left w:val="single" w:sz="48" w:space="6" w:color="007FAD" w:themeColor="accent1"/>
        <w:bottom w:val="single" w:sz="48" w:space="6" w:color="007FAD" w:themeColor="accent1"/>
        <w:right w:val="single" w:sz="48" w:space="6" w:color="007FAD" w:themeColor="accent1"/>
      </w:pBdr>
      <w:shd w:val="clear" w:color="auto" w:fill="007FAD" w:themeFill="accent1"/>
      <w:spacing w:before="240"/>
      <w:ind w:left="227" w:right="227"/>
    </w:pPr>
    <w:rPr>
      <w:color w:val="FFFFFF" w:themeColor="background1"/>
      <w:sz w:val="24"/>
    </w:rPr>
  </w:style>
  <w:style w:type="character" w:customStyle="1" w:styleId="Heading2Char">
    <w:name w:val="Heading 2 Char"/>
    <w:basedOn w:val="DefaultParagraphFont"/>
    <w:link w:val="Heading2"/>
    <w:uiPriority w:val="2"/>
    <w:rsid w:val="00A0021E"/>
    <w:rPr>
      <w:rFonts w:asciiTheme="majorHAnsi" w:hAnsiTheme="majorHAnsi" w:cs="Arial"/>
      <w:color w:val="124486" w:themeColor="text2"/>
      <w:kern w:val="28"/>
      <w:sz w:val="28"/>
      <w:szCs w:val="28"/>
    </w:rPr>
  </w:style>
  <w:style w:type="character" w:customStyle="1" w:styleId="RecommendationBoxHeadingChar">
    <w:name w:val="Recommendation Box Heading Char"/>
    <w:basedOn w:val="Heading2Char"/>
    <w:link w:val="RecommendationBoxHeading"/>
    <w:rsid w:val="00D2245F"/>
    <w:rPr>
      <w:rFonts w:asciiTheme="majorHAnsi" w:hAnsiTheme="majorHAnsi" w:cs="Arial"/>
      <w:b/>
      <w:color w:val="FFFFFF" w:themeColor="background1"/>
      <w:spacing w:val="4"/>
      <w:kern w:val="28"/>
      <w:sz w:val="24"/>
      <w:szCs w:val="28"/>
      <w:shd w:val="clear" w:color="auto" w:fill="007FAD" w:themeFill="accent1"/>
    </w:rPr>
  </w:style>
  <w:style w:type="paragraph" w:styleId="Quote">
    <w:name w:val="Quote"/>
    <w:basedOn w:val="Normal"/>
    <w:next w:val="Normal"/>
    <w:link w:val="QuoteChar"/>
    <w:qFormat/>
    <w:rsid w:val="00686925"/>
    <w:pPr>
      <w:spacing w:before="200"/>
      <w:ind w:left="862" w:right="862"/>
    </w:pPr>
    <w:rPr>
      <w:i/>
      <w:iCs/>
      <w:color w:val="404040" w:themeColor="text1" w:themeTint="BF"/>
      <w:sz w:val="20"/>
    </w:rPr>
  </w:style>
  <w:style w:type="character" w:customStyle="1" w:styleId="QuoteChar">
    <w:name w:val="Quote Char"/>
    <w:basedOn w:val="DefaultParagraphFont"/>
    <w:link w:val="Quote"/>
    <w:rsid w:val="00686925"/>
    <w:rPr>
      <w:rFonts w:ascii="Franklin Gothic Book" w:hAnsi="Franklin Gothic Book"/>
      <w:i/>
      <w:iCs/>
      <w:color w:val="404040" w:themeColor="text1" w:themeTint="BF"/>
      <w:szCs w:val="24"/>
    </w:rPr>
  </w:style>
  <w:style w:type="paragraph" w:customStyle="1" w:styleId="StyleBoxHeading1NotBold">
    <w:name w:val="Style Box Heading 1 + Not Bold"/>
    <w:basedOn w:val="BoxHeading1"/>
    <w:rsid w:val="001F38CC"/>
    <w:rPr>
      <w:b w:val="0"/>
    </w:rPr>
  </w:style>
  <w:style w:type="paragraph" w:styleId="EndnoteText">
    <w:name w:val="endnote text"/>
    <w:basedOn w:val="Normal"/>
    <w:link w:val="EndnoteTextChar"/>
    <w:unhideWhenUsed/>
    <w:rsid w:val="00593BB5"/>
    <w:rPr>
      <w:sz w:val="20"/>
      <w:szCs w:val="20"/>
    </w:rPr>
  </w:style>
  <w:style w:type="character" w:customStyle="1" w:styleId="EndnoteTextChar">
    <w:name w:val="Endnote Text Char"/>
    <w:basedOn w:val="DefaultParagraphFont"/>
    <w:link w:val="EndnoteText"/>
    <w:rsid w:val="00593BB5"/>
  </w:style>
  <w:style w:type="character" w:styleId="EndnoteReference">
    <w:name w:val="endnote reference"/>
    <w:basedOn w:val="DefaultParagraphFont"/>
    <w:semiHidden/>
    <w:unhideWhenUsed/>
    <w:rsid w:val="00593BB5"/>
    <w:rPr>
      <w:vertAlign w:val="superscript"/>
    </w:rPr>
  </w:style>
  <w:style w:type="paragraph" w:customStyle="1" w:styleId="Pull-out">
    <w:name w:val="Pull-out"/>
    <w:basedOn w:val="Heading2"/>
    <w:qFormat/>
    <w:rsid w:val="00BD09FC"/>
    <w:pPr>
      <w:pBdr>
        <w:top w:val="single" w:sz="12" w:space="4" w:color="F47621" w:themeColor="accent4"/>
        <w:bottom w:val="single" w:sz="12" w:space="4" w:color="F47621" w:themeColor="accent4"/>
      </w:pBdr>
      <w:spacing w:before="360" w:after="360"/>
    </w:pPr>
    <w:rPr>
      <w:color w:val="F47621" w:themeColor="accent4"/>
    </w:rPr>
  </w:style>
  <w:style w:type="paragraph" w:customStyle="1" w:styleId="TableName">
    <w:name w:val="Table Name"/>
    <w:basedOn w:val="BodyText"/>
    <w:rsid w:val="00B770CD"/>
    <w:pPr>
      <w:spacing w:before="80" w:after="120" w:line="240" w:lineRule="exact"/>
    </w:pPr>
    <w:rPr>
      <w:b/>
      <w:color w:val="007FAD"/>
      <w:sz w:val="22"/>
    </w:rPr>
  </w:style>
  <w:style w:type="paragraph" w:customStyle="1" w:styleId="TableandFigureName">
    <w:name w:val="Table and Figure Name"/>
    <w:basedOn w:val="Heading4"/>
    <w:link w:val="TableandFigureNameChar"/>
    <w:qFormat/>
    <w:rsid w:val="00BD09FC"/>
    <w:pPr>
      <w:tabs>
        <w:tab w:val="left" w:pos="993"/>
      </w:tabs>
      <w:ind w:left="993" w:hanging="993"/>
    </w:pPr>
    <w:rPr>
      <w:color w:val="auto"/>
      <w:sz w:val="20"/>
    </w:rPr>
  </w:style>
  <w:style w:type="paragraph" w:customStyle="1" w:styleId="TableandFigureCaption">
    <w:name w:val="Table and Figure Caption"/>
    <w:basedOn w:val="TableandFigureName"/>
    <w:link w:val="TableandFigureCaptionChar"/>
    <w:qFormat/>
    <w:rsid w:val="00EB2D49"/>
    <w:pPr>
      <w:spacing w:before="0"/>
      <w:ind w:firstLine="0"/>
    </w:pPr>
    <w:rPr>
      <w:b/>
      <w:color w:val="595959" w:themeColor="text1" w:themeTint="A6"/>
      <w:sz w:val="19"/>
    </w:rPr>
  </w:style>
  <w:style w:type="table" w:customStyle="1" w:styleId="DFATtable">
    <w:name w:val="DFAT table"/>
    <w:basedOn w:val="TableNormal"/>
    <w:uiPriority w:val="99"/>
    <w:rsid w:val="00404304"/>
    <w:pPr>
      <w:keepNext/>
    </w:pPr>
    <w:tblPr>
      <w:tblBorders>
        <w:bottom w:val="single" w:sz="8" w:space="0" w:color="BFBFBF"/>
        <w:insideH w:val="single" w:sz="8" w:space="0" w:color="BFBFBF"/>
      </w:tblBorders>
      <w:tblCellMar>
        <w:top w:w="85" w:type="dxa"/>
        <w:left w:w="85" w:type="dxa"/>
        <w:right w:w="85" w:type="dxa"/>
      </w:tblCellMar>
    </w:tblPr>
    <w:tblStylePr w:type="firstRow">
      <w:pPr>
        <w:jc w:val="left"/>
      </w:pPr>
      <w:tblPr/>
      <w:tcPr>
        <w:shd w:val="clear" w:color="auto" w:fill="BFBFBF" w:themeFill="background1" w:themeFillShade="BF"/>
      </w:tcPr>
    </w:tblStylePr>
  </w:style>
  <w:style w:type="paragraph" w:styleId="CommentText">
    <w:name w:val="annotation text"/>
    <w:basedOn w:val="Normal"/>
    <w:link w:val="CommentTextChar"/>
    <w:semiHidden/>
    <w:unhideWhenUsed/>
    <w:rsid w:val="00B770CD"/>
    <w:rPr>
      <w:sz w:val="20"/>
      <w:szCs w:val="20"/>
    </w:rPr>
  </w:style>
  <w:style w:type="character" w:customStyle="1" w:styleId="CommentTextChar">
    <w:name w:val="Comment Text Char"/>
    <w:basedOn w:val="DefaultParagraphFont"/>
    <w:link w:val="CommentText"/>
    <w:semiHidden/>
    <w:rsid w:val="00B770CD"/>
  </w:style>
  <w:style w:type="character" w:customStyle="1" w:styleId="Highlightorange">
    <w:name w:val="Highlight orange"/>
    <w:basedOn w:val="DefaultParagraphFont"/>
    <w:uiPriority w:val="1"/>
    <w:rsid w:val="00BD09FC"/>
    <w:rPr>
      <w:b/>
      <w:color w:val="F47621" w:themeColor="accent4"/>
    </w:rPr>
  </w:style>
  <w:style w:type="character" w:customStyle="1" w:styleId="QuoteSource">
    <w:name w:val="QuoteSource"/>
    <w:basedOn w:val="DefaultParagraphFont"/>
    <w:uiPriority w:val="1"/>
    <w:rsid w:val="008F799F"/>
    <w:rPr>
      <w:rFonts w:asciiTheme="minorHAnsi" w:hAnsiTheme="minorHAnsi"/>
      <w:i w:val="0"/>
      <w:color w:val="404040" w:themeColor="text1" w:themeTint="BF"/>
      <w:sz w:val="20"/>
    </w:rPr>
  </w:style>
  <w:style w:type="character" w:customStyle="1" w:styleId="Heading4Char">
    <w:name w:val="Heading 4 Char"/>
    <w:basedOn w:val="DefaultParagraphFont"/>
    <w:link w:val="Heading4"/>
    <w:rsid w:val="00443255"/>
    <w:rPr>
      <w:rFonts w:asciiTheme="majorHAnsi" w:hAnsiTheme="majorHAnsi" w:cs="Arial"/>
      <w:color w:val="124486" w:themeColor="text2"/>
      <w:kern w:val="28"/>
      <w:sz w:val="21"/>
      <w:szCs w:val="22"/>
      <w:lang w:eastAsia="zh-CN"/>
    </w:rPr>
  </w:style>
  <w:style w:type="character" w:customStyle="1" w:styleId="TableandFigureNameChar">
    <w:name w:val="Table and Figure Name Char"/>
    <w:basedOn w:val="Heading4Char"/>
    <w:link w:val="TableandFigureName"/>
    <w:rsid w:val="00BD09FC"/>
    <w:rPr>
      <w:rFonts w:asciiTheme="majorHAnsi" w:hAnsiTheme="majorHAnsi" w:cs="Arial"/>
      <w:b w:val="0"/>
      <w:color w:val="124486" w:themeColor="text2"/>
      <w:kern w:val="28"/>
      <w:sz w:val="21"/>
      <w:szCs w:val="22"/>
      <w:lang w:eastAsia="zh-CN"/>
    </w:rPr>
  </w:style>
  <w:style w:type="character" w:customStyle="1" w:styleId="Highlightblue">
    <w:name w:val="Highlight blue"/>
    <w:basedOn w:val="DefaultParagraphFont"/>
    <w:uiPriority w:val="1"/>
    <w:rsid w:val="00BD09FC"/>
    <w:rPr>
      <w:b/>
      <w:color w:val="1042A8" w:themeColor="accent2"/>
    </w:rPr>
  </w:style>
  <w:style w:type="character" w:customStyle="1" w:styleId="TableandFigureCaptionChar">
    <w:name w:val="Table and Figure Caption Char"/>
    <w:basedOn w:val="TableandFigureNameChar"/>
    <w:link w:val="TableandFigureCaption"/>
    <w:rsid w:val="00EB2D49"/>
    <w:rPr>
      <w:rFonts w:ascii="Helvetica" w:hAnsi="Helvetica" w:cs="Arial"/>
      <w:b/>
      <w:color w:val="595959" w:themeColor="text1" w:themeTint="A6"/>
      <w:kern w:val="28"/>
      <w:sz w:val="19"/>
      <w:szCs w:val="22"/>
      <w:lang w:eastAsia="zh-CN"/>
    </w:rPr>
  </w:style>
  <w:style w:type="paragraph" w:customStyle="1" w:styleId="RecommendationBoxBullet">
    <w:name w:val="Recommendation Box Bullet"/>
    <w:basedOn w:val="RecommendationBoxText"/>
    <w:qFormat/>
    <w:rsid w:val="002C2514"/>
    <w:pPr>
      <w:numPr>
        <w:numId w:val="13"/>
      </w:numPr>
      <w:ind w:left="567" w:hanging="340"/>
    </w:pPr>
  </w:style>
  <w:style w:type="character" w:styleId="Strong">
    <w:name w:val="Strong"/>
    <w:basedOn w:val="DefaultParagraphFont"/>
    <w:uiPriority w:val="22"/>
    <w:rsid w:val="00E30B3C"/>
    <w:rPr>
      <w:b/>
      <w:bCs/>
    </w:rPr>
  </w:style>
  <w:style w:type="paragraph" w:customStyle="1" w:styleId="StyleImprintTextBoxSinglesolidlineAuto05ptLinewid">
    <w:name w:val="Style ImprintText + Box: (Single solid line Auto  0.5 pt Line wid..."/>
    <w:basedOn w:val="ImprintText"/>
    <w:rsid w:val="00FA7B11"/>
    <w:pPr>
      <w:pBdr>
        <w:top w:val="single" w:sz="4" w:space="1" w:color="auto"/>
      </w:pBdr>
    </w:pPr>
  </w:style>
  <w:style w:type="paragraph" w:customStyle="1" w:styleId="ImprintText-Copyright">
    <w:name w:val="ImprintText-Copyright"/>
    <w:basedOn w:val="ImprintText"/>
    <w:rsid w:val="00033C14"/>
    <w:pPr>
      <w:pBdr>
        <w:top w:val="single" w:sz="4" w:space="4" w:color="auto"/>
      </w:pBdr>
    </w:pPr>
  </w:style>
  <w:style w:type="paragraph" w:customStyle="1" w:styleId="ImprintText">
    <w:name w:val="ImprintText"/>
    <w:basedOn w:val="Normal"/>
    <w:uiPriority w:val="99"/>
    <w:rsid w:val="00033C14"/>
    <w:pPr>
      <w:spacing w:before="40"/>
    </w:pPr>
    <w:rPr>
      <w:sz w:val="16"/>
      <w:szCs w:val="20"/>
    </w:rPr>
  </w:style>
  <w:style w:type="character" w:styleId="Emphasis">
    <w:name w:val="Emphasis"/>
    <w:basedOn w:val="DefaultParagraphFont"/>
    <w:uiPriority w:val="20"/>
    <w:rsid w:val="00611F77"/>
    <w:rPr>
      <w:i/>
      <w:iCs/>
    </w:rPr>
  </w:style>
  <w:style w:type="paragraph" w:customStyle="1" w:styleId="Heading1b">
    <w:name w:val="Heading 1b"/>
    <w:basedOn w:val="Heading1"/>
    <w:qFormat/>
    <w:rsid w:val="00A0021E"/>
    <w:pPr>
      <w:pBdr>
        <w:top w:val="single" w:sz="48" w:space="30" w:color="124486" w:themeColor="text2"/>
        <w:left w:val="single" w:sz="48" w:space="4" w:color="124486" w:themeColor="text2"/>
        <w:bottom w:val="single" w:sz="48" w:space="30" w:color="124486" w:themeColor="text2"/>
        <w:right w:val="single" w:sz="48" w:space="4" w:color="124486" w:themeColor="text2"/>
      </w:pBdr>
      <w:shd w:val="clear" w:color="auto" w:fill="124486" w:themeFill="text2"/>
      <w:spacing w:before="0" w:after="1200"/>
      <w:ind w:left="-1701" w:right="-1701" w:firstLine="1701"/>
    </w:pPr>
    <w:rPr>
      <w:color w:val="FFFFFF" w:themeColor="background1"/>
    </w:rPr>
  </w:style>
  <w:style w:type="paragraph" w:customStyle="1" w:styleId="RecommendationBoxNumber">
    <w:name w:val="Recommendation Box Number"/>
    <w:basedOn w:val="RecommendationBoxBullet"/>
    <w:qFormat/>
    <w:rsid w:val="002C2514"/>
    <w:pPr>
      <w:numPr>
        <w:numId w:val="14"/>
      </w:numPr>
      <w:ind w:left="567" w:hanging="340"/>
      <w:outlineLvl w:val="0"/>
    </w:pPr>
  </w:style>
  <w:style w:type="character" w:customStyle="1" w:styleId="Heading1Char">
    <w:name w:val="Heading 1 Char"/>
    <w:basedOn w:val="DefaultParagraphFont"/>
    <w:link w:val="Heading1"/>
    <w:rsid w:val="00457004"/>
    <w:rPr>
      <w:rFonts w:asciiTheme="majorHAnsi" w:hAnsiTheme="majorHAnsi"/>
      <w:b/>
      <w:noProof/>
      <w:color w:val="124486" w:themeColor="text2"/>
      <w:spacing w:val="-10"/>
      <w:kern w:val="28"/>
      <w:sz w:val="50"/>
      <w:szCs w:val="50"/>
    </w:rPr>
  </w:style>
  <w:style w:type="paragraph" w:styleId="PlainText">
    <w:name w:val="Plain Text"/>
    <w:basedOn w:val="Normal"/>
    <w:link w:val="PlainTextChar"/>
    <w:unhideWhenUsed/>
    <w:rsid w:val="00AC1C73"/>
    <w:pPr>
      <w:spacing w:after="0"/>
    </w:pPr>
    <w:rPr>
      <w:rFonts w:ascii="Consolas" w:hAnsi="Consolas" w:cs="Consolas"/>
      <w:szCs w:val="21"/>
    </w:rPr>
  </w:style>
  <w:style w:type="character" w:customStyle="1" w:styleId="PlainTextChar">
    <w:name w:val="Plain Text Char"/>
    <w:basedOn w:val="DefaultParagraphFont"/>
    <w:link w:val="PlainText"/>
    <w:rsid w:val="00AC1C73"/>
    <w:rPr>
      <w:rFonts w:ascii="Consolas" w:hAnsi="Consolas" w:cs="Consolas"/>
      <w:sz w:val="21"/>
      <w:szCs w:val="21"/>
    </w:rPr>
  </w:style>
  <w:style w:type="paragraph" w:customStyle="1" w:styleId="RecommendationBoxBullet2">
    <w:name w:val="Recommendation Box Bullet 2"/>
    <w:basedOn w:val="RecommendationBoxBullet"/>
    <w:qFormat/>
    <w:rsid w:val="00A44CE8"/>
    <w:pPr>
      <w:numPr>
        <w:numId w:val="0"/>
      </w:numPr>
      <w:tabs>
        <w:tab w:val="left" w:pos="567"/>
      </w:tabs>
      <w:ind w:left="851" w:hanging="624"/>
    </w:pPr>
  </w:style>
  <w:style w:type="paragraph" w:customStyle="1" w:styleId="BoxListRomanNumeral">
    <w:name w:val="Box List Roman Numeral"/>
    <w:basedOn w:val="BoxListNumber"/>
    <w:qFormat/>
    <w:rsid w:val="008E63FF"/>
    <w:pPr>
      <w:numPr>
        <w:numId w:val="15"/>
      </w:numPr>
      <w:ind w:left="567" w:hanging="340"/>
    </w:pPr>
  </w:style>
  <w:style w:type="paragraph" w:customStyle="1" w:styleId="RecommendationBoxBulletorNumber2">
    <w:name w:val="Recommendation Box Bullet or Number 2"/>
    <w:basedOn w:val="RecommendationBoxBullet"/>
    <w:qFormat/>
    <w:rsid w:val="008E63FF"/>
    <w:pPr>
      <w:numPr>
        <w:numId w:val="0"/>
      </w:numPr>
      <w:tabs>
        <w:tab w:val="left" w:pos="567"/>
      </w:tabs>
      <w:ind w:left="851" w:hanging="624"/>
    </w:pPr>
  </w:style>
  <w:style w:type="paragraph" w:customStyle="1" w:styleId="RecommendationBoxRomanNumeral">
    <w:name w:val="Recommendation Box Roman Numeral"/>
    <w:basedOn w:val="RecommendationBoxNumber"/>
    <w:qFormat/>
    <w:rsid w:val="008E63FF"/>
    <w:pPr>
      <w:numPr>
        <w:numId w:val="16"/>
      </w:numPr>
    </w:pPr>
  </w:style>
  <w:style w:type="character" w:customStyle="1" w:styleId="FootnoteTextChar">
    <w:name w:val="Footnote Text Char"/>
    <w:basedOn w:val="DefaultParagraphFont"/>
    <w:link w:val="FootnoteText"/>
    <w:rsid w:val="00457004"/>
    <w:rPr>
      <w:rFonts w:ascii="Franklin Gothic Book" w:hAnsi="Franklin Gothic Book"/>
      <w:sz w:val="16"/>
      <w:szCs w:val="14"/>
    </w:rPr>
  </w:style>
  <w:style w:type="character" w:customStyle="1" w:styleId="Heading3Char">
    <w:name w:val="Heading 3 Char"/>
    <w:basedOn w:val="DefaultParagraphFont"/>
    <w:link w:val="Heading3"/>
    <w:uiPriority w:val="2"/>
    <w:rsid w:val="00457004"/>
    <w:rPr>
      <w:rFonts w:asciiTheme="majorHAnsi" w:hAnsiTheme="majorHAnsi" w:cs="Arial"/>
      <w:b/>
      <w:color w:val="007FAD" w:themeColor="accent1"/>
      <w:spacing w:val="4"/>
      <w:kern w:val="28"/>
      <w:sz w:val="21"/>
      <w:szCs w:val="28"/>
    </w:rPr>
  </w:style>
  <w:style w:type="paragraph" w:customStyle="1" w:styleId="foot">
    <w:name w:val="foot"/>
    <w:basedOn w:val="BodyText"/>
    <w:qFormat/>
    <w:rsid w:val="00ED6B66"/>
    <w:pPr>
      <w:spacing w:before="57" w:after="142" w:line="288" w:lineRule="auto"/>
    </w:pPr>
    <w:rPr>
      <w:color w:val="000000" w:themeColor="text1"/>
    </w:rPr>
  </w:style>
  <w:style w:type="paragraph" w:styleId="ListParagraph">
    <w:name w:val="List Paragraph"/>
    <w:basedOn w:val="Normal"/>
    <w:rsid w:val="00190716"/>
    <w:pPr>
      <w:ind w:left="720"/>
      <w:contextualSpacing/>
    </w:pPr>
  </w:style>
  <w:style w:type="paragraph" w:styleId="Revision">
    <w:name w:val="Revision"/>
    <w:hidden/>
    <w:semiHidden/>
    <w:rsid w:val="00FD7502"/>
    <w:rPr>
      <w:rFonts w:ascii="Franklin Gothic Book" w:hAnsi="Franklin Gothic Book"/>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iPriority="2" w:unhideWhenUsed="0" w:qFormat="1"/>
    <w:lsdException w:name="heading 3" w:semiHidden="0" w:uiPriority="2" w:unhideWhenUsed="0" w:qFormat="1"/>
    <w:lsdException w:name="heading 4" w:semiHidden="0" w:unhideWhenUsed="0" w:qFormat="1"/>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List Bullet" w:qFormat="1"/>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lsdException w:name="Emphasis" w:semiHidden="0" w:uiPriority="2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qFormat="1"/>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latentStyles>
  <w:style w:type="paragraph" w:default="1" w:styleId="Normal">
    <w:name w:val="Normal"/>
    <w:rsid w:val="00331084"/>
    <w:pPr>
      <w:spacing w:after="160"/>
    </w:pPr>
    <w:rPr>
      <w:rFonts w:ascii="Franklin Gothic Book" w:hAnsi="Franklin Gothic Book"/>
      <w:sz w:val="21"/>
      <w:szCs w:val="24"/>
    </w:rPr>
  </w:style>
  <w:style w:type="paragraph" w:styleId="Heading1">
    <w:name w:val="heading 1"/>
    <w:basedOn w:val="Normal"/>
    <w:next w:val="BodyText"/>
    <w:link w:val="Heading1Char"/>
    <w:autoRedefine/>
    <w:qFormat/>
    <w:rsid w:val="00457004"/>
    <w:pPr>
      <w:keepNext/>
      <w:suppressLineNumbers/>
      <w:tabs>
        <w:tab w:val="left" w:pos="851"/>
      </w:tabs>
      <w:suppressAutoHyphens/>
      <w:spacing w:before="480" w:after="480" w:line="540" w:lineRule="atLeast"/>
      <w:outlineLvl w:val="0"/>
    </w:pPr>
    <w:rPr>
      <w:rFonts w:asciiTheme="majorHAnsi" w:hAnsiTheme="majorHAnsi"/>
      <w:b/>
      <w:noProof/>
      <w:color w:val="124486" w:themeColor="text2"/>
      <w:spacing w:val="-10"/>
      <w:kern w:val="28"/>
      <w:sz w:val="50"/>
      <w:szCs w:val="50"/>
    </w:rPr>
  </w:style>
  <w:style w:type="paragraph" w:styleId="Heading2">
    <w:name w:val="heading 2"/>
    <w:basedOn w:val="Normal"/>
    <w:next w:val="BodyText"/>
    <w:link w:val="Heading2Char"/>
    <w:uiPriority w:val="2"/>
    <w:qFormat/>
    <w:rsid w:val="00A0021E"/>
    <w:pPr>
      <w:keepNext/>
      <w:suppressLineNumbers/>
      <w:tabs>
        <w:tab w:val="left" w:pos="851"/>
      </w:tabs>
      <w:suppressAutoHyphens/>
      <w:spacing w:before="480" w:after="120"/>
      <w:outlineLvl w:val="1"/>
    </w:pPr>
    <w:rPr>
      <w:rFonts w:asciiTheme="majorHAnsi" w:hAnsiTheme="majorHAnsi" w:cs="Arial"/>
      <w:color w:val="124486" w:themeColor="text2"/>
      <w:kern w:val="28"/>
      <w:sz w:val="28"/>
      <w:szCs w:val="28"/>
    </w:rPr>
  </w:style>
  <w:style w:type="paragraph" w:styleId="Heading3">
    <w:name w:val="heading 3"/>
    <w:basedOn w:val="Normal"/>
    <w:next w:val="BodyText"/>
    <w:link w:val="Heading3Char"/>
    <w:uiPriority w:val="2"/>
    <w:qFormat/>
    <w:rsid w:val="00443255"/>
    <w:pPr>
      <w:keepNext/>
      <w:suppressLineNumbers/>
      <w:suppressAutoHyphens/>
      <w:spacing w:before="360" w:after="120"/>
      <w:outlineLvl w:val="2"/>
    </w:pPr>
    <w:rPr>
      <w:rFonts w:asciiTheme="majorHAnsi" w:hAnsiTheme="majorHAnsi" w:cs="Arial"/>
      <w:b/>
      <w:color w:val="007FAD" w:themeColor="accent1"/>
      <w:spacing w:val="4"/>
      <w:kern w:val="28"/>
      <w:szCs w:val="28"/>
    </w:rPr>
  </w:style>
  <w:style w:type="paragraph" w:styleId="Heading4">
    <w:name w:val="heading 4"/>
    <w:basedOn w:val="Normal"/>
    <w:next w:val="BodyText"/>
    <w:link w:val="Heading4Char"/>
    <w:qFormat/>
    <w:rsid w:val="00443255"/>
    <w:pPr>
      <w:keepNext/>
      <w:numPr>
        <w:ilvl w:val="2"/>
      </w:numPr>
      <w:suppressLineNumbers/>
      <w:suppressAutoHyphens/>
      <w:spacing w:before="240" w:after="120"/>
      <w:outlineLvl w:val="3"/>
    </w:pPr>
    <w:rPr>
      <w:rFonts w:asciiTheme="majorHAnsi" w:hAnsiTheme="majorHAnsi" w:cs="Arial"/>
      <w:color w:val="124486" w:themeColor="text2"/>
      <w:kern w:val="28"/>
      <w:szCs w:val="22"/>
      <w:lang w:eastAsia="zh-CN"/>
    </w:rPr>
  </w:style>
  <w:style w:type="paragraph" w:styleId="Heading5">
    <w:name w:val="heading 5"/>
    <w:basedOn w:val="Normal"/>
    <w:next w:val="BodyText"/>
    <w:rsid w:val="00BB146D"/>
    <w:pPr>
      <w:numPr>
        <w:ilvl w:val="3"/>
      </w:numPr>
      <w:spacing w:before="320"/>
      <w:outlineLvl w:val="4"/>
    </w:pPr>
    <w:rPr>
      <w:rFonts w:ascii="Arial" w:hAnsi="Arial" w:cs="Arial"/>
      <w:color w:val="124486"/>
      <w:kern w:val="28"/>
      <w:sz w:val="22"/>
      <w:szCs w:val="22"/>
      <w:lang w:eastAsia="zh-CN"/>
    </w:rPr>
  </w:style>
  <w:style w:type="paragraph" w:styleId="Heading6">
    <w:name w:val="heading 6"/>
    <w:basedOn w:val="BodyText"/>
    <w:next w:val="BodyText"/>
    <w:rsid w:val="00957EBB"/>
    <w:pPr>
      <w:keepNext/>
      <w:suppressLineNumbers/>
      <w:suppressAutoHyphens/>
      <w:outlineLvl w:val="5"/>
    </w:pPr>
    <w:rPr>
      <w:b/>
    </w:rPr>
  </w:style>
  <w:style w:type="paragraph" w:styleId="Heading7">
    <w:name w:val="heading 7"/>
    <w:basedOn w:val="Heading6"/>
    <w:next w:val="BodyText"/>
    <w:rsid w:val="00957EBB"/>
    <w:pPr>
      <w:outlineLvl w:val="6"/>
    </w:pPr>
  </w:style>
  <w:style w:type="paragraph" w:styleId="Heading8">
    <w:name w:val="heading 8"/>
    <w:basedOn w:val="Heading7"/>
    <w:next w:val="BodyText"/>
    <w:rsid w:val="002221EF"/>
    <w:pPr>
      <w:outlineLvl w:val="7"/>
    </w:pPr>
  </w:style>
  <w:style w:type="paragraph" w:styleId="Heading9">
    <w:name w:val="heading 9"/>
    <w:basedOn w:val="Heading8"/>
    <w:next w:val="BodyText"/>
    <w:rsid w:val="002221E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10AB9"/>
  </w:style>
  <w:style w:type="character" w:customStyle="1" w:styleId="BodyTextChar">
    <w:name w:val="Body Text Char"/>
    <w:link w:val="BodyText"/>
    <w:rsid w:val="00910AB9"/>
    <w:rPr>
      <w:rFonts w:ascii="Franklin Gothic Book" w:hAnsi="Franklin Gothic Book"/>
      <w:sz w:val="21"/>
      <w:szCs w:val="24"/>
    </w:rPr>
  </w:style>
  <w:style w:type="paragraph" w:styleId="CommentSubject">
    <w:name w:val="annotation subject"/>
    <w:basedOn w:val="Normal"/>
    <w:semiHidden/>
    <w:rsid w:val="00957EBB"/>
    <w:rPr>
      <w:b/>
      <w:bCs/>
      <w:sz w:val="20"/>
      <w:szCs w:val="20"/>
    </w:rPr>
  </w:style>
  <w:style w:type="paragraph" w:styleId="ListBullet">
    <w:name w:val="List Bullet"/>
    <w:basedOn w:val="BodyText"/>
    <w:qFormat/>
    <w:rsid w:val="00BD09FC"/>
    <w:pPr>
      <w:numPr>
        <w:numId w:val="8"/>
      </w:numPr>
      <w:spacing w:after="120"/>
    </w:pPr>
  </w:style>
  <w:style w:type="paragraph" w:styleId="ListBullet2">
    <w:name w:val="List Bullet 2"/>
    <w:basedOn w:val="ListBullet"/>
    <w:qFormat/>
    <w:rsid w:val="00BB146D"/>
    <w:pPr>
      <w:numPr>
        <w:numId w:val="4"/>
      </w:numPr>
    </w:pPr>
  </w:style>
  <w:style w:type="paragraph" w:styleId="ListNumber">
    <w:name w:val="List Number"/>
    <w:basedOn w:val="ListBullet"/>
    <w:qFormat/>
    <w:rsid w:val="00B0252E"/>
    <w:pPr>
      <w:numPr>
        <w:numId w:val="7"/>
      </w:numPr>
      <w:ind w:left="284" w:hanging="284"/>
    </w:pPr>
  </w:style>
  <w:style w:type="paragraph" w:styleId="ListNumber2">
    <w:name w:val="List Number 2"/>
    <w:basedOn w:val="ListNumber"/>
    <w:qFormat/>
    <w:rsid w:val="006573B0"/>
    <w:pPr>
      <w:numPr>
        <w:numId w:val="11"/>
      </w:numPr>
      <w:ind w:left="568" w:hanging="284"/>
    </w:pPr>
  </w:style>
  <w:style w:type="paragraph" w:styleId="BalloonText">
    <w:name w:val="Balloon Text"/>
    <w:basedOn w:val="Normal"/>
    <w:semiHidden/>
    <w:rsid w:val="00F2632F"/>
    <w:rPr>
      <w:rFonts w:ascii="Tahoma" w:hAnsi="Tahoma" w:cs="Tahoma"/>
      <w:sz w:val="16"/>
      <w:szCs w:val="16"/>
    </w:rPr>
  </w:style>
  <w:style w:type="paragraph" w:customStyle="1" w:styleId="Reference">
    <w:name w:val="Reference"/>
    <w:basedOn w:val="BodyText"/>
    <w:rsid w:val="00F0026A"/>
    <w:pPr>
      <w:keepLines/>
      <w:spacing w:before="60" w:after="60" w:line="260" w:lineRule="atLeast"/>
      <w:ind w:left="284" w:hanging="284"/>
    </w:pPr>
    <w:rPr>
      <w:sz w:val="17"/>
      <w:szCs w:val="17"/>
    </w:rPr>
  </w:style>
  <w:style w:type="paragraph" w:styleId="Title">
    <w:name w:val="Title"/>
    <w:basedOn w:val="Normal"/>
    <w:next w:val="Subtitle"/>
    <w:link w:val="TitleChar"/>
    <w:rsid w:val="00DA6290"/>
    <w:pPr>
      <w:pageBreakBefore/>
      <w:spacing w:before="9840" w:after="300" w:line="640" w:lineRule="atLeast"/>
      <w:ind w:left="709" w:right="-624"/>
    </w:pPr>
    <w:rPr>
      <w:rFonts w:asciiTheme="majorHAnsi" w:hAnsiTheme="majorHAnsi"/>
      <w:noProof/>
      <w:color w:val="FFFFFF"/>
      <w:kern w:val="28"/>
      <w:sz w:val="50"/>
      <w:szCs w:val="50"/>
      <w:lang w:val="en-US" w:eastAsia="en-US"/>
    </w:rPr>
  </w:style>
  <w:style w:type="paragraph" w:styleId="Subtitle">
    <w:name w:val="Subtitle"/>
    <w:basedOn w:val="Title"/>
    <w:next w:val="Date"/>
    <w:link w:val="SubtitleChar"/>
    <w:rsid w:val="00320C61"/>
    <w:pPr>
      <w:pageBreakBefore w:val="0"/>
      <w:spacing w:before="240" w:line="380" w:lineRule="atLeast"/>
    </w:pPr>
    <w:rPr>
      <w:sz w:val="32"/>
      <w:szCs w:val="32"/>
    </w:rPr>
  </w:style>
  <w:style w:type="paragraph" w:styleId="Date">
    <w:name w:val="Date"/>
    <w:basedOn w:val="Normal"/>
    <w:next w:val="Normal"/>
    <w:link w:val="DateChar"/>
    <w:rsid w:val="00494B6D"/>
    <w:pPr>
      <w:jc w:val="right"/>
    </w:pPr>
    <w:rPr>
      <w:noProof/>
      <w:color w:val="FFFFFF" w:themeColor="background1"/>
      <w:sz w:val="28"/>
    </w:rPr>
  </w:style>
  <w:style w:type="character" w:customStyle="1" w:styleId="DateChar">
    <w:name w:val="Date Char"/>
    <w:link w:val="Date"/>
    <w:rsid w:val="00494B6D"/>
    <w:rPr>
      <w:rFonts w:ascii="Franklin Gothic Book" w:hAnsi="Franklin Gothic Book"/>
      <w:noProof/>
      <w:color w:val="FFFFFF" w:themeColor="background1"/>
      <w:sz w:val="28"/>
      <w:szCs w:val="24"/>
    </w:rPr>
  </w:style>
  <w:style w:type="character" w:customStyle="1" w:styleId="SubtitleChar">
    <w:name w:val="Subtitle Char"/>
    <w:link w:val="Subtitle"/>
    <w:rsid w:val="00320C61"/>
    <w:rPr>
      <w:rFonts w:asciiTheme="majorHAnsi" w:hAnsiTheme="majorHAnsi"/>
      <w:noProof/>
      <w:color w:val="FFFFFF"/>
      <w:kern w:val="28"/>
      <w:sz w:val="32"/>
      <w:szCs w:val="32"/>
      <w:lang w:val="en-US" w:eastAsia="en-US"/>
    </w:rPr>
  </w:style>
  <w:style w:type="character" w:customStyle="1" w:styleId="TitleChar">
    <w:name w:val="Title Char"/>
    <w:link w:val="Title"/>
    <w:rsid w:val="00DA6290"/>
    <w:rPr>
      <w:rFonts w:asciiTheme="majorHAnsi" w:hAnsiTheme="majorHAnsi"/>
      <w:noProof/>
      <w:color w:val="FFFFFF"/>
      <w:kern w:val="28"/>
      <w:sz w:val="50"/>
      <w:szCs w:val="50"/>
      <w:lang w:val="en-US" w:eastAsia="en-US"/>
    </w:rPr>
  </w:style>
  <w:style w:type="paragraph" w:customStyle="1" w:styleId="Contents">
    <w:name w:val="Contents"/>
    <w:basedOn w:val="Normal"/>
    <w:next w:val="BodyText"/>
    <w:semiHidden/>
    <w:rsid w:val="006F08F9"/>
    <w:pPr>
      <w:pageBreakBefore/>
      <w:spacing w:after="1860" w:line="540" w:lineRule="exact"/>
    </w:pPr>
    <w:rPr>
      <w:rFonts w:ascii="Arial" w:hAnsi="Arial"/>
      <w:color w:val="AD495D"/>
      <w:kern w:val="28"/>
      <w:sz w:val="50"/>
      <w:szCs w:val="50"/>
    </w:rPr>
  </w:style>
  <w:style w:type="paragraph" w:styleId="Footer">
    <w:name w:val="footer"/>
    <w:basedOn w:val="Normal"/>
    <w:link w:val="FooterChar"/>
    <w:uiPriority w:val="99"/>
    <w:rsid w:val="00691B6A"/>
    <w:pPr>
      <w:tabs>
        <w:tab w:val="left" w:pos="0"/>
        <w:tab w:val="right" w:pos="7938"/>
        <w:tab w:val="right" w:pos="8505"/>
      </w:tabs>
      <w:spacing w:line="180" w:lineRule="exact"/>
      <w:ind w:left="-567" w:right="-567"/>
      <w:jc w:val="center"/>
    </w:pPr>
    <w:rPr>
      <w:b/>
      <w:color w:val="595959" w:themeColor="text1" w:themeTint="A6"/>
      <w:sz w:val="16"/>
      <w:szCs w:val="15"/>
    </w:rPr>
  </w:style>
  <w:style w:type="paragraph" w:styleId="Header">
    <w:name w:val="header"/>
    <w:basedOn w:val="Normal"/>
    <w:link w:val="HeaderChar"/>
    <w:uiPriority w:val="99"/>
    <w:rsid w:val="0073548A"/>
    <w:pPr>
      <w:spacing w:line="180" w:lineRule="exact"/>
      <w:jc w:val="right"/>
    </w:pPr>
    <w:rPr>
      <w:rFonts w:ascii="Franklin Gothic Medium" w:hAnsi="Franklin Gothic Medium"/>
      <w:sz w:val="14"/>
      <w:szCs w:val="14"/>
    </w:rPr>
  </w:style>
  <w:style w:type="character" w:styleId="PageNumber">
    <w:name w:val="page number"/>
    <w:semiHidden/>
    <w:rsid w:val="007A2D4A"/>
    <w:rPr>
      <w:rFonts w:ascii="Franklin Gothic Medium" w:hAnsi="Franklin Gothic Medium"/>
      <w:color w:val="54534A"/>
      <w:sz w:val="14"/>
      <w:szCs w:val="14"/>
    </w:rPr>
  </w:style>
  <w:style w:type="paragraph" w:styleId="TOC1">
    <w:name w:val="toc 1"/>
    <w:basedOn w:val="BodyText"/>
    <w:next w:val="BodyText"/>
    <w:uiPriority w:val="39"/>
    <w:rsid w:val="005704D7"/>
    <w:pPr>
      <w:tabs>
        <w:tab w:val="right" w:pos="7938"/>
      </w:tabs>
      <w:spacing w:before="280" w:after="60"/>
      <w:ind w:left="567" w:right="567" w:hanging="567"/>
    </w:pPr>
    <w:rPr>
      <w:rFonts w:asciiTheme="majorHAnsi" w:hAnsiTheme="majorHAnsi"/>
      <w:color w:val="007FAD" w:themeColor="accent1"/>
      <w:sz w:val="26"/>
    </w:rPr>
  </w:style>
  <w:style w:type="paragraph" w:styleId="TOC2">
    <w:name w:val="toc 2"/>
    <w:basedOn w:val="TOC1"/>
    <w:next w:val="TOC1"/>
    <w:uiPriority w:val="39"/>
    <w:rsid w:val="00DA6290"/>
    <w:pPr>
      <w:spacing w:before="120" w:line="200" w:lineRule="atLeast"/>
    </w:pPr>
    <w:rPr>
      <w:color w:val="auto"/>
      <w:sz w:val="24"/>
      <w:szCs w:val="21"/>
    </w:rPr>
  </w:style>
  <w:style w:type="paragraph" w:customStyle="1" w:styleId="Reporttype">
    <w:name w:val="Report type"/>
    <w:basedOn w:val="BodyText"/>
    <w:semiHidden/>
    <w:rsid w:val="00F15D8B"/>
    <w:pPr>
      <w:spacing w:line="400" w:lineRule="atLeast"/>
    </w:pPr>
    <w:rPr>
      <w:rFonts w:ascii="Arial" w:hAnsi="Arial"/>
      <w:color w:val="00467F"/>
      <w:spacing w:val="-2"/>
      <w:sz w:val="36"/>
      <w:szCs w:val="36"/>
    </w:rPr>
  </w:style>
  <w:style w:type="character" w:customStyle="1" w:styleId="Subtitlebox">
    <w:name w:val="Subtitle box"/>
    <w:aliases w:val="figure &amp; table,chart &amp; table"/>
    <w:semiHidden/>
    <w:rsid w:val="008E6453"/>
    <w:rPr>
      <w:rFonts w:ascii="Franklin Gothic Book" w:hAnsi="Franklin Gothic Book"/>
      <w:color w:val="auto"/>
      <w:sz w:val="17"/>
      <w:szCs w:val="17"/>
    </w:rPr>
  </w:style>
  <w:style w:type="paragraph" w:customStyle="1" w:styleId="Invisiblepara">
    <w:name w:val="Invisible para"/>
    <w:basedOn w:val="Normal"/>
    <w:semiHidden/>
    <w:rsid w:val="00F747A9"/>
    <w:pPr>
      <w:keepNext/>
      <w:spacing w:before="320" w:line="80" w:lineRule="exact"/>
    </w:pPr>
    <w:rPr>
      <w:szCs w:val="20"/>
    </w:rPr>
  </w:style>
  <w:style w:type="paragraph" w:styleId="Caption">
    <w:name w:val="caption"/>
    <w:next w:val="BodyText"/>
    <w:rsid w:val="007101BB"/>
    <w:pPr>
      <w:keepNext/>
      <w:spacing w:before="80" w:after="80" w:line="280" w:lineRule="atLeast"/>
    </w:pPr>
    <w:rPr>
      <w:rFonts w:ascii="Franklin Gothic Book" w:hAnsi="Franklin Gothic Book" w:cs="Arial"/>
      <w:color w:val="A8A5A8"/>
      <w:szCs w:val="19"/>
    </w:rPr>
  </w:style>
  <w:style w:type="paragraph" w:customStyle="1" w:styleId="BoxListBullet">
    <w:name w:val="Box List Bullet"/>
    <w:basedOn w:val="BoxText"/>
    <w:qFormat/>
    <w:rsid w:val="00BD09FC"/>
    <w:pPr>
      <w:numPr>
        <w:numId w:val="12"/>
      </w:numPr>
      <w:ind w:left="587"/>
    </w:pPr>
  </w:style>
  <w:style w:type="paragraph" w:customStyle="1" w:styleId="BoxText">
    <w:name w:val="Box Text"/>
    <w:link w:val="BoxTextChar"/>
    <w:qFormat/>
    <w:rsid w:val="00320C61"/>
    <w:pPr>
      <w:pBdr>
        <w:top w:val="single" w:sz="48" w:space="6" w:color="D0DAE7" w:themeColor="background2"/>
        <w:left w:val="single" w:sz="48" w:space="6" w:color="D0DAE7" w:themeColor="background2"/>
        <w:bottom w:val="single" w:sz="48" w:space="6" w:color="D0DAE7" w:themeColor="background2"/>
        <w:right w:val="single" w:sz="48" w:space="6" w:color="D0DAE7" w:themeColor="background2"/>
      </w:pBdr>
      <w:shd w:val="clear" w:color="auto" w:fill="D0DAE7" w:themeFill="background2"/>
      <w:spacing w:after="120" w:line="280" w:lineRule="exact"/>
      <w:ind w:left="227" w:right="227"/>
    </w:pPr>
    <w:rPr>
      <w:rFonts w:ascii="Franklin Gothic Book" w:eastAsia="Calibri" w:hAnsi="Franklin Gothic Book"/>
      <w:iCs/>
      <w:color w:val="124486" w:themeColor="text2"/>
      <w:szCs w:val="22"/>
    </w:rPr>
  </w:style>
  <w:style w:type="character" w:customStyle="1" w:styleId="BoxTextChar">
    <w:name w:val="Box Text Char"/>
    <w:link w:val="BoxText"/>
    <w:rsid w:val="00320C61"/>
    <w:rPr>
      <w:rFonts w:ascii="Franklin Gothic Book" w:eastAsia="Calibri" w:hAnsi="Franklin Gothic Book"/>
      <w:iCs/>
      <w:color w:val="124486" w:themeColor="text2"/>
      <w:szCs w:val="22"/>
      <w:shd w:val="clear" w:color="auto" w:fill="D0DAE7" w:themeFill="background2"/>
    </w:rPr>
  </w:style>
  <w:style w:type="paragraph" w:customStyle="1" w:styleId="TableFigureNote">
    <w:name w:val="Table Figure Note"/>
    <w:basedOn w:val="TableText"/>
    <w:next w:val="BodyText"/>
    <w:link w:val="TableFigureNoteChar"/>
    <w:qFormat/>
    <w:rsid w:val="00AC1C73"/>
    <w:pPr>
      <w:spacing w:before="60" w:after="240" w:line="180" w:lineRule="atLeast"/>
    </w:pPr>
    <w:rPr>
      <w:sz w:val="16"/>
      <w:szCs w:val="16"/>
    </w:rPr>
  </w:style>
  <w:style w:type="paragraph" w:customStyle="1" w:styleId="TableText">
    <w:name w:val="Table Text"/>
    <w:basedOn w:val="Normal"/>
    <w:qFormat/>
    <w:rsid w:val="00247F1C"/>
    <w:pPr>
      <w:spacing w:after="120" w:line="200" w:lineRule="atLeast"/>
    </w:pPr>
    <w:rPr>
      <w:rFonts w:eastAsia="Calibri"/>
      <w:sz w:val="17"/>
      <w:szCs w:val="17"/>
      <w:lang w:eastAsia="en-US"/>
    </w:rPr>
  </w:style>
  <w:style w:type="paragraph" w:customStyle="1" w:styleId="Source">
    <w:name w:val="Source"/>
    <w:basedOn w:val="TableFigureNote"/>
    <w:next w:val="BodyText"/>
    <w:rsid w:val="00C36563"/>
  </w:style>
  <w:style w:type="character" w:customStyle="1" w:styleId="TableFigureNoteChar">
    <w:name w:val="Table Figure Note Char"/>
    <w:link w:val="TableFigureNote"/>
    <w:rsid w:val="00AC1C73"/>
    <w:rPr>
      <w:rFonts w:ascii="Franklin Gothic Book" w:eastAsia="Calibri" w:hAnsi="Franklin Gothic Book"/>
      <w:sz w:val="16"/>
      <w:szCs w:val="16"/>
      <w:lang w:eastAsia="en-US"/>
    </w:rPr>
  </w:style>
  <w:style w:type="paragraph" w:customStyle="1" w:styleId="BoxHeading1">
    <w:name w:val="Box Heading 1"/>
    <w:basedOn w:val="Heading3"/>
    <w:next w:val="BoxText"/>
    <w:qFormat/>
    <w:rsid w:val="00D2245F"/>
    <w:pPr>
      <w:pBdr>
        <w:top w:val="single" w:sz="48" w:space="6" w:color="D0DAE7" w:themeColor="background2"/>
        <w:left w:val="single" w:sz="48" w:space="6" w:color="D0DAE7" w:themeColor="background2"/>
        <w:bottom w:val="single" w:sz="48" w:space="6" w:color="D0DAE7" w:themeColor="background2"/>
        <w:right w:val="single" w:sz="48" w:space="6" w:color="D0DAE7" w:themeColor="background2"/>
      </w:pBdr>
      <w:shd w:val="clear" w:color="auto" w:fill="D0DAE7" w:themeFill="background2"/>
      <w:spacing w:before="240"/>
      <w:ind w:left="227" w:right="227"/>
    </w:pPr>
    <w:rPr>
      <w:iCs/>
      <w:color w:val="124486" w:themeColor="text2"/>
      <w:sz w:val="24"/>
    </w:rPr>
  </w:style>
  <w:style w:type="paragraph" w:customStyle="1" w:styleId="BoxHeading2">
    <w:name w:val="Box Heading 2"/>
    <w:basedOn w:val="BoxText"/>
    <w:next w:val="BoxText"/>
    <w:qFormat/>
    <w:rsid w:val="00EB379D"/>
    <w:pPr>
      <w:spacing w:before="120"/>
    </w:pPr>
    <w:rPr>
      <w:b/>
      <w:i/>
      <w:iCs w:val="0"/>
      <w:spacing w:val="4"/>
    </w:rPr>
  </w:style>
  <w:style w:type="paragraph" w:customStyle="1" w:styleId="TableListBullet">
    <w:name w:val="Table List Bullet"/>
    <w:basedOn w:val="TableText"/>
    <w:qFormat/>
    <w:rsid w:val="009B23FF"/>
    <w:pPr>
      <w:numPr>
        <w:numId w:val="2"/>
      </w:numPr>
      <w:spacing w:line="240" w:lineRule="auto"/>
      <w:ind w:left="284" w:hanging="284"/>
    </w:pPr>
  </w:style>
  <w:style w:type="paragraph" w:styleId="TableofFigures">
    <w:name w:val="table of figures"/>
    <w:basedOn w:val="BodyText"/>
    <w:next w:val="BodyText"/>
    <w:semiHidden/>
    <w:rsid w:val="00751A18"/>
    <w:pPr>
      <w:tabs>
        <w:tab w:val="left" w:pos="1077"/>
        <w:tab w:val="right" w:pos="8505"/>
      </w:tabs>
      <w:spacing w:before="60" w:line="260" w:lineRule="atLeast"/>
      <w:ind w:left="1077" w:right="567" w:hanging="1077"/>
    </w:pPr>
  </w:style>
  <w:style w:type="paragraph" w:styleId="TOC3">
    <w:name w:val="toc 3"/>
    <w:basedOn w:val="TOC2"/>
    <w:next w:val="BodyText"/>
    <w:uiPriority w:val="39"/>
    <w:rsid w:val="001E7A82"/>
    <w:pPr>
      <w:spacing w:before="40" w:line="230" w:lineRule="atLeast"/>
    </w:pPr>
    <w:rPr>
      <w:sz w:val="22"/>
      <w:szCs w:val="19"/>
    </w:rPr>
  </w:style>
  <w:style w:type="paragraph" w:customStyle="1" w:styleId="RecommendationBoxText">
    <w:name w:val="Recommendation Box Text"/>
    <w:basedOn w:val="RecommendationBoxHeading"/>
    <w:next w:val="BodyText"/>
    <w:qFormat/>
    <w:rsid w:val="00F268DC"/>
    <w:pPr>
      <w:spacing w:before="0"/>
    </w:pPr>
    <w:rPr>
      <w:rFonts w:ascii="Franklin Gothic Book" w:hAnsi="Franklin Gothic Book"/>
      <w:b w:val="0"/>
      <w:sz w:val="22"/>
      <w:szCs w:val="22"/>
    </w:rPr>
  </w:style>
  <w:style w:type="paragraph" w:styleId="TOC6">
    <w:name w:val="toc 6"/>
    <w:basedOn w:val="BodyText"/>
    <w:next w:val="BodyText"/>
    <w:semiHidden/>
    <w:rsid w:val="00055E4C"/>
    <w:pPr>
      <w:tabs>
        <w:tab w:val="left" w:pos="284"/>
        <w:tab w:val="right" w:pos="8222"/>
      </w:tabs>
      <w:ind w:left="284" w:right="567" w:hanging="284"/>
    </w:pPr>
  </w:style>
  <w:style w:type="character" w:styleId="FootnoteReference">
    <w:name w:val="footnote reference"/>
    <w:rsid w:val="003A1A9E"/>
    <w:rPr>
      <w:rFonts w:ascii="Franklin Gothic Book" w:hAnsi="Franklin Gothic Book"/>
      <w:w w:val="100"/>
      <w:position w:val="6"/>
      <w:sz w:val="16"/>
      <w:szCs w:val="12"/>
      <w:vertAlign w:val="baseline"/>
    </w:rPr>
  </w:style>
  <w:style w:type="paragraph" w:styleId="FootnoteText">
    <w:name w:val="footnote text"/>
    <w:basedOn w:val="BodyText"/>
    <w:link w:val="FootnoteTextChar"/>
    <w:rsid w:val="00081B01"/>
    <w:pPr>
      <w:tabs>
        <w:tab w:val="left" w:pos="357"/>
      </w:tabs>
      <w:spacing w:after="0" w:line="180" w:lineRule="atLeast"/>
      <w:ind w:left="113" w:hanging="113"/>
    </w:pPr>
    <w:rPr>
      <w:sz w:val="16"/>
      <w:szCs w:val="14"/>
    </w:rPr>
  </w:style>
  <w:style w:type="character" w:styleId="Hyperlink">
    <w:name w:val="Hyperlink"/>
    <w:uiPriority w:val="99"/>
    <w:rsid w:val="00A05D38"/>
    <w:rPr>
      <w:color w:val="124486" w:themeColor="text2"/>
      <w:u w:val="none"/>
    </w:rPr>
  </w:style>
  <w:style w:type="paragraph" w:customStyle="1" w:styleId="ChartText">
    <w:name w:val="Chart Text"/>
    <w:basedOn w:val="BodyText"/>
    <w:semiHidden/>
    <w:rsid w:val="00CF2071"/>
    <w:pPr>
      <w:spacing w:before="100" w:line="190" w:lineRule="exact"/>
    </w:pPr>
    <w:rPr>
      <w:rFonts w:ascii="Arial" w:hAnsi="Arial"/>
      <w:sz w:val="17"/>
    </w:rPr>
  </w:style>
  <w:style w:type="paragraph" w:customStyle="1" w:styleId="ChartBoldText">
    <w:name w:val="Chart Bold Text"/>
    <w:basedOn w:val="ChartText"/>
    <w:next w:val="ChartText"/>
    <w:semiHidden/>
    <w:rsid w:val="00997A92"/>
    <w:pPr>
      <w:spacing w:before="0"/>
      <w:jc w:val="center"/>
    </w:pPr>
    <w:rPr>
      <w:rFonts w:ascii="Arial Bold" w:hAnsi="Arial Bold"/>
      <w:b/>
      <w:color w:val="073771"/>
      <w:szCs w:val="17"/>
    </w:rPr>
  </w:style>
  <w:style w:type="paragraph" w:customStyle="1" w:styleId="ChartHighlight">
    <w:name w:val="Chart Highlight"/>
    <w:basedOn w:val="ChartBoldText"/>
    <w:semiHidden/>
    <w:rsid w:val="00CF2071"/>
    <w:pPr>
      <w:spacing w:line="210" w:lineRule="exact"/>
    </w:pPr>
    <w:rPr>
      <w:caps/>
      <w:sz w:val="19"/>
    </w:rPr>
  </w:style>
  <w:style w:type="paragraph" w:customStyle="1" w:styleId="ChartListBullet">
    <w:name w:val="Chart List Bullet"/>
    <w:basedOn w:val="TableListBullet"/>
    <w:semiHidden/>
    <w:rsid w:val="00321C81"/>
    <w:pPr>
      <w:numPr>
        <w:numId w:val="0"/>
      </w:numPr>
      <w:tabs>
        <w:tab w:val="num" w:pos="227"/>
      </w:tabs>
      <w:spacing w:before="50" w:after="0" w:line="190" w:lineRule="exact"/>
      <w:ind w:left="227" w:hanging="227"/>
    </w:pPr>
  </w:style>
  <w:style w:type="paragraph" w:customStyle="1" w:styleId="ChartListBullet2">
    <w:name w:val="Chart List Bullet 2"/>
    <w:basedOn w:val="ListBullet2"/>
    <w:semiHidden/>
    <w:rsid w:val="00321C81"/>
    <w:pPr>
      <w:numPr>
        <w:numId w:val="0"/>
      </w:numPr>
      <w:tabs>
        <w:tab w:val="num" w:pos="454"/>
      </w:tabs>
      <w:spacing w:before="30" w:line="190" w:lineRule="exact"/>
      <w:ind w:left="454" w:hanging="227"/>
    </w:pPr>
    <w:rPr>
      <w:rFonts w:ascii="Arial" w:hAnsi="Arial"/>
      <w:sz w:val="17"/>
    </w:rPr>
  </w:style>
  <w:style w:type="paragraph" w:customStyle="1" w:styleId="ChartListNumber">
    <w:name w:val="Chart List Number"/>
    <w:basedOn w:val="ChartText"/>
    <w:semiHidden/>
    <w:rsid w:val="00321C81"/>
    <w:pPr>
      <w:tabs>
        <w:tab w:val="num" w:pos="227"/>
      </w:tabs>
      <w:spacing w:before="60"/>
      <w:ind w:left="227" w:hanging="227"/>
    </w:pPr>
  </w:style>
  <w:style w:type="paragraph" w:styleId="TOC7">
    <w:name w:val="toc 7"/>
    <w:basedOn w:val="TOC1"/>
    <w:next w:val="TOC1"/>
    <w:semiHidden/>
    <w:rsid w:val="00055E4C"/>
    <w:pPr>
      <w:tabs>
        <w:tab w:val="left" w:pos="1418"/>
      </w:tabs>
      <w:ind w:left="1418" w:hanging="1418"/>
    </w:pPr>
  </w:style>
  <w:style w:type="paragraph" w:customStyle="1" w:styleId="CharChar">
    <w:name w:val="Char Char"/>
    <w:basedOn w:val="BoxText"/>
    <w:semiHidden/>
    <w:rsid w:val="001E5458"/>
  </w:style>
  <w:style w:type="paragraph" w:customStyle="1" w:styleId="Client">
    <w:name w:val="Client"/>
    <w:basedOn w:val="Normal"/>
    <w:semiHidden/>
    <w:rsid w:val="00957EBB"/>
    <w:pPr>
      <w:spacing w:before="180" w:line="260" w:lineRule="atLeast"/>
      <w:ind w:left="2410" w:right="-199"/>
    </w:pPr>
    <w:rPr>
      <w:rFonts w:ascii="Helvetica" w:hAnsi="Helvetica"/>
      <w:noProof/>
      <w:spacing w:val="-2"/>
      <w:kern w:val="28"/>
      <w:sz w:val="20"/>
      <w:szCs w:val="20"/>
      <w:lang w:val="en-US" w:eastAsia="en-US"/>
    </w:rPr>
  </w:style>
  <w:style w:type="paragraph" w:customStyle="1" w:styleId="TableData">
    <w:name w:val="Table Data"/>
    <w:basedOn w:val="TableText"/>
    <w:rsid w:val="004900C2"/>
    <w:pPr>
      <w:keepNext/>
      <w:ind w:right="284"/>
      <w:jc w:val="right"/>
    </w:pPr>
    <w:rPr>
      <w:rFonts w:asciiTheme="majorHAnsi" w:hAnsiTheme="majorHAnsi"/>
    </w:rPr>
  </w:style>
  <w:style w:type="paragraph" w:customStyle="1" w:styleId="TableHeading1Centred">
    <w:name w:val="Table Heading 1 Centred"/>
    <w:basedOn w:val="TableHeading1"/>
    <w:rsid w:val="009C4B84"/>
    <w:pPr>
      <w:jc w:val="center"/>
    </w:pPr>
  </w:style>
  <w:style w:type="paragraph" w:customStyle="1" w:styleId="TableHeading1">
    <w:name w:val="Table Heading 1"/>
    <w:basedOn w:val="Normal"/>
    <w:next w:val="TableText"/>
    <w:qFormat/>
    <w:rsid w:val="00FC7E5E"/>
    <w:pPr>
      <w:spacing w:after="40" w:line="200" w:lineRule="atLeast"/>
    </w:pPr>
    <w:rPr>
      <w:rFonts w:eastAsia="Calibri"/>
      <w:b/>
      <w:sz w:val="18"/>
      <w:szCs w:val="17"/>
      <w:lang w:eastAsia="en-US"/>
    </w:rPr>
  </w:style>
  <w:style w:type="paragraph" w:customStyle="1" w:styleId="TableHeading2">
    <w:name w:val="Table Heading 2"/>
    <w:basedOn w:val="Normal"/>
    <w:next w:val="TableText"/>
    <w:rsid w:val="009C4B84"/>
    <w:pPr>
      <w:spacing w:after="40" w:line="200" w:lineRule="atLeast"/>
    </w:pPr>
    <w:rPr>
      <w:rFonts w:eastAsia="Calibri"/>
      <w:b/>
      <w:i/>
      <w:sz w:val="17"/>
      <w:szCs w:val="17"/>
      <w:lang w:eastAsia="en-US"/>
    </w:rPr>
  </w:style>
  <w:style w:type="paragraph" w:customStyle="1" w:styleId="TableListBullet2">
    <w:name w:val="Table List Bullet 2"/>
    <w:basedOn w:val="TableListBullet"/>
    <w:link w:val="TableListBullet2Char"/>
    <w:qFormat/>
    <w:rsid w:val="009B23FF"/>
    <w:pPr>
      <w:numPr>
        <w:numId w:val="5"/>
      </w:numPr>
      <w:ind w:left="568" w:hanging="284"/>
    </w:pPr>
  </w:style>
  <w:style w:type="character" w:customStyle="1" w:styleId="TableListBullet2Char">
    <w:name w:val="Table List Bullet 2 Char"/>
    <w:link w:val="TableListBullet2"/>
    <w:rsid w:val="009B23FF"/>
    <w:rPr>
      <w:rFonts w:ascii="Franklin Gothic Book" w:eastAsia="Calibri" w:hAnsi="Franklin Gothic Book"/>
      <w:sz w:val="17"/>
      <w:szCs w:val="17"/>
      <w:lang w:eastAsia="en-US"/>
    </w:rPr>
  </w:style>
  <w:style w:type="paragraph" w:customStyle="1" w:styleId="TableListNumber">
    <w:name w:val="Table List Number"/>
    <w:basedOn w:val="TableText"/>
    <w:rsid w:val="00005A8F"/>
    <w:pPr>
      <w:numPr>
        <w:numId w:val="1"/>
      </w:numPr>
      <w:spacing w:line="240" w:lineRule="auto"/>
      <w:ind w:left="284" w:hanging="284"/>
    </w:pPr>
  </w:style>
  <w:style w:type="paragraph" w:customStyle="1" w:styleId="TableListNumber2">
    <w:name w:val="Table List Number 2"/>
    <w:basedOn w:val="TableListNumber"/>
    <w:rsid w:val="009B23FF"/>
    <w:pPr>
      <w:numPr>
        <w:numId w:val="3"/>
      </w:numPr>
      <w:ind w:left="568" w:hanging="284"/>
    </w:pPr>
  </w:style>
  <w:style w:type="paragraph" w:customStyle="1" w:styleId="TableUnit">
    <w:name w:val="Table Unit"/>
    <w:basedOn w:val="Normal"/>
    <w:next w:val="TableData"/>
    <w:rsid w:val="009B23FF"/>
    <w:pPr>
      <w:keepNext/>
      <w:spacing w:before="80" w:after="80" w:line="200" w:lineRule="atLeast"/>
      <w:jc w:val="right"/>
    </w:pPr>
    <w:rPr>
      <w:rFonts w:eastAsia="Calibri"/>
      <w:b/>
      <w:sz w:val="17"/>
      <w:szCs w:val="17"/>
      <w:lang w:eastAsia="en-US"/>
    </w:rPr>
  </w:style>
  <w:style w:type="character" w:styleId="FollowedHyperlink">
    <w:name w:val="FollowedHyperlink"/>
    <w:semiHidden/>
    <w:rsid w:val="00085585"/>
    <w:rPr>
      <w:color w:val="333399"/>
      <w:u w:val="none"/>
    </w:rPr>
  </w:style>
  <w:style w:type="paragraph" w:customStyle="1" w:styleId="Blurb">
    <w:name w:val="Blurb"/>
    <w:basedOn w:val="Caption"/>
    <w:semiHidden/>
    <w:rsid w:val="0075426C"/>
    <w:pPr>
      <w:spacing w:before="180" w:after="0"/>
    </w:pPr>
    <w:rPr>
      <w:color w:val="FFFFFF"/>
    </w:rPr>
  </w:style>
  <w:style w:type="paragraph" w:customStyle="1" w:styleId="Figure">
    <w:name w:val="Figure"/>
    <w:basedOn w:val="BodyText"/>
    <w:next w:val="BodyText"/>
    <w:semiHidden/>
    <w:rsid w:val="00EA0F2C"/>
    <w:pPr>
      <w:spacing w:line="200" w:lineRule="atLeast"/>
    </w:pPr>
    <w:rPr>
      <w:sz w:val="18"/>
      <w:szCs w:val="18"/>
    </w:rPr>
  </w:style>
  <w:style w:type="paragraph" w:customStyle="1" w:styleId="BoxListBulletorNumber2">
    <w:name w:val="Box List Bullet or Number 2"/>
    <w:basedOn w:val="BoxText"/>
    <w:qFormat/>
    <w:rsid w:val="006D49D6"/>
    <w:pPr>
      <w:tabs>
        <w:tab w:val="left" w:pos="567"/>
      </w:tabs>
      <w:ind w:left="851" w:hanging="624"/>
      <w:contextualSpacing/>
    </w:pPr>
  </w:style>
  <w:style w:type="paragraph" w:customStyle="1" w:styleId="BoxListNumber">
    <w:name w:val="Box List Number"/>
    <w:basedOn w:val="Normal"/>
    <w:next w:val="BoxText"/>
    <w:qFormat/>
    <w:rsid w:val="00BD09FC"/>
    <w:pPr>
      <w:numPr>
        <w:numId w:val="6"/>
      </w:numPr>
      <w:pBdr>
        <w:top w:val="single" w:sz="48" w:space="6" w:color="D0DAE7" w:themeColor="background2"/>
        <w:left w:val="single" w:sz="48" w:space="6" w:color="D0DAE7" w:themeColor="background2"/>
        <w:bottom w:val="single" w:sz="48" w:space="6" w:color="D0DAE7" w:themeColor="background2"/>
        <w:right w:val="single" w:sz="48" w:space="6" w:color="D0DAE7" w:themeColor="background2"/>
      </w:pBdr>
      <w:shd w:val="clear" w:color="auto" w:fill="D0DAE7" w:themeFill="background2"/>
      <w:spacing w:after="120"/>
      <w:ind w:left="737" w:right="227" w:hanging="510"/>
    </w:pPr>
    <w:rPr>
      <w:rFonts w:eastAsia="Calibri"/>
      <w:iCs/>
      <w:color w:val="124486" w:themeColor="text2"/>
      <w:sz w:val="20"/>
      <w:szCs w:val="20"/>
    </w:rPr>
  </w:style>
  <w:style w:type="paragraph" w:customStyle="1" w:styleId="BoxNoteSource">
    <w:name w:val="Box Note/Source"/>
    <w:basedOn w:val="BoxText"/>
    <w:rsid w:val="00EB379D"/>
    <w:pPr>
      <w:spacing w:before="100" w:after="100" w:line="180" w:lineRule="atLeast"/>
    </w:pPr>
    <w:rPr>
      <w:sz w:val="14"/>
      <w:szCs w:val="14"/>
    </w:rPr>
  </w:style>
  <w:style w:type="paragraph" w:customStyle="1" w:styleId="BoxQuote">
    <w:name w:val="Box Quote"/>
    <w:basedOn w:val="BoxText"/>
    <w:next w:val="BoxText"/>
    <w:rsid w:val="00EB379D"/>
    <w:pPr>
      <w:spacing w:line="240" w:lineRule="atLeast"/>
    </w:pPr>
    <w:rPr>
      <w:i/>
      <w:szCs w:val="16"/>
    </w:rPr>
  </w:style>
  <w:style w:type="paragraph" w:customStyle="1" w:styleId="Appendix">
    <w:name w:val="Appendix"/>
    <w:basedOn w:val="Normal"/>
    <w:semiHidden/>
    <w:rsid w:val="00205AA6"/>
    <w:pPr>
      <w:framePr w:wrap="around" w:vAnchor="text" w:hAnchor="text" w:y="1"/>
    </w:pPr>
    <w:rPr>
      <w:rFonts w:ascii="Franklin Gothic Medium" w:hAnsi="Franklin Gothic Medium"/>
      <w:color w:val="7E6D5F"/>
      <w:sz w:val="32"/>
      <w:szCs w:val="32"/>
    </w:rPr>
  </w:style>
  <w:style w:type="paragraph" w:customStyle="1" w:styleId="Photocaption">
    <w:name w:val="Photo caption"/>
    <w:basedOn w:val="Normal"/>
    <w:next w:val="BodyText"/>
    <w:qFormat/>
    <w:rsid w:val="00AC1C73"/>
    <w:pPr>
      <w:spacing w:before="140" w:after="240" w:line="180" w:lineRule="exact"/>
    </w:pPr>
    <w:rPr>
      <w:rFonts w:asciiTheme="minorHAnsi" w:hAnsiTheme="minorHAnsi"/>
      <w:color w:val="54534A"/>
      <w:sz w:val="16"/>
      <w:szCs w:val="14"/>
    </w:rPr>
  </w:style>
  <w:style w:type="paragraph" w:customStyle="1" w:styleId="CharChar1">
    <w:name w:val="Char Char1"/>
    <w:basedOn w:val="Normal"/>
    <w:semiHidden/>
    <w:rsid w:val="00953A8D"/>
    <w:pPr>
      <w:spacing w:before="180" w:line="280" w:lineRule="atLeast"/>
    </w:pPr>
    <w:rPr>
      <w:rFonts w:ascii="Arial" w:hAnsi="Arial"/>
      <w:sz w:val="22"/>
      <w:szCs w:val="20"/>
      <w:lang w:eastAsia="en-US"/>
    </w:rPr>
  </w:style>
  <w:style w:type="table" w:styleId="TableGrid">
    <w:name w:val="Table Grid"/>
    <w:basedOn w:val="TableNormal"/>
    <w:rsid w:val="005C4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7unnumbered">
    <w:name w:val="Heading 7 unnumbered"/>
    <w:basedOn w:val="Heading7"/>
    <w:next w:val="BodyText"/>
    <w:semiHidden/>
    <w:rsid w:val="005E5FB4"/>
  </w:style>
  <w:style w:type="paragraph" w:customStyle="1" w:styleId="Abbreviation">
    <w:name w:val="Abbreviation"/>
    <w:basedOn w:val="BodyText"/>
    <w:rsid w:val="005456E8"/>
    <w:pPr>
      <w:tabs>
        <w:tab w:val="left" w:pos="1418"/>
      </w:tabs>
      <w:ind w:left="1418" w:hanging="1418"/>
    </w:pPr>
  </w:style>
  <w:style w:type="paragraph" w:styleId="ListBullet3">
    <w:name w:val="List Bullet 3"/>
    <w:basedOn w:val="ListBullet2"/>
    <w:rsid w:val="006778C5"/>
    <w:pPr>
      <w:numPr>
        <w:numId w:val="9"/>
      </w:numPr>
      <w:ind w:left="851" w:hanging="284"/>
      <w:contextualSpacing/>
    </w:pPr>
  </w:style>
  <w:style w:type="paragraph" w:styleId="ListNumber3">
    <w:name w:val="List Number 3"/>
    <w:basedOn w:val="ListNumber2"/>
    <w:rsid w:val="00A05D38"/>
    <w:pPr>
      <w:numPr>
        <w:numId w:val="10"/>
      </w:numPr>
      <w:ind w:left="851" w:hanging="284"/>
      <w:contextualSpacing/>
    </w:pPr>
  </w:style>
  <w:style w:type="character" w:styleId="CommentReference">
    <w:name w:val="annotation reference"/>
    <w:basedOn w:val="DefaultParagraphFont"/>
    <w:semiHidden/>
    <w:unhideWhenUsed/>
    <w:rsid w:val="00B770CD"/>
    <w:rPr>
      <w:sz w:val="16"/>
      <w:szCs w:val="16"/>
    </w:rPr>
  </w:style>
  <w:style w:type="paragraph" w:customStyle="1" w:styleId="Footer-ODE">
    <w:name w:val="Footer-ODE"/>
    <w:basedOn w:val="Normal"/>
    <w:uiPriority w:val="99"/>
    <w:rsid w:val="00872766"/>
    <w:pPr>
      <w:widowControl w:val="0"/>
      <w:pBdr>
        <w:top w:val="single" w:sz="4" w:space="6" w:color="007FAD"/>
      </w:pBdr>
      <w:autoSpaceDE w:val="0"/>
      <w:autoSpaceDN w:val="0"/>
      <w:adjustRightInd w:val="0"/>
      <w:spacing w:before="120" w:after="0"/>
      <w:textAlignment w:val="center"/>
    </w:pPr>
    <w:rPr>
      <w:rFonts w:ascii="SourceSansPro-Regular" w:hAnsi="SourceSansPro-Regular" w:cs="SourceSansPro-Regular"/>
      <w:color w:val="007FAD"/>
      <w:spacing w:val="5"/>
      <w:sz w:val="20"/>
      <w:szCs w:val="20"/>
      <w:lang w:val="en-US"/>
    </w:rPr>
  </w:style>
  <w:style w:type="character" w:customStyle="1" w:styleId="FooterChar">
    <w:name w:val="Footer Char"/>
    <w:basedOn w:val="DefaultParagraphFont"/>
    <w:link w:val="Footer"/>
    <w:uiPriority w:val="99"/>
    <w:rsid w:val="00691B6A"/>
    <w:rPr>
      <w:rFonts w:ascii="Franklin Gothic Book" w:hAnsi="Franklin Gothic Book"/>
      <w:b/>
      <w:color w:val="595959" w:themeColor="text1" w:themeTint="A6"/>
      <w:sz w:val="16"/>
      <w:szCs w:val="15"/>
    </w:rPr>
  </w:style>
  <w:style w:type="character" w:customStyle="1" w:styleId="HeaderChar">
    <w:name w:val="Header Char"/>
    <w:basedOn w:val="DefaultParagraphFont"/>
    <w:link w:val="Header"/>
    <w:uiPriority w:val="99"/>
    <w:rsid w:val="00772E82"/>
    <w:rPr>
      <w:rFonts w:ascii="Franklin Gothic Medium" w:hAnsi="Franklin Gothic Medium"/>
      <w:sz w:val="14"/>
      <w:szCs w:val="14"/>
    </w:rPr>
  </w:style>
  <w:style w:type="paragraph" w:styleId="TOCHeading">
    <w:name w:val="TOC Heading"/>
    <w:basedOn w:val="Heading1"/>
    <w:next w:val="Normal"/>
    <w:uiPriority w:val="39"/>
    <w:unhideWhenUsed/>
    <w:rsid w:val="00005A8F"/>
    <w:pPr>
      <w:keepLines/>
      <w:suppressLineNumbers w:val="0"/>
      <w:suppressAutoHyphens w:val="0"/>
      <w:spacing w:after="0" w:line="276" w:lineRule="auto"/>
      <w:outlineLvl w:val="9"/>
    </w:pPr>
    <w:rPr>
      <w:rFonts w:ascii="Helvetica" w:eastAsiaTheme="majorEastAsia" w:hAnsi="Helvetica" w:cstheme="majorBidi"/>
      <w:b w:val="0"/>
      <w:bCs/>
      <w:spacing w:val="0"/>
      <w:kern w:val="0"/>
      <w:sz w:val="28"/>
      <w:szCs w:val="28"/>
      <w:lang w:val="en-US" w:eastAsia="ja-JP"/>
    </w:rPr>
  </w:style>
  <w:style w:type="paragraph" w:customStyle="1" w:styleId="RecommendationBoxHeading">
    <w:name w:val="Recommendation Box Heading"/>
    <w:basedOn w:val="Heading3"/>
    <w:link w:val="RecommendationBoxHeadingChar"/>
    <w:qFormat/>
    <w:rsid w:val="00D2245F"/>
    <w:pPr>
      <w:pBdr>
        <w:top w:val="single" w:sz="48" w:space="6" w:color="007FAD" w:themeColor="accent1"/>
        <w:left w:val="single" w:sz="48" w:space="6" w:color="007FAD" w:themeColor="accent1"/>
        <w:bottom w:val="single" w:sz="48" w:space="6" w:color="007FAD" w:themeColor="accent1"/>
        <w:right w:val="single" w:sz="48" w:space="6" w:color="007FAD" w:themeColor="accent1"/>
      </w:pBdr>
      <w:shd w:val="clear" w:color="auto" w:fill="007FAD" w:themeFill="accent1"/>
      <w:spacing w:before="240"/>
      <w:ind w:left="227" w:right="227"/>
    </w:pPr>
    <w:rPr>
      <w:color w:val="FFFFFF" w:themeColor="background1"/>
      <w:sz w:val="24"/>
    </w:rPr>
  </w:style>
  <w:style w:type="character" w:customStyle="1" w:styleId="Heading2Char">
    <w:name w:val="Heading 2 Char"/>
    <w:basedOn w:val="DefaultParagraphFont"/>
    <w:link w:val="Heading2"/>
    <w:uiPriority w:val="2"/>
    <w:rsid w:val="00A0021E"/>
    <w:rPr>
      <w:rFonts w:asciiTheme="majorHAnsi" w:hAnsiTheme="majorHAnsi" w:cs="Arial"/>
      <w:color w:val="124486" w:themeColor="text2"/>
      <w:kern w:val="28"/>
      <w:sz w:val="28"/>
      <w:szCs w:val="28"/>
    </w:rPr>
  </w:style>
  <w:style w:type="character" w:customStyle="1" w:styleId="RecommendationBoxHeadingChar">
    <w:name w:val="Recommendation Box Heading Char"/>
    <w:basedOn w:val="Heading2Char"/>
    <w:link w:val="RecommendationBoxHeading"/>
    <w:rsid w:val="00D2245F"/>
    <w:rPr>
      <w:rFonts w:asciiTheme="majorHAnsi" w:hAnsiTheme="majorHAnsi" w:cs="Arial"/>
      <w:b/>
      <w:color w:val="FFFFFF" w:themeColor="background1"/>
      <w:spacing w:val="4"/>
      <w:kern w:val="28"/>
      <w:sz w:val="24"/>
      <w:szCs w:val="28"/>
      <w:shd w:val="clear" w:color="auto" w:fill="007FAD" w:themeFill="accent1"/>
    </w:rPr>
  </w:style>
  <w:style w:type="paragraph" w:styleId="Quote">
    <w:name w:val="Quote"/>
    <w:basedOn w:val="Normal"/>
    <w:next w:val="Normal"/>
    <w:link w:val="QuoteChar"/>
    <w:qFormat/>
    <w:rsid w:val="00686925"/>
    <w:pPr>
      <w:spacing w:before="200"/>
      <w:ind w:left="862" w:right="862"/>
    </w:pPr>
    <w:rPr>
      <w:i/>
      <w:iCs/>
      <w:color w:val="404040" w:themeColor="text1" w:themeTint="BF"/>
      <w:sz w:val="20"/>
    </w:rPr>
  </w:style>
  <w:style w:type="character" w:customStyle="1" w:styleId="QuoteChar">
    <w:name w:val="Quote Char"/>
    <w:basedOn w:val="DefaultParagraphFont"/>
    <w:link w:val="Quote"/>
    <w:rsid w:val="00686925"/>
    <w:rPr>
      <w:rFonts w:ascii="Franklin Gothic Book" w:hAnsi="Franklin Gothic Book"/>
      <w:i/>
      <w:iCs/>
      <w:color w:val="404040" w:themeColor="text1" w:themeTint="BF"/>
      <w:szCs w:val="24"/>
    </w:rPr>
  </w:style>
  <w:style w:type="paragraph" w:customStyle="1" w:styleId="StyleBoxHeading1NotBold">
    <w:name w:val="Style Box Heading 1 + Not Bold"/>
    <w:basedOn w:val="BoxHeading1"/>
    <w:rsid w:val="001F38CC"/>
    <w:rPr>
      <w:b w:val="0"/>
    </w:rPr>
  </w:style>
  <w:style w:type="paragraph" w:styleId="EndnoteText">
    <w:name w:val="endnote text"/>
    <w:basedOn w:val="Normal"/>
    <w:link w:val="EndnoteTextChar"/>
    <w:unhideWhenUsed/>
    <w:rsid w:val="00593BB5"/>
    <w:rPr>
      <w:sz w:val="20"/>
      <w:szCs w:val="20"/>
    </w:rPr>
  </w:style>
  <w:style w:type="character" w:customStyle="1" w:styleId="EndnoteTextChar">
    <w:name w:val="Endnote Text Char"/>
    <w:basedOn w:val="DefaultParagraphFont"/>
    <w:link w:val="EndnoteText"/>
    <w:rsid w:val="00593BB5"/>
  </w:style>
  <w:style w:type="character" w:styleId="EndnoteReference">
    <w:name w:val="endnote reference"/>
    <w:basedOn w:val="DefaultParagraphFont"/>
    <w:semiHidden/>
    <w:unhideWhenUsed/>
    <w:rsid w:val="00593BB5"/>
    <w:rPr>
      <w:vertAlign w:val="superscript"/>
    </w:rPr>
  </w:style>
  <w:style w:type="paragraph" w:customStyle="1" w:styleId="Pull-out">
    <w:name w:val="Pull-out"/>
    <w:basedOn w:val="Heading2"/>
    <w:qFormat/>
    <w:rsid w:val="00BD09FC"/>
    <w:pPr>
      <w:pBdr>
        <w:top w:val="single" w:sz="12" w:space="4" w:color="F47621" w:themeColor="accent4"/>
        <w:bottom w:val="single" w:sz="12" w:space="4" w:color="F47621" w:themeColor="accent4"/>
      </w:pBdr>
      <w:spacing w:before="360" w:after="360"/>
    </w:pPr>
    <w:rPr>
      <w:color w:val="F47621" w:themeColor="accent4"/>
    </w:rPr>
  </w:style>
  <w:style w:type="paragraph" w:customStyle="1" w:styleId="TableName">
    <w:name w:val="Table Name"/>
    <w:basedOn w:val="BodyText"/>
    <w:rsid w:val="00B770CD"/>
    <w:pPr>
      <w:spacing w:before="80" w:after="120" w:line="240" w:lineRule="exact"/>
    </w:pPr>
    <w:rPr>
      <w:b/>
      <w:color w:val="007FAD"/>
      <w:sz w:val="22"/>
    </w:rPr>
  </w:style>
  <w:style w:type="paragraph" w:customStyle="1" w:styleId="TableandFigureName">
    <w:name w:val="Table and Figure Name"/>
    <w:basedOn w:val="Heading4"/>
    <w:link w:val="TableandFigureNameChar"/>
    <w:qFormat/>
    <w:rsid w:val="00BD09FC"/>
    <w:pPr>
      <w:tabs>
        <w:tab w:val="left" w:pos="993"/>
      </w:tabs>
      <w:ind w:left="993" w:hanging="993"/>
    </w:pPr>
    <w:rPr>
      <w:color w:val="auto"/>
      <w:sz w:val="20"/>
    </w:rPr>
  </w:style>
  <w:style w:type="paragraph" w:customStyle="1" w:styleId="TableandFigureCaption">
    <w:name w:val="Table and Figure Caption"/>
    <w:basedOn w:val="TableandFigureName"/>
    <w:link w:val="TableandFigureCaptionChar"/>
    <w:qFormat/>
    <w:rsid w:val="00EB2D49"/>
    <w:pPr>
      <w:spacing w:before="0"/>
      <w:ind w:firstLine="0"/>
    </w:pPr>
    <w:rPr>
      <w:b/>
      <w:color w:val="595959" w:themeColor="text1" w:themeTint="A6"/>
      <w:sz w:val="19"/>
    </w:rPr>
  </w:style>
  <w:style w:type="table" w:customStyle="1" w:styleId="DFATtable">
    <w:name w:val="DFAT table"/>
    <w:basedOn w:val="TableNormal"/>
    <w:uiPriority w:val="99"/>
    <w:rsid w:val="00404304"/>
    <w:pPr>
      <w:keepNext/>
    </w:pPr>
    <w:tblPr>
      <w:tblBorders>
        <w:bottom w:val="single" w:sz="8" w:space="0" w:color="BFBFBF"/>
        <w:insideH w:val="single" w:sz="8" w:space="0" w:color="BFBFBF"/>
      </w:tblBorders>
      <w:tblCellMar>
        <w:top w:w="85" w:type="dxa"/>
        <w:left w:w="85" w:type="dxa"/>
        <w:right w:w="85" w:type="dxa"/>
      </w:tblCellMar>
    </w:tblPr>
    <w:tblStylePr w:type="firstRow">
      <w:pPr>
        <w:jc w:val="left"/>
      </w:pPr>
      <w:tblPr/>
      <w:tcPr>
        <w:shd w:val="clear" w:color="auto" w:fill="BFBFBF" w:themeFill="background1" w:themeFillShade="BF"/>
      </w:tcPr>
    </w:tblStylePr>
  </w:style>
  <w:style w:type="paragraph" w:styleId="CommentText">
    <w:name w:val="annotation text"/>
    <w:basedOn w:val="Normal"/>
    <w:link w:val="CommentTextChar"/>
    <w:semiHidden/>
    <w:unhideWhenUsed/>
    <w:rsid w:val="00B770CD"/>
    <w:rPr>
      <w:sz w:val="20"/>
      <w:szCs w:val="20"/>
    </w:rPr>
  </w:style>
  <w:style w:type="character" w:customStyle="1" w:styleId="CommentTextChar">
    <w:name w:val="Comment Text Char"/>
    <w:basedOn w:val="DefaultParagraphFont"/>
    <w:link w:val="CommentText"/>
    <w:semiHidden/>
    <w:rsid w:val="00B770CD"/>
  </w:style>
  <w:style w:type="character" w:customStyle="1" w:styleId="Highlightorange">
    <w:name w:val="Highlight orange"/>
    <w:basedOn w:val="DefaultParagraphFont"/>
    <w:uiPriority w:val="1"/>
    <w:rsid w:val="00BD09FC"/>
    <w:rPr>
      <w:b/>
      <w:color w:val="F47621" w:themeColor="accent4"/>
    </w:rPr>
  </w:style>
  <w:style w:type="character" w:customStyle="1" w:styleId="QuoteSource">
    <w:name w:val="QuoteSource"/>
    <w:basedOn w:val="DefaultParagraphFont"/>
    <w:uiPriority w:val="1"/>
    <w:rsid w:val="008F799F"/>
    <w:rPr>
      <w:rFonts w:asciiTheme="minorHAnsi" w:hAnsiTheme="minorHAnsi"/>
      <w:i w:val="0"/>
      <w:color w:val="404040" w:themeColor="text1" w:themeTint="BF"/>
      <w:sz w:val="20"/>
    </w:rPr>
  </w:style>
  <w:style w:type="character" w:customStyle="1" w:styleId="Heading4Char">
    <w:name w:val="Heading 4 Char"/>
    <w:basedOn w:val="DefaultParagraphFont"/>
    <w:link w:val="Heading4"/>
    <w:rsid w:val="00443255"/>
    <w:rPr>
      <w:rFonts w:asciiTheme="majorHAnsi" w:hAnsiTheme="majorHAnsi" w:cs="Arial"/>
      <w:color w:val="124486" w:themeColor="text2"/>
      <w:kern w:val="28"/>
      <w:sz w:val="21"/>
      <w:szCs w:val="22"/>
      <w:lang w:eastAsia="zh-CN"/>
    </w:rPr>
  </w:style>
  <w:style w:type="character" w:customStyle="1" w:styleId="TableandFigureNameChar">
    <w:name w:val="Table and Figure Name Char"/>
    <w:basedOn w:val="Heading4Char"/>
    <w:link w:val="TableandFigureName"/>
    <w:rsid w:val="00BD09FC"/>
    <w:rPr>
      <w:rFonts w:asciiTheme="majorHAnsi" w:hAnsiTheme="majorHAnsi" w:cs="Arial"/>
      <w:b w:val="0"/>
      <w:color w:val="124486" w:themeColor="text2"/>
      <w:kern w:val="28"/>
      <w:sz w:val="21"/>
      <w:szCs w:val="22"/>
      <w:lang w:eastAsia="zh-CN"/>
    </w:rPr>
  </w:style>
  <w:style w:type="character" w:customStyle="1" w:styleId="Highlightblue">
    <w:name w:val="Highlight blue"/>
    <w:basedOn w:val="DefaultParagraphFont"/>
    <w:uiPriority w:val="1"/>
    <w:rsid w:val="00BD09FC"/>
    <w:rPr>
      <w:b/>
      <w:color w:val="1042A8" w:themeColor="accent2"/>
    </w:rPr>
  </w:style>
  <w:style w:type="character" w:customStyle="1" w:styleId="TableandFigureCaptionChar">
    <w:name w:val="Table and Figure Caption Char"/>
    <w:basedOn w:val="TableandFigureNameChar"/>
    <w:link w:val="TableandFigureCaption"/>
    <w:rsid w:val="00EB2D49"/>
    <w:rPr>
      <w:rFonts w:ascii="Helvetica" w:hAnsi="Helvetica" w:cs="Arial"/>
      <w:b/>
      <w:color w:val="595959" w:themeColor="text1" w:themeTint="A6"/>
      <w:kern w:val="28"/>
      <w:sz w:val="19"/>
      <w:szCs w:val="22"/>
      <w:lang w:eastAsia="zh-CN"/>
    </w:rPr>
  </w:style>
  <w:style w:type="paragraph" w:customStyle="1" w:styleId="RecommendationBoxBullet">
    <w:name w:val="Recommendation Box Bullet"/>
    <w:basedOn w:val="RecommendationBoxText"/>
    <w:qFormat/>
    <w:rsid w:val="002C2514"/>
    <w:pPr>
      <w:numPr>
        <w:numId w:val="13"/>
      </w:numPr>
      <w:ind w:left="567" w:hanging="340"/>
    </w:pPr>
  </w:style>
  <w:style w:type="character" w:styleId="Strong">
    <w:name w:val="Strong"/>
    <w:basedOn w:val="DefaultParagraphFont"/>
    <w:uiPriority w:val="22"/>
    <w:rsid w:val="00E30B3C"/>
    <w:rPr>
      <w:b/>
      <w:bCs/>
    </w:rPr>
  </w:style>
  <w:style w:type="paragraph" w:customStyle="1" w:styleId="StyleImprintTextBoxSinglesolidlineAuto05ptLinewid">
    <w:name w:val="Style ImprintText + Box: (Single solid line Auto  0.5 pt Line wid..."/>
    <w:basedOn w:val="ImprintText"/>
    <w:rsid w:val="00FA7B11"/>
    <w:pPr>
      <w:pBdr>
        <w:top w:val="single" w:sz="4" w:space="1" w:color="auto"/>
      </w:pBdr>
    </w:pPr>
  </w:style>
  <w:style w:type="paragraph" w:customStyle="1" w:styleId="ImprintText-Copyright">
    <w:name w:val="ImprintText-Copyright"/>
    <w:basedOn w:val="ImprintText"/>
    <w:rsid w:val="00033C14"/>
    <w:pPr>
      <w:pBdr>
        <w:top w:val="single" w:sz="4" w:space="4" w:color="auto"/>
      </w:pBdr>
    </w:pPr>
  </w:style>
  <w:style w:type="paragraph" w:customStyle="1" w:styleId="ImprintText">
    <w:name w:val="ImprintText"/>
    <w:basedOn w:val="Normal"/>
    <w:uiPriority w:val="99"/>
    <w:rsid w:val="00033C14"/>
    <w:pPr>
      <w:spacing w:before="40"/>
    </w:pPr>
    <w:rPr>
      <w:sz w:val="16"/>
      <w:szCs w:val="20"/>
    </w:rPr>
  </w:style>
  <w:style w:type="character" w:styleId="Emphasis">
    <w:name w:val="Emphasis"/>
    <w:basedOn w:val="DefaultParagraphFont"/>
    <w:uiPriority w:val="20"/>
    <w:rsid w:val="00611F77"/>
    <w:rPr>
      <w:i/>
      <w:iCs/>
    </w:rPr>
  </w:style>
  <w:style w:type="paragraph" w:customStyle="1" w:styleId="Heading1b">
    <w:name w:val="Heading 1b"/>
    <w:basedOn w:val="Heading1"/>
    <w:qFormat/>
    <w:rsid w:val="00A0021E"/>
    <w:pPr>
      <w:pBdr>
        <w:top w:val="single" w:sz="48" w:space="30" w:color="124486" w:themeColor="text2"/>
        <w:left w:val="single" w:sz="48" w:space="4" w:color="124486" w:themeColor="text2"/>
        <w:bottom w:val="single" w:sz="48" w:space="30" w:color="124486" w:themeColor="text2"/>
        <w:right w:val="single" w:sz="48" w:space="4" w:color="124486" w:themeColor="text2"/>
      </w:pBdr>
      <w:shd w:val="clear" w:color="auto" w:fill="124486" w:themeFill="text2"/>
      <w:spacing w:before="0" w:after="1200"/>
      <w:ind w:left="-1701" w:right="-1701" w:firstLine="1701"/>
    </w:pPr>
    <w:rPr>
      <w:color w:val="FFFFFF" w:themeColor="background1"/>
    </w:rPr>
  </w:style>
  <w:style w:type="paragraph" w:customStyle="1" w:styleId="RecommendationBoxNumber">
    <w:name w:val="Recommendation Box Number"/>
    <w:basedOn w:val="RecommendationBoxBullet"/>
    <w:qFormat/>
    <w:rsid w:val="002C2514"/>
    <w:pPr>
      <w:numPr>
        <w:numId w:val="14"/>
      </w:numPr>
      <w:ind w:left="567" w:hanging="340"/>
      <w:outlineLvl w:val="0"/>
    </w:pPr>
  </w:style>
  <w:style w:type="character" w:customStyle="1" w:styleId="Heading1Char">
    <w:name w:val="Heading 1 Char"/>
    <w:basedOn w:val="DefaultParagraphFont"/>
    <w:link w:val="Heading1"/>
    <w:rsid w:val="00457004"/>
    <w:rPr>
      <w:rFonts w:asciiTheme="majorHAnsi" w:hAnsiTheme="majorHAnsi"/>
      <w:b/>
      <w:noProof/>
      <w:color w:val="124486" w:themeColor="text2"/>
      <w:spacing w:val="-10"/>
      <w:kern w:val="28"/>
      <w:sz w:val="50"/>
      <w:szCs w:val="50"/>
    </w:rPr>
  </w:style>
  <w:style w:type="paragraph" w:styleId="PlainText">
    <w:name w:val="Plain Text"/>
    <w:basedOn w:val="Normal"/>
    <w:link w:val="PlainTextChar"/>
    <w:unhideWhenUsed/>
    <w:rsid w:val="00AC1C73"/>
    <w:pPr>
      <w:spacing w:after="0"/>
    </w:pPr>
    <w:rPr>
      <w:rFonts w:ascii="Consolas" w:hAnsi="Consolas" w:cs="Consolas"/>
      <w:szCs w:val="21"/>
    </w:rPr>
  </w:style>
  <w:style w:type="character" w:customStyle="1" w:styleId="PlainTextChar">
    <w:name w:val="Plain Text Char"/>
    <w:basedOn w:val="DefaultParagraphFont"/>
    <w:link w:val="PlainText"/>
    <w:rsid w:val="00AC1C73"/>
    <w:rPr>
      <w:rFonts w:ascii="Consolas" w:hAnsi="Consolas" w:cs="Consolas"/>
      <w:sz w:val="21"/>
      <w:szCs w:val="21"/>
    </w:rPr>
  </w:style>
  <w:style w:type="paragraph" w:customStyle="1" w:styleId="RecommendationBoxBullet2">
    <w:name w:val="Recommendation Box Bullet 2"/>
    <w:basedOn w:val="RecommendationBoxBullet"/>
    <w:qFormat/>
    <w:rsid w:val="00A44CE8"/>
    <w:pPr>
      <w:numPr>
        <w:numId w:val="0"/>
      </w:numPr>
      <w:tabs>
        <w:tab w:val="left" w:pos="567"/>
      </w:tabs>
      <w:ind w:left="851" w:hanging="624"/>
    </w:pPr>
  </w:style>
  <w:style w:type="paragraph" w:customStyle="1" w:styleId="BoxListRomanNumeral">
    <w:name w:val="Box List Roman Numeral"/>
    <w:basedOn w:val="BoxListNumber"/>
    <w:qFormat/>
    <w:rsid w:val="008E63FF"/>
    <w:pPr>
      <w:numPr>
        <w:numId w:val="15"/>
      </w:numPr>
      <w:ind w:left="567" w:hanging="340"/>
    </w:pPr>
  </w:style>
  <w:style w:type="paragraph" w:customStyle="1" w:styleId="RecommendationBoxBulletorNumber2">
    <w:name w:val="Recommendation Box Bullet or Number 2"/>
    <w:basedOn w:val="RecommendationBoxBullet"/>
    <w:qFormat/>
    <w:rsid w:val="008E63FF"/>
    <w:pPr>
      <w:numPr>
        <w:numId w:val="0"/>
      </w:numPr>
      <w:tabs>
        <w:tab w:val="left" w:pos="567"/>
      </w:tabs>
      <w:ind w:left="851" w:hanging="624"/>
    </w:pPr>
  </w:style>
  <w:style w:type="paragraph" w:customStyle="1" w:styleId="RecommendationBoxRomanNumeral">
    <w:name w:val="Recommendation Box Roman Numeral"/>
    <w:basedOn w:val="RecommendationBoxNumber"/>
    <w:qFormat/>
    <w:rsid w:val="008E63FF"/>
    <w:pPr>
      <w:numPr>
        <w:numId w:val="16"/>
      </w:numPr>
    </w:pPr>
  </w:style>
  <w:style w:type="character" w:customStyle="1" w:styleId="FootnoteTextChar">
    <w:name w:val="Footnote Text Char"/>
    <w:basedOn w:val="DefaultParagraphFont"/>
    <w:link w:val="FootnoteText"/>
    <w:rsid w:val="00457004"/>
    <w:rPr>
      <w:rFonts w:ascii="Franklin Gothic Book" w:hAnsi="Franklin Gothic Book"/>
      <w:sz w:val="16"/>
      <w:szCs w:val="14"/>
    </w:rPr>
  </w:style>
  <w:style w:type="character" w:customStyle="1" w:styleId="Heading3Char">
    <w:name w:val="Heading 3 Char"/>
    <w:basedOn w:val="DefaultParagraphFont"/>
    <w:link w:val="Heading3"/>
    <w:uiPriority w:val="2"/>
    <w:rsid w:val="00457004"/>
    <w:rPr>
      <w:rFonts w:asciiTheme="majorHAnsi" w:hAnsiTheme="majorHAnsi" w:cs="Arial"/>
      <w:b/>
      <w:color w:val="007FAD" w:themeColor="accent1"/>
      <w:spacing w:val="4"/>
      <w:kern w:val="28"/>
      <w:sz w:val="21"/>
      <w:szCs w:val="28"/>
    </w:rPr>
  </w:style>
  <w:style w:type="paragraph" w:customStyle="1" w:styleId="foot">
    <w:name w:val="foot"/>
    <w:basedOn w:val="BodyText"/>
    <w:qFormat/>
    <w:rsid w:val="00ED6B66"/>
    <w:pPr>
      <w:spacing w:before="57" w:after="142" w:line="288" w:lineRule="auto"/>
    </w:pPr>
    <w:rPr>
      <w:color w:val="000000" w:themeColor="text1"/>
    </w:rPr>
  </w:style>
  <w:style w:type="paragraph" w:styleId="ListParagraph">
    <w:name w:val="List Paragraph"/>
    <w:basedOn w:val="Normal"/>
    <w:rsid w:val="00190716"/>
    <w:pPr>
      <w:ind w:left="720"/>
      <w:contextualSpacing/>
    </w:pPr>
  </w:style>
  <w:style w:type="paragraph" w:styleId="Revision">
    <w:name w:val="Revision"/>
    <w:hidden/>
    <w:semiHidden/>
    <w:rsid w:val="00FD7502"/>
    <w:rPr>
      <w:rFonts w:ascii="Franklin Gothic Book" w:hAnsi="Franklin Gothic Book"/>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73093">
      <w:bodyDiv w:val="1"/>
      <w:marLeft w:val="0"/>
      <w:marRight w:val="0"/>
      <w:marTop w:val="0"/>
      <w:marBottom w:val="0"/>
      <w:divBdr>
        <w:top w:val="none" w:sz="0" w:space="0" w:color="auto"/>
        <w:left w:val="none" w:sz="0" w:space="0" w:color="auto"/>
        <w:bottom w:val="none" w:sz="0" w:space="0" w:color="auto"/>
        <w:right w:val="none" w:sz="0" w:space="0" w:color="auto"/>
      </w:divBdr>
    </w:div>
    <w:div w:id="1039403240">
      <w:bodyDiv w:val="1"/>
      <w:marLeft w:val="0"/>
      <w:marRight w:val="0"/>
      <w:marTop w:val="0"/>
      <w:marBottom w:val="0"/>
      <w:divBdr>
        <w:top w:val="none" w:sz="0" w:space="0" w:color="auto"/>
        <w:left w:val="none" w:sz="0" w:space="0" w:color="auto"/>
        <w:bottom w:val="none" w:sz="0" w:space="0" w:color="auto"/>
        <w:right w:val="none" w:sz="0" w:space="0" w:color="auto"/>
      </w:divBdr>
    </w:div>
    <w:div w:id="1249075623">
      <w:bodyDiv w:val="1"/>
      <w:marLeft w:val="0"/>
      <w:marRight w:val="0"/>
      <w:marTop w:val="0"/>
      <w:marBottom w:val="0"/>
      <w:divBdr>
        <w:top w:val="none" w:sz="0" w:space="0" w:color="auto"/>
        <w:left w:val="none" w:sz="0" w:space="0" w:color="auto"/>
        <w:bottom w:val="none" w:sz="0" w:space="0" w:color="auto"/>
        <w:right w:val="none" w:sz="0" w:space="0" w:color="auto"/>
      </w:divBdr>
    </w:div>
    <w:div w:id="1343583592">
      <w:bodyDiv w:val="1"/>
      <w:marLeft w:val="0"/>
      <w:marRight w:val="0"/>
      <w:marTop w:val="0"/>
      <w:marBottom w:val="0"/>
      <w:divBdr>
        <w:top w:val="none" w:sz="0" w:space="0" w:color="auto"/>
        <w:left w:val="none" w:sz="0" w:space="0" w:color="auto"/>
        <w:bottom w:val="none" w:sz="0" w:space="0" w:color="auto"/>
        <w:right w:val="none" w:sz="0" w:space="0" w:color="auto"/>
      </w:divBdr>
    </w:div>
    <w:div w:id="2066177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eader" Target="header2.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ode.dfat.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ode.dfat.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TITAN\CHCH\Clients\kovingto\Docs\Offline%20Records%20(CH)\Evaluation%20Uptake%202015\Basic%20data%20on%20recommendations%20for%202015%20Review.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TITAN\CHCH\Clients\kovingto\Docs\Offline%20Records%20(CH)\Evaluation%20Uptake%202015\Basic%20data%20on%20recommendations%20for%202015%20Review.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ovingto\AppData\Local\Hewlett-Packard\HP%20TRIM\TEMP\HPTRIM.3932\t0O1FYK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ovingto\AppData\Local\Hewlett-Packard\HP%20TRIM\TEMP\HPTRIM.3932\t0O1FYK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TITAN\CHCH\Clients\kovingto\Docs\Offline%20Records%20(CH)\Evaluation%20Uptake%202015\Basic%20data%20on%20recommendations%20for%202015%20Review.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TITAN\CHCH\Clients\kovingto\Docs\Offline%20Records%20(CH)\Evaluation%20Uptake%202015\Basic%20data%20on%20recommendations%20for%202015%20Review.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TITAN\CHCH\Clients\kovingto\Docs\Offline%20Records%20(CH)\Evaluation%20Uptake%202015\Basic%20data%20on%20recommendations%20for%202015%20Revi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7"/>
    </mc:Choice>
    <mc:Fallback>
      <c:style val="17"/>
    </mc:Fallback>
  </mc:AlternateContent>
  <c:chart>
    <c:autoTitleDeleted val="1"/>
    <c:plotArea>
      <c:layout/>
      <c:barChart>
        <c:barDir val="col"/>
        <c:grouping val="stacked"/>
        <c:varyColors val="0"/>
        <c:ser>
          <c:idx val="0"/>
          <c:order val="0"/>
          <c:tx>
            <c:strRef>
              <c:f>Sheet2!$E$50</c:f>
              <c:strCache>
                <c:ptCount val="1"/>
                <c:pt idx="0">
                  <c:v>Number of recommendations</c:v>
                </c:pt>
              </c:strCache>
            </c:strRef>
          </c:tx>
          <c:spPr>
            <a:solidFill>
              <a:schemeClr val="accent1">
                <a:lumMod val="75000"/>
              </a:schemeClr>
            </a:solidFill>
          </c:spPr>
          <c:invertIfNegative val="0"/>
          <c:cat>
            <c:strRef>
              <c:f>Sheet2!$A$51:$D$61</c:f>
              <c:strCache>
                <c:ptCount val="11"/>
                <c:pt idx="0">
                  <c:v>Civil Society</c:v>
                </c:pt>
                <c:pt idx="1">
                  <c:v>Rural Development</c:v>
                </c:pt>
                <c:pt idx="2">
                  <c:v>HIV response in PNG</c:v>
                </c:pt>
                <c:pt idx="3">
                  <c:v>Law &amp; Justice</c:v>
                </c:pt>
                <c:pt idx="4">
                  <c:v>Policy Dialogue</c:v>
                </c:pt>
                <c:pt idx="6">
                  <c:v>Volunteers</c:v>
                </c:pt>
                <c:pt idx="7">
                  <c:v>Operational evaluations </c:v>
                </c:pt>
                <c:pt idx="8">
                  <c:v>Horn of Africa Crisis</c:v>
                </c:pt>
                <c:pt idx="9">
                  <c:v>Timor Leste Strategy</c:v>
                </c:pt>
                <c:pt idx="10">
                  <c:v>Smart economics</c:v>
                </c:pt>
              </c:strCache>
            </c:strRef>
          </c:cat>
          <c:val>
            <c:numRef>
              <c:f>Sheet2!$E$51:$E$61</c:f>
              <c:numCache>
                <c:formatCode>General</c:formatCode>
                <c:ptCount val="11"/>
                <c:pt idx="0">
                  <c:v>7</c:v>
                </c:pt>
                <c:pt idx="1">
                  <c:v>6</c:v>
                </c:pt>
                <c:pt idx="2">
                  <c:v>13</c:v>
                </c:pt>
                <c:pt idx="3">
                  <c:v>9</c:v>
                </c:pt>
                <c:pt idx="4">
                  <c:v>13</c:v>
                </c:pt>
                <c:pt idx="6">
                  <c:v>7</c:v>
                </c:pt>
                <c:pt idx="7">
                  <c:v>3</c:v>
                </c:pt>
                <c:pt idx="8">
                  <c:v>6</c:v>
                </c:pt>
                <c:pt idx="9">
                  <c:v>5</c:v>
                </c:pt>
                <c:pt idx="10">
                  <c:v>4</c:v>
                </c:pt>
              </c:numCache>
            </c:numRef>
          </c:val>
        </c:ser>
        <c:ser>
          <c:idx val="1"/>
          <c:order val="1"/>
          <c:tx>
            <c:strRef>
              <c:f>Sheet2!$F$50</c:f>
              <c:strCache>
                <c:ptCount val="1"/>
                <c:pt idx="0">
                  <c:v>Number of sub recommendations</c:v>
                </c:pt>
              </c:strCache>
            </c:strRef>
          </c:tx>
          <c:spPr>
            <a:solidFill>
              <a:srgbClr val="87D0E1"/>
            </a:solidFill>
          </c:spPr>
          <c:invertIfNegative val="0"/>
          <c:cat>
            <c:strRef>
              <c:f>Sheet2!$A$51:$D$61</c:f>
              <c:strCache>
                <c:ptCount val="11"/>
                <c:pt idx="0">
                  <c:v>Civil Society</c:v>
                </c:pt>
                <c:pt idx="1">
                  <c:v>Rural Development</c:v>
                </c:pt>
                <c:pt idx="2">
                  <c:v>HIV response in PNG</c:v>
                </c:pt>
                <c:pt idx="3">
                  <c:v>Law &amp; Justice</c:v>
                </c:pt>
                <c:pt idx="4">
                  <c:v>Policy Dialogue</c:v>
                </c:pt>
                <c:pt idx="6">
                  <c:v>Volunteers</c:v>
                </c:pt>
                <c:pt idx="7">
                  <c:v>Operational evaluations </c:v>
                </c:pt>
                <c:pt idx="8">
                  <c:v>Horn of Africa Crisis</c:v>
                </c:pt>
                <c:pt idx="9">
                  <c:v>Timor Leste Strategy</c:v>
                </c:pt>
                <c:pt idx="10">
                  <c:v>Smart economics</c:v>
                </c:pt>
              </c:strCache>
            </c:strRef>
          </c:cat>
          <c:val>
            <c:numRef>
              <c:f>Sheet2!$F$51:$F$61</c:f>
              <c:numCache>
                <c:formatCode>General</c:formatCode>
                <c:ptCount val="11"/>
                <c:pt idx="0">
                  <c:v>5</c:v>
                </c:pt>
                <c:pt idx="1">
                  <c:v>17</c:v>
                </c:pt>
                <c:pt idx="2">
                  <c:v>0</c:v>
                </c:pt>
                <c:pt idx="3">
                  <c:v>0</c:v>
                </c:pt>
                <c:pt idx="4">
                  <c:v>0</c:v>
                </c:pt>
                <c:pt idx="6">
                  <c:v>18</c:v>
                </c:pt>
                <c:pt idx="7">
                  <c:v>0</c:v>
                </c:pt>
                <c:pt idx="8">
                  <c:v>22</c:v>
                </c:pt>
                <c:pt idx="9">
                  <c:v>9</c:v>
                </c:pt>
                <c:pt idx="10">
                  <c:v>14</c:v>
                </c:pt>
              </c:numCache>
            </c:numRef>
          </c:val>
        </c:ser>
        <c:dLbls>
          <c:showLegendKey val="0"/>
          <c:showVal val="0"/>
          <c:showCatName val="0"/>
          <c:showSerName val="0"/>
          <c:showPercent val="0"/>
          <c:showBubbleSize val="0"/>
        </c:dLbls>
        <c:gapWidth val="55"/>
        <c:overlap val="100"/>
        <c:axId val="218173440"/>
        <c:axId val="218174976"/>
      </c:barChart>
      <c:catAx>
        <c:axId val="218173440"/>
        <c:scaling>
          <c:orientation val="minMax"/>
        </c:scaling>
        <c:delete val="0"/>
        <c:axPos val="b"/>
        <c:majorTickMark val="none"/>
        <c:minorTickMark val="none"/>
        <c:tickLblPos val="nextTo"/>
        <c:crossAx val="218174976"/>
        <c:crosses val="autoZero"/>
        <c:auto val="1"/>
        <c:lblAlgn val="ctr"/>
        <c:lblOffset val="100"/>
        <c:noMultiLvlLbl val="0"/>
      </c:catAx>
      <c:valAx>
        <c:axId val="218174976"/>
        <c:scaling>
          <c:orientation val="minMax"/>
        </c:scaling>
        <c:delete val="0"/>
        <c:axPos val="l"/>
        <c:majorGridlines/>
        <c:title>
          <c:tx>
            <c:rich>
              <a:bodyPr rot="0" vert="horz"/>
              <a:lstStyle/>
              <a:p>
                <a:pPr>
                  <a:defRPr/>
                </a:pPr>
                <a:r>
                  <a:rPr lang="en-AU"/>
                  <a:t>Number</a:t>
                </a:r>
                <a:r>
                  <a:rPr lang="en-AU" baseline="0"/>
                  <a:t> of recommendations</a:t>
                </a:r>
                <a:endParaRPr lang="en-AU"/>
              </a:p>
            </c:rich>
          </c:tx>
          <c:overlay val="0"/>
        </c:title>
        <c:numFmt formatCode="General" sourceLinked="1"/>
        <c:majorTickMark val="none"/>
        <c:minorTickMark val="none"/>
        <c:tickLblPos val="nextTo"/>
        <c:crossAx val="218173440"/>
        <c:crosses val="autoZero"/>
        <c:crossBetween val="between"/>
      </c:valAx>
    </c:plotArea>
    <c:legend>
      <c:legendPos val="r"/>
      <c:legendEntry>
        <c:idx val="0"/>
        <c:txPr>
          <a:bodyPr/>
          <a:lstStyle/>
          <a:p>
            <a:pPr>
              <a:defRPr sz="900" baseline="0"/>
            </a:pPr>
            <a:endParaRPr lang="en-US"/>
          </a:p>
        </c:txPr>
      </c:legendEntry>
      <c:legendEntry>
        <c:idx val="1"/>
        <c:txPr>
          <a:bodyPr/>
          <a:lstStyle/>
          <a:p>
            <a:pPr>
              <a:defRPr sz="900" spc="0" baseline="0"/>
            </a:pPr>
            <a:endParaRPr lang="en-US"/>
          </a:p>
        </c:txPr>
      </c:legendEntry>
      <c:overlay val="0"/>
      <c:txPr>
        <a:bodyPr/>
        <a:lstStyle/>
        <a:p>
          <a:pPr>
            <a:defRPr baseline="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19"/>
    </mc:Choice>
    <mc:Fallback>
      <c:style val="19"/>
    </mc:Fallback>
  </mc:AlternateContent>
  <c:chart>
    <c:autoTitleDeleted val="1"/>
    <c:plotArea>
      <c:layout>
        <c:manualLayout>
          <c:layoutTarget val="inner"/>
          <c:xMode val="edge"/>
          <c:yMode val="edge"/>
          <c:x val="0.24442972370422225"/>
          <c:y val="6.8604438685670621E-2"/>
          <c:w val="0.530885001242549"/>
          <c:h val="0.45089870095352003"/>
        </c:manualLayout>
      </c:layout>
      <c:barChart>
        <c:barDir val="col"/>
        <c:grouping val="stacked"/>
        <c:varyColors val="0"/>
        <c:ser>
          <c:idx val="0"/>
          <c:order val="0"/>
          <c:tx>
            <c:strRef>
              <c:f>Sheet2!$B$36</c:f>
              <c:strCache>
                <c:ptCount val="1"/>
                <c:pt idx="0">
                  <c:v>Agree </c:v>
                </c:pt>
              </c:strCache>
            </c:strRef>
          </c:tx>
          <c:spPr>
            <a:solidFill>
              <a:srgbClr val="0C317E"/>
            </a:solidFill>
            <a:ln>
              <a:solidFill>
                <a:schemeClr val="accent3">
                  <a:lumMod val="75000"/>
                </a:schemeClr>
              </a:solidFill>
            </a:ln>
          </c:spPr>
          <c:invertIfNegative val="0"/>
          <c:cat>
            <c:strRef>
              <c:f>Sheet2!$A$37:$A$47</c:f>
              <c:strCache>
                <c:ptCount val="11"/>
                <c:pt idx="0">
                  <c:v>Civil Society</c:v>
                </c:pt>
                <c:pt idx="1">
                  <c:v>Rural Development</c:v>
                </c:pt>
                <c:pt idx="2">
                  <c:v>HIV response in PNG</c:v>
                </c:pt>
                <c:pt idx="3">
                  <c:v>Law &amp; Justice</c:v>
                </c:pt>
                <c:pt idx="4">
                  <c:v>Policy Dialogue</c:v>
                </c:pt>
                <c:pt idx="6">
                  <c:v>Volunteers</c:v>
                </c:pt>
                <c:pt idx="7">
                  <c:v>Operational evaluations </c:v>
                </c:pt>
                <c:pt idx="8">
                  <c:v>Horn of Africa Crisis</c:v>
                </c:pt>
                <c:pt idx="9">
                  <c:v>Timor Leste Strategy</c:v>
                </c:pt>
                <c:pt idx="10">
                  <c:v>Smart economics</c:v>
                </c:pt>
              </c:strCache>
            </c:strRef>
          </c:cat>
          <c:val>
            <c:numRef>
              <c:f>Sheet2!$B$37:$B$47</c:f>
              <c:numCache>
                <c:formatCode>General</c:formatCode>
                <c:ptCount val="11"/>
                <c:pt idx="0">
                  <c:v>7</c:v>
                </c:pt>
                <c:pt idx="1">
                  <c:v>4</c:v>
                </c:pt>
                <c:pt idx="2">
                  <c:v>10</c:v>
                </c:pt>
                <c:pt idx="3">
                  <c:v>7</c:v>
                </c:pt>
                <c:pt idx="4">
                  <c:v>10</c:v>
                </c:pt>
                <c:pt idx="6">
                  <c:v>7</c:v>
                </c:pt>
                <c:pt idx="7">
                  <c:v>3</c:v>
                </c:pt>
                <c:pt idx="8">
                  <c:v>5</c:v>
                </c:pt>
                <c:pt idx="9">
                  <c:v>5</c:v>
                </c:pt>
                <c:pt idx="10">
                  <c:v>4</c:v>
                </c:pt>
              </c:numCache>
            </c:numRef>
          </c:val>
        </c:ser>
        <c:ser>
          <c:idx val="1"/>
          <c:order val="1"/>
          <c:tx>
            <c:strRef>
              <c:f>Sheet2!$C$36</c:f>
              <c:strCache>
                <c:ptCount val="1"/>
                <c:pt idx="0">
                  <c:v>Agree in principle</c:v>
                </c:pt>
              </c:strCache>
            </c:strRef>
          </c:tx>
          <c:spPr>
            <a:solidFill>
              <a:srgbClr val="3E86FC"/>
            </a:solidFill>
          </c:spPr>
          <c:invertIfNegative val="0"/>
          <c:dPt>
            <c:idx val="3"/>
            <c:invertIfNegative val="0"/>
            <c:bubble3D val="0"/>
            <c:spPr>
              <a:solidFill>
                <a:srgbClr val="598CFD"/>
              </a:solidFill>
            </c:spPr>
          </c:dPt>
          <c:cat>
            <c:strRef>
              <c:f>Sheet2!$A$37:$A$47</c:f>
              <c:strCache>
                <c:ptCount val="11"/>
                <c:pt idx="0">
                  <c:v>Civil Society</c:v>
                </c:pt>
                <c:pt idx="1">
                  <c:v>Rural Development</c:v>
                </c:pt>
                <c:pt idx="2">
                  <c:v>HIV response in PNG</c:v>
                </c:pt>
                <c:pt idx="3">
                  <c:v>Law &amp; Justice</c:v>
                </c:pt>
                <c:pt idx="4">
                  <c:v>Policy Dialogue</c:v>
                </c:pt>
                <c:pt idx="6">
                  <c:v>Volunteers</c:v>
                </c:pt>
                <c:pt idx="7">
                  <c:v>Operational evaluations </c:v>
                </c:pt>
                <c:pt idx="8">
                  <c:v>Horn of Africa Crisis</c:v>
                </c:pt>
                <c:pt idx="9">
                  <c:v>Timor Leste Strategy</c:v>
                </c:pt>
                <c:pt idx="10">
                  <c:v>Smart economics</c:v>
                </c:pt>
              </c:strCache>
            </c:strRef>
          </c:cat>
          <c:val>
            <c:numRef>
              <c:f>Sheet2!$C$37:$C$47</c:f>
              <c:numCache>
                <c:formatCode>General</c:formatCode>
                <c:ptCount val="11"/>
                <c:pt idx="0">
                  <c:v>0</c:v>
                </c:pt>
                <c:pt idx="1">
                  <c:v>0</c:v>
                </c:pt>
                <c:pt idx="2">
                  <c:v>0</c:v>
                </c:pt>
                <c:pt idx="3">
                  <c:v>2</c:v>
                </c:pt>
                <c:pt idx="4">
                  <c:v>0</c:v>
                </c:pt>
                <c:pt idx="6">
                  <c:v>0</c:v>
                </c:pt>
                <c:pt idx="7">
                  <c:v>0</c:v>
                </c:pt>
                <c:pt idx="8">
                  <c:v>1</c:v>
                </c:pt>
                <c:pt idx="9">
                  <c:v>0</c:v>
                </c:pt>
                <c:pt idx="10">
                  <c:v>0</c:v>
                </c:pt>
              </c:numCache>
            </c:numRef>
          </c:val>
        </c:ser>
        <c:ser>
          <c:idx val="2"/>
          <c:order val="2"/>
          <c:tx>
            <c:strRef>
              <c:f>Sheet2!$D$36</c:f>
              <c:strCache>
                <c:ptCount val="1"/>
                <c:pt idx="0">
                  <c:v>Agree in part </c:v>
                </c:pt>
              </c:strCache>
            </c:strRef>
          </c:tx>
          <c:spPr>
            <a:solidFill>
              <a:srgbClr val="C3D5F9"/>
            </a:solidFill>
            <a:ln>
              <a:solidFill>
                <a:schemeClr val="tx2">
                  <a:lumMod val="20000"/>
                  <a:lumOff val="80000"/>
                </a:schemeClr>
              </a:solidFill>
            </a:ln>
          </c:spPr>
          <c:invertIfNegative val="0"/>
          <c:cat>
            <c:strRef>
              <c:f>Sheet2!$A$37:$A$47</c:f>
              <c:strCache>
                <c:ptCount val="11"/>
                <c:pt idx="0">
                  <c:v>Civil Society</c:v>
                </c:pt>
                <c:pt idx="1">
                  <c:v>Rural Development</c:v>
                </c:pt>
                <c:pt idx="2">
                  <c:v>HIV response in PNG</c:v>
                </c:pt>
                <c:pt idx="3">
                  <c:v>Law &amp; Justice</c:v>
                </c:pt>
                <c:pt idx="4">
                  <c:v>Policy Dialogue</c:v>
                </c:pt>
                <c:pt idx="6">
                  <c:v>Volunteers</c:v>
                </c:pt>
                <c:pt idx="7">
                  <c:v>Operational evaluations </c:v>
                </c:pt>
                <c:pt idx="8">
                  <c:v>Horn of Africa Crisis</c:v>
                </c:pt>
                <c:pt idx="9">
                  <c:v>Timor Leste Strategy</c:v>
                </c:pt>
                <c:pt idx="10">
                  <c:v>Smart economics</c:v>
                </c:pt>
              </c:strCache>
            </c:strRef>
          </c:cat>
          <c:val>
            <c:numRef>
              <c:f>Sheet2!$D$37:$D$47</c:f>
              <c:numCache>
                <c:formatCode>General</c:formatCode>
                <c:ptCount val="11"/>
                <c:pt idx="0">
                  <c:v>0</c:v>
                </c:pt>
                <c:pt idx="1">
                  <c:v>2</c:v>
                </c:pt>
                <c:pt idx="2">
                  <c:v>3</c:v>
                </c:pt>
                <c:pt idx="3">
                  <c:v>0</c:v>
                </c:pt>
                <c:pt idx="4">
                  <c:v>3</c:v>
                </c:pt>
                <c:pt idx="6">
                  <c:v>0</c:v>
                </c:pt>
                <c:pt idx="7">
                  <c:v>0</c:v>
                </c:pt>
                <c:pt idx="8">
                  <c:v>0</c:v>
                </c:pt>
                <c:pt idx="9">
                  <c:v>0</c:v>
                </c:pt>
                <c:pt idx="10">
                  <c:v>0</c:v>
                </c:pt>
              </c:numCache>
            </c:numRef>
          </c:val>
        </c:ser>
        <c:dLbls>
          <c:showLegendKey val="0"/>
          <c:showVal val="0"/>
          <c:showCatName val="0"/>
          <c:showSerName val="0"/>
          <c:showPercent val="0"/>
          <c:showBubbleSize val="0"/>
        </c:dLbls>
        <c:gapWidth val="55"/>
        <c:overlap val="100"/>
        <c:axId val="218218880"/>
        <c:axId val="218220416"/>
      </c:barChart>
      <c:catAx>
        <c:axId val="218218880"/>
        <c:scaling>
          <c:orientation val="minMax"/>
        </c:scaling>
        <c:delete val="0"/>
        <c:axPos val="b"/>
        <c:majorTickMark val="none"/>
        <c:minorTickMark val="none"/>
        <c:tickLblPos val="nextTo"/>
        <c:crossAx val="218220416"/>
        <c:crosses val="autoZero"/>
        <c:auto val="1"/>
        <c:lblAlgn val="ctr"/>
        <c:lblOffset val="100"/>
        <c:noMultiLvlLbl val="0"/>
      </c:catAx>
      <c:valAx>
        <c:axId val="218220416"/>
        <c:scaling>
          <c:orientation val="minMax"/>
        </c:scaling>
        <c:delete val="0"/>
        <c:axPos val="l"/>
        <c:majorGridlines/>
        <c:title>
          <c:tx>
            <c:rich>
              <a:bodyPr rot="0" vert="horz"/>
              <a:lstStyle/>
              <a:p>
                <a:pPr>
                  <a:defRPr/>
                </a:pPr>
                <a:r>
                  <a:rPr lang="en-AU"/>
                  <a:t>Number of recommendations</a:t>
                </a:r>
              </a:p>
            </c:rich>
          </c:tx>
          <c:overlay val="0"/>
        </c:title>
        <c:numFmt formatCode="General" sourceLinked="1"/>
        <c:majorTickMark val="none"/>
        <c:minorTickMark val="none"/>
        <c:tickLblPos val="nextTo"/>
        <c:crossAx val="21821888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Sheet3!$B$100</c:f>
              <c:strCache>
                <c:ptCount val="1"/>
                <c:pt idx="0">
                  <c:v>Fully implemented</c:v>
                </c:pt>
              </c:strCache>
            </c:strRef>
          </c:tx>
          <c:spPr>
            <a:solidFill>
              <a:srgbClr val="00B050"/>
            </a:solidFill>
          </c:spPr>
          <c:invertIfNegative val="0"/>
          <c:cat>
            <c:strRef>
              <c:f>Sheet3!$A$101:$A$110</c:f>
              <c:strCache>
                <c:ptCount val="10"/>
                <c:pt idx="0">
                  <c:v>Civil Society 2014</c:v>
                </c:pt>
                <c:pt idx="1">
                  <c:v>Civil Society 2015</c:v>
                </c:pt>
                <c:pt idx="2">
                  <c:v>Rural Development 2014</c:v>
                </c:pt>
                <c:pt idx="3">
                  <c:v>Rural Development 2015</c:v>
                </c:pt>
                <c:pt idx="4">
                  <c:v>HIV response in PNG 2014</c:v>
                </c:pt>
                <c:pt idx="5">
                  <c:v>HIV response in PNG 2015</c:v>
                </c:pt>
                <c:pt idx="6">
                  <c:v>Law &amp; Justice 2014</c:v>
                </c:pt>
                <c:pt idx="7">
                  <c:v>Law &amp; Justice 2015</c:v>
                </c:pt>
                <c:pt idx="8">
                  <c:v>Policy Dialogue 2014</c:v>
                </c:pt>
                <c:pt idx="9">
                  <c:v>Policy Dialogue 2015</c:v>
                </c:pt>
              </c:strCache>
            </c:strRef>
          </c:cat>
          <c:val>
            <c:numRef>
              <c:f>Sheet3!$B$101:$B$110</c:f>
              <c:numCache>
                <c:formatCode>General</c:formatCode>
                <c:ptCount val="10"/>
                <c:pt idx="0">
                  <c:v>2</c:v>
                </c:pt>
                <c:pt idx="1">
                  <c:v>4</c:v>
                </c:pt>
                <c:pt idx="2">
                  <c:v>4</c:v>
                </c:pt>
                <c:pt idx="3">
                  <c:v>4</c:v>
                </c:pt>
                <c:pt idx="4">
                  <c:v>3</c:v>
                </c:pt>
                <c:pt idx="5">
                  <c:v>12</c:v>
                </c:pt>
                <c:pt idx="6">
                  <c:v>0</c:v>
                </c:pt>
                <c:pt idx="7">
                  <c:v>2</c:v>
                </c:pt>
                <c:pt idx="8">
                  <c:v>0</c:v>
                </c:pt>
                <c:pt idx="9">
                  <c:v>0</c:v>
                </c:pt>
              </c:numCache>
            </c:numRef>
          </c:val>
        </c:ser>
        <c:ser>
          <c:idx val="1"/>
          <c:order val="1"/>
          <c:tx>
            <c:strRef>
              <c:f>Sheet3!$C$100</c:f>
              <c:strCache>
                <c:ptCount val="1"/>
                <c:pt idx="0">
                  <c:v>Partially implemented</c:v>
                </c:pt>
              </c:strCache>
            </c:strRef>
          </c:tx>
          <c:spPr>
            <a:solidFill>
              <a:schemeClr val="accent6">
                <a:lumMod val="60000"/>
                <a:lumOff val="40000"/>
              </a:schemeClr>
            </a:solidFill>
          </c:spPr>
          <c:invertIfNegative val="0"/>
          <c:cat>
            <c:strRef>
              <c:f>Sheet3!$A$101:$A$110</c:f>
              <c:strCache>
                <c:ptCount val="10"/>
                <c:pt idx="0">
                  <c:v>Civil Society 2014</c:v>
                </c:pt>
                <c:pt idx="1">
                  <c:v>Civil Society 2015</c:v>
                </c:pt>
                <c:pt idx="2">
                  <c:v>Rural Development 2014</c:v>
                </c:pt>
                <c:pt idx="3">
                  <c:v>Rural Development 2015</c:v>
                </c:pt>
                <c:pt idx="4">
                  <c:v>HIV response in PNG 2014</c:v>
                </c:pt>
                <c:pt idx="5">
                  <c:v>HIV response in PNG 2015</c:v>
                </c:pt>
                <c:pt idx="6">
                  <c:v>Law &amp; Justice 2014</c:v>
                </c:pt>
                <c:pt idx="7">
                  <c:v>Law &amp; Justice 2015</c:v>
                </c:pt>
                <c:pt idx="8">
                  <c:v>Policy Dialogue 2014</c:v>
                </c:pt>
                <c:pt idx="9">
                  <c:v>Policy Dialogue 2015</c:v>
                </c:pt>
              </c:strCache>
            </c:strRef>
          </c:cat>
          <c:val>
            <c:numRef>
              <c:f>Sheet3!$C$101:$C$110</c:f>
              <c:numCache>
                <c:formatCode>General</c:formatCode>
                <c:ptCount val="10"/>
                <c:pt idx="0">
                  <c:v>0</c:v>
                </c:pt>
                <c:pt idx="2">
                  <c:v>1</c:v>
                </c:pt>
                <c:pt idx="3">
                  <c:v>1</c:v>
                </c:pt>
                <c:pt idx="4">
                  <c:v>0</c:v>
                </c:pt>
                <c:pt idx="5">
                  <c:v>0</c:v>
                </c:pt>
                <c:pt idx="6">
                  <c:v>0</c:v>
                </c:pt>
                <c:pt idx="7">
                  <c:v>0</c:v>
                </c:pt>
                <c:pt idx="8">
                  <c:v>7</c:v>
                </c:pt>
                <c:pt idx="9">
                  <c:v>5</c:v>
                </c:pt>
              </c:numCache>
            </c:numRef>
          </c:val>
        </c:ser>
        <c:ser>
          <c:idx val="2"/>
          <c:order val="2"/>
          <c:tx>
            <c:strRef>
              <c:f>Sheet3!$D$100</c:f>
              <c:strCache>
                <c:ptCount val="1"/>
                <c:pt idx="0">
                  <c:v>Ongoing implementation</c:v>
                </c:pt>
              </c:strCache>
            </c:strRef>
          </c:tx>
          <c:spPr>
            <a:solidFill>
              <a:srgbClr val="FFFF00"/>
            </a:solidFill>
          </c:spPr>
          <c:invertIfNegative val="0"/>
          <c:cat>
            <c:strRef>
              <c:f>Sheet3!$A$101:$A$110</c:f>
              <c:strCache>
                <c:ptCount val="10"/>
                <c:pt idx="0">
                  <c:v>Civil Society 2014</c:v>
                </c:pt>
                <c:pt idx="1">
                  <c:v>Civil Society 2015</c:v>
                </c:pt>
                <c:pt idx="2">
                  <c:v>Rural Development 2014</c:v>
                </c:pt>
                <c:pt idx="3">
                  <c:v>Rural Development 2015</c:v>
                </c:pt>
                <c:pt idx="4">
                  <c:v>HIV response in PNG 2014</c:v>
                </c:pt>
                <c:pt idx="5">
                  <c:v>HIV response in PNG 2015</c:v>
                </c:pt>
                <c:pt idx="6">
                  <c:v>Law &amp; Justice 2014</c:v>
                </c:pt>
                <c:pt idx="7">
                  <c:v>Law &amp; Justice 2015</c:v>
                </c:pt>
                <c:pt idx="8">
                  <c:v>Policy Dialogue 2014</c:v>
                </c:pt>
                <c:pt idx="9">
                  <c:v>Policy Dialogue 2015</c:v>
                </c:pt>
              </c:strCache>
            </c:strRef>
          </c:cat>
          <c:val>
            <c:numRef>
              <c:f>Sheet3!$D$101:$D$110</c:f>
              <c:numCache>
                <c:formatCode>General</c:formatCode>
                <c:ptCount val="10"/>
                <c:pt idx="0">
                  <c:v>5</c:v>
                </c:pt>
                <c:pt idx="1">
                  <c:v>2</c:v>
                </c:pt>
                <c:pt idx="2">
                  <c:v>1</c:v>
                </c:pt>
                <c:pt idx="3">
                  <c:v>0</c:v>
                </c:pt>
                <c:pt idx="4">
                  <c:v>10</c:v>
                </c:pt>
                <c:pt idx="5">
                  <c:v>1</c:v>
                </c:pt>
                <c:pt idx="6">
                  <c:v>9</c:v>
                </c:pt>
                <c:pt idx="7">
                  <c:v>7</c:v>
                </c:pt>
                <c:pt idx="8">
                  <c:v>6</c:v>
                </c:pt>
                <c:pt idx="9">
                  <c:v>8</c:v>
                </c:pt>
              </c:numCache>
            </c:numRef>
          </c:val>
        </c:ser>
        <c:ser>
          <c:idx val="3"/>
          <c:order val="3"/>
          <c:tx>
            <c:strRef>
              <c:f>Sheet3!$E$100</c:f>
              <c:strCache>
                <c:ptCount val="1"/>
                <c:pt idx="0">
                  <c:v>Implementation no longer possible</c:v>
                </c:pt>
              </c:strCache>
            </c:strRef>
          </c:tx>
          <c:spPr>
            <a:solidFill>
              <a:srgbClr val="FF0000"/>
            </a:solidFill>
          </c:spPr>
          <c:invertIfNegative val="0"/>
          <c:cat>
            <c:strRef>
              <c:f>Sheet3!$A$101:$A$110</c:f>
              <c:strCache>
                <c:ptCount val="10"/>
                <c:pt idx="0">
                  <c:v>Civil Society 2014</c:v>
                </c:pt>
                <c:pt idx="1">
                  <c:v>Civil Society 2015</c:v>
                </c:pt>
                <c:pt idx="2">
                  <c:v>Rural Development 2014</c:v>
                </c:pt>
                <c:pt idx="3">
                  <c:v>Rural Development 2015</c:v>
                </c:pt>
                <c:pt idx="4">
                  <c:v>HIV response in PNG 2014</c:v>
                </c:pt>
                <c:pt idx="5">
                  <c:v>HIV response in PNG 2015</c:v>
                </c:pt>
                <c:pt idx="6">
                  <c:v>Law &amp; Justice 2014</c:v>
                </c:pt>
                <c:pt idx="7">
                  <c:v>Law &amp; Justice 2015</c:v>
                </c:pt>
                <c:pt idx="8">
                  <c:v>Policy Dialogue 2014</c:v>
                </c:pt>
                <c:pt idx="9">
                  <c:v>Policy Dialogue 2015</c:v>
                </c:pt>
              </c:strCache>
            </c:strRef>
          </c:cat>
          <c:val>
            <c:numRef>
              <c:f>Sheet3!$E$101:$E$110</c:f>
              <c:numCache>
                <c:formatCode>General</c:formatCode>
                <c:ptCount val="10"/>
                <c:pt idx="1">
                  <c:v>1</c:v>
                </c:pt>
                <c:pt idx="3">
                  <c:v>1</c:v>
                </c:pt>
              </c:numCache>
            </c:numRef>
          </c:val>
        </c:ser>
        <c:dLbls>
          <c:showLegendKey val="0"/>
          <c:showVal val="0"/>
          <c:showCatName val="0"/>
          <c:showSerName val="0"/>
          <c:showPercent val="0"/>
          <c:showBubbleSize val="0"/>
        </c:dLbls>
        <c:gapWidth val="55"/>
        <c:overlap val="100"/>
        <c:axId val="218259840"/>
        <c:axId val="218261376"/>
      </c:barChart>
      <c:catAx>
        <c:axId val="218259840"/>
        <c:scaling>
          <c:orientation val="minMax"/>
        </c:scaling>
        <c:delete val="0"/>
        <c:axPos val="b"/>
        <c:majorTickMark val="none"/>
        <c:minorTickMark val="none"/>
        <c:tickLblPos val="nextTo"/>
        <c:crossAx val="218261376"/>
        <c:crosses val="autoZero"/>
        <c:auto val="1"/>
        <c:lblAlgn val="ctr"/>
        <c:lblOffset val="100"/>
        <c:noMultiLvlLbl val="0"/>
      </c:catAx>
      <c:valAx>
        <c:axId val="218261376"/>
        <c:scaling>
          <c:orientation val="minMax"/>
        </c:scaling>
        <c:delete val="0"/>
        <c:axPos val="l"/>
        <c:majorGridlines/>
        <c:title>
          <c:tx>
            <c:rich>
              <a:bodyPr rot="0" vert="horz"/>
              <a:lstStyle/>
              <a:p>
                <a:pPr>
                  <a:defRPr/>
                </a:pPr>
                <a:r>
                  <a:rPr lang="en-AU"/>
                  <a:t>Number of recommendations</a:t>
                </a:r>
              </a:p>
            </c:rich>
          </c:tx>
          <c:overlay val="0"/>
        </c:title>
        <c:numFmt formatCode="General" sourceLinked="1"/>
        <c:majorTickMark val="none"/>
        <c:minorTickMark val="none"/>
        <c:tickLblPos val="nextTo"/>
        <c:crossAx val="21825984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Sheet3!$B$30</c:f>
              <c:strCache>
                <c:ptCount val="1"/>
                <c:pt idx="0">
                  <c:v>Fully implemented</c:v>
                </c:pt>
              </c:strCache>
            </c:strRef>
          </c:tx>
          <c:spPr>
            <a:solidFill>
              <a:srgbClr val="00B050"/>
            </a:solidFill>
          </c:spPr>
          <c:invertIfNegative val="0"/>
          <c:cat>
            <c:strRef>
              <c:f>Sheet3!$A$31:$A$35</c:f>
              <c:strCache>
                <c:ptCount val="5"/>
                <c:pt idx="0">
                  <c:v>Volunteers</c:v>
                </c:pt>
                <c:pt idx="1">
                  <c:v>Operational evaluations </c:v>
                </c:pt>
                <c:pt idx="2">
                  <c:v>Horn of Africa Crisis</c:v>
                </c:pt>
                <c:pt idx="3">
                  <c:v>Timor Leste Strategy</c:v>
                </c:pt>
                <c:pt idx="4">
                  <c:v>Smart economics</c:v>
                </c:pt>
              </c:strCache>
            </c:strRef>
          </c:cat>
          <c:val>
            <c:numRef>
              <c:f>Sheet3!$B$31:$B$35</c:f>
              <c:numCache>
                <c:formatCode>General</c:formatCode>
                <c:ptCount val="5"/>
                <c:pt idx="0">
                  <c:v>4</c:v>
                </c:pt>
                <c:pt idx="1">
                  <c:v>2</c:v>
                </c:pt>
                <c:pt idx="2">
                  <c:v>0</c:v>
                </c:pt>
                <c:pt idx="3">
                  <c:v>5</c:v>
                </c:pt>
                <c:pt idx="4">
                  <c:v>1</c:v>
                </c:pt>
              </c:numCache>
            </c:numRef>
          </c:val>
        </c:ser>
        <c:ser>
          <c:idx val="1"/>
          <c:order val="1"/>
          <c:tx>
            <c:strRef>
              <c:f>Sheet3!$C$30</c:f>
              <c:strCache>
                <c:ptCount val="1"/>
                <c:pt idx="0">
                  <c:v> Partially implemented</c:v>
                </c:pt>
              </c:strCache>
            </c:strRef>
          </c:tx>
          <c:spPr>
            <a:solidFill>
              <a:srgbClr val="92D050"/>
            </a:solidFill>
          </c:spPr>
          <c:invertIfNegative val="0"/>
          <c:cat>
            <c:strRef>
              <c:f>Sheet3!$A$31:$A$35</c:f>
              <c:strCache>
                <c:ptCount val="5"/>
                <c:pt idx="0">
                  <c:v>Volunteers</c:v>
                </c:pt>
                <c:pt idx="1">
                  <c:v>Operational evaluations </c:v>
                </c:pt>
                <c:pt idx="2">
                  <c:v>Horn of Africa Crisis</c:v>
                </c:pt>
                <c:pt idx="3">
                  <c:v>Timor Leste Strategy</c:v>
                </c:pt>
                <c:pt idx="4">
                  <c:v>Smart economics</c:v>
                </c:pt>
              </c:strCache>
            </c:strRef>
          </c:cat>
          <c:val>
            <c:numRef>
              <c:f>Sheet3!$C$31:$C$35</c:f>
              <c:numCache>
                <c:formatCode>General</c:formatCode>
                <c:ptCount val="5"/>
                <c:pt idx="0">
                  <c:v>1</c:v>
                </c:pt>
                <c:pt idx="1">
                  <c:v>0</c:v>
                </c:pt>
                <c:pt idx="2">
                  <c:v>1</c:v>
                </c:pt>
                <c:pt idx="3">
                  <c:v>0</c:v>
                </c:pt>
                <c:pt idx="4">
                  <c:v>0</c:v>
                </c:pt>
              </c:numCache>
            </c:numRef>
          </c:val>
        </c:ser>
        <c:ser>
          <c:idx val="2"/>
          <c:order val="2"/>
          <c:tx>
            <c:strRef>
              <c:f>Sheet3!$D$30</c:f>
              <c:strCache>
                <c:ptCount val="1"/>
                <c:pt idx="0">
                  <c:v>Ongoing implementation</c:v>
                </c:pt>
              </c:strCache>
            </c:strRef>
          </c:tx>
          <c:spPr>
            <a:solidFill>
              <a:srgbClr val="FFFF00"/>
            </a:solidFill>
          </c:spPr>
          <c:invertIfNegative val="0"/>
          <c:cat>
            <c:strRef>
              <c:f>Sheet3!$A$31:$A$35</c:f>
              <c:strCache>
                <c:ptCount val="5"/>
                <c:pt idx="0">
                  <c:v>Volunteers</c:v>
                </c:pt>
                <c:pt idx="1">
                  <c:v>Operational evaluations </c:v>
                </c:pt>
                <c:pt idx="2">
                  <c:v>Horn of Africa Crisis</c:v>
                </c:pt>
                <c:pt idx="3">
                  <c:v>Timor Leste Strategy</c:v>
                </c:pt>
                <c:pt idx="4">
                  <c:v>Smart economics</c:v>
                </c:pt>
              </c:strCache>
            </c:strRef>
          </c:cat>
          <c:val>
            <c:numRef>
              <c:f>Sheet3!$D$31:$D$35</c:f>
              <c:numCache>
                <c:formatCode>General</c:formatCode>
                <c:ptCount val="5"/>
                <c:pt idx="0">
                  <c:v>1</c:v>
                </c:pt>
                <c:pt idx="1">
                  <c:v>1</c:v>
                </c:pt>
                <c:pt idx="2">
                  <c:v>5</c:v>
                </c:pt>
                <c:pt idx="3">
                  <c:v>0</c:v>
                </c:pt>
                <c:pt idx="4">
                  <c:v>3</c:v>
                </c:pt>
              </c:numCache>
            </c:numRef>
          </c:val>
        </c:ser>
        <c:dLbls>
          <c:showLegendKey val="0"/>
          <c:showVal val="0"/>
          <c:showCatName val="0"/>
          <c:showSerName val="0"/>
          <c:showPercent val="0"/>
          <c:showBubbleSize val="0"/>
        </c:dLbls>
        <c:gapWidth val="55"/>
        <c:overlap val="100"/>
        <c:axId val="218287488"/>
        <c:axId val="218293376"/>
      </c:barChart>
      <c:catAx>
        <c:axId val="218287488"/>
        <c:scaling>
          <c:orientation val="minMax"/>
        </c:scaling>
        <c:delete val="0"/>
        <c:axPos val="b"/>
        <c:majorTickMark val="none"/>
        <c:minorTickMark val="none"/>
        <c:tickLblPos val="nextTo"/>
        <c:crossAx val="218293376"/>
        <c:crosses val="autoZero"/>
        <c:auto val="1"/>
        <c:lblAlgn val="ctr"/>
        <c:lblOffset val="100"/>
        <c:noMultiLvlLbl val="0"/>
      </c:catAx>
      <c:valAx>
        <c:axId val="218293376"/>
        <c:scaling>
          <c:orientation val="minMax"/>
        </c:scaling>
        <c:delete val="0"/>
        <c:axPos val="l"/>
        <c:majorGridlines/>
        <c:title>
          <c:tx>
            <c:rich>
              <a:bodyPr rot="0" vert="horz"/>
              <a:lstStyle/>
              <a:p>
                <a:pPr>
                  <a:defRPr/>
                </a:pPr>
                <a:r>
                  <a:rPr lang="en-AU"/>
                  <a:t>Number of recommendations</a:t>
                </a:r>
              </a:p>
            </c:rich>
          </c:tx>
          <c:overlay val="0"/>
        </c:title>
        <c:numFmt formatCode="General" sourceLinked="1"/>
        <c:majorTickMark val="none"/>
        <c:minorTickMark val="none"/>
        <c:tickLblPos val="nextTo"/>
        <c:crossAx val="21828748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en-US" sz="1000" b="0"/>
              <a:t>Older evaluations reviewed in 2014</a:t>
            </a:r>
          </a:p>
        </c:rich>
      </c:tx>
      <c:layout>
        <c:manualLayout>
          <c:xMode val="edge"/>
          <c:yMode val="edge"/>
          <c:x val="0.16912181303116147"/>
          <c:y val="0.10185185185185185"/>
        </c:manualLayout>
      </c:layout>
      <c:overlay val="0"/>
    </c:title>
    <c:autoTitleDeleted val="0"/>
    <c:plotArea>
      <c:layout/>
      <c:pieChart>
        <c:varyColors val="1"/>
        <c:ser>
          <c:idx val="0"/>
          <c:order val="0"/>
          <c:dPt>
            <c:idx val="0"/>
            <c:bubble3D val="0"/>
            <c:spPr>
              <a:solidFill>
                <a:srgbClr val="00B050"/>
              </a:solidFill>
              <a:ln>
                <a:solidFill>
                  <a:srgbClr val="00B050"/>
                </a:solidFill>
              </a:ln>
            </c:spPr>
          </c:dPt>
          <c:dPt>
            <c:idx val="1"/>
            <c:bubble3D val="0"/>
            <c:spPr>
              <a:solidFill>
                <a:srgbClr val="FFFF00"/>
              </a:solidFill>
            </c:spPr>
          </c:dPt>
          <c:dPt>
            <c:idx val="2"/>
            <c:bubble3D val="0"/>
            <c:spPr>
              <a:solidFill>
                <a:schemeClr val="accent6">
                  <a:lumMod val="60000"/>
                  <a:lumOff val="40000"/>
                </a:schemeClr>
              </a:solidFill>
            </c:spPr>
          </c:dPt>
          <c:dLbls>
            <c:showLegendKey val="0"/>
            <c:showVal val="0"/>
            <c:showCatName val="0"/>
            <c:showSerName val="0"/>
            <c:showPercent val="1"/>
            <c:showBubbleSize val="0"/>
            <c:showLeaderLines val="1"/>
          </c:dLbls>
          <c:cat>
            <c:strRef>
              <c:f>Sheet3!$B$13:$E$13</c:f>
              <c:strCache>
                <c:ptCount val="3"/>
                <c:pt idx="0">
                  <c:v>Fully implemented</c:v>
                </c:pt>
                <c:pt idx="1">
                  <c:v>Ongoing implementation</c:v>
                </c:pt>
                <c:pt idx="2">
                  <c:v>Partially implemented</c:v>
                </c:pt>
              </c:strCache>
            </c:strRef>
          </c:cat>
          <c:val>
            <c:numRef>
              <c:f>Sheet3!$B$14:$E$14</c:f>
              <c:numCache>
                <c:formatCode>General</c:formatCode>
                <c:ptCount val="4"/>
                <c:pt idx="0">
                  <c:v>9</c:v>
                </c:pt>
                <c:pt idx="1">
                  <c:v>31</c:v>
                </c:pt>
                <c:pt idx="2">
                  <c:v>8</c:v>
                </c:pt>
              </c:numCache>
            </c:numRef>
          </c:val>
        </c:ser>
        <c:dLbls>
          <c:showLegendKey val="0"/>
          <c:showVal val="0"/>
          <c:showCatName val="0"/>
          <c:showSerName val="0"/>
          <c:showPercent val="1"/>
          <c:showBubbleSize val="0"/>
          <c:showLeaderLines val="1"/>
        </c:dLbls>
        <c:firstSliceAng val="0"/>
      </c:pieChart>
    </c:plotArea>
    <c:legend>
      <c:legendPos val="r"/>
      <c:legendEntry>
        <c:idx val="3"/>
        <c:delete val="1"/>
      </c:legendEntry>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en-US" sz="1000" b="0"/>
              <a:t>Older evaluations re-reviewed in 2015</a:t>
            </a:r>
          </a:p>
        </c:rich>
      </c:tx>
      <c:layout>
        <c:manualLayout>
          <c:xMode val="edge"/>
          <c:yMode val="edge"/>
          <c:x val="0.1449530516431925"/>
          <c:y val="9.7222222222222224E-2"/>
        </c:manualLayout>
      </c:layout>
      <c:overlay val="0"/>
    </c:title>
    <c:autoTitleDeleted val="0"/>
    <c:plotArea>
      <c:layout/>
      <c:pieChart>
        <c:varyColors val="1"/>
        <c:ser>
          <c:idx val="0"/>
          <c:order val="0"/>
          <c:dPt>
            <c:idx val="0"/>
            <c:bubble3D val="0"/>
            <c:spPr>
              <a:solidFill>
                <a:srgbClr val="00B050"/>
              </a:solidFill>
            </c:spPr>
          </c:dPt>
          <c:dPt>
            <c:idx val="1"/>
            <c:bubble3D val="0"/>
            <c:spPr>
              <a:solidFill>
                <a:srgbClr val="FFFF00"/>
              </a:solidFill>
            </c:spPr>
          </c:dPt>
          <c:dPt>
            <c:idx val="2"/>
            <c:bubble3D val="0"/>
            <c:spPr>
              <a:solidFill>
                <a:schemeClr val="accent6">
                  <a:lumMod val="60000"/>
                  <a:lumOff val="40000"/>
                </a:schemeClr>
              </a:solidFill>
            </c:spPr>
          </c:dPt>
          <c:dPt>
            <c:idx val="3"/>
            <c:bubble3D val="0"/>
            <c:spPr>
              <a:solidFill>
                <a:srgbClr val="FF0000"/>
              </a:solidFill>
            </c:spPr>
          </c:dPt>
          <c:dLbls>
            <c:showLegendKey val="0"/>
            <c:showVal val="0"/>
            <c:showCatName val="0"/>
            <c:showSerName val="0"/>
            <c:showPercent val="1"/>
            <c:showBubbleSize val="0"/>
            <c:showLeaderLines val="1"/>
          </c:dLbls>
          <c:cat>
            <c:strRef>
              <c:f>Sheet3!$B$60:$E$60</c:f>
              <c:strCache>
                <c:ptCount val="4"/>
                <c:pt idx="0">
                  <c:v>Fully implemented</c:v>
                </c:pt>
                <c:pt idx="1">
                  <c:v>Ongoing implementation</c:v>
                </c:pt>
                <c:pt idx="2">
                  <c:v>Partially implemented</c:v>
                </c:pt>
                <c:pt idx="3">
                  <c:v>Implementation no longer possible</c:v>
                </c:pt>
              </c:strCache>
            </c:strRef>
          </c:cat>
          <c:val>
            <c:numRef>
              <c:f>Sheet3!$B$61:$E$61</c:f>
              <c:numCache>
                <c:formatCode>General</c:formatCode>
                <c:ptCount val="4"/>
                <c:pt idx="0">
                  <c:v>22</c:v>
                </c:pt>
                <c:pt idx="1">
                  <c:v>15</c:v>
                </c:pt>
                <c:pt idx="2">
                  <c:v>6</c:v>
                </c:pt>
                <c:pt idx="3">
                  <c:v>2</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txPr>
    <a:bodyPr/>
    <a:lstStyle/>
    <a:p>
      <a:pPr>
        <a:defRPr sz="1000">
          <a:latin typeface="+mn-lt"/>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en-US" sz="1000" b="0"/>
              <a:t>Recent evaluations reviewed in 2015</a:t>
            </a:r>
          </a:p>
        </c:rich>
      </c:tx>
      <c:layout>
        <c:manualLayout>
          <c:xMode val="edge"/>
          <c:yMode val="edge"/>
          <c:x val="0.16166304908367393"/>
          <c:y val="9.2592592592592587E-2"/>
        </c:manualLayout>
      </c:layout>
      <c:overlay val="0"/>
    </c:title>
    <c:autoTitleDeleted val="0"/>
    <c:plotArea>
      <c:layout/>
      <c:pieChart>
        <c:varyColors val="1"/>
        <c:ser>
          <c:idx val="0"/>
          <c:order val="0"/>
          <c:dPt>
            <c:idx val="0"/>
            <c:bubble3D val="0"/>
            <c:spPr>
              <a:solidFill>
                <a:srgbClr val="00B050"/>
              </a:solidFill>
            </c:spPr>
          </c:dPt>
          <c:dPt>
            <c:idx val="1"/>
            <c:bubble3D val="0"/>
            <c:spPr>
              <a:solidFill>
                <a:srgbClr val="FFFF00"/>
              </a:solidFill>
            </c:spPr>
          </c:dPt>
          <c:dPt>
            <c:idx val="2"/>
            <c:bubble3D val="0"/>
            <c:spPr>
              <a:solidFill>
                <a:schemeClr val="accent6">
                  <a:lumMod val="60000"/>
                  <a:lumOff val="40000"/>
                </a:schemeClr>
              </a:solidFill>
            </c:spPr>
          </c:dPt>
          <c:dLbls>
            <c:showLegendKey val="0"/>
            <c:showVal val="0"/>
            <c:showCatName val="0"/>
            <c:showSerName val="0"/>
            <c:showPercent val="1"/>
            <c:showBubbleSize val="0"/>
            <c:showLeaderLines val="1"/>
          </c:dLbls>
          <c:cat>
            <c:strRef>
              <c:f>Sheet3!$B$81:$D$81</c:f>
              <c:strCache>
                <c:ptCount val="3"/>
                <c:pt idx="0">
                  <c:v>Fully implemented</c:v>
                </c:pt>
                <c:pt idx="1">
                  <c:v>Ongoing implementation</c:v>
                </c:pt>
                <c:pt idx="2">
                  <c:v>Partially implemented</c:v>
                </c:pt>
              </c:strCache>
            </c:strRef>
          </c:cat>
          <c:val>
            <c:numRef>
              <c:f>Sheet3!$B$82:$D$82</c:f>
              <c:numCache>
                <c:formatCode>General</c:formatCode>
                <c:ptCount val="3"/>
                <c:pt idx="0">
                  <c:v>12</c:v>
                </c:pt>
                <c:pt idx="1">
                  <c:v>10</c:v>
                </c:pt>
                <c:pt idx="2">
                  <c:v>2</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DFAT ODE">
      <a:dk1>
        <a:sysClr val="windowText" lastClr="000000"/>
      </a:dk1>
      <a:lt1>
        <a:sysClr val="window" lastClr="FFFFFF"/>
      </a:lt1>
      <a:dk2>
        <a:srgbClr val="124486"/>
      </a:dk2>
      <a:lt2>
        <a:srgbClr val="D0DAE7"/>
      </a:lt2>
      <a:accent1>
        <a:srgbClr val="007FAD"/>
      </a:accent1>
      <a:accent2>
        <a:srgbClr val="1042A8"/>
      </a:accent2>
      <a:accent3>
        <a:srgbClr val="599ABC"/>
      </a:accent3>
      <a:accent4>
        <a:srgbClr val="F47621"/>
      </a:accent4>
      <a:accent5>
        <a:srgbClr val="F79552"/>
      </a:accent5>
      <a:accent6>
        <a:srgbClr val="40803D"/>
      </a:accent6>
      <a:hlink>
        <a:srgbClr val="124486"/>
      </a:hlink>
      <a:folHlink>
        <a:srgbClr val="124486"/>
      </a:folHlink>
    </a:clrScheme>
    <a:fontScheme name="DFAT ODE">
      <a:majorFont>
        <a:latin typeface="Franklin Gothic Book"/>
        <a:ea typeface=""/>
        <a:cs typeface=""/>
      </a:majorFont>
      <a:minorFont>
        <a:latin typeface="Franklin Gothic Book"/>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97E0CA36F93F49A064E94984C37C74" ma:contentTypeVersion="1" ma:contentTypeDescription="Create a new document." ma:contentTypeScope="" ma:versionID="a1ec0aab63804d740f38be68fd3aa03d">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997C4A2-EA7D-4F23-BD1C-EAFFBF1AD92B}"/>
</file>

<file path=customXml/itemProps2.xml><?xml version="1.0" encoding="utf-8"?>
<ds:datastoreItem xmlns:ds="http://schemas.openxmlformats.org/officeDocument/2006/customXml" ds:itemID="{AEA3C5F8-AAFA-4B85-98FE-6EB9FDDF589B}"/>
</file>

<file path=customXml/itemProps3.xml><?xml version="1.0" encoding="utf-8"?>
<ds:datastoreItem xmlns:ds="http://schemas.openxmlformats.org/officeDocument/2006/customXml" ds:itemID="{D96D5098-68DE-4D90-B52B-68C6AD0A3146}"/>
</file>

<file path=customXml/itemProps4.xml><?xml version="1.0" encoding="utf-8"?>
<ds:datastoreItem xmlns:ds="http://schemas.openxmlformats.org/officeDocument/2006/customXml" ds:itemID="{C4DA2F8D-CB09-4F78-AD5E-8E8E4F9464EA}"/>
</file>

<file path=docProps/app.xml><?xml version="1.0" encoding="utf-8"?>
<Properties xmlns="http://schemas.openxmlformats.org/officeDocument/2006/extended-properties" xmlns:vt="http://schemas.openxmlformats.org/officeDocument/2006/docPropsVTypes">
  <Template>14496D5A</Template>
  <TotalTime>0</TotalTime>
  <Pages>6</Pages>
  <Words>2128</Words>
  <Characters>12354</Characters>
  <Application>Microsoft Office Word</Application>
  <DocSecurity>0</DocSecurity>
  <Lines>208</Lines>
  <Paragraphs>67</Paragraphs>
  <ScaleCrop>false</ScaleCrop>
  <Company/>
  <LinksUpToDate>false</LinksUpToDate>
  <CharactersWithSpaces>14491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2016-03-07T05:44:00Z</dcterms:created>
  <dcterms:modified xsi:type="dcterms:W3CDTF">2016-03-07T05:44:00Z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f01f3ab6-a2cb-48f6-b5bf-8721648c4e48</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0x0101003B97E0CA36F93F49A064E94984C37C74</vt:lpwstr>
  </property>
  <property fmtid="{D5CDD505-2E9C-101B-9397-08002B2CF9AE}" pid="6" name="Order">
    <vt:r8>69200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