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5B79" w14:textId="2A0D909F" w:rsidR="00950A85" w:rsidRPr="00950A85" w:rsidRDefault="00950A85" w:rsidP="00E01664">
      <w:pPr>
        <w:pStyle w:val="Heading1"/>
        <w:jc w:val="center"/>
      </w:pPr>
      <w:r w:rsidRPr="00950A85">
        <w:t>Review of DFAT Health Investments to Nauru</w:t>
      </w:r>
    </w:p>
    <w:p w14:paraId="28BED157" w14:textId="54121424" w:rsidR="007C264D" w:rsidRDefault="00DF054C" w:rsidP="00E01664">
      <w:pPr>
        <w:pStyle w:val="Heading1"/>
        <w:jc w:val="center"/>
      </w:pPr>
      <w:r>
        <w:t>DFAT</w:t>
      </w:r>
      <w:r>
        <w:rPr>
          <w:spacing w:val="-9"/>
        </w:rPr>
        <w:t xml:space="preserve"> </w:t>
      </w:r>
      <w:r>
        <w:t>Management</w:t>
      </w:r>
      <w:r>
        <w:rPr>
          <w:spacing w:val="-10"/>
        </w:rPr>
        <w:t xml:space="preserve"> </w:t>
      </w:r>
      <w:r>
        <w:t>Response</w:t>
      </w:r>
    </w:p>
    <w:p w14:paraId="1F8025A9" w14:textId="77777777" w:rsidR="00DF054C" w:rsidRDefault="00DF054C" w:rsidP="00DF054C">
      <w:pPr>
        <w:spacing w:before="42"/>
        <w:rPr>
          <w:b/>
          <w:i/>
          <w:spacing w:val="-2"/>
          <w:sz w:val="24"/>
        </w:rPr>
      </w:pPr>
      <w:bookmarkStart w:id="0" w:name="Background"/>
      <w:bookmarkEnd w:id="0"/>
    </w:p>
    <w:p w14:paraId="28BED158" w14:textId="75177212" w:rsidR="007C264D" w:rsidRPr="00DF054C" w:rsidRDefault="00DF054C" w:rsidP="00E01664">
      <w:pPr>
        <w:pStyle w:val="Heading2"/>
      </w:pPr>
      <w:r w:rsidRPr="00DF054C">
        <w:t>Background</w:t>
      </w:r>
    </w:p>
    <w:p w14:paraId="0E4732B5" w14:textId="037F533F" w:rsidR="001B5033" w:rsidRDefault="00DF054C" w:rsidP="0087788B">
      <w:pPr>
        <w:pStyle w:val="BodyText"/>
        <w:spacing w:before="0" w:line="276" w:lineRule="auto"/>
      </w:pPr>
      <w:r w:rsidRPr="00635C6A">
        <w:t xml:space="preserve">DFAT commissioned an independent </w:t>
      </w:r>
      <w:r w:rsidR="00505328">
        <w:t>r</w:t>
      </w:r>
      <w:r w:rsidRPr="00635C6A">
        <w:t>eview of Australia’s support to the Nauru health sector for the period 2018</w:t>
      </w:r>
      <w:r w:rsidR="00505328">
        <w:t>-</w:t>
      </w:r>
      <w:r w:rsidRPr="00635C6A">
        <w:t xml:space="preserve">22. </w:t>
      </w:r>
      <w:r w:rsidR="00505328">
        <w:t xml:space="preserve">The review was undertaken to satisfy accountability requirements and to investigate and assess the overall performance of Australia’s bilateral, regional and global health investments to Nauru.  </w:t>
      </w:r>
      <w:r w:rsidRPr="00635C6A">
        <w:t xml:space="preserve">Outcomes </w:t>
      </w:r>
      <w:r w:rsidR="001B5033">
        <w:t xml:space="preserve">and recommendations </w:t>
      </w:r>
      <w:r w:rsidRPr="00635C6A">
        <w:t xml:space="preserve">from the </w:t>
      </w:r>
      <w:r w:rsidR="00FB0DBC">
        <w:t>R</w:t>
      </w:r>
      <w:r w:rsidRPr="00635C6A">
        <w:t>eview</w:t>
      </w:r>
      <w:r w:rsidR="001B5033">
        <w:t xml:space="preserve"> </w:t>
      </w:r>
      <w:r w:rsidRPr="00635C6A">
        <w:t>will inform the design of Australia’s next health partnership with Nauru.</w:t>
      </w:r>
      <w:r w:rsidR="00551D2A" w:rsidRPr="00635C6A">
        <w:t xml:space="preserve"> </w:t>
      </w:r>
      <w:bookmarkStart w:id="1" w:name="Overview_of_the_Strategic_Review"/>
      <w:bookmarkEnd w:id="1"/>
    </w:p>
    <w:p w14:paraId="3BBE3CA2" w14:textId="4E4E4453" w:rsidR="00505328" w:rsidRDefault="00505328" w:rsidP="0087788B">
      <w:pPr>
        <w:pStyle w:val="BodyText"/>
        <w:spacing w:before="0" w:line="276" w:lineRule="auto"/>
        <w:rPr>
          <w:b/>
          <w:iCs/>
        </w:rPr>
      </w:pPr>
    </w:p>
    <w:p w14:paraId="28BED164" w14:textId="1C95D94E" w:rsidR="007C264D" w:rsidRPr="00B37D06" w:rsidRDefault="00DF054C" w:rsidP="00E01664">
      <w:pPr>
        <w:pStyle w:val="Heading2"/>
      </w:pPr>
      <w:r w:rsidRPr="00B37D06">
        <w:t>Management</w:t>
      </w:r>
      <w:r w:rsidRPr="00B37D06">
        <w:rPr>
          <w:spacing w:val="-5"/>
        </w:rPr>
        <w:t xml:space="preserve"> </w:t>
      </w:r>
      <w:r w:rsidRPr="00B37D06">
        <w:rPr>
          <w:spacing w:val="-2"/>
        </w:rPr>
        <w:t>response</w:t>
      </w:r>
    </w:p>
    <w:p w14:paraId="64C39F00" w14:textId="06ACF489" w:rsidR="00246DE9" w:rsidRDefault="00246DE9" w:rsidP="007376A7">
      <w:pPr>
        <w:pStyle w:val="BodyText"/>
        <w:spacing w:before="0" w:after="240" w:line="276" w:lineRule="auto"/>
      </w:pPr>
      <w:r>
        <w:t>DFAT welcomes this timely and important review of Australia’s support to the Nauru health sector for the period 2018</w:t>
      </w:r>
      <w:r w:rsidR="00505328">
        <w:t>-</w:t>
      </w:r>
      <w:r>
        <w:t xml:space="preserve">22. </w:t>
      </w:r>
      <w:r w:rsidR="00505328">
        <w:t xml:space="preserve"> The review was participatory</w:t>
      </w:r>
      <w:r w:rsidR="005A23B5">
        <w:t>, consultative,</w:t>
      </w:r>
      <w:r w:rsidR="00505328">
        <w:t xml:space="preserve"> and independen</w:t>
      </w:r>
      <w:r w:rsidR="005A23B5">
        <w:t>t</w:t>
      </w:r>
      <w:r w:rsidR="00505328">
        <w:t xml:space="preserve">. </w:t>
      </w:r>
    </w:p>
    <w:p w14:paraId="1BEC5BF0" w14:textId="0211978F" w:rsidR="00505328" w:rsidRDefault="00246DE9" w:rsidP="00A1126A">
      <w:pPr>
        <w:pStyle w:val="BodyText"/>
        <w:spacing w:before="0" w:line="276" w:lineRule="auto"/>
      </w:pPr>
      <w:r>
        <w:t xml:space="preserve">DFAT notes the conclusion that all DFAT-supported health investments in Nauru aligned with </w:t>
      </w:r>
      <w:proofErr w:type="spellStart"/>
      <w:r>
        <w:t>GoN</w:t>
      </w:r>
      <w:proofErr w:type="spellEnd"/>
      <w:r>
        <w:t xml:space="preserve"> and Australia’s strategic priorities for health improvement. </w:t>
      </w:r>
      <w:r w:rsidR="00505328">
        <w:t>A</w:t>
      </w:r>
      <w:r>
        <w:t>chievements includ</w:t>
      </w:r>
      <w:r w:rsidR="00404A48">
        <w:t>e</w:t>
      </w:r>
      <w:r w:rsidR="00505328">
        <w:t>:</w:t>
      </w:r>
    </w:p>
    <w:p w14:paraId="501AFD6F" w14:textId="11E6B5B4" w:rsidR="00505328" w:rsidRDefault="00246DE9" w:rsidP="00A1126A">
      <w:pPr>
        <w:pStyle w:val="BodyText"/>
        <w:numPr>
          <w:ilvl w:val="0"/>
          <w:numId w:val="8"/>
        </w:numPr>
        <w:spacing w:before="0" w:line="276" w:lineRule="auto"/>
      </w:pPr>
      <w:r>
        <w:t xml:space="preserve">DFAT’s support to </w:t>
      </w:r>
      <w:r w:rsidR="00505328">
        <w:t xml:space="preserve">COVID-19 </w:t>
      </w:r>
      <w:r>
        <w:t xml:space="preserve">preparedness and response plans, and technical assistance to </w:t>
      </w:r>
      <w:r w:rsidR="00505328">
        <w:t xml:space="preserve">Nauru’s </w:t>
      </w:r>
      <w:r>
        <w:t>COVID-19 Task Force</w:t>
      </w:r>
    </w:p>
    <w:p w14:paraId="3FE723D5" w14:textId="11B85C35" w:rsidR="00505328" w:rsidRDefault="00246DE9" w:rsidP="00A1126A">
      <w:pPr>
        <w:pStyle w:val="BodyText"/>
        <w:numPr>
          <w:ilvl w:val="0"/>
          <w:numId w:val="8"/>
        </w:numPr>
        <w:spacing w:before="0" w:line="276" w:lineRule="auto"/>
      </w:pPr>
      <w:r>
        <w:t>establishment of the Tamanu and Tupaia data management systems (</w:t>
      </w:r>
      <w:r w:rsidR="000F716F">
        <w:t xml:space="preserve">both were </w:t>
      </w:r>
      <w:r>
        <w:t xml:space="preserve">used to great effect during the pandemic). </w:t>
      </w:r>
    </w:p>
    <w:p w14:paraId="0C7D6753" w14:textId="0ECCC9DF" w:rsidR="00246DE9" w:rsidRDefault="00246DE9" w:rsidP="000F716F">
      <w:pPr>
        <w:pStyle w:val="BodyText"/>
        <w:spacing w:before="120" w:after="240" w:line="276" w:lineRule="auto"/>
      </w:pPr>
      <w:r>
        <w:t>DFAT also notes the review team’s conclusion that the overall contribution was diminished because of a slow inception and poor selection of some advisers by the implementing agencies. The overall contribution could have been improved if absences of advisers in-country during COVID-19 w</w:t>
      </w:r>
      <w:r w:rsidR="00505328">
        <w:t>ere</w:t>
      </w:r>
      <w:r>
        <w:t xml:space="preserve"> addressed earlier. Furthermore, the lack of a robust monitoring </w:t>
      </w:r>
      <w:r w:rsidR="00505328">
        <w:t xml:space="preserve">of </w:t>
      </w:r>
      <w:r>
        <w:t xml:space="preserve">identified indicators limited the overall contribution of the health investment. </w:t>
      </w:r>
    </w:p>
    <w:p w14:paraId="2BFE086D" w14:textId="05E9D30E" w:rsidR="00E636AD" w:rsidRDefault="00246DE9" w:rsidP="00A1126A">
      <w:pPr>
        <w:pStyle w:val="BodyText"/>
        <w:spacing w:before="0" w:after="240" w:line="276" w:lineRule="auto"/>
      </w:pPr>
      <w:r>
        <w:t xml:space="preserve">The </w:t>
      </w:r>
      <w:r w:rsidR="00505328">
        <w:t>r</w:t>
      </w:r>
      <w:r>
        <w:t>eview affirms the findings in the health investment partner annual reports, feedback and internal informal DFAT reviews regarding the program and challenges. DFAT broadly accepts the recommendations and notes that several initiatives, including efforts to enhance capacity, are already underway.</w:t>
      </w:r>
    </w:p>
    <w:p w14:paraId="28BED170" w14:textId="518166FA" w:rsidR="007C264D" w:rsidRDefault="00DF054C" w:rsidP="0087788B">
      <w:pPr>
        <w:pStyle w:val="BodyText"/>
        <w:spacing w:before="0" w:line="276" w:lineRule="auto"/>
      </w:pPr>
      <w:r>
        <w:t>The</w:t>
      </w:r>
      <w:r>
        <w:rPr>
          <w:spacing w:val="-4"/>
        </w:rPr>
        <w:t xml:space="preserve"> </w:t>
      </w:r>
      <w:r>
        <w:t>following</w:t>
      </w:r>
      <w:r>
        <w:rPr>
          <w:spacing w:val="-2"/>
        </w:rPr>
        <w:t xml:space="preserve"> </w:t>
      </w:r>
      <w:r>
        <w:t>page</w:t>
      </w:r>
      <w:r>
        <w:rPr>
          <w:spacing w:val="-2"/>
        </w:rPr>
        <w:t xml:space="preserve"> </w:t>
      </w:r>
      <w:r>
        <w:t>provide</w:t>
      </w:r>
      <w:r w:rsidR="00587052">
        <w:t>s</w:t>
      </w:r>
      <w:r>
        <w:rPr>
          <w:spacing w:val="-4"/>
        </w:rPr>
        <w:t xml:space="preserve"> </w:t>
      </w:r>
      <w:r>
        <w:t>a</w:t>
      </w:r>
      <w:r>
        <w:rPr>
          <w:spacing w:val="-4"/>
        </w:rPr>
        <w:t xml:space="preserve"> </w:t>
      </w:r>
      <w:r>
        <w:t>more</w:t>
      </w:r>
      <w:r>
        <w:rPr>
          <w:spacing w:val="-3"/>
        </w:rPr>
        <w:t xml:space="preserve"> </w:t>
      </w:r>
      <w:r>
        <w:t>detailed</w:t>
      </w:r>
      <w:r>
        <w:rPr>
          <w:spacing w:val="-5"/>
        </w:rPr>
        <w:t xml:space="preserve"> </w:t>
      </w:r>
      <w:r>
        <w:t>response</w:t>
      </w:r>
      <w:r>
        <w:rPr>
          <w:spacing w:val="-3"/>
        </w:rPr>
        <w:t xml:space="preserve"> </w:t>
      </w:r>
      <w:r>
        <w:t>and</w:t>
      </w:r>
      <w:r>
        <w:rPr>
          <w:spacing w:val="-5"/>
        </w:rPr>
        <w:t xml:space="preserve"> </w:t>
      </w:r>
      <w:r>
        <w:t>actions</w:t>
      </w:r>
      <w:r>
        <w:rPr>
          <w:spacing w:val="-2"/>
        </w:rPr>
        <w:t xml:space="preserve"> </w:t>
      </w:r>
      <w:r>
        <w:t>against</w:t>
      </w:r>
      <w:r>
        <w:rPr>
          <w:spacing w:val="-3"/>
        </w:rPr>
        <w:t xml:space="preserve"> </w:t>
      </w:r>
      <w:r>
        <w:t>each</w:t>
      </w:r>
      <w:r>
        <w:rPr>
          <w:spacing w:val="-5"/>
        </w:rPr>
        <w:t xml:space="preserve"> </w:t>
      </w:r>
      <w:r>
        <w:t>of</w:t>
      </w:r>
      <w:r>
        <w:rPr>
          <w:spacing w:val="-5"/>
        </w:rPr>
        <w:t xml:space="preserve"> </w:t>
      </w:r>
      <w:r>
        <w:t>the recommendations from the Strategic Review.</w:t>
      </w:r>
    </w:p>
    <w:p w14:paraId="28BED171" w14:textId="77777777" w:rsidR="007C264D" w:rsidRDefault="007C264D" w:rsidP="0087788B">
      <w:pPr>
        <w:spacing w:line="276" w:lineRule="auto"/>
        <w:sectPr w:rsidR="007C264D">
          <w:footerReference w:type="default" r:id="rId8"/>
          <w:pgSz w:w="11910" w:h="16840"/>
          <w:pgMar w:top="1340" w:right="1360" w:bottom="1200" w:left="1320" w:header="0" w:footer="1002" w:gutter="0"/>
          <w:cols w:space="720"/>
        </w:sectPr>
      </w:pPr>
    </w:p>
    <w:p w14:paraId="28BED173" w14:textId="04D6B41B" w:rsidR="007C264D" w:rsidRPr="00FD5F92" w:rsidRDefault="00526F22" w:rsidP="00E01664">
      <w:pPr>
        <w:pStyle w:val="Heading2"/>
      </w:pPr>
      <w:bookmarkStart w:id="2" w:name="Individual_management_response_to_the_co"/>
      <w:bookmarkEnd w:id="2"/>
      <w:r>
        <w:lastRenderedPageBreak/>
        <w:t>M</w:t>
      </w:r>
      <w:r w:rsidR="00DF054C" w:rsidRPr="001117B5">
        <w:t>anagement</w:t>
      </w:r>
      <w:r w:rsidR="00DF054C" w:rsidRPr="001117B5">
        <w:rPr>
          <w:spacing w:val="-5"/>
        </w:rPr>
        <w:t xml:space="preserve"> </w:t>
      </w:r>
      <w:r w:rsidR="00DF054C" w:rsidRPr="001117B5">
        <w:t>response</w:t>
      </w:r>
      <w:r w:rsidR="00DF054C" w:rsidRPr="001117B5">
        <w:rPr>
          <w:spacing w:val="-4"/>
        </w:rPr>
        <w:t xml:space="preserve"> </w:t>
      </w:r>
      <w:r w:rsidR="00DF054C" w:rsidRPr="001117B5">
        <w:t>to</w:t>
      </w:r>
      <w:r w:rsidR="00DF054C" w:rsidRPr="001117B5">
        <w:rPr>
          <w:spacing w:val="-2"/>
        </w:rPr>
        <w:t xml:space="preserve"> </w:t>
      </w:r>
      <w:r w:rsidR="00DF054C" w:rsidRPr="001117B5">
        <w:t>the</w:t>
      </w:r>
      <w:r w:rsidR="00DF054C" w:rsidRPr="001117B5">
        <w:rPr>
          <w:spacing w:val="-4"/>
        </w:rPr>
        <w:t xml:space="preserve"> </w:t>
      </w:r>
      <w:r>
        <w:rPr>
          <w:spacing w:val="-4"/>
        </w:rPr>
        <w:t xml:space="preserve">individual review </w:t>
      </w:r>
      <w:r w:rsidR="00DF054C" w:rsidRPr="001117B5">
        <w:rPr>
          <w:spacing w:val="-2"/>
        </w:rPr>
        <w:t>recommendations</w:t>
      </w:r>
    </w:p>
    <w:tbl>
      <w:tblPr>
        <w:tblStyle w:val="ListTable4-Accent1"/>
        <w:tblW w:w="22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22"/>
        <w:gridCol w:w="8929"/>
        <w:gridCol w:w="1577"/>
        <w:gridCol w:w="9479"/>
        <w:gridCol w:w="1657"/>
      </w:tblGrid>
      <w:tr w:rsidR="00E54C37" w:rsidRPr="0065265A" w14:paraId="28BED17A" w14:textId="77777777" w:rsidTr="00FD5F92">
        <w:trPr>
          <w:cnfStyle w:val="100000000000" w:firstRow="1" w:lastRow="0" w:firstColumn="0" w:lastColumn="0" w:oddVBand="0" w:evenVBand="0" w:oddHBand="0" w:evenHBand="0" w:firstRowFirstColumn="0" w:firstRowLastColumn="0" w:lastRowFirstColumn="0" w:lastRowLastColumn="0"/>
          <w:trHeight w:val="158"/>
          <w:tblHeader/>
        </w:trPr>
        <w:tc>
          <w:tcPr>
            <w:cnfStyle w:val="001000000000" w:firstRow="0" w:lastRow="0" w:firstColumn="1" w:lastColumn="0" w:oddVBand="0" w:evenVBand="0" w:oddHBand="0" w:evenHBand="0" w:firstRowFirstColumn="0" w:firstRowLastColumn="0" w:lastRowFirstColumn="0" w:lastRowLastColumn="0"/>
            <w:tcW w:w="9351" w:type="dxa"/>
            <w:gridSpan w:val="2"/>
          </w:tcPr>
          <w:p w14:paraId="28BED175" w14:textId="0BF32D4C" w:rsidR="00A26CCA" w:rsidRPr="0065265A" w:rsidRDefault="00A26CCA" w:rsidP="00E46451">
            <w:pPr>
              <w:pStyle w:val="TableParagraph"/>
              <w:ind w:left="105"/>
            </w:pPr>
            <w:r w:rsidRPr="0065265A">
              <w:rPr>
                <w:color w:val="FFFFFF"/>
                <w:spacing w:val="-2"/>
              </w:rPr>
              <w:t>Recommendation</w:t>
            </w:r>
          </w:p>
        </w:tc>
        <w:tc>
          <w:tcPr>
            <w:tcW w:w="1577" w:type="dxa"/>
          </w:tcPr>
          <w:p w14:paraId="28BED176" w14:textId="4FB0FC0B" w:rsidR="00A26CCA" w:rsidRPr="0065265A" w:rsidRDefault="00A26CCA" w:rsidP="00E46451">
            <w:pPr>
              <w:pStyle w:val="TableParagraph"/>
              <w:ind w:left="106"/>
              <w:cnfStyle w:val="100000000000" w:firstRow="1" w:lastRow="0" w:firstColumn="0" w:lastColumn="0" w:oddVBand="0" w:evenVBand="0" w:oddHBand="0" w:evenHBand="0" w:firstRowFirstColumn="0" w:firstRowLastColumn="0" w:lastRowFirstColumn="0" w:lastRowLastColumn="0"/>
            </w:pPr>
            <w:r w:rsidRPr="0065265A">
              <w:rPr>
                <w:color w:val="FFFFFF"/>
                <w:spacing w:val="-2"/>
              </w:rPr>
              <w:t>Response</w:t>
            </w:r>
          </w:p>
        </w:tc>
        <w:tc>
          <w:tcPr>
            <w:tcW w:w="9479" w:type="dxa"/>
          </w:tcPr>
          <w:p w14:paraId="28BED178" w14:textId="77777777" w:rsidR="00A26CCA" w:rsidRPr="0065265A" w:rsidRDefault="00A26CCA" w:rsidP="00E46451">
            <w:pPr>
              <w:pStyle w:val="TableParagraph"/>
              <w:cnfStyle w:val="100000000000" w:firstRow="1" w:lastRow="0" w:firstColumn="0" w:lastColumn="0" w:oddVBand="0" w:evenVBand="0" w:oddHBand="0" w:evenHBand="0" w:firstRowFirstColumn="0" w:firstRowLastColumn="0" w:lastRowFirstColumn="0" w:lastRowLastColumn="0"/>
            </w:pPr>
            <w:r w:rsidRPr="0065265A">
              <w:rPr>
                <w:color w:val="FFFFFF"/>
              </w:rPr>
              <w:t>Action</w:t>
            </w:r>
            <w:r w:rsidRPr="0065265A">
              <w:rPr>
                <w:color w:val="FFFFFF"/>
                <w:spacing w:val="-6"/>
              </w:rPr>
              <w:t xml:space="preserve"> </w:t>
            </w:r>
            <w:r w:rsidRPr="0065265A">
              <w:rPr>
                <w:color w:val="FFFFFF"/>
                <w:spacing w:val="-4"/>
              </w:rPr>
              <w:t>plan</w:t>
            </w:r>
          </w:p>
        </w:tc>
        <w:tc>
          <w:tcPr>
            <w:cnfStyle w:val="000100000000" w:firstRow="0" w:lastRow="0" w:firstColumn="0" w:lastColumn="1" w:oddVBand="0" w:evenVBand="0" w:oddHBand="0" w:evenHBand="0" w:firstRowFirstColumn="0" w:firstRowLastColumn="0" w:lastRowFirstColumn="0" w:lastRowLastColumn="0"/>
            <w:tcW w:w="0" w:type="auto"/>
          </w:tcPr>
          <w:p w14:paraId="28BED179" w14:textId="1C5BB06C" w:rsidR="00A26CCA" w:rsidRPr="0065265A" w:rsidRDefault="00A26CCA" w:rsidP="00E46451">
            <w:pPr>
              <w:pStyle w:val="TableParagraph"/>
              <w:ind w:left="118"/>
            </w:pPr>
            <w:r w:rsidRPr="0065265A">
              <w:rPr>
                <w:color w:val="FFFFFF"/>
                <w:spacing w:val="-2"/>
              </w:rPr>
              <w:t>Timeframe</w:t>
            </w:r>
          </w:p>
        </w:tc>
      </w:tr>
      <w:tr w:rsidR="00E54C37" w:rsidRPr="0065265A" w14:paraId="28BED185" w14:textId="77777777" w:rsidTr="00FD5F92">
        <w:trPr>
          <w:cnfStyle w:val="000000100000" w:firstRow="0" w:lastRow="0" w:firstColumn="0" w:lastColumn="0" w:oddVBand="0" w:evenVBand="0" w:oddHBand="1" w:evenHBand="0" w:firstRowFirstColumn="0" w:firstRowLastColumn="0" w:lastRowFirstColumn="0" w:lastRowLastColumn="0"/>
          <w:trHeight w:val="1424"/>
        </w:trPr>
        <w:tc>
          <w:tcPr>
            <w:cnfStyle w:val="001000000000" w:firstRow="0" w:lastRow="0" w:firstColumn="1" w:lastColumn="0" w:oddVBand="0" w:evenVBand="0" w:oddHBand="0" w:evenHBand="0" w:firstRowFirstColumn="0" w:firstRowLastColumn="0" w:lastRowFirstColumn="0" w:lastRowLastColumn="0"/>
            <w:tcW w:w="422" w:type="dxa"/>
          </w:tcPr>
          <w:p w14:paraId="08CF231A" w14:textId="77777777" w:rsidR="00A26CCA" w:rsidRPr="0065265A" w:rsidRDefault="00A26CCA" w:rsidP="00E46451">
            <w:pPr>
              <w:pStyle w:val="TableParagraph"/>
              <w:numPr>
                <w:ilvl w:val="0"/>
                <w:numId w:val="7"/>
              </w:numPr>
              <w:ind w:hanging="570"/>
              <w:rPr>
                <w:b w:val="0"/>
                <w:bCs w:val="0"/>
              </w:rPr>
            </w:pPr>
          </w:p>
        </w:tc>
        <w:tc>
          <w:tcPr>
            <w:tcW w:w="8929" w:type="dxa"/>
          </w:tcPr>
          <w:p w14:paraId="28BED17D" w14:textId="2B8352D7" w:rsidR="00A26CCA" w:rsidRPr="00E20DA2" w:rsidRDefault="00A26CCA" w:rsidP="00E46451">
            <w:pPr>
              <w:pStyle w:val="TableParagraph"/>
              <w:ind w:left="140" w:right="107"/>
              <w:cnfStyle w:val="000000100000" w:firstRow="0" w:lastRow="0" w:firstColumn="0" w:lastColumn="0" w:oddVBand="0" w:evenVBand="0" w:oddHBand="1" w:evenHBand="0" w:firstRowFirstColumn="0" w:firstRowLastColumn="0" w:lastRowFirstColumn="0" w:lastRowLastColumn="0"/>
            </w:pPr>
            <w:r w:rsidRPr="00E20DA2">
              <w:rPr>
                <w:rStyle w:val="normaltextrun"/>
                <w:color w:val="000000"/>
              </w:rPr>
              <w:t xml:space="preserve">Initiate discussions with UN MCO on future Nauru programming (especially WHO, UNICEF and UNDP) and support the new </w:t>
            </w:r>
            <w:proofErr w:type="spellStart"/>
            <w:r w:rsidRPr="00E20DA2">
              <w:rPr>
                <w:rStyle w:val="normaltextrun"/>
                <w:color w:val="000000"/>
              </w:rPr>
              <w:t>GoN</w:t>
            </w:r>
            <w:proofErr w:type="spellEnd"/>
            <w:r w:rsidRPr="00E20DA2">
              <w:rPr>
                <w:rStyle w:val="normaltextrun"/>
                <w:color w:val="000000"/>
              </w:rPr>
              <w:t xml:space="preserve"> Health Minister to strengthen and prioritise a Health (or Human) Development Partner Coordination mechanism to ensure coherence across sectors and discuss opportunities for a joint approach. This may include tying funding disbursements to implementers’ active engagement in coordination activities in future.</w:t>
            </w:r>
          </w:p>
        </w:tc>
        <w:tc>
          <w:tcPr>
            <w:tcW w:w="1577" w:type="dxa"/>
            <w:shd w:val="clear" w:color="auto" w:fill="92D050"/>
          </w:tcPr>
          <w:p w14:paraId="28BED181" w14:textId="26A29BFE" w:rsidR="00A26CCA" w:rsidRPr="00E20DA2" w:rsidRDefault="00A26CCA" w:rsidP="00E46451">
            <w:pPr>
              <w:pStyle w:val="TableParagraph"/>
              <w:ind w:left="106"/>
              <w:cnfStyle w:val="000000100000" w:firstRow="0" w:lastRow="0" w:firstColumn="0" w:lastColumn="0" w:oddVBand="0" w:evenVBand="0" w:oddHBand="1" w:evenHBand="0" w:firstRowFirstColumn="0" w:firstRowLastColumn="0" w:lastRowFirstColumn="0" w:lastRowLastColumn="0"/>
            </w:pPr>
            <w:r w:rsidRPr="00E20DA2">
              <w:t>Agree</w:t>
            </w:r>
            <w:r w:rsidR="001C71C9" w:rsidRPr="00E20DA2">
              <w:t xml:space="preserve"> in part</w:t>
            </w:r>
          </w:p>
        </w:tc>
        <w:tc>
          <w:tcPr>
            <w:tcW w:w="9479" w:type="dxa"/>
          </w:tcPr>
          <w:p w14:paraId="4639C4E0" w14:textId="77777777" w:rsidR="00834965" w:rsidRDefault="00A26CCA" w:rsidP="00E46451">
            <w:pPr>
              <w:pStyle w:val="TableParagraph"/>
              <w:ind w:right="112"/>
              <w:cnfStyle w:val="000000100000" w:firstRow="0" w:lastRow="0" w:firstColumn="0" w:lastColumn="0" w:oddVBand="0" w:evenVBand="0" w:oddHBand="1" w:evenHBand="0" w:firstRowFirstColumn="0" w:firstRowLastColumn="0" w:lastRowFirstColumn="0" w:lastRowLastColumn="0"/>
            </w:pPr>
            <w:r w:rsidRPr="00E20DA2">
              <w:t xml:space="preserve">DFAT will </w:t>
            </w:r>
            <w:r w:rsidR="0069741E" w:rsidRPr="00E20DA2">
              <w:t xml:space="preserve">continue to support the Government of Nauru </w:t>
            </w:r>
            <w:r w:rsidR="003C20EA" w:rsidRPr="00E20DA2">
              <w:t>in leading</w:t>
            </w:r>
            <w:r w:rsidRPr="00E20DA2">
              <w:t xml:space="preserve"> </w:t>
            </w:r>
            <w:r w:rsidR="00BD09D3" w:rsidRPr="00E20DA2">
              <w:t>high-level</w:t>
            </w:r>
            <w:r w:rsidRPr="00E20DA2">
              <w:t xml:space="preserve"> discussions with other development partners.</w:t>
            </w:r>
            <w:r w:rsidR="009510F2" w:rsidRPr="00E20DA2">
              <w:t xml:space="preserve"> </w:t>
            </w:r>
          </w:p>
          <w:p w14:paraId="612B31F3" w14:textId="77777777" w:rsidR="00834965" w:rsidRDefault="00834965" w:rsidP="00E46451">
            <w:pPr>
              <w:pStyle w:val="TableParagraph"/>
              <w:ind w:right="112"/>
              <w:cnfStyle w:val="000000100000" w:firstRow="0" w:lastRow="0" w:firstColumn="0" w:lastColumn="0" w:oddVBand="0" w:evenVBand="0" w:oddHBand="1" w:evenHBand="0" w:firstRowFirstColumn="0" w:firstRowLastColumn="0" w:lastRowFirstColumn="0" w:lastRowLastColumn="0"/>
            </w:pPr>
          </w:p>
          <w:p w14:paraId="28BED183" w14:textId="31428D15" w:rsidR="00A26CCA" w:rsidRPr="00E20DA2" w:rsidRDefault="009510F2" w:rsidP="00E46451">
            <w:pPr>
              <w:pStyle w:val="TableParagraph"/>
              <w:ind w:right="112"/>
              <w:cnfStyle w:val="000000100000" w:firstRow="0" w:lastRow="0" w:firstColumn="0" w:lastColumn="0" w:oddVBand="0" w:evenVBand="0" w:oddHBand="1" w:evenHBand="0" w:firstRowFirstColumn="0" w:firstRowLastColumn="0" w:lastRowFirstColumn="0" w:lastRowLastColumn="0"/>
            </w:pPr>
            <w:r w:rsidRPr="00E20DA2">
              <w:t>DFAT, where it can</w:t>
            </w:r>
            <w:r w:rsidR="001C71C9" w:rsidRPr="00E20DA2">
              <w:t>,</w:t>
            </w:r>
            <w:r w:rsidRPr="00E20DA2">
              <w:t xml:space="preserve"> will</w:t>
            </w:r>
            <w:r w:rsidR="00834965">
              <w:t xml:space="preserve"> continue to</w:t>
            </w:r>
            <w:r w:rsidRPr="00E20DA2">
              <w:t xml:space="preserve"> encourage the Government of Nauru</w:t>
            </w:r>
            <w:r w:rsidR="0023136E" w:rsidRPr="00E20DA2">
              <w:t xml:space="preserve"> to initiate and lead discussions with UN </w:t>
            </w:r>
            <w:r w:rsidR="001C71C9" w:rsidRPr="00E20DA2">
              <w:t>MCO on</w:t>
            </w:r>
            <w:r w:rsidR="0023136E" w:rsidRPr="00E20DA2">
              <w:rPr>
                <w:rStyle w:val="normaltextrun"/>
                <w:color w:val="000000"/>
              </w:rPr>
              <w:t xml:space="preserve"> future Nauru programming.</w:t>
            </w:r>
          </w:p>
        </w:tc>
        <w:tc>
          <w:tcPr>
            <w:cnfStyle w:val="000100000000" w:firstRow="0" w:lastRow="0" w:firstColumn="0" w:lastColumn="1" w:oddVBand="0" w:evenVBand="0" w:oddHBand="0" w:evenHBand="0" w:firstRowFirstColumn="0" w:firstRowLastColumn="0" w:lastRowFirstColumn="0" w:lastRowLastColumn="0"/>
            <w:tcW w:w="0" w:type="auto"/>
          </w:tcPr>
          <w:p w14:paraId="28BED184" w14:textId="1D35451C" w:rsidR="00A26CCA" w:rsidRPr="0065265A" w:rsidRDefault="00A26CCA" w:rsidP="00E46451">
            <w:pPr>
              <w:pStyle w:val="TableParagraph"/>
              <w:ind w:left="118"/>
              <w:rPr>
                <w:b w:val="0"/>
                <w:bCs w:val="0"/>
              </w:rPr>
            </w:pPr>
            <w:r>
              <w:rPr>
                <w:b w:val="0"/>
                <w:bCs w:val="0"/>
              </w:rPr>
              <w:t>January</w:t>
            </w:r>
            <w:r w:rsidRPr="00144513">
              <w:rPr>
                <w:b w:val="0"/>
                <w:bCs w:val="0"/>
              </w:rPr>
              <w:t xml:space="preserve"> 202</w:t>
            </w:r>
            <w:r>
              <w:rPr>
                <w:b w:val="0"/>
                <w:bCs w:val="0"/>
              </w:rPr>
              <w:t>3</w:t>
            </w:r>
            <w:r w:rsidRPr="00144513">
              <w:rPr>
                <w:b w:val="0"/>
                <w:bCs w:val="0"/>
              </w:rPr>
              <w:t xml:space="preserve"> and ongoing</w:t>
            </w:r>
          </w:p>
        </w:tc>
      </w:tr>
      <w:tr w:rsidR="00E54C37" w:rsidRPr="0065265A" w14:paraId="28BED19F" w14:textId="77777777" w:rsidTr="00FD5F92">
        <w:trPr>
          <w:trHeight w:val="862"/>
        </w:trPr>
        <w:tc>
          <w:tcPr>
            <w:cnfStyle w:val="001000000000" w:firstRow="0" w:lastRow="0" w:firstColumn="1" w:lastColumn="0" w:oddVBand="0" w:evenVBand="0" w:oddHBand="0" w:evenHBand="0" w:firstRowFirstColumn="0" w:firstRowLastColumn="0" w:lastRowFirstColumn="0" w:lastRowLastColumn="0"/>
            <w:tcW w:w="422" w:type="dxa"/>
          </w:tcPr>
          <w:p w14:paraId="47046188" w14:textId="77777777" w:rsidR="00A26CCA" w:rsidRPr="0065265A" w:rsidRDefault="00A26CCA" w:rsidP="00E46451">
            <w:pPr>
              <w:pStyle w:val="TableParagraph"/>
              <w:numPr>
                <w:ilvl w:val="0"/>
                <w:numId w:val="7"/>
              </w:numPr>
              <w:tabs>
                <w:tab w:val="left" w:pos="825"/>
                <w:tab w:val="left" w:pos="826"/>
              </w:tabs>
              <w:ind w:hanging="570"/>
              <w:rPr>
                <w:b w:val="0"/>
                <w:bCs w:val="0"/>
              </w:rPr>
            </w:pPr>
          </w:p>
        </w:tc>
        <w:tc>
          <w:tcPr>
            <w:tcW w:w="8929" w:type="dxa"/>
          </w:tcPr>
          <w:p w14:paraId="28BED18D" w14:textId="64151E7B" w:rsidR="00A26CCA" w:rsidRPr="00E20DA2" w:rsidRDefault="00A26CCA" w:rsidP="00E46451">
            <w:pPr>
              <w:pStyle w:val="TableParagraph"/>
              <w:tabs>
                <w:tab w:val="left" w:pos="825"/>
                <w:tab w:val="left" w:pos="826"/>
              </w:tabs>
              <w:ind w:left="140" w:right="107"/>
              <w:cnfStyle w:val="000000000000" w:firstRow="0" w:lastRow="0" w:firstColumn="0" w:lastColumn="0" w:oddVBand="0" w:evenVBand="0" w:oddHBand="0" w:evenHBand="0" w:firstRowFirstColumn="0" w:firstRowLastColumn="0" w:lastRowFirstColumn="0" w:lastRowLastColumn="0"/>
            </w:pPr>
            <w:r w:rsidRPr="00E20DA2">
              <w:rPr>
                <w:rStyle w:val="normaltextrun"/>
                <w:color w:val="000000"/>
              </w:rPr>
              <w:t>Develop a new DFAT Pacific Health Strategy to address the current Pacific context and challenges, and include specific strategies for the smaller island states.</w:t>
            </w:r>
          </w:p>
        </w:tc>
        <w:tc>
          <w:tcPr>
            <w:tcW w:w="1577" w:type="dxa"/>
            <w:shd w:val="clear" w:color="auto" w:fill="92D050"/>
          </w:tcPr>
          <w:p w14:paraId="28BED196" w14:textId="5F0309D6" w:rsidR="00A26CCA" w:rsidRPr="00E20DA2" w:rsidRDefault="00A26CCA" w:rsidP="00E46451">
            <w:pPr>
              <w:pStyle w:val="TableParagraph"/>
              <w:ind w:left="106"/>
              <w:cnfStyle w:val="000000000000" w:firstRow="0" w:lastRow="0" w:firstColumn="0" w:lastColumn="0" w:oddVBand="0" w:evenVBand="0" w:oddHBand="0" w:evenHBand="0" w:firstRowFirstColumn="0" w:firstRowLastColumn="0" w:lastRowFirstColumn="0" w:lastRowLastColumn="0"/>
            </w:pPr>
            <w:r w:rsidRPr="00E20DA2">
              <w:t>Agree</w:t>
            </w:r>
          </w:p>
        </w:tc>
        <w:tc>
          <w:tcPr>
            <w:tcW w:w="9479" w:type="dxa"/>
          </w:tcPr>
          <w:p w14:paraId="1391AAF9" w14:textId="595AE57F" w:rsidR="00055FE7" w:rsidRDefault="00EC6011" w:rsidP="00894223">
            <w:pPr>
              <w:pStyle w:val="TableParagraph"/>
              <w:cnfStyle w:val="000000000000" w:firstRow="0" w:lastRow="0" w:firstColumn="0" w:lastColumn="0" w:oddVBand="0" w:evenVBand="0" w:oddHBand="0" w:evenHBand="0" w:firstRowFirstColumn="0" w:firstRowLastColumn="0" w:lastRowFirstColumn="0" w:lastRowLastColumn="0"/>
            </w:pPr>
            <w:r w:rsidRPr="00EC6011">
              <w:t xml:space="preserve">Initial </w:t>
            </w:r>
            <w:r w:rsidR="005801E3">
              <w:t xml:space="preserve">scoping </w:t>
            </w:r>
            <w:r w:rsidR="00983CF0">
              <w:t>on</w:t>
            </w:r>
            <w:r w:rsidR="005801E3">
              <w:t xml:space="preserve"> </w:t>
            </w:r>
            <w:r>
              <w:t xml:space="preserve">developing </w:t>
            </w:r>
            <w:r w:rsidRPr="00EC6011">
              <w:t>a</w:t>
            </w:r>
            <w:r w:rsidR="00767E64">
              <w:t xml:space="preserve"> </w:t>
            </w:r>
            <w:r w:rsidR="00A632A0">
              <w:t xml:space="preserve">strategy </w:t>
            </w:r>
            <w:r w:rsidR="00767E64">
              <w:t>for the</w:t>
            </w:r>
            <w:r w:rsidRPr="00EC6011">
              <w:t xml:space="preserve"> Pacific </w:t>
            </w:r>
            <w:r w:rsidR="00767E64">
              <w:t>h</w:t>
            </w:r>
            <w:r w:rsidRPr="00EC6011">
              <w:t xml:space="preserve">ealth </w:t>
            </w:r>
            <w:r w:rsidR="00767E64">
              <w:t xml:space="preserve">programs </w:t>
            </w:r>
            <w:r>
              <w:t xml:space="preserve">has </w:t>
            </w:r>
            <w:r w:rsidRPr="00EC6011">
              <w:t>started in 2022</w:t>
            </w:r>
            <w:r w:rsidR="00894223">
              <w:t xml:space="preserve"> and will be informed </w:t>
            </w:r>
            <w:r w:rsidR="006F519F">
              <w:t xml:space="preserve">and guided </w:t>
            </w:r>
            <w:r w:rsidR="00894223">
              <w:t xml:space="preserve">by a </w:t>
            </w:r>
            <w:r w:rsidR="00FD5F92" w:rsidRPr="00FD5F92">
              <w:t>new International Development Policy</w:t>
            </w:r>
            <w:r w:rsidR="00894223">
              <w:t xml:space="preserve"> to be developed by DFAT</w:t>
            </w:r>
            <w:r w:rsidR="006A77D2">
              <w:t xml:space="preserve"> at first</w:t>
            </w:r>
            <w:r w:rsidR="00894223">
              <w:t>.</w:t>
            </w:r>
          </w:p>
          <w:p w14:paraId="0F230EC8" w14:textId="77777777" w:rsidR="00FD5F92" w:rsidRDefault="00FD5F92" w:rsidP="00894223">
            <w:pPr>
              <w:pStyle w:val="TableParagraph"/>
              <w:cnfStyle w:val="000000000000" w:firstRow="0" w:lastRow="0" w:firstColumn="0" w:lastColumn="0" w:oddVBand="0" w:evenVBand="0" w:oddHBand="0" w:evenHBand="0" w:firstRowFirstColumn="0" w:firstRowLastColumn="0" w:lastRowFirstColumn="0" w:lastRowLastColumn="0"/>
            </w:pPr>
          </w:p>
          <w:p w14:paraId="28BED19D" w14:textId="3D7A4A0A" w:rsidR="00A26CCA" w:rsidRPr="00E20DA2" w:rsidRDefault="00A26CCA" w:rsidP="00E46451">
            <w:pPr>
              <w:pStyle w:val="TableParagraph"/>
              <w:cnfStyle w:val="000000000000" w:firstRow="0" w:lastRow="0" w:firstColumn="0" w:lastColumn="0" w:oddVBand="0" w:evenVBand="0" w:oddHBand="0" w:evenHBand="0" w:firstRowFirstColumn="0" w:firstRowLastColumn="0" w:lastRowFirstColumn="0" w:lastRowLastColumn="0"/>
            </w:pPr>
            <w:r w:rsidRPr="00E20DA2">
              <w:t>Any outcomes from broader DFAT discussion</w:t>
            </w:r>
            <w:r w:rsidR="00902BF0">
              <w:t xml:space="preserve"> and updated relevant policies</w:t>
            </w:r>
            <w:r w:rsidR="00106032">
              <w:t xml:space="preserve"> and strategies</w:t>
            </w:r>
            <w:r w:rsidRPr="00E20DA2">
              <w:t xml:space="preserve"> will be built into the next phase of support to Nauru</w:t>
            </w:r>
            <w:r w:rsidR="00862CBF">
              <w:t>, if the timelines align</w:t>
            </w:r>
            <w:r w:rsidRPr="00E20DA2">
              <w:t>.</w:t>
            </w:r>
          </w:p>
        </w:tc>
        <w:tc>
          <w:tcPr>
            <w:cnfStyle w:val="000100000000" w:firstRow="0" w:lastRow="0" w:firstColumn="0" w:lastColumn="1" w:oddVBand="0" w:evenVBand="0" w:oddHBand="0" w:evenHBand="0" w:firstRowFirstColumn="0" w:firstRowLastColumn="0" w:lastRowFirstColumn="0" w:lastRowLastColumn="0"/>
            <w:tcW w:w="0" w:type="auto"/>
          </w:tcPr>
          <w:p w14:paraId="28BED19E" w14:textId="1CB7D33C" w:rsidR="00A26CCA" w:rsidRPr="000079E7" w:rsidRDefault="00A26CCA" w:rsidP="00E46451">
            <w:pPr>
              <w:pStyle w:val="TableParagraph"/>
              <w:ind w:left="118"/>
              <w:rPr>
                <w:b w:val="0"/>
                <w:bCs w:val="0"/>
              </w:rPr>
            </w:pPr>
            <w:r w:rsidRPr="006218D0">
              <w:rPr>
                <w:b w:val="0"/>
                <w:bCs w:val="0"/>
              </w:rPr>
              <w:t>January 2023 and ongoing</w:t>
            </w:r>
          </w:p>
        </w:tc>
      </w:tr>
      <w:tr w:rsidR="00E54C37" w:rsidRPr="0065265A" w14:paraId="583E9385" w14:textId="77777777" w:rsidTr="00FD5F92">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422" w:type="dxa"/>
          </w:tcPr>
          <w:p w14:paraId="74D75DA1" w14:textId="77777777" w:rsidR="00A26CCA" w:rsidRPr="0065265A" w:rsidRDefault="00A26CCA" w:rsidP="00E46451">
            <w:pPr>
              <w:pStyle w:val="TableParagraph"/>
              <w:numPr>
                <w:ilvl w:val="0"/>
                <w:numId w:val="7"/>
              </w:numPr>
              <w:tabs>
                <w:tab w:val="left" w:pos="825"/>
                <w:tab w:val="left" w:pos="826"/>
              </w:tabs>
              <w:ind w:hanging="570"/>
              <w:rPr>
                <w:b w:val="0"/>
                <w:bCs w:val="0"/>
              </w:rPr>
            </w:pPr>
          </w:p>
        </w:tc>
        <w:tc>
          <w:tcPr>
            <w:tcW w:w="8929" w:type="dxa"/>
          </w:tcPr>
          <w:p w14:paraId="052FD4F0" w14:textId="7680E434" w:rsidR="00A26CCA" w:rsidRPr="00E20DA2" w:rsidRDefault="00A26CCA" w:rsidP="00E46451">
            <w:pPr>
              <w:pStyle w:val="TableParagraph"/>
              <w:tabs>
                <w:tab w:val="left" w:pos="825"/>
                <w:tab w:val="left" w:pos="826"/>
              </w:tabs>
              <w:ind w:left="140" w:right="107"/>
              <w:cnfStyle w:val="000000100000" w:firstRow="0" w:lastRow="0" w:firstColumn="0" w:lastColumn="0" w:oddVBand="0" w:evenVBand="0" w:oddHBand="1" w:evenHBand="0" w:firstRowFirstColumn="0" w:firstRowLastColumn="0" w:lastRowFirstColumn="0" w:lastRowLastColumn="0"/>
            </w:pPr>
            <w:r w:rsidRPr="00E20DA2">
              <w:rPr>
                <w:rStyle w:val="normaltextrun"/>
                <w:color w:val="000000"/>
              </w:rPr>
              <w:t>Develop a Joint Options Paper with SPC, UN and other development partners on meeting health needs of small island states to present at Pacific Health Minister’s and other fora.</w:t>
            </w:r>
          </w:p>
        </w:tc>
        <w:tc>
          <w:tcPr>
            <w:tcW w:w="1577" w:type="dxa"/>
            <w:shd w:val="clear" w:color="auto" w:fill="92D050"/>
          </w:tcPr>
          <w:p w14:paraId="1708C0F3" w14:textId="0ECAAC78" w:rsidR="00A26CCA" w:rsidRPr="00E20DA2" w:rsidRDefault="00A26CCA" w:rsidP="00E46451">
            <w:pPr>
              <w:pStyle w:val="TableParagraph"/>
              <w:ind w:left="106"/>
              <w:cnfStyle w:val="000000100000" w:firstRow="0" w:lastRow="0" w:firstColumn="0" w:lastColumn="0" w:oddVBand="0" w:evenVBand="0" w:oddHBand="1" w:evenHBand="0" w:firstRowFirstColumn="0" w:firstRowLastColumn="0" w:lastRowFirstColumn="0" w:lastRowLastColumn="0"/>
            </w:pPr>
            <w:r w:rsidRPr="00E20DA2">
              <w:t>Agree</w:t>
            </w:r>
          </w:p>
        </w:tc>
        <w:tc>
          <w:tcPr>
            <w:tcW w:w="9479" w:type="dxa"/>
          </w:tcPr>
          <w:p w14:paraId="14157E16" w14:textId="759A5794" w:rsidR="00CD11C5" w:rsidRDefault="00AD7BA0" w:rsidP="00971176">
            <w:pPr>
              <w:pStyle w:val="TableParagraph"/>
              <w:cnfStyle w:val="000000100000" w:firstRow="0" w:lastRow="0" w:firstColumn="0" w:lastColumn="0" w:oddVBand="0" w:evenVBand="0" w:oddHBand="1" w:evenHBand="0" w:firstRowFirstColumn="0" w:firstRowLastColumn="0" w:lastRowFirstColumn="0" w:lastRowLastColumn="0"/>
            </w:pPr>
            <w:r>
              <w:t xml:space="preserve">Relevant teams within DFAT, </w:t>
            </w:r>
            <w:r w:rsidR="007C178A">
              <w:t>mainly</w:t>
            </w:r>
            <w:r>
              <w:t xml:space="preserve"> </w:t>
            </w:r>
            <w:r w:rsidR="00FA6A6D">
              <w:t>the Global Health Division (</w:t>
            </w:r>
            <w:r>
              <w:t>GHD</w:t>
            </w:r>
            <w:r w:rsidR="00FA6A6D">
              <w:t xml:space="preserve">) </w:t>
            </w:r>
            <w:r>
              <w:t xml:space="preserve">and </w:t>
            </w:r>
            <w:r w:rsidR="00FA6A6D">
              <w:t>the Office of the Pacific (</w:t>
            </w:r>
            <w:r>
              <w:t>OTP</w:t>
            </w:r>
            <w:r w:rsidR="00FA6A6D">
              <w:t>)</w:t>
            </w:r>
            <w:r>
              <w:t>, will engage with development partners</w:t>
            </w:r>
            <w:r w:rsidR="007C178A">
              <w:t>, including SPC and the UN,</w:t>
            </w:r>
            <w:r>
              <w:t xml:space="preserve"> </w:t>
            </w:r>
            <w:r w:rsidR="0024300C">
              <w:t xml:space="preserve">as well as with </w:t>
            </w:r>
            <w:r w:rsidR="005D7B0F">
              <w:t xml:space="preserve">PICs governments to formulate options and models for </w:t>
            </w:r>
            <w:r w:rsidR="00971176" w:rsidRPr="00971176">
              <w:t xml:space="preserve">mechanisms </w:t>
            </w:r>
            <w:r w:rsidR="00971176">
              <w:t xml:space="preserve">of </w:t>
            </w:r>
            <w:r w:rsidR="00870A3A">
              <w:t xml:space="preserve">shared </w:t>
            </w:r>
            <w:r w:rsidR="005D7B0F">
              <w:t>support</w:t>
            </w:r>
            <w:r w:rsidR="00C032D3">
              <w:t xml:space="preserve"> and resources</w:t>
            </w:r>
            <w:r w:rsidR="00B614B7">
              <w:t xml:space="preserve"> for small island states</w:t>
            </w:r>
            <w:r w:rsidR="00CB2BC3">
              <w:t>.</w:t>
            </w:r>
            <w:r w:rsidR="005D7B0F">
              <w:t xml:space="preserve"> </w:t>
            </w:r>
          </w:p>
          <w:p w14:paraId="3D1EBF01" w14:textId="77777777" w:rsidR="00FD5F92" w:rsidRDefault="00FD5F92" w:rsidP="00971176">
            <w:pPr>
              <w:pStyle w:val="TableParagraph"/>
              <w:cnfStyle w:val="000000100000" w:firstRow="0" w:lastRow="0" w:firstColumn="0" w:lastColumn="0" w:oddVBand="0" w:evenVBand="0" w:oddHBand="1" w:evenHBand="0" w:firstRowFirstColumn="0" w:firstRowLastColumn="0" w:lastRowFirstColumn="0" w:lastRowLastColumn="0"/>
            </w:pPr>
          </w:p>
          <w:p w14:paraId="659CF0CE" w14:textId="5F92551D" w:rsidR="00A26CCA" w:rsidRDefault="00A26CCA" w:rsidP="00E46451">
            <w:pPr>
              <w:pStyle w:val="TableParagraph"/>
              <w:cnfStyle w:val="000000100000" w:firstRow="0" w:lastRow="0" w:firstColumn="0" w:lastColumn="0" w:oddVBand="0" w:evenVBand="0" w:oddHBand="1" w:evenHBand="0" w:firstRowFirstColumn="0" w:firstRowLastColumn="0" w:lastRowFirstColumn="0" w:lastRowLastColumn="0"/>
            </w:pPr>
            <w:r w:rsidRPr="00E20DA2">
              <w:t xml:space="preserve">This recommendation will be passed to DFAT’s </w:t>
            </w:r>
            <w:r w:rsidR="00396483">
              <w:t>GHD</w:t>
            </w:r>
            <w:r w:rsidRPr="00E20DA2">
              <w:t xml:space="preserve"> and OTP</w:t>
            </w:r>
            <w:r w:rsidR="00396483">
              <w:t xml:space="preserve"> to</w:t>
            </w:r>
            <w:r w:rsidRPr="00E20DA2">
              <w:t xml:space="preserve">  </w:t>
            </w:r>
            <w:r w:rsidR="00396483">
              <w:t xml:space="preserve"> raise it </w:t>
            </w:r>
            <w:r w:rsidR="00150D98">
              <w:t xml:space="preserve">in </w:t>
            </w:r>
            <w:r w:rsidRPr="00E20DA2">
              <w:t>the Pacific Heads of Health and Health Ministers in their future meetings.</w:t>
            </w:r>
          </w:p>
          <w:p w14:paraId="0BD82BE1" w14:textId="77777777" w:rsidR="00FD5F92" w:rsidRPr="00E20DA2" w:rsidRDefault="00FD5F92" w:rsidP="00E46451">
            <w:pPr>
              <w:pStyle w:val="TableParagraph"/>
              <w:cnfStyle w:val="000000100000" w:firstRow="0" w:lastRow="0" w:firstColumn="0" w:lastColumn="0" w:oddVBand="0" w:evenVBand="0" w:oddHBand="1" w:evenHBand="0" w:firstRowFirstColumn="0" w:firstRowLastColumn="0" w:lastRowFirstColumn="0" w:lastRowLastColumn="0"/>
            </w:pPr>
          </w:p>
          <w:p w14:paraId="128C1FAD" w14:textId="7F181141" w:rsidR="00A26CCA" w:rsidRPr="00E20DA2" w:rsidRDefault="00A26CCA" w:rsidP="00FD5F92">
            <w:pPr>
              <w:pStyle w:val="TableParagraph"/>
              <w:cnfStyle w:val="000000100000" w:firstRow="0" w:lastRow="0" w:firstColumn="0" w:lastColumn="0" w:oddVBand="0" w:evenVBand="0" w:oddHBand="1" w:evenHBand="0" w:firstRowFirstColumn="0" w:firstRowLastColumn="0" w:lastRowFirstColumn="0" w:lastRowLastColumn="0"/>
            </w:pPr>
            <w:r w:rsidRPr="00E20DA2">
              <w:t>Any outcomes from broader discussion will be built into the next phase of support to Nauru</w:t>
            </w:r>
            <w:r w:rsidR="008A44DB">
              <w:t>, if the timelines align</w:t>
            </w:r>
            <w:r w:rsidRPr="00E20DA2">
              <w:t>.</w:t>
            </w:r>
          </w:p>
        </w:tc>
        <w:tc>
          <w:tcPr>
            <w:cnfStyle w:val="000100000000" w:firstRow="0" w:lastRow="0" w:firstColumn="0" w:lastColumn="1" w:oddVBand="0" w:evenVBand="0" w:oddHBand="0" w:evenHBand="0" w:firstRowFirstColumn="0" w:firstRowLastColumn="0" w:lastRowFirstColumn="0" w:lastRowLastColumn="0"/>
            <w:tcW w:w="0" w:type="auto"/>
          </w:tcPr>
          <w:p w14:paraId="24A7E666" w14:textId="5BC476CE" w:rsidR="00A26CCA" w:rsidRPr="0065265A" w:rsidRDefault="00A26CCA" w:rsidP="00E46451">
            <w:pPr>
              <w:pStyle w:val="TableParagraph"/>
              <w:ind w:left="118"/>
              <w:rPr>
                <w:b w:val="0"/>
                <w:bCs w:val="0"/>
              </w:rPr>
            </w:pPr>
            <w:r w:rsidRPr="006218D0">
              <w:rPr>
                <w:b w:val="0"/>
                <w:bCs w:val="0"/>
              </w:rPr>
              <w:t>January 2023 and ongoing</w:t>
            </w:r>
          </w:p>
        </w:tc>
      </w:tr>
      <w:tr w:rsidR="00E54C37" w:rsidRPr="0065265A" w14:paraId="28A68DE5" w14:textId="77777777" w:rsidTr="00FD5F92">
        <w:trPr>
          <w:trHeight w:val="1612"/>
        </w:trPr>
        <w:tc>
          <w:tcPr>
            <w:cnfStyle w:val="001000000000" w:firstRow="0" w:lastRow="0" w:firstColumn="1" w:lastColumn="0" w:oddVBand="0" w:evenVBand="0" w:oddHBand="0" w:evenHBand="0" w:firstRowFirstColumn="0" w:firstRowLastColumn="0" w:lastRowFirstColumn="0" w:lastRowLastColumn="0"/>
            <w:tcW w:w="422" w:type="dxa"/>
          </w:tcPr>
          <w:p w14:paraId="2917B8E8" w14:textId="77777777" w:rsidR="00A26CCA" w:rsidRPr="0065265A" w:rsidRDefault="00A26CCA" w:rsidP="00E46451">
            <w:pPr>
              <w:pStyle w:val="TableParagraph"/>
              <w:numPr>
                <w:ilvl w:val="0"/>
                <w:numId w:val="7"/>
              </w:numPr>
              <w:tabs>
                <w:tab w:val="left" w:pos="825"/>
                <w:tab w:val="left" w:pos="826"/>
              </w:tabs>
              <w:ind w:hanging="570"/>
              <w:rPr>
                <w:b w:val="0"/>
                <w:bCs w:val="0"/>
              </w:rPr>
            </w:pPr>
          </w:p>
        </w:tc>
        <w:tc>
          <w:tcPr>
            <w:tcW w:w="8929" w:type="dxa"/>
          </w:tcPr>
          <w:p w14:paraId="0E1D75F9" w14:textId="73E4654D" w:rsidR="00A26CCA" w:rsidRPr="00E20DA2" w:rsidRDefault="00A26CCA" w:rsidP="00E46451">
            <w:pPr>
              <w:pStyle w:val="TableParagraph"/>
              <w:tabs>
                <w:tab w:val="left" w:pos="825"/>
                <w:tab w:val="left" w:pos="826"/>
              </w:tabs>
              <w:ind w:left="140" w:right="107"/>
              <w:cnfStyle w:val="000000000000" w:firstRow="0" w:lastRow="0" w:firstColumn="0" w:lastColumn="0" w:oddVBand="0" w:evenVBand="0" w:oddHBand="0" w:evenHBand="0" w:firstRowFirstColumn="0" w:firstRowLastColumn="0" w:lastRowFirstColumn="0" w:lastRowLastColumn="0"/>
            </w:pPr>
            <w:r w:rsidRPr="00E20DA2">
              <w:rPr>
                <w:rStyle w:val="normaltextrun"/>
                <w:color w:val="000000"/>
              </w:rPr>
              <w:t>Improve coherence and consistency between DFAT bilateral and regional programs through revision of communication and coordination protocols and the review of models while DFAT sections and investments (HSI, Office of the Pacific – OTP) are being re-designed or restructured.</w:t>
            </w:r>
          </w:p>
        </w:tc>
        <w:tc>
          <w:tcPr>
            <w:tcW w:w="1577" w:type="dxa"/>
            <w:shd w:val="clear" w:color="auto" w:fill="92D050"/>
          </w:tcPr>
          <w:p w14:paraId="1B439532" w14:textId="4D3C3454" w:rsidR="00A26CCA" w:rsidRPr="00E20DA2" w:rsidRDefault="00A26CCA" w:rsidP="00E46451">
            <w:pPr>
              <w:pStyle w:val="TableParagraph"/>
              <w:ind w:left="106"/>
              <w:cnfStyle w:val="000000000000" w:firstRow="0" w:lastRow="0" w:firstColumn="0" w:lastColumn="0" w:oddVBand="0" w:evenVBand="0" w:oddHBand="0" w:evenHBand="0" w:firstRowFirstColumn="0" w:firstRowLastColumn="0" w:lastRowFirstColumn="0" w:lastRowLastColumn="0"/>
            </w:pPr>
            <w:r w:rsidRPr="00E20DA2">
              <w:t>Agree</w:t>
            </w:r>
          </w:p>
        </w:tc>
        <w:tc>
          <w:tcPr>
            <w:tcW w:w="9479" w:type="dxa"/>
          </w:tcPr>
          <w:p w14:paraId="1EFA198A" w14:textId="061B49BD" w:rsidR="00A26CCA" w:rsidRDefault="00A26CCA" w:rsidP="00E46451">
            <w:pPr>
              <w:pStyle w:val="TableParagraph"/>
              <w:ind w:right="128"/>
              <w:cnfStyle w:val="000000000000" w:firstRow="0" w:lastRow="0" w:firstColumn="0" w:lastColumn="0" w:oddVBand="0" w:evenVBand="0" w:oddHBand="0" w:evenHBand="0" w:firstRowFirstColumn="0" w:firstRowLastColumn="0" w:lastRowFirstColumn="0" w:lastRowLastColumn="0"/>
            </w:pPr>
            <w:r w:rsidRPr="00E20DA2">
              <w:t xml:space="preserve">DFAT acknowledges </w:t>
            </w:r>
            <w:r w:rsidR="00524129">
              <w:t>the</w:t>
            </w:r>
            <w:r w:rsidRPr="00E20DA2">
              <w:t xml:space="preserve"> need for better </w:t>
            </w:r>
            <w:r w:rsidR="00F015AF">
              <w:t xml:space="preserve">communication and </w:t>
            </w:r>
            <w:r w:rsidRPr="00E20DA2">
              <w:t xml:space="preserve">coordination internally between the bilateral </w:t>
            </w:r>
            <w:r w:rsidR="00413114">
              <w:t xml:space="preserve">teams </w:t>
            </w:r>
            <w:r w:rsidRPr="00E20DA2">
              <w:t>(</w:t>
            </w:r>
            <w:r w:rsidR="00413114">
              <w:t>P</w:t>
            </w:r>
            <w:r w:rsidRPr="00E20DA2">
              <w:t>ost</w:t>
            </w:r>
            <w:r w:rsidR="00413114">
              <w:t>, Desk and the OTP</w:t>
            </w:r>
            <w:r w:rsidRPr="00E20DA2">
              <w:t>)</w:t>
            </w:r>
            <w:r w:rsidR="002B095D">
              <w:t>, thematic teams</w:t>
            </w:r>
            <w:r w:rsidRPr="00E20DA2">
              <w:t xml:space="preserve"> and regional programs</w:t>
            </w:r>
            <w:r w:rsidR="009C7E36">
              <w:t xml:space="preserve"> throughout the design </w:t>
            </w:r>
            <w:r w:rsidR="00CB424A">
              <w:t xml:space="preserve">and consultation </w:t>
            </w:r>
            <w:r w:rsidR="009C7E36">
              <w:t>process</w:t>
            </w:r>
            <w:r w:rsidRPr="00E20DA2">
              <w:t>.</w:t>
            </w:r>
            <w:r w:rsidR="00CB424A">
              <w:t xml:space="preserve"> This also need to be extended when sharing performance and </w:t>
            </w:r>
            <w:r w:rsidR="007A41C4">
              <w:t xml:space="preserve">progress </w:t>
            </w:r>
            <w:r w:rsidR="00CB424A">
              <w:t>reports</w:t>
            </w:r>
            <w:r w:rsidR="007A41C4">
              <w:t>.</w:t>
            </w:r>
          </w:p>
          <w:p w14:paraId="6C04993D" w14:textId="77777777" w:rsidR="003F5048" w:rsidRPr="00E20DA2" w:rsidRDefault="003F5048" w:rsidP="00E46451">
            <w:pPr>
              <w:pStyle w:val="TableParagraph"/>
              <w:ind w:right="128"/>
              <w:cnfStyle w:val="000000000000" w:firstRow="0" w:lastRow="0" w:firstColumn="0" w:lastColumn="0" w:oddVBand="0" w:evenVBand="0" w:oddHBand="0" w:evenHBand="0" w:firstRowFirstColumn="0" w:firstRowLastColumn="0" w:lastRowFirstColumn="0" w:lastRowLastColumn="0"/>
            </w:pPr>
          </w:p>
          <w:p w14:paraId="69FD21CC" w14:textId="14D73432" w:rsidR="00A26CCA" w:rsidRPr="00E20DA2" w:rsidRDefault="00A26CCA" w:rsidP="00E46451">
            <w:pPr>
              <w:pStyle w:val="TableParagraph"/>
              <w:ind w:right="128"/>
              <w:cnfStyle w:val="000000000000" w:firstRow="0" w:lastRow="0" w:firstColumn="0" w:lastColumn="0" w:oddVBand="0" w:evenVBand="0" w:oddHBand="0" w:evenHBand="0" w:firstRowFirstColumn="0" w:firstRowLastColumn="0" w:lastRowFirstColumn="0" w:lastRowLastColumn="0"/>
            </w:pPr>
            <w:r w:rsidRPr="00E20DA2">
              <w:t>DFAT will look at ways and strategies to improve internal communication including additional meetings with relevant areas and alignment of responsibilities.</w:t>
            </w:r>
          </w:p>
        </w:tc>
        <w:tc>
          <w:tcPr>
            <w:cnfStyle w:val="000100000000" w:firstRow="0" w:lastRow="0" w:firstColumn="0" w:lastColumn="1" w:oddVBand="0" w:evenVBand="0" w:oddHBand="0" w:evenHBand="0" w:firstRowFirstColumn="0" w:firstRowLastColumn="0" w:lastRowFirstColumn="0" w:lastRowLastColumn="0"/>
            <w:tcW w:w="0" w:type="auto"/>
          </w:tcPr>
          <w:p w14:paraId="2F068845" w14:textId="1C521E85" w:rsidR="00A26CCA" w:rsidRPr="0065265A" w:rsidRDefault="00A26CCA" w:rsidP="00E46451">
            <w:pPr>
              <w:pStyle w:val="TableParagraph"/>
              <w:ind w:left="111" w:right="128"/>
              <w:rPr>
                <w:b w:val="0"/>
                <w:bCs w:val="0"/>
              </w:rPr>
            </w:pPr>
            <w:r w:rsidRPr="006218D0">
              <w:rPr>
                <w:b w:val="0"/>
                <w:bCs w:val="0"/>
              </w:rPr>
              <w:t>January 2023 and ongoing</w:t>
            </w:r>
          </w:p>
        </w:tc>
      </w:tr>
      <w:tr w:rsidR="00E54C37" w:rsidRPr="0065265A" w14:paraId="4359AA9A" w14:textId="77777777" w:rsidTr="00FD5F92">
        <w:trPr>
          <w:cnfStyle w:val="000000100000" w:firstRow="0" w:lastRow="0" w:firstColumn="0" w:lastColumn="0" w:oddVBand="0" w:evenVBand="0" w:oddHBand="1" w:evenHBand="0" w:firstRowFirstColumn="0" w:firstRowLastColumn="0" w:lastRowFirstColumn="0" w:lastRowLastColumn="0"/>
          <w:trHeight w:val="1161"/>
        </w:trPr>
        <w:tc>
          <w:tcPr>
            <w:cnfStyle w:val="001000000000" w:firstRow="0" w:lastRow="0" w:firstColumn="1" w:lastColumn="0" w:oddVBand="0" w:evenVBand="0" w:oddHBand="0" w:evenHBand="0" w:firstRowFirstColumn="0" w:firstRowLastColumn="0" w:lastRowFirstColumn="0" w:lastRowLastColumn="0"/>
            <w:tcW w:w="422" w:type="dxa"/>
          </w:tcPr>
          <w:p w14:paraId="1ACA04BE" w14:textId="77777777" w:rsidR="00A26CCA" w:rsidRPr="0065265A" w:rsidRDefault="00A26CCA" w:rsidP="00E46451">
            <w:pPr>
              <w:pStyle w:val="TableParagraph"/>
              <w:numPr>
                <w:ilvl w:val="0"/>
                <w:numId w:val="7"/>
              </w:numPr>
              <w:tabs>
                <w:tab w:val="left" w:pos="825"/>
                <w:tab w:val="left" w:pos="826"/>
              </w:tabs>
              <w:ind w:hanging="570"/>
              <w:rPr>
                <w:b w:val="0"/>
                <w:bCs w:val="0"/>
              </w:rPr>
            </w:pPr>
          </w:p>
        </w:tc>
        <w:tc>
          <w:tcPr>
            <w:tcW w:w="8929" w:type="dxa"/>
          </w:tcPr>
          <w:p w14:paraId="5324BA0D" w14:textId="10525408" w:rsidR="00A26CCA" w:rsidRPr="00E20DA2" w:rsidRDefault="00A26CCA" w:rsidP="00E46451">
            <w:pPr>
              <w:pStyle w:val="TableParagraph"/>
              <w:tabs>
                <w:tab w:val="left" w:pos="825"/>
                <w:tab w:val="left" w:pos="826"/>
              </w:tabs>
              <w:ind w:left="140" w:right="107"/>
              <w:cnfStyle w:val="000000100000" w:firstRow="0" w:lastRow="0" w:firstColumn="0" w:lastColumn="0" w:oddVBand="0" w:evenVBand="0" w:oddHBand="1" w:evenHBand="0" w:firstRowFirstColumn="0" w:firstRowLastColumn="0" w:lastRowFirstColumn="0" w:lastRowLastColumn="0"/>
            </w:pPr>
            <w:r w:rsidRPr="00E20DA2">
              <w:rPr>
                <w:rStyle w:val="normaltextrun"/>
                <w:color w:val="000000"/>
              </w:rPr>
              <w:t>Increase the number of DFAT Scholarships targeted at health and social services (if possible) for the next 3-5 years to continue to build local capacity and future localisation of key senior positions.</w:t>
            </w:r>
          </w:p>
        </w:tc>
        <w:tc>
          <w:tcPr>
            <w:tcW w:w="1577" w:type="dxa"/>
            <w:shd w:val="clear" w:color="auto" w:fill="92D050"/>
          </w:tcPr>
          <w:p w14:paraId="43025412" w14:textId="237AD3CF" w:rsidR="00A26CCA" w:rsidRPr="00E20DA2" w:rsidRDefault="00A26CCA" w:rsidP="00E46451">
            <w:pPr>
              <w:pStyle w:val="TableParagraph"/>
              <w:ind w:left="106"/>
              <w:cnfStyle w:val="000000100000" w:firstRow="0" w:lastRow="0" w:firstColumn="0" w:lastColumn="0" w:oddVBand="0" w:evenVBand="0" w:oddHBand="1" w:evenHBand="0" w:firstRowFirstColumn="0" w:firstRowLastColumn="0" w:lastRowFirstColumn="0" w:lastRowLastColumn="0"/>
            </w:pPr>
            <w:r w:rsidRPr="00E20DA2">
              <w:t>Agree</w:t>
            </w:r>
            <w:r w:rsidR="000F716F" w:rsidRPr="00E20DA2">
              <w:t xml:space="preserve"> in part</w:t>
            </w:r>
          </w:p>
        </w:tc>
        <w:tc>
          <w:tcPr>
            <w:tcW w:w="9479" w:type="dxa"/>
          </w:tcPr>
          <w:p w14:paraId="416F333E" w14:textId="06EC5032" w:rsidR="00A26CCA" w:rsidRPr="00E20DA2" w:rsidRDefault="00A26CCA" w:rsidP="004F0E1D">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20DA2">
              <w:rPr>
                <w:rFonts w:eastAsia="Calibri"/>
                <w:color w:val="auto"/>
                <w:sz w:val="22"/>
                <w:szCs w:val="22"/>
              </w:rPr>
              <w:t xml:space="preserve">DFAT acknowledges </w:t>
            </w:r>
            <w:r w:rsidR="00F93499">
              <w:rPr>
                <w:rFonts w:eastAsia="Calibri"/>
                <w:color w:val="auto"/>
                <w:sz w:val="22"/>
                <w:szCs w:val="22"/>
              </w:rPr>
              <w:t xml:space="preserve">that </w:t>
            </w:r>
            <w:r w:rsidRPr="00E20DA2">
              <w:rPr>
                <w:rFonts w:eastAsia="Calibri"/>
                <w:color w:val="auto"/>
                <w:sz w:val="22"/>
                <w:szCs w:val="22"/>
              </w:rPr>
              <w:t>building local capacity is essential for making Nauru’s health system sustainable.  This will require long</w:t>
            </w:r>
            <w:r w:rsidR="00A049F6">
              <w:rPr>
                <w:rFonts w:eastAsia="Calibri"/>
                <w:color w:val="auto"/>
                <w:sz w:val="22"/>
                <w:szCs w:val="22"/>
              </w:rPr>
              <w:t>-</w:t>
            </w:r>
            <w:r w:rsidRPr="00E20DA2">
              <w:rPr>
                <w:rFonts w:eastAsia="Calibri"/>
                <w:color w:val="auto"/>
                <w:sz w:val="22"/>
                <w:szCs w:val="22"/>
              </w:rPr>
              <w:t xml:space="preserve">term planning </w:t>
            </w:r>
            <w:r w:rsidR="00333171" w:rsidRPr="00E20DA2">
              <w:rPr>
                <w:rFonts w:eastAsia="Calibri"/>
                <w:color w:val="auto"/>
                <w:sz w:val="22"/>
                <w:szCs w:val="22"/>
              </w:rPr>
              <w:t>and</w:t>
            </w:r>
            <w:r w:rsidRPr="00E20DA2">
              <w:rPr>
                <w:rFonts w:eastAsia="Calibri"/>
                <w:color w:val="auto"/>
                <w:sz w:val="22"/>
                <w:szCs w:val="22"/>
              </w:rPr>
              <w:t xml:space="preserve"> will be considered as part of the Nauru health design.</w:t>
            </w:r>
            <w:r w:rsidR="00680D0B">
              <w:rPr>
                <w:rFonts w:eastAsia="Calibri"/>
                <w:color w:val="auto"/>
                <w:sz w:val="22"/>
                <w:szCs w:val="22"/>
              </w:rPr>
              <w:t xml:space="preserve"> Retaining trained health workers</w:t>
            </w:r>
            <w:r w:rsidR="00E54C37">
              <w:rPr>
                <w:rFonts w:eastAsia="Calibri"/>
                <w:color w:val="auto"/>
                <w:sz w:val="22"/>
                <w:szCs w:val="22"/>
              </w:rPr>
              <w:t>,</w:t>
            </w:r>
            <w:r w:rsidR="00680D0B">
              <w:rPr>
                <w:rFonts w:eastAsia="Calibri"/>
                <w:color w:val="auto"/>
                <w:sz w:val="22"/>
                <w:szCs w:val="22"/>
              </w:rPr>
              <w:t xml:space="preserve"> </w:t>
            </w:r>
            <w:r w:rsidR="00E54C37">
              <w:rPr>
                <w:rFonts w:eastAsia="Calibri"/>
                <w:color w:val="auto"/>
                <w:sz w:val="22"/>
                <w:szCs w:val="22"/>
              </w:rPr>
              <w:t xml:space="preserve">supported by </w:t>
            </w:r>
            <w:r w:rsidR="00803545">
              <w:rPr>
                <w:rFonts w:eastAsia="Calibri"/>
                <w:color w:val="auto"/>
                <w:sz w:val="22"/>
                <w:szCs w:val="22"/>
              </w:rPr>
              <w:t xml:space="preserve">DFAT </w:t>
            </w:r>
            <w:r w:rsidR="00E54C37">
              <w:rPr>
                <w:rFonts w:eastAsia="Calibri"/>
                <w:color w:val="auto"/>
                <w:sz w:val="22"/>
                <w:szCs w:val="22"/>
              </w:rPr>
              <w:t xml:space="preserve">scholarships, </w:t>
            </w:r>
            <w:r w:rsidR="00F65345">
              <w:rPr>
                <w:rFonts w:eastAsia="Calibri"/>
                <w:color w:val="auto"/>
                <w:sz w:val="22"/>
                <w:szCs w:val="22"/>
              </w:rPr>
              <w:t xml:space="preserve">is an ongoing challenge </w:t>
            </w:r>
            <w:r w:rsidR="00803545">
              <w:rPr>
                <w:rFonts w:eastAsia="Calibri"/>
                <w:color w:val="auto"/>
                <w:sz w:val="22"/>
                <w:szCs w:val="22"/>
              </w:rPr>
              <w:t xml:space="preserve">for Nauru </w:t>
            </w:r>
            <w:r w:rsidR="00F65345">
              <w:rPr>
                <w:rFonts w:eastAsia="Calibri"/>
                <w:color w:val="auto"/>
                <w:sz w:val="22"/>
                <w:szCs w:val="22"/>
              </w:rPr>
              <w:t xml:space="preserve">and </w:t>
            </w:r>
            <w:r w:rsidR="00E54C37">
              <w:rPr>
                <w:rFonts w:eastAsia="Calibri"/>
                <w:color w:val="auto"/>
                <w:sz w:val="22"/>
                <w:szCs w:val="22"/>
              </w:rPr>
              <w:t>will need to be addressed on a broader scale</w:t>
            </w:r>
            <w:r w:rsidR="00F65345">
              <w:rPr>
                <w:rFonts w:eastAsia="Calibri"/>
                <w:color w:val="auto"/>
                <w:sz w:val="22"/>
                <w:szCs w:val="22"/>
              </w:rPr>
              <w:t>.</w:t>
            </w:r>
            <w:r w:rsidR="004F0E1D">
              <w:rPr>
                <w:rFonts w:eastAsia="Calibri"/>
                <w:color w:val="auto"/>
                <w:sz w:val="22"/>
                <w:szCs w:val="22"/>
              </w:rPr>
              <w:t xml:space="preserve"> D</w:t>
            </w:r>
            <w:r w:rsidRPr="00E20DA2">
              <w:rPr>
                <w:sz w:val="22"/>
                <w:szCs w:val="22"/>
              </w:rPr>
              <w:t xml:space="preserve">FAT will </w:t>
            </w:r>
            <w:r w:rsidR="00834965">
              <w:rPr>
                <w:sz w:val="22"/>
                <w:szCs w:val="22"/>
              </w:rPr>
              <w:t xml:space="preserve">continue to </w:t>
            </w:r>
            <w:r w:rsidRPr="00E20DA2">
              <w:rPr>
                <w:sz w:val="22"/>
                <w:szCs w:val="22"/>
              </w:rPr>
              <w:t xml:space="preserve">work with </w:t>
            </w:r>
            <w:r w:rsidR="00333171" w:rsidRPr="00E20DA2">
              <w:rPr>
                <w:sz w:val="22"/>
                <w:szCs w:val="22"/>
              </w:rPr>
              <w:t xml:space="preserve">the Government of Nauru </w:t>
            </w:r>
            <w:r w:rsidRPr="00E20DA2">
              <w:rPr>
                <w:sz w:val="22"/>
                <w:szCs w:val="22"/>
              </w:rPr>
              <w:t xml:space="preserve">on updating the Health Workforce and Training </w:t>
            </w:r>
            <w:r w:rsidR="00333171" w:rsidRPr="00E20DA2">
              <w:rPr>
                <w:sz w:val="22"/>
                <w:szCs w:val="22"/>
              </w:rPr>
              <w:t>Plan and</w:t>
            </w:r>
            <w:r w:rsidRPr="00E20DA2">
              <w:rPr>
                <w:sz w:val="22"/>
                <w:szCs w:val="22"/>
              </w:rPr>
              <w:t xml:space="preserve"> explore modalities for implementing the Plan.</w:t>
            </w:r>
          </w:p>
        </w:tc>
        <w:tc>
          <w:tcPr>
            <w:cnfStyle w:val="000100000000" w:firstRow="0" w:lastRow="0" w:firstColumn="0" w:lastColumn="1" w:oddVBand="0" w:evenVBand="0" w:oddHBand="0" w:evenHBand="0" w:firstRowFirstColumn="0" w:firstRowLastColumn="0" w:lastRowFirstColumn="0" w:lastRowLastColumn="0"/>
            <w:tcW w:w="0" w:type="auto"/>
          </w:tcPr>
          <w:p w14:paraId="620DB806" w14:textId="0CED0406" w:rsidR="00A26CCA" w:rsidRPr="0065265A" w:rsidRDefault="00A26CCA" w:rsidP="00E46451">
            <w:pPr>
              <w:pStyle w:val="TableParagraph"/>
              <w:ind w:left="118"/>
              <w:rPr>
                <w:b w:val="0"/>
                <w:bCs w:val="0"/>
              </w:rPr>
            </w:pPr>
            <w:r w:rsidRPr="006218D0">
              <w:rPr>
                <w:b w:val="0"/>
                <w:bCs w:val="0"/>
              </w:rPr>
              <w:t>January 2023 and ongoing</w:t>
            </w:r>
          </w:p>
        </w:tc>
      </w:tr>
      <w:tr w:rsidR="00E54C37" w:rsidRPr="0065265A" w14:paraId="026F5B2C" w14:textId="77777777" w:rsidTr="00FD5F92">
        <w:trPr>
          <w:trHeight w:val="2124"/>
        </w:trPr>
        <w:tc>
          <w:tcPr>
            <w:cnfStyle w:val="001000000000" w:firstRow="0" w:lastRow="0" w:firstColumn="1" w:lastColumn="0" w:oddVBand="0" w:evenVBand="0" w:oddHBand="0" w:evenHBand="0" w:firstRowFirstColumn="0" w:firstRowLastColumn="0" w:lastRowFirstColumn="0" w:lastRowLastColumn="0"/>
            <w:tcW w:w="422" w:type="dxa"/>
            <w:tcBorders>
              <w:bottom w:val="single" w:sz="4" w:space="0" w:color="auto"/>
            </w:tcBorders>
          </w:tcPr>
          <w:p w14:paraId="0CE2B5C0" w14:textId="77777777" w:rsidR="00A26CCA" w:rsidRPr="0065265A" w:rsidRDefault="00A26CCA" w:rsidP="00E46451">
            <w:pPr>
              <w:pStyle w:val="TableParagraph"/>
              <w:numPr>
                <w:ilvl w:val="0"/>
                <w:numId w:val="7"/>
              </w:numPr>
              <w:tabs>
                <w:tab w:val="left" w:pos="825"/>
                <w:tab w:val="left" w:pos="826"/>
              </w:tabs>
              <w:ind w:hanging="570"/>
              <w:rPr>
                <w:b w:val="0"/>
                <w:bCs w:val="0"/>
              </w:rPr>
            </w:pPr>
          </w:p>
        </w:tc>
        <w:tc>
          <w:tcPr>
            <w:tcW w:w="8929" w:type="dxa"/>
            <w:tcBorders>
              <w:bottom w:val="single" w:sz="4" w:space="0" w:color="auto"/>
            </w:tcBorders>
          </w:tcPr>
          <w:p w14:paraId="7063356D" w14:textId="2E152D8F" w:rsidR="00A26CCA" w:rsidRPr="00E20DA2" w:rsidRDefault="006A3A16" w:rsidP="00E46451">
            <w:pPr>
              <w:pStyle w:val="TableParagraph"/>
              <w:tabs>
                <w:tab w:val="left" w:pos="825"/>
                <w:tab w:val="left" w:pos="826"/>
              </w:tabs>
              <w:ind w:left="140" w:right="107"/>
              <w:cnfStyle w:val="000000000000" w:firstRow="0" w:lastRow="0" w:firstColumn="0" w:lastColumn="0" w:oddVBand="0" w:evenVBand="0" w:oddHBand="0" w:evenHBand="0" w:firstRowFirstColumn="0" w:firstRowLastColumn="0" w:lastRowFirstColumn="0" w:lastRowLastColumn="0"/>
            </w:pPr>
            <w:r w:rsidRPr="00E20DA2">
              <w:rPr>
                <w:rStyle w:val="normaltextrun"/>
                <w:color w:val="000000"/>
              </w:rPr>
              <w:t>Build</w:t>
            </w:r>
            <w:r w:rsidR="00A26CCA" w:rsidRPr="00E20DA2">
              <w:rPr>
                <w:rStyle w:val="normaltextrun"/>
                <w:color w:val="000000"/>
              </w:rPr>
              <w:t xml:space="preserve"> MHMS capacity to improve support for gender-based violence victims/survivors.</w:t>
            </w:r>
          </w:p>
        </w:tc>
        <w:tc>
          <w:tcPr>
            <w:tcW w:w="1577" w:type="dxa"/>
            <w:tcBorders>
              <w:bottom w:val="single" w:sz="4" w:space="0" w:color="auto"/>
            </w:tcBorders>
            <w:shd w:val="clear" w:color="auto" w:fill="92D050"/>
          </w:tcPr>
          <w:p w14:paraId="29059D05" w14:textId="79BAD1AA" w:rsidR="00A26CCA" w:rsidRPr="00E20DA2" w:rsidRDefault="00A26CCA" w:rsidP="00E46451">
            <w:pPr>
              <w:pStyle w:val="TableParagraph"/>
              <w:ind w:left="111" w:right="128"/>
              <w:cnfStyle w:val="000000000000" w:firstRow="0" w:lastRow="0" w:firstColumn="0" w:lastColumn="0" w:oddVBand="0" w:evenVBand="0" w:oddHBand="0" w:evenHBand="0" w:firstRowFirstColumn="0" w:firstRowLastColumn="0" w:lastRowFirstColumn="0" w:lastRowLastColumn="0"/>
            </w:pPr>
            <w:r w:rsidRPr="00E20DA2">
              <w:t>Agree</w:t>
            </w:r>
          </w:p>
        </w:tc>
        <w:tc>
          <w:tcPr>
            <w:tcW w:w="9479" w:type="dxa"/>
            <w:tcBorders>
              <w:bottom w:val="single" w:sz="4" w:space="0" w:color="auto"/>
            </w:tcBorders>
          </w:tcPr>
          <w:p w14:paraId="3FE4D9D3" w14:textId="43FD8996" w:rsidR="00365CBF" w:rsidRDefault="00A26CCA" w:rsidP="00E46451">
            <w:pPr>
              <w:pStyle w:val="TableParagraph"/>
              <w:ind w:right="128"/>
              <w:cnfStyle w:val="000000000000" w:firstRow="0" w:lastRow="0" w:firstColumn="0" w:lastColumn="0" w:oddVBand="0" w:evenVBand="0" w:oddHBand="0" w:evenHBand="0" w:firstRowFirstColumn="0" w:firstRowLastColumn="0" w:lastRowFirstColumn="0" w:lastRowLastColumn="0"/>
            </w:pPr>
            <w:r w:rsidRPr="00E20DA2">
              <w:t>DFAT acknowledges the health sector plays a critical role in responding to GBV, in terms of providing health services and reporting.</w:t>
            </w:r>
            <w:r w:rsidR="00365CBF">
              <w:t xml:space="preserve"> </w:t>
            </w:r>
            <w:r w:rsidRPr="00E20DA2">
              <w:t>DFAT will consider methods to mainstream GBV support</w:t>
            </w:r>
            <w:r w:rsidR="00310B43" w:rsidRPr="00E20DA2">
              <w:t xml:space="preserve"> </w:t>
            </w:r>
            <w:r w:rsidR="003F5048">
              <w:t>as part of the Nauru health design</w:t>
            </w:r>
            <w:r w:rsidR="00365CBF">
              <w:t xml:space="preserve">. </w:t>
            </w:r>
          </w:p>
          <w:p w14:paraId="19487477" w14:textId="77777777" w:rsidR="00365CBF" w:rsidRDefault="00365CBF" w:rsidP="00E46451">
            <w:pPr>
              <w:pStyle w:val="TableParagraph"/>
              <w:ind w:right="128"/>
              <w:cnfStyle w:val="000000000000" w:firstRow="0" w:lastRow="0" w:firstColumn="0" w:lastColumn="0" w:oddVBand="0" w:evenVBand="0" w:oddHBand="0" w:evenHBand="0" w:firstRowFirstColumn="0" w:firstRowLastColumn="0" w:lastRowFirstColumn="0" w:lastRowLastColumn="0"/>
            </w:pPr>
          </w:p>
          <w:p w14:paraId="705A617F" w14:textId="76F7F1D7" w:rsidR="006A3A16" w:rsidRPr="00E20DA2" w:rsidRDefault="00365CBF" w:rsidP="00E46451">
            <w:pPr>
              <w:pStyle w:val="TableParagraph"/>
              <w:ind w:right="128"/>
              <w:cnfStyle w:val="000000000000" w:firstRow="0" w:lastRow="0" w:firstColumn="0" w:lastColumn="0" w:oddVBand="0" w:evenVBand="0" w:oddHBand="0" w:evenHBand="0" w:firstRowFirstColumn="0" w:firstRowLastColumn="0" w:lastRowFirstColumn="0" w:lastRowLastColumn="0"/>
            </w:pPr>
            <w:r>
              <w:t xml:space="preserve">DFAT will continue to </w:t>
            </w:r>
            <w:r w:rsidR="00310B43" w:rsidRPr="00E20DA2">
              <w:t xml:space="preserve">work with the Government of Nauru on updating the Health Workforce and Training Plan </w:t>
            </w:r>
            <w:r w:rsidR="003F5048">
              <w:t>for</w:t>
            </w:r>
            <w:r w:rsidR="00310B43" w:rsidRPr="00E20DA2">
              <w:t xml:space="preserve"> MHMS staff and explore modalities for implementing the Plan.  </w:t>
            </w:r>
            <w:r w:rsidR="006D58A8">
              <w:t>Future</w:t>
            </w:r>
            <w:r w:rsidR="00310B43" w:rsidRPr="00E20DA2">
              <w:t xml:space="preserve"> training</w:t>
            </w:r>
            <w:r w:rsidR="003F5048">
              <w:t xml:space="preserve"> should focus on </w:t>
            </w:r>
            <w:r w:rsidR="006A3A16" w:rsidRPr="00E20DA2">
              <w:rPr>
                <w:rStyle w:val="normaltextrun"/>
                <w:color w:val="000000"/>
              </w:rPr>
              <w:t>increas</w:t>
            </w:r>
            <w:r w:rsidR="003F5048">
              <w:rPr>
                <w:rStyle w:val="normaltextrun"/>
                <w:color w:val="000000"/>
              </w:rPr>
              <w:t>ing</w:t>
            </w:r>
            <w:r w:rsidR="006A3A16" w:rsidRPr="00E20DA2">
              <w:rPr>
                <w:rStyle w:val="normaltextrun"/>
                <w:color w:val="000000"/>
              </w:rPr>
              <w:t xml:space="preserve"> awareness about GBV and </w:t>
            </w:r>
            <w:r w:rsidR="00DA5AF8">
              <w:rPr>
                <w:rStyle w:val="normaltextrun"/>
                <w:color w:val="000000"/>
              </w:rPr>
              <w:t xml:space="preserve">knowledge </w:t>
            </w:r>
            <w:r w:rsidR="006A3A16" w:rsidRPr="00E20DA2">
              <w:rPr>
                <w:rStyle w:val="normaltextrun"/>
                <w:color w:val="000000"/>
              </w:rPr>
              <w:t xml:space="preserve">to improve </w:t>
            </w:r>
            <w:r w:rsidR="00DA5AF8">
              <w:rPr>
                <w:rStyle w:val="normaltextrun"/>
                <w:color w:val="000000"/>
              </w:rPr>
              <w:t>use of referral guidelines and SOPs</w:t>
            </w:r>
            <w:r w:rsidR="00581B82">
              <w:rPr>
                <w:rStyle w:val="normaltextrun"/>
                <w:color w:val="000000"/>
              </w:rPr>
              <w:t xml:space="preserve"> with the aim of improving </w:t>
            </w:r>
            <w:r w:rsidR="006A3A16" w:rsidRPr="00E20DA2">
              <w:rPr>
                <w:rStyle w:val="normaltextrun"/>
                <w:color w:val="000000"/>
              </w:rPr>
              <w:t>the quality of care for GBV victims/survivors.</w:t>
            </w:r>
          </w:p>
        </w:tc>
        <w:tc>
          <w:tcPr>
            <w:cnfStyle w:val="000100000000" w:firstRow="0" w:lastRow="0" w:firstColumn="0" w:lastColumn="1" w:oddVBand="0" w:evenVBand="0" w:oddHBand="0" w:evenHBand="0" w:firstRowFirstColumn="0" w:firstRowLastColumn="0" w:lastRowFirstColumn="0" w:lastRowLastColumn="0"/>
            <w:tcW w:w="0" w:type="auto"/>
            <w:tcBorders>
              <w:bottom w:val="single" w:sz="4" w:space="0" w:color="auto"/>
            </w:tcBorders>
          </w:tcPr>
          <w:p w14:paraId="565B2A37" w14:textId="5C21F55C" w:rsidR="00A26CCA" w:rsidRPr="0065265A" w:rsidRDefault="00A26CCA" w:rsidP="00E46451">
            <w:pPr>
              <w:pStyle w:val="TableParagraph"/>
              <w:ind w:left="111" w:right="128"/>
              <w:rPr>
                <w:b w:val="0"/>
                <w:bCs w:val="0"/>
              </w:rPr>
            </w:pPr>
            <w:r w:rsidRPr="0088727F">
              <w:rPr>
                <w:b w:val="0"/>
                <w:bCs w:val="0"/>
              </w:rPr>
              <w:t>January 2023 and ongoing</w:t>
            </w:r>
          </w:p>
        </w:tc>
      </w:tr>
      <w:tr w:rsidR="00E54C37" w:rsidRPr="0065265A" w14:paraId="3B965D91" w14:textId="77777777" w:rsidTr="00FD5F92">
        <w:trPr>
          <w:cnfStyle w:val="010000000000" w:firstRow="0" w:lastRow="1" w:firstColumn="0" w:lastColumn="0" w:oddVBand="0" w:evenVBand="0" w:oddHBand="0"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422" w:type="dxa"/>
            <w:tcBorders>
              <w:top w:val="single" w:sz="4" w:space="0" w:color="auto"/>
            </w:tcBorders>
          </w:tcPr>
          <w:p w14:paraId="36FC4820" w14:textId="77777777" w:rsidR="00A26CCA" w:rsidRPr="0065265A" w:rsidRDefault="00A26CCA" w:rsidP="00E46451">
            <w:pPr>
              <w:pStyle w:val="TableParagraph"/>
              <w:numPr>
                <w:ilvl w:val="0"/>
                <w:numId w:val="7"/>
              </w:numPr>
              <w:tabs>
                <w:tab w:val="left" w:pos="825"/>
                <w:tab w:val="left" w:pos="826"/>
              </w:tabs>
              <w:ind w:hanging="570"/>
              <w:rPr>
                <w:b w:val="0"/>
                <w:bCs w:val="0"/>
              </w:rPr>
            </w:pPr>
          </w:p>
        </w:tc>
        <w:tc>
          <w:tcPr>
            <w:tcW w:w="8929" w:type="dxa"/>
            <w:tcBorders>
              <w:top w:val="single" w:sz="4" w:space="0" w:color="auto"/>
            </w:tcBorders>
          </w:tcPr>
          <w:p w14:paraId="0767D782" w14:textId="48DC6724" w:rsidR="00A26CCA" w:rsidRPr="00E20DA2" w:rsidRDefault="00A26CCA" w:rsidP="00E46451">
            <w:pPr>
              <w:pStyle w:val="TableParagraph"/>
              <w:tabs>
                <w:tab w:val="left" w:pos="825"/>
                <w:tab w:val="left" w:pos="826"/>
              </w:tabs>
              <w:ind w:left="140" w:right="107"/>
              <w:cnfStyle w:val="010000000000" w:firstRow="0" w:lastRow="1" w:firstColumn="0" w:lastColumn="0" w:oddVBand="0" w:evenVBand="0" w:oddHBand="0" w:evenHBand="0" w:firstRowFirstColumn="0" w:firstRowLastColumn="0" w:lastRowFirstColumn="0" w:lastRowLastColumn="0"/>
              <w:rPr>
                <w:rStyle w:val="normaltextrun"/>
                <w:b w:val="0"/>
                <w:bCs w:val="0"/>
                <w:color w:val="000000"/>
              </w:rPr>
            </w:pPr>
            <w:r w:rsidRPr="00E20DA2">
              <w:rPr>
                <w:rStyle w:val="normaltextrun"/>
                <w:b w:val="0"/>
                <w:bCs w:val="0"/>
                <w:color w:val="000000"/>
              </w:rPr>
              <w:t>Support MHMS to collect and analyse GEDSI data.</w:t>
            </w:r>
          </w:p>
        </w:tc>
        <w:tc>
          <w:tcPr>
            <w:tcW w:w="1577" w:type="dxa"/>
            <w:tcBorders>
              <w:top w:val="single" w:sz="4" w:space="0" w:color="auto"/>
            </w:tcBorders>
            <w:shd w:val="clear" w:color="auto" w:fill="92D050"/>
          </w:tcPr>
          <w:p w14:paraId="20AA27A9" w14:textId="46484570" w:rsidR="00A26CCA" w:rsidRPr="00E20DA2" w:rsidRDefault="00A26CCA" w:rsidP="00E46451">
            <w:pPr>
              <w:pStyle w:val="TableParagraph"/>
              <w:ind w:left="111" w:right="128"/>
              <w:cnfStyle w:val="010000000000" w:firstRow="0" w:lastRow="1" w:firstColumn="0" w:lastColumn="0" w:oddVBand="0" w:evenVBand="0" w:oddHBand="0" w:evenHBand="0" w:firstRowFirstColumn="0" w:firstRowLastColumn="0" w:lastRowFirstColumn="0" w:lastRowLastColumn="0"/>
              <w:rPr>
                <w:b w:val="0"/>
                <w:bCs w:val="0"/>
              </w:rPr>
            </w:pPr>
            <w:r w:rsidRPr="00E20DA2">
              <w:rPr>
                <w:b w:val="0"/>
                <w:bCs w:val="0"/>
              </w:rPr>
              <w:t>Agree</w:t>
            </w:r>
          </w:p>
        </w:tc>
        <w:tc>
          <w:tcPr>
            <w:tcW w:w="9479" w:type="dxa"/>
            <w:tcBorders>
              <w:top w:val="single" w:sz="4" w:space="0" w:color="auto"/>
            </w:tcBorders>
          </w:tcPr>
          <w:p w14:paraId="0E8D6F05" w14:textId="0E8823A9" w:rsidR="00E20DA2" w:rsidRPr="00E20DA2" w:rsidRDefault="00A26CCA" w:rsidP="00E46451">
            <w:pPr>
              <w:pStyle w:val="Default"/>
              <w:ind w:right="128"/>
              <w:cnfStyle w:val="010000000000" w:firstRow="0" w:lastRow="1" w:firstColumn="0" w:lastColumn="0" w:oddVBand="0" w:evenVBand="0" w:oddHBand="0" w:evenHBand="0" w:firstRowFirstColumn="0" w:firstRowLastColumn="0" w:lastRowFirstColumn="0" w:lastRowLastColumn="0"/>
              <w:rPr>
                <w:sz w:val="22"/>
                <w:szCs w:val="22"/>
              </w:rPr>
            </w:pPr>
            <w:r w:rsidRPr="00E20DA2">
              <w:rPr>
                <w:b w:val="0"/>
                <w:bCs w:val="0"/>
                <w:sz w:val="22"/>
                <w:szCs w:val="22"/>
              </w:rPr>
              <w:t>DFAT acknowledges the importance of reviewing and adapting activities and policies through a GEDSI lens that will contribute to improved health care accessibility, appropriateness, and responsiveness.</w:t>
            </w:r>
          </w:p>
          <w:p w14:paraId="17D8CD74" w14:textId="77777777" w:rsidR="003F5048" w:rsidRDefault="003F5048" w:rsidP="00E46451">
            <w:pPr>
              <w:pStyle w:val="Default"/>
              <w:ind w:right="128"/>
              <w:cnfStyle w:val="010000000000" w:firstRow="0" w:lastRow="1" w:firstColumn="0" w:lastColumn="0" w:oddVBand="0" w:evenVBand="0" w:oddHBand="0" w:evenHBand="0" w:firstRowFirstColumn="0" w:firstRowLastColumn="0" w:lastRowFirstColumn="0" w:lastRowLastColumn="0"/>
              <w:rPr>
                <w:rFonts w:eastAsia="Calibri"/>
                <w:sz w:val="22"/>
                <w:szCs w:val="22"/>
              </w:rPr>
            </w:pPr>
          </w:p>
          <w:p w14:paraId="7A4EA94B" w14:textId="2105C66F" w:rsidR="00A26CCA" w:rsidRPr="008C7844" w:rsidRDefault="00B01D3D" w:rsidP="008C7844">
            <w:pPr>
              <w:widowControl/>
              <w:autoSpaceDE/>
              <w:autoSpaceDN/>
              <w:contextualSpacing/>
              <w:cnfStyle w:val="010000000000" w:firstRow="0" w:lastRow="1" w:firstColumn="0" w:lastColumn="0" w:oddVBand="0" w:evenVBand="0" w:oddHBand="0" w:evenHBand="0" w:firstRowFirstColumn="0" w:firstRowLastColumn="0" w:lastRowFirstColumn="0" w:lastRowLastColumn="0"/>
              <w:rPr>
                <w:b w:val="0"/>
                <w:bCs w:val="0"/>
                <w:color w:val="FF0000"/>
                <w:sz w:val="20"/>
                <w:szCs w:val="20"/>
              </w:rPr>
            </w:pPr>
            <w:r w:rsidRPr="008C7844">
              <w:rPr>
                <w:b w:val="0"/>
                <w:bCs w:val="0"/>
              </w:rPr>
              <w:t xml:space="preserve">DFAT will continue to support the Government of Nauru to </w:t>
            </w:r>
            <w:r w:rsidR="006562A2" w:rsidRPr="008C7844">
              <w:rPr>
                <w:b w:val="0"/>
                <w:bCs w:val="0"/>
              </w:rPr>
              <w:t xml:space="preserve">review existing surveys, health facility and relevant data sources to identify areas where GEDSI can be included in data collection systems and analyses, aligned with the MHMS NHS and priorities of </w:t>
            </w:r>
            <w:proofErr w:type="spellStart"/>
            <w:r w:rsidR="006562A2" w:rsidRPr="008C7844">
              <w:rPr>
                <w:b w:val="0"/>
                <w:bCs w:val="0"/>
              </w:rPr>
              <w:t>GoN</w:t>
            </w:r>
            <w:proofErr w:type="spellEnd"/>
            <w:r w:rsidR="00C75AA8" w:rsidRPr="008C7844">
              <w:rPr>
                <w:b w:val="0"/>
                <w:bCs w:val="0"/>
              </w:rPr>
              <w:t>.</w:t>
            </w:r>
            <w:r w:rsidR="006562A2" w:rsidRPr="008C7844">
              <w:rPr>
                <w:b w:val="0"/>
                <w:bCs w:val="0"/>
              </w:rPr>
              <w:t xml:space="preserve"> </w:t>
            </w:r>
            <w:r w:rsidR="00B945B6" w:rsidRPr="008C7844">
              <w:rPr>
                <w:b w:val="0"/>
                <w:bCs w:val="0"/>
              </w:rPr>
              <w:t xml:space="preserve">This may include, for example, support to </w:t>
            </w:r>
            <w:r w:rsidRPr="008C7844">
              <w:rPr>
                <w:b w:val="0"/>
                <w:bCs w:val="0"/>
              </w:rPr>
              <w:t>collect</w:t>
            </w:r>
            <w:r w:rsidR="003B5B68" w:rsidRPr="008C7844">
              <w:rPr>
                <w:b w:val="0"/>
                <w:bCs w:val="0"/>
              </w:rPr>
              <w:t>, analyse</w:t>
            </w:r>
            <w:r w:rsidRPr="008C7844">
              <w:rPr>
                <w:b w:val="0"/>
                <w:bCs w:val="0"/>
              </w:rPr>
              <w:t xml:space="preserve"> and report </w:t>
            </w:r>
            <w:r w:rsidR="00CB05EC" w:rsidRPr="008C7844">
              <w:rPr>
                <w:b w:val="0"/>
                <w:bCs w:val="0"/>
              </w:rPr>
              <w:t xml:space="preserve">on disaggregated data </w:t>
            </w:r>
            <w:r w:rsidR="003F1CA4" w:rsidRPr="008C7844">
              <w:rPr>
                <w:b w:val="0"/>
                <w:bCs w:val="0"/>
              </w:rPr>
              <w:t xml:space="preserve">attention to sex, gender, age and disability </w:t>
            </w:r>
            <w:r w:rsidR="00CB05EC" w:rsidRPr="008C7844">
              <w:rPr>
                <w:b w:val="0"/>
                <w:bCs w:val="0"/>
              </w:rPr>
              <w:t xml:space="preserve">through the HMIS systems </w:t>
            </w:r>
            <w:r w:rsidR="00E20DA2" w:rsidRPr="008C7844">
              <w:rPr>
                <w:b w:val="0"/>
                <w:bCs w:val="0"/>
              </w:rPr>
              <w:t>of</w:t>
            </w:r>
            <w:r w:rsidR="00CB05EC" w:rsidRPr="008C7844">
              <w:rPr>
                <w:b w:val="0"/>
                <w:bCs w:val="0"/>
              </w:rPr>
              <w:t xml:space="preserve"> Tupaia and Tamanu</w:t>
            </w:r>
            <w:r w:rsidR="008C7844" w:rsidRPr="008C7844">
              <w:rPr>
                <w:b w:val="0"/>
                <w:bCs w:val="0"/>
              </w:rPr>
              <w:t xml:space="preserve"> </w:t>
            </w:r>
            <w:r w:rsidR="008C7844" w:rsidRPr="00FD5F92">
              <w:rPr>
                <w:b w:val="0"/>
                <w:bCs w:val="0"/>
              </w:rPr>
              <w:t>and in partnership with other stakeholders (including representative organisations)</w:t>
            </w:r>
            <w:r w:rsidR="00CB05EC" w:rsidRPr="00FD5F92">
              <w:rPr>
                <w:b w:val="0"/>
                <w:bCs w:val="0"/>
              </w:rPr>
              <w:t>.</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tcPr>
          <w:p w14:paraId="36C195A3" w14:textId="1CD9607F" w:rsidR="00A26CCA" w:rsidRPr="0065265A" w:rsidRDefault="00A26CCA" w:rsidP="00E46451">
            <w:pPr>
              <w:pStyle w:val="TableParagraph"/>
              <w:ind w:left="111" w:right="128"/>
              <w:rPr>
                <w:b w:val="0"/>
                <w:bCs w:val="0"/>
              </w:rPr>
            </w:pPr>
            <w:r w:rsidRPr="0088727F">
              <w:rPr>
                <w:b w:val="0"/>
                <w:bCs w:val="0"/>
              </w:rPr>
              <w:t>January 2023 and ongoing</w:t>
            </w:r>
          </w:p>
        </w:tc>
      </w:tr>
    </w:tbl>
    <w:p w14:paraId="28BED325" w14:textId="77777777" w:rsidR="008D26F0" w:rsidRDefault="008D26F0" w:rsidP="00773371"/>
    <w:sectPr w:rsidR="008D26F0" w:rsidSect="00FD5F92">
      <w:footerReference w:type="default" r:id="rId9"/>
      <w:pgSz w:w="23811" w:h="16838" w:orient="landscape" w:code="8"/>
      <w:pgMar w:top="567" w:right="705" w:bottom="568" w:left="993" w:header="0"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5DFB" w14:textId="77777777" w:rsidR="00486478" w:rsidRDefault="00486478">
      <w:r>
        <w:separator/>
      </w:r>
    </w:p>
  </w:endnote>
  <w:endnote w:type="continuationSeparator" w:id="0">
    <w:p w14:paraId="1053CB41" w14:textId="77777777" w:rsidR="00486478" w:rsidRDefault="0048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D325" w14:textId="6E66E8FC" w:rsidR="007C264D" w:rsidRDefault="00950A85">
    <w:pPr>
      <w:pStyle w:val="BodyText"/>
      <w:spacing w:before="0" w:line="14" w:lineRule="auto"/>
      <w:rPr>
        <w:sz w:val="20"/>
      </w:rPr>
    </w:pPr>
    <w:r>
      <w:rPr>
        <w:noProof/>
      </w:rPr>
      <mc:AlternateContent>
        <mc:Choice Requires="wps">
          <w:drawing>
            <wp:anchor distT="0" distB="0" distL="114300" distR="114300" simplePos="0" relativeHeight="251657216" behindDoc="1" locked="0" layoutInCell="1" allowOverlap="1" wp14:anchorId="28BED328" wp14:editId="7D04F7D1">
              <wp:simplePos x="0" y="0"/>
              <wp:positionH relativeFrom="page">
                <wp:posOffset>6536055</wp:posOffset>
              </wp:positionH>
              <wp:positionV relativeFrom="page">
                <wp:posOffset>9916160</wp:posOffset>
              </wp:positionV>
              <wp:extent cx="1600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ED32C" w14:textId="77777777" w:rsidR="007C264D" w:rsidRDefault="00DF054C">
                          <w:pPr>
                            <w:spacing w:line="245" w:lineRule="exact"/>
                            <w:ind w:left="60"/>
                          </w:pPr>
                          <w:r>
                            <w:rPr>
                              <w:color w:val="44536A"/>
                            </w:rPr>
                            <w:fldChar w:fldCharType="begin"/>
                          </w:r>
                          <w:r>
                            <w:rPr>
                              <w:color w:val="44536A"/>
                            </w:rPr>
                            <w:instrText xml:space="preserve"> PAGE </w:instrText>
                          </w:r>
                          <w:r>
                            <w:rPr>
                              <w:color w:val="44536A"/>
                            </w:rPr>
                            <w:fldChar w:fldCharType="separate"/>
                          </w:r>
                          <w:r>
                            <w:rPr>
                              <w:color w:val="44536A"/>
                            </w:rPr>
                            <w:t>1</w:t>
                          </w:r>
                          <w:r>
                            <w:rPr>
                              <w:color w:val="44536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ED328" id="_x0000_t202" coordsize="21600,21600" o:spt="202" path="m,l,21600r21600,l21600,xe">
              <v:stroke joinstyle="miter"/>
              <v:path gradientshapeok="t" o:connecttype="rect"/>
            </v:shapetype>
            <v:shape id="Text Box 3" o:spid="_x0000_s1026" type="#_x0000_t202" style="position:absolute;margin-left:514.65pt;margin-top:780.8pt;width:12.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" filled="f" stroked="f">
              <v:textbox inset="0,0,0,0">
                <w:txbxContent>
                  <w:p w14:paraId="28BED32C" w14:textId="77777777" w:rsidR="007C264D" w:rsidRDefault="00DF054C">
                    <w:pPr>
                      <w:spacing w:line="245" w:lineRule="exact"/>
                      <w:ind w:left="60"/>
                    </w:pPr>
                    <w:r>
                      <w:rPr>
                        <w:color w:val="44536A"/>
                      </w:rPr>
                      <w:fldChar w:fldCharType="begin"/>
                    </w:r>
                    <w:r>
                      <w:rPr>
                        <w:color w:val="44536A"/>
                      </w:rPr>
                      <w:instrText xml:space="preserve"> PAGE </w:instrText>
                    </w:r>
                    <w:r>
                      <w:rPr>
                        <w:color w:val="44536A"/>
                      </w:rPr>
                      <w:fldChar w:fldCharType="separate"/>
                    </w:r>
                    <w:r>
                      <w:rPr>
                        <w:color w:val="44536A"/>
                      </w:rPr>
                      <w:t>1</w:t>
                    </w:r>
                    <w:r>
                      <w:rPr>
                        <w:color w:val="44536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86098"/>
      <w:docPartObj>
        <w:docPartGallery w:val="Page Numbers (Bottom of Page)"/>
        <w:docPartUnique/>
      </w:docPartObj>
    </w:sdtPr>
    <w:sdtEndPr>
      <w:rPr>
        <w:noProof/>
      </w:rPr>
    </w:sdtEndPr>
    <w:sdtContent>
      <w:p w14:paraId="58611307" w14:textId="3C48B1BD" w:rsidR="00FD43D4" w:rsidRDefault="00FD43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BED326" w14:textId="73179250" w:rsidR="007C264D" w:rsidRDefault="007C264D">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AB39" w14:textId="77777777" w:rsidR="00486478" w:rsidRDefault="00486478">
      <w:r>
        <w:separator/>
      </w:r>
    </w:p>
  </w:footnote>
  <w:footnote w:type="continuationSeparator" w:id="0">
    <w:p w14:paraId="529F605F" w14:textId="77777777" w:rsidR="00486478" w:rsidRDefault="00486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4137A"/>
    <w:multiLevelType w:val="hybridMultilevel"/>
    <w:tmpl w:val="C0FAC8A8"/>
    <w:lvl w:ilvl="0" w:tplc="8E98FE38">
      <w:numFmt w:val="bullet"/>
      <w:lvlText w:val="-"/>
      <w:lvlJc w:val="left"/>
      <w:pPr>
        <w:ind w:left="825" w:hanging="360"/>
      </w:pPr>
      <w:rPr>
        <w:rFonts w:ascii="Calibri" w:eastAsia="Calibri" w:hAnsi="Calibri" w:cs="Calibri" w:hint="default"/>
        <w:b/>
        <w:bCs/>
        <w:i w:val="0"/>
        <w:iCs w:val="0"/>
        <w:color w:val="44536A"/>
        <w:w w:val="100"/>
        <w:sz w:val="22"/>
        <w:szCs w:val="22"/>
        <w:lang w:val="en-US" w:eastAsia="en-US" w:bidi="ar-SA"/>
      </w:rPr>
    </w:lvl>
    <w:lvl w:ilvl="1" w:tplc="4AB0A288">
      <w:numFmt w:val="bullet"/>
      <w:lvlText w:val="•"/>
      <w:lvlJc w:val="left"/>
      <w:pPr>
        <w:ind w:left="1181" w:hanging="360"/>
      </w:pPr>
      <w:rPr>
        <w:rFonts w:hint="default"/>
        <w:lang w:val="en-US" w:eastAsia="en-US" w:bidi="ar-SA"/>
      </w:rPr>
    </w:lvl>
    <w:lvl w:ilvl="2" w:tplc="C5A83012">
      <w:numFmt w:val="bullet"/>
      <w:lvlText w:val="•"/>
      <w:lvlJc w:val="left"/>
      <w:pPr>
        <w:ind w:left="1542" w:hanging="360"/>
      </w:pPr>
      <w:rPr>
        <w:rFonts w:hint="default"/>
        <w:lang w:val="en-US" w:eastAsia="en-US" w:bidi="ar-SA"/>
      </w:rPr>
    </w:lvl>
    <w:lvl w:ilvl="3" w:tplc="A10EFDE0">
      <w:numFmt w:val="bullet"/>
      <w:lvlText w:val="•"/>
      <w:lvlJc w:val="left"/>
      <w:pPr>
        <w:ind w:left="1903" w:hanging="360"/>
      </w:pPr>
      <w:rPr>
        <w:rFonts w:hint="default"/>
        <w:lang w:val="en-US" w:eastAsia="en-US" w:bidi="ar-SA"/>
      </w:rPr>
    </w:lvl>
    <w:lvl w:ilvl="4" w:tplc="198A0636">
      <w:numFmt w:val="bullet"/>
      <w:lvlText w:val="•"/>
      <w:lvlJc w:val="left"/>
      <w:pPr>
        <w:ind w:left="2264" w:hanging="360"/>
      </w:pPr>
      <w:rPr>
        <w:rFonts w:hint="default"/>
        <w:lang w:val="en-US" w:eastAsia="en-US" w:bidi="ar-SA"/>
      </w:rPr>
    </w:lvl>
    <w:lvl w:ilvl="5" w:tplc="C944B7C2">
      <w:numFmt w:val="bullet"/>
      <w:lvlText w:val="•"/>
      <w:lvlJc w:val="left"/>
      <w:pPr>
        <w:ind w:left="2625" w:hanging="360"/>
      </w:pPr>
      <w:rPr>
        <w:rFonts w:hint="default"/>
        <w:lang w:val="en-US" w:eastAsia="en-US" w:bidi="ar-SA"/>
      </w:rPr>
    </w:lvl>
    <w:lvl w:ilvl="6" w:tplc="27487E5E">
      <w:numFmt w:val="bullet"/>
      <w:lvlText w:val="•"/>
      <w:lvlJc w:val="left"/>
      <w:pPr>
        <w:ind w:left="2986" w:hanging="360"/>
      </w:pPr>
      <w:rPr>
        <w:rFonts w:hint="default"/>
        <w:lang w:val="en-US" w:eastAsia="en-US" w:bidi="ar-SA"/>
      </w:rPr>
    </w:lvl>
    <w:lvl w:ilvl="7" w:tplc="3F96E66C">
      <w:numFmt w:val="bullet"/>
      <w:lvlText w:val="•"/>
      <w:lvlJc w:val="left"/>
      <w:pPr>
        <w:ind w:left="3347" w:hanging="360"/>
      </w:pPr>
      <w:rPr>
        <w:rFonts w:hint="default"/>
        <w:lang w:val="en-US" w:eastAsia="en-US" w:bidi="ar-SA"/>
      </w:rPr>
    </w:lvl>
    <w:lvl w:ilvl="8" w:tplc="6A2481E6">
      <w:numFmt w:val="bullet"/>
      <w:lvlText w:val="•"/>
      <w:lvlJc w:val="left"/>
      <w:pPr>
        <w:ind w:left="3708" w:hanging="360"/>
      </w:pPr>
      <w:rPr>
        <w:rFonts w:hint="default"/>
        <w:lang w:val="en-US" w:eastAsia="en-US" w:bidi="ar-SA"/>
      </w:rPr>
    </w:lvl>
  </w:abstractNum>
  <w:abstractNum w:abstractNumId="1" w15:restartNumberingAfterBreak="0">
    <w:nsid w:val="3B710D3E"/>
    <w:multiLevelType w:val="hybridMultilevel"/>
    <w:tmpl w:val="60C4AB5E"/>
    <w:lvl w:ilvl="0" w:tplc="AB3A5F3E">
      <w:numFmt w:val="bullet"/>
      <w:lvlText w:val="-"/>
      <w:lvlJc w:val="left"/>
      <w:pPr>
        <w:ind w:left="825" w:hanging="360"/>
      </w:pPr>
      <w:rPr>
        <w:rFonts w:ascii="Calibri" w:eastAsia="Calibri" w:hAnsi="Calibri" w:cs="Calibri" w:hint="default"/>
        <w:b/>
        <w:bCs/>
        <w:i w:val="0"/>
        <w:iCs w:val="0"/>
        <w:color w:val="44536A"/>
        <w:w w:val="100"/>
        <w:sz w:val="22"/>
        <w:szCs w:val="22"/>
        <w:lang w:val="en-US" w:eastAsia="en-US" w:bidi="ar-SA"/>
      </w:rPr>
    </w:lvl>
    <w:lvl w:ilvl="1" w:tplc="24E24832">
      <w:numFmt w:val="bullet"/>
      <w:lvlText w:val="•"/>
      <w:lvlJc w:val="left"/>
      <w:pPr>
        <w:ind w:left="1181" w:hanging="360"/>
      </w:pPr>
      <w:rPr>
        <w:rFonts w:hint="default"/>
        <w:lang w:val="en-US" w:eastAsia="en-US" w:bidi="ar-SA"/>
      </w:rPr>
    </w:lvl>
    <w:lvl w:ilvl="2" w:tplc="2F322122">
      <w:numFmt w:val="bullet"/>
      <w:lvlText w:val="•"/>
      <w:lvlJc w:val="left"/>
      <w:pPr>
        <w:ind w:left="1542" w:hanging="360"/>
      </w:pPr>
      <w:rPr>
        <w:rFonts w:hint="default"/>
        <w:lang w:val="en-US" w:eastAsia="en-US" w:bidi="ar-SA"/>
      </w:rPr>
    </w:lvl>
    <w:lvl w:ilvl="3" w:tplc="7D64C10A">
      <w:numFmt w:val="bullet"/>
      <w:lvlText w:val="•"/>
      <w:lvlJc w:val="left"/>
      <w:pPr>
        <w:ind w:left="1903" w:hanging="360"/>
      </w:pPr>
      <w:rPr>
        <w:rFonts w:hint="default"/>
        <w:lang w:val="en-US" w:eastAsia="en-US" w:bidi="ar-SA"/>
      </w:rPr>
    </w:lvl>
    <w:lvl w:ilvl="4" w:tplc="42541618">
      <w:numFmt w:val="bullet"/>
      <w:lvlText w:val="•"/>
      <w:lvlJc w:val="left"/>
      <w:pPr>
        <w:ind w:left="2264" w:hanging="360"/>
      </w:pPr>
      <w:rPr>
        <w:rFonts w:hint="default"/>
        <w:lang w:val="en-US" w:eastAsia="en-US" w:bidi="ar-SA"/>
      </w:rPr>
    </w:lvl>
    <w:lvl w:ilvl="5" w:tplc="03203C76">
      <w:numFmt w:val="bullet"/>
      <w:lvlText w:val="•"/>
      <w:lvlJc w:val="left"/>
      <w:pPr>
        <w:ind w:left="2625" w:hanging="360"/>
      </w:pPr>
      <w:rPr>
        <w:rFonts w:hint="default"/>
        <w:lang w:val="en-US" w:eastAsia="en-US" w:bidi="ar-SA"/>
      </w:rPr>
    </w:lvl>
    <w:lvl w:ilvl="6" w:tplc="0A629CB6">
      <w:numFmt w:val="bullet"/>
      <w:lvlText w:val="•"/>
      <w:lvlJc w:val="left"/>
      <w:pPr>
        <w:ind w:left="2986" w:hanging="360"/>
      </w:pPr>
      <w:rPr>
        <w:rFonts w:hint="default"/>
        <w:lang w:val="en-US" w:eastAsia="en-US" w:bidi="ar-SA"/>
      </w:rPr>
    </w:lvl>
    <w:lvl w:ilvl="7" w:tplc="5B868F14">
      <w:numFmt w:val="bullet"/>
      <w:lvlText w:val="•"/>
      <w:lvlJc w:val="left"/>
      <w:pPr>
        <w:ind w:left="3347" w:hanging="360"/>
      </w:pPr>
      <w:rPr>
        <w:rFonts w:hint="default"/>
        <w:lang w:val="en-US" w:eastAsia="en-US" w:bidi="ar-SA"/>
      </w:rPr>
    </w:lvl>
    <w:lvl w:ilvl="8" w:tplc="7DEC4F2A">
      <w:numFmt w:val="bullet"/>
      <w:lvlText w:val="•"/>
      <w:lvlJc w:val="left"/>
      <w:pPr>
        <w:ind w:left="3708" w:hanging="360"/>
      </w:pPr>
      <w:rPr>
        <w:rFonts w:hint="default"/>
        <w:lang w:val="en-US" w:eastAsia="en-US" w:bidi="ar-SA"/>
      </w:rPr>
    </w:lvl>
  </w:abstractNum>
  <w:abstractNum w:abstractNumId="2" w15:restartNumberingAfterBreak="0">
    <w:nsid w:val="4F9243DE"/>
    <w:multiLevelType w:val="hybridMultilevel"/>
    <w:tmpl w:val="1AAE0F08"/>
    <w:lvl w:ilvl="0" w:tplc="ED8C9306">
      <w:start w:val="1"/>
      <w:numFmt w:val="bullet"/>
      <w:lvlText w:val=""/>
      <w:lvlJc w:val="left"/>
      <w:pPr>
        <w:ind w:left="720" w:hanging="360"/>
      </w:pPr>
      <w:rPr>
        <w:rFonts w:ascii="Symbol" w:hAnsi="Symbol" w:hint="default"/>
      </w:rPr>
    </w:lvl>
    <w:lvl w:ilvl="1" w:tplc="E200AE02">
      <w:start w:val="1"/>
      <w:numFmt w:val="bullet"/>
      <w:lvlText w:val="o"/>
      <w:lvlJc w:val="left"/>
      <w:pPr>
        <w:ind w:left="1440" w:hanging="360"/>
      </w:pPr>
      <w:rPr>
        <w:rFonts w:ascii="Courier New" w:hAnsi="Courier New" w:hint="default"/>
      </w:rPr>
    </w:lvl>
    <w:lvl w:ilvl="2" w:tplc="1B444D90">
      <w:start w:val="1"/>
      <w:numFmt w:val="bullet"/>
      <w:lvlText w:val=""/>
      <w:lvlJc w:val="left"/>
      <w:pPr>
        <w:ind w:left="2160" w:hanging="360"/>
      </w:pPr>
      <w:rPr>
        <w:rFonts w:ascii="Wingdings" w:hAnsi="Wingdings" w:hint="default"/>
      </w:rPr>
    </w:lvl>
    <w:lvl w:ilvl="3" w:tplc="13002C1E">
      <w:start w:val="1"/>
      <w:numFmt w:val="bullet"/>
      <w:lvlText w:val=""/>
      <w:lvlJc w:val="left"/>
      <w:pPr>
        <w:ind w:left="2880" w:hanging="360"/>
      </w:pPr>
      <w:rPr>
        <w:rFonts w:ascii="Symbol" w:hAnsi="Symbol" w:hint="default"/>
      </w:rPr>
    </w:lvl>
    <w:lvl w:ilvl="4" w:tplc="EF30BEEE">
      <w:start w:val="1"/>
      <w:numFmt w:val="bullet"/>
      <w:lvlText w:val="o"/>
      <w:lvlJc w:val="left"/>
      <w:pPr>
        <w:ind w:left="3600" w:hanging="360"/>
      </w:pPr>
      <w:rPr>
        <w:rFonts w:ascii="Courier New" w:hAnsi="Courier New" w:hint="default"/>
      </w:rPr>
    </w:lvl>
    <w:lvl w:ilvl="5" w:tplc="69E4B176">
      <w:start w:val="1"/>
      <w:numFmt w:val="bullet"/>
      <w:lvlText w:val=""/>
      <w:lvlJc w:val="left"/>
      <w:pPr>
        <w:ind w:left="4320" w:hanging="360"/>
      </w:pPr>
      <w:rPr>
        <w:rFonts w:ascii="Wingdings" w:hAnsi="Wingdings" w:hint="default"/>
      </w:rPr>
    </w:lvl>
    <w:lvl w:ilvl="6" w:tplc="8A5C94DC">
      <w:start w:val="1"/>
      <w:numFmt w:val="bullet"/>
      <w:lvlText w:val=""/>
      <w:lvlJc w:val="left"/>
      <w:pPr>
        <w:ind w:left="5040" w:hanging="360"/>
      </w:pPr>
      <w:rPr>
        <w:rFonts w:ascii="Symbol" w:hAnsi="Symbol" w:hint="default"/>
      </w:rPr>
    </w:lvl>
    <w:lvl w:ilvl="7" w:tplc="5A24AF20">
      <w:start w:val="1"/>
      <w:numFmt w:val="bullet"/>
      <w:lvlText w:val="o"/>
      <w:lvlJc w:val="left"/>
      <w:pPr>
        <w:ind w:left="5760" w:hanging="360"/>
      </w:pPr>
      <w:rPr>
        <w:rFonts w:ascii="Courier New" w:hAnsi="Courier New" w:hint="default"/>
      </w:rPr>
    </w:lvl>
    <w:lvl w:ilvl="8" w:tplc="E6CCD00E">
      <w:start w:val="1"/>
      <w:numFmt w:val="bullet"/>
      <w:lvlText w:val=""/>
      <w:lvlJc w:val="left"/>
      <w:pPr>
        <w:ind w:left="6480" w:hanging="360"/>
      </w:pPr>
      <w:rPr>
        <w:rFonts w:ascii="Wingdings" w:hAnsi="Wingdings" w:hint="default"/>
      </w:rPr>
    </w:lvl>
  </w:abstractNum>
  <w:abstractNum w:abstractNumId="3" w15:restartNumberingAfterBreak="0">
    <w:nsid w:val="52B6512C"/>
    <w:multiLevelType w:val="hybridMultilevel"/>
    <w:tmpl w:val="8A1A7FD4"/>
    <w:lvl w:ilvl="0" w:tplc="5E92725A">
      <w:start w:val="1"/>
      <w:numFmt w:val="decimal"/>
      <w:lvlText w:val="%1."/>
      <w:lvlJc w:val="left"/>
      <w:pPr>
        <w:ind w:left="840" w:hanging="360"/>
      </w:pPr>
      <w:rPr>
        <w:rFonts w:ascii="Calibri" w:eastAsia="Calibri" w:hAnsi="Calibri" w:cs="Calibri" w:hint="default"/>
        <w:b w:val="0"/>
        <w:bCs w:val="0"/>
        <w:i w:val="0"/>
        <w:iCs w:val="0"/>
        <w:spacing w:val="-2"/>
        <w:w w:val="100"/>
        <w:sz w:val="24"/>
        <w:szCs w:val="24"/>
        <w:lang w:val="en-US" w:eastAsia="en-US" w:bidi="ar-SA"/>
      </w:rPr>
    </w:lvl>
    <w:lvl w:ilvl="1" w:tplc="66041DB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2FC02D70">
      <w:numFmt w:val="bullet"/>
      <w:lvlText w:val="•"/>
      <w:lvlJc w:val="left"/>
      <w:pPr>
        <w:ind w:left="2516" w:hanging="360"/>
      </w:pPr>
      <w:rPr>
        <w:rFonts w:hint="default"/>
        <w:lang w:val="en-US" w:eastAsia="en-US" w:bidi="ar-SA"/>
      </w:rPr>
    </w:lvl>
    <w:lvl w:ilvl="3" w:tplc="8CDA1EEA">
      <w:numFmt w:val="bullet"/>
      <w:lvlText w:val="•"/>
      <w:lvlJc w:val="left"/>
      <w:pPr>
        <w:ind w:left="3355" w:hanging="360"/>
      </w:pPr>
      <w:rPr>
        <w:rFonts w:hint="default"/>
        <w:lang w:val="en-US" w:eastAsia="en-US" w:bidi="ar-SA"/>
      </w:rPr>
    </w:lvl>
    <w:lvl w:ilvl="4" w:tplc="6352C04A">
      <w:numFmt w:val="bullet"/>
      <w:lvlText w:val="•"/>
      <w:lvlJc w:val="left"/>
      <w:pPr>
        <w:ind w:left="4193" w:hanging="360"/>
      </w:pPr>
      <w:rPr>
        <w:rFonts w:hint="default"/>
        <w:lang w:val="en-US" w:eastAsia="en-US" w:bidi="ar-SA"/>
      </w:rPr>
    </w:lvl>
    <w:lvl w:ilvl="5" w:tplc="6F301E7A">
      <w:numFmt w:val="bullet"/>
      <w:lvlText w:val="•"/>
      <w:lvlJc w:val="left"/>
      <w:pPr>
        <w:ind w:left="5032" w:hanging="360"/>
      </w:pPr>
      <w:rPr>
        <w:rFonts w:hint="default"/>
        <w:lang w:val="en-US" w:eastAsia="en-US" w:bidi="ar-SA"/>
      </w:rPr>
    </w:lvl>
    <w:lvl w:ilvl="6" w:tplc="7F8A7624">
      <w:numFmt w:val="bullet"/>
      <w:lvlText w:val="•"/>
      <w:lvlJc w:val="left"/>
      <w:pPr>
        <w:ind w:left="5870" w:hanging="360"/>
      </w:pPr>
      <w:rPr>
        <w:rFonts w:hint="default"/>
        <w:lang w:val="en-US" w:eastAsia="en-US" w:bidi="ar-SA"/>
      </w:rPr>
    </w:lvl>
    <w:lvl w:ilvl="7" w:tplc="ADF89E84">
      <w:numFmt w:val="bullet"/>
      <w:lvlText w:val="•"/>
      <w:lvlJc w:val="left"/>
      <w:pPr>
        <w:ind w:left="6708" w:hanging="360"/>
      </w:pPr>
      <w:rPr>
        <w:rFonts w:hint="default"/>
        <w:lang w:val="en-US" w:eastAsia="en-US" w:bidi="ar-SA"/>
      </w:rPr>
    </w:lvl>
    <w:lvl w:ilvl="8" w:tplc="B3509BB6">
      <w:numFmt w:val="bullet"/>
      <w:lvlText w:val="•"/>
      <w:lvlJc w:val="left"/>
      <w:pPr>
        <w:ind w:left="7547" w:hanging="360"/>
      </w:pPr>
      <w:rPr>
        <w:rFonts w:hint="default"/>
        <w:lang w:val="en-US" w:eastAsia="en-US" w:bidi="ar-SA"/>
      </w:rPr>
    </w:lvl>
  </w:abstractNum>
  <w:abstractNum w:abstractNumId="4" w15:restartNumberingAfterBreak="0">
    <w:nsid w:val="558F0992"/>
    <w:multiLevelType w:val="hybridMultilevel"/>
    <w:tmpl w:val="AEE62F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5DBF2921"/>
    <w:multiLevelType w:val="hybridMultilevel"/>
    <w:tmpl w:val="FE908E16"/>
    <w:lvl w:ilvl="0" w:tplc="679E986A">
      <w:numFmt w:val="bullet"/>
      <w:lvlText w:val="-"/>
      <w:lvlJc w:val="left"/>
      <w:pPr>
        <w:ind w:left="831" w:hanging="360"/>
      </w:pPr>
      <w:rPr>
        <w:rFonts w:ascii="Calibri" w:eastAsia="Calibri" w:hAnsi="Calibri" w:cs="Calibri" w:hint="default"/>
        <w:b/>
        <w:bCs/>
        <w:i w:val="0"/>
        <w:iCs w:val="0"/>
        <w:color w:val="44536A"/>
        <w:w w:val="100"/>
        <w:sz w:val="22"/>
        <w:szCs w:val="22"/>
        <w:lang w:val="en-US" w:eastAsia="en-US" w:bidi="ar-SA"/>
      </w:rPr>
    </w:lvl>
    <w:lvl w:ilvl="1" w:tplc="A0AEA64A">
      <w:numFmt w:val="bullet"/>
      <w:lvlText w:val="•"/>
      <w:lvlJc w:val="left"/>
      <w:pPr>
        <w:ind w:left="1200" w:hanging="360"/>
      </w:pPr>
      <w:rPr>
        <w:rFonts w:hint="default"/>
        <w:lang w:val="en-US" w:eastAsia="en-US" w:bidi="ar-SA"/>
      </w:rPr>
    </w:lvl>
    <w:lvl w:ilvl="2" w:tplc="FC086144">
      <w:numFmt w:val="bullet"/>
      <w:lvlText w:val="•"/>
      <w:lvlJc w:val="left"/>
      <w:pPr>
        <w:ind w:left="1560" w:hanging="360"/>
      </w:pPr>
      <w:rPr>
        <w:rFonts w:hint="default"/>
        <w:lang w:val="en-US" w:eastAsia="en-US" w:bidi="ar-SA"/>
      </w:rPr>
    </w:lvl>
    <w:lvl w:ilvl="3" w:tplc="0C6CD5E2">
      <w:numFmt w:val="bullet"/>
      <w:lvlText w:val="•"/>
      <w:lvlJc w:val="left"/>
      <w:pPr>
        <w:ind w:left="1920" w:hanging="360"/>
      </w:pPr>
      <w:rPr>
        <w:rFonts w:hint="default"/>
        <w:lang w:val="en-US" w:eastAsia="en-US" w:bidi="ar-SA"/>
      </w:rPr>
    </w:lvl>
    <w:lvl w:ilvl="4" w:tplc="DC8EE038">
      <w:numFmt w:val="bullet"/>
      <w:lvlText w:val="•"/>
      <w:lvlJc w:val="left"/>
      <w:pPr>
        <w:ind w:left="2280" w:hanging="360"/>
      </w:pPr>
      <w:rPr>
        <w:rFonts w:hint="default"/>
        <w:lang w:val="en-US" w:eastAsia="en-US" w:bidi="ar-SA"/>
      </w:rPr>
    </w:lvl>
    <w:lvl w:ilvl="5" w:tplc="6DE08430">
      <w:numFmt w:val="bullet"/>
      <w:lvlText w:val="•"/>
      <w:lvlJc w:val="left"/>
      <w:pPr>
        <w:ind w:left="2641" w:hanging="360"/>
      </w:pPr>
      <w:rPr>
        <w:rFonts w:hint="default"/>
        <w:lang w:val="en-US" w:eastAsia="en-US" w:bidi="ar-SA"/>
      </w:rPr>
    </w:lvl>
    <w:lvl w:ilvl="6" w:tplc="A6A24974">
      <w:numFmt w:val="bullet"/>
      <w:lvlText w:val="•"/>
      <w:lvlJc w:val="left"/>
      <w:pPr>
        <w:ind w:left="3001" w:hanging="360"/>
      </w:pPr>
      <w:rPr>
        <w:rFonts w:hint="default"/>
        <w:lang w:val="en-US" w:eastAsia="en-US" w:bidi="ar-SA"/>
      </w:rPr>
    </w:lvl>
    <w:lvl w:ilvl="7" w:tplc="3A066016">
      <w:numFmt w:val="bullet"/>
      <w:lvlText w:val="•"/>
      <w:lvlJc w:val="left"/>
      <w:pPr>
        <w:ind w:left="3361" w:hanging="360"/>
      </w:pPr>
      <w:rPr>
        <w:rFonts w:hint="default"/>
        <w:lang w:val="en-US" w:eastAsia="en-US" w:bidi="ar-SA"/>
      </w:rPr>
    </w:lvl>
    <w:lvl w:ilvl="8" w:tplc="8C5650D2">
      <w:numFmt w:val="bullet"/>
      <w:lvlText w:val="•"/>
      <w:lvlJc w:val="left"/>
      <w:pPr>
        <w:ind w:left="3721" w:hanging="360"/>
      </w:pPr>
      <w:rPr>
        <w:rFonts w:hint="default"/>
        <w:lang w:val="en-US" w:eastAsia="en-US" w:bidi="ar-SA"/>
      </w:rPr>
    </w:lvl>
  </w:abstractNum>
  <w:abstractNum w:abstractNumId="6" w15:restartNumberingAfterBreak="0">
    <w:nsid w:val="64793BE2"/>
    <w:multiLevelType w:val="hybridMultilevel"/>
    <w:tmpl w:val="E09C5862"/>
    <w:lvl w:ilvl="0" w:tplc="DC6CB448">
      <w:start w:val="1"/>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7" w15:restartNumberingAfterBreak="0">
    <w:nsid w:val="71593C67"/>
    <w:multiLevelType w:val="hybridMultilevel"/>
    <w:tmpl w:val="0CA09296"/>
    <w:lvl w:ilvl="0" w:tplc="18E211C0">
      <w:numFmt w:val="bullet"/>
      <w:lvlText w:val="-"/>
      <w:lvlJc w:val="left"/>
      <w:pPr>
        <w:ind w:left="825" w:hanging="360"/>
      </w:pPr>
      <w:rPr>
        <w:rFonts w:ascii="Calibri" w:eastAsia="Calibri" w:hAnsi="Calibri" w:cs="Calibri" w:hint="default"/>
        <w:b/>
        <w:bCs/>
        <w:i w:val="0"/>
        <w:iCs w:val="0"/>
        <w:color w:val="44536A"/>
        <w:w w:val="100"/>
        <w:sz w:val="22"/>
        <w:szCs w:val="22"/>
        <w:lang w:val="en-US" w:eastAsia="en-US" w:bidi="ar-SA"/>
      </w:rPr>
    </w:lvl>
    <w:lvl w:ilvl="1" w:tplc="500A15FA">
      <w:numFmt w:val="bullet"/>
      <w:lvlText w:val="•"/>
      <w:lvlJc w:val="left"/>
      <w:pPr>
        <w:ind w:left="1181" w:hanging="360"/>
      </w:pPr>
      <w:rPr>
        <w:rFonts w:hint="default"/>
        <w:lang w:val="en-US" w:eastAsia="en-US" w:bidi="ar-SA"/>
      </w:rPr>
    </w:lvl>
    <w:lvl w:ilvl="2" w:tplc="719CEF7E">
      <w:numFmt w:val="bullet"/>
      <w:lvlText w:val="•"/>
      <w:lvlJc w:val="left"/>
      <w:pPr>
        <w:ind w:left="1542" w:hanging="360"/>
      </w:pPr>
      <w:rPr>
        <w:rFonts w:hint="default"/>
        <w:lang w:val="en-US" w:eastAsia="en-US" w:bidi="ar-SA"/>
      </w:rPr>
    </w:lvl>
    <w:lvl w:ilvl="3" w:tplc="62C48AEA">
      <w:numFmt w:val="bullet"/>
      <w:lvlText w:val="•"/>
      <w:lvlJc w:val="left"/>
      <w:pPr>
        <w:ind w:left="1903" w:hanging="360"/>
      </w:pPr>
      <w:rPr>
        <w:rFonts w:hint="default"/>
        <w:lang w:val="en-US" w:eastAsia="en-US" w:bidi="ar-SA"/>
      </w:rPr>
    </w:lvl>
    <w:lvl w:ilvl="4" w:tplc="C37E2CE6">
      <w:numFmt w:val="bullet"/>
      <w:lvlText w:val="•"/>
      <w:lvlJc w:val="left"/>
      <w:pPr>
        <w:ind w:left="2264" w:hanging="360"/>
      </w:pPr>
      <w:rPr>
        <w:rFonts w:hint="default"/>
        <w:lang w:val="en-US" w:eastAsia="en-US" w:bidi="ar-SA"/>
      </w:rPr>
    </w:lvl>
    <w:lvl w:ilvl="5" w:tplc="FA6A407A">
      <w:numFmt w:val="bullet"/>
      <w:lvlText w:val="•"/>
      <w:lvlJc w:val="left"/>
      <w:pPr>
        <w:ind w:left="2625" w:hanging="360"/>
      </w:pPr>
      <w:rPr>
        <w:rFonts w:hint="default"/>
        <w:lang w:val="en-US" w:eastAsia="en-US" w:bidi="ar-SA"/>
      </w:rPr>
    </w:lvl>
    <w:lvl w:ilvl="6" w:tplc="F38CFE7A">
      <w:numFmt w:val="bullet"/>
      <w:lvlText w:val="•"/>
      <w:lvlJc w:val="left"/>
      <w:pPr>
        <w:ind w:left="2986" w:hanging="360"/>
      </w:pPr>
      <w:rPr>
        <w:rFonts w:hint="default"/>
        <w:lang w:val="en-US" w:eastAsia="en-US" w:bidi="ar-SA"/>
      </w:rPr>
    </w:lvl>
    <w:lvl w:ilvl="7" w:tplc="1668ECE0">
      <w:numFmt w:val="bullet"/>
      <w:lvlText w:val="•"/>
      <w:lvlJc w:val="left"/>
      <w:pPr>
        <w:ind w:left="3347" w:hanging="360"/>
      </w:pPr>
      <w:rPr>
        <w:rFonts w:hint="default"/>
        <w:lang w:val="en-US" w:eastAsia="en-US" w:bidi="ar-SA"/>
      </w:rPr>
    </w:lvl>
    <w:lvl w:ilvl="8" w:tplc="E1EA646A">
      <w:numFmt w:val="bullet"/>
      <w:lvlText w:val="•"/>
      <w:lvlJc w:val="left"/>
      <w:pPr>
        <w:ind w:left="3708" w:hanging="360"/>
      </w:pPr>
      <w:rPr>
        <w:rFonts w:hint="default"/>
        <w:lang w:val="en-US" w:eastAsia="en-US" w:bidi="ar-SA"/>
      </w:rPr>
    </w:lvl>
  </w:abstractNum>
  <w:abstractNum w:abstractNumId="8" w15:restartNumberingAfterBreak="0">
    <w:nsid w:val="7EE02388"/>
    <w:multiLevelType w:val="hybridMultilevel"/>
    <w:tmpl w:val="9C808730"/>
    <w:lvl w:ilvl="0" w:tplc="0C09000F">
      <w:start w:val="1"/>
      <w:numFmt w:val="decimal"/>
      <w:lvlText w:val="%1."/>
      <w:lvlJc w:val="left"/>
      <w:pPr>
        <w:ind w:left="570" w:hanging="360"/>
      </w:pPr>
    </w:lvl>
    <w:lvl w:ilvl="1" w:tplc="0C090019" w:tentative="1">
      <w:start w:val="1"/>
      <w:numFmt w:val="lowerLetter"/>
      <w:lvlText w:val="%2."/>
      <w:lvlJc w:val="left"/>
      <w:pPr>
        <w:ind w:left="1290" w:hanging="360"/>
      </w:pPr>
    </w:lvl>
    <w:lvl w:ilvl="2" w:tplc="0C09001B" w:tentative="1">
      <w:start w:val="1"/>
      <w:numFmt w:val="lowerRoman"/>
      <w:lvlText w:val="%3."/>
      <w:lvlJc w:val="right"/>
      <w:pPr>
        <w:ind w:left="2010" w:hanging="180"/>
      </w:pPr>
    </w:lvl>
    <w:lvl w:ilvl="3" w:tplc="0C09000F" w:tentative="1">
      <w:start w:val="1"/>
      <w:numFmt w:val="decimal"/>
      <w:lvlText w:val="%4."/>
      <w:lvlJc w:val="left"/>
      <w:pPr>
        <w:ind w:left="2730" w:hanging="360"/>
      </w:pPr>
    </w:lvl>
    <w:lvl w:ilvl="4" w:tplc="0C090019" w:tentative="1">
      <w:start w:val="1"/>
      <w:numFmt w:val="lowerLetter"/>
      <w:lvlText w:val="%5."/>
      <w:lvlJc w:val="left"/>
      <w:pPr>
        <w:ind w:left="3450" w:hanging="360"/>
      </w:pPr>
    </w:lvl>
    <w:lvl w:ilvl="5" w:tplc="0C09001B" w:tentative="1">
      <w:start w:val="1"/>
      <w:numFmt w:val="lowerRoman"/>
      <w:lvlText w:val="%6."/>
      <w:lvlJc w:val="right"/>
      <w:pPr>
        <w:ind w:left="4170" w:hanging="180"/>
      </w:pPr>
    </w:lvl>
    <w:lvl w:ilvl="6" w:tplc="0C09000F" w:tentative="1">
      <w:start w:val="1"/>
      <w:numFmt w:val="decimal"/>
      <w:lvlText w:val="%7."/>
      <w:lvlJc w:val="left"/>
      <w:pPr>
        <w:ind w:left="4890" w:hanging="360"/>
      </w:pPr>
    </w:lvl>
    <w:lvl w:ilvl="7" w:tplc="0C090019" w:tentative="1">
      <w:start w:val="1"/>
      <w:numFmt w:val="lowerLetter"/>
      <w:lvlText w:val="%8."/>
      <w:lvlJc w:val="left"/>
      <w:pPr>
        <w:ind w:left="5610" w:hanging="360"/>
      </w:pPr>
    </w:lvl>
    <w:lvl w:ilvl="8" w:tplc="0C09001B" w:tentative="1">
      <w:start w:val="1"/>
      <w:numFmt w:val="lowerRoman"/>
      <w:lvlText w:val="%9."/>
      <w:lvlJc w:val="right"/>
      <w:pPr>
        <w:ind w:left="6330" w:hanging="180"/>
      </w:pPr>
    </w:lvl>
  </w:abstractNum>
  <w:num w:numId="1" w16cid:durableId="90250155">
    <w:abstractNumId w:val="1"/>
  </w:num>
  <w:num w:numId="2" w16cid:durableId="1970890410">
    <w:abstractNumId w:val="0"/>
  </w:num>
  <w:num w:numId="3" w16cid:durableId="1821530432">
    <w:abstractNumId w:val="5"/>
  </w:num>
  <w:num w:numId="4" w16cid:durableId="897132584">
    <w:abstractNumId w:val="7"/>
  </w:num>
  <w:num w:numId="5" w16cid:durableId="1200364470">
    <w:abstractNumId w:val="3"/>
  </w:num>
  <w:num w:numId="6" w16cid:durableId="722558004">
    <w:abstractNumId w:val="6"/>
  </w:num>
  <w:num w:numId="7" w16cid:durableId="1589077481">
    <w:abstractNumId w:val="8"/>
  </w:num>
  <w:num w:numId="8" w16cid:durableId="1158613285">
    <w:abstractNumId w:val="4"/>
  </w:num>
  <w:num w:numId="9" w16cid:durableId="1830949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4D"/>
    <w:rsid w:val="00004DF6"/>
    <w:rsid w:val="00006276"/>
    <w:rsid w:val="000079E7"/>
    <w:rsid w:val="00055FE7"/>
    <w:rsid w:val="000A5E15"/>
    <w:rsid w:val="000C3F56"/>
    <w:rsid w:val="000D7D87"/>
    <w:rsid w:val="000F4870"/>
    <w:rsid w:val="000F716F"/>
    <w:rsid w:val="00106032"/>
    <w:rsid w:val="001117B5"/>
    <w:rsid w:val="0012610D"/>
    <w:rsid w:val="001271BD"/>
    <w:rsid w:val="00144513"/>
    <w:rsid w:val="00150D98"/>
    <w:rsid w:val="00166636"/>
    <w:rsid w:val="0017285E"/>
    <w:rsid w:val="00175B1A"/>
    <w:rsid w:val="001904BF"/>
    <w:rsid w:val="001B5033"/>
    <w:rsid w:val="001C71C9"/>
    <w:rsid w:val="001F2EC1"/>
    <w:rsid w:val="00201DFE"/>
    <w:rsid w:val="0023136E"/>
    <w:rsid w:val="0024300C"/>
    <w:rsid w:val="00246DE9"/>
    <w:rsid w:val="00252D3C"/>
    <w:rsid w:val="00254BF1"/>
    <w:rsid w:val="002613F4"/>
    <w:rsid w:val="002645DA"/>
    <w:rsid w:val="00283A02"/>
    <w:rsid w:val="00285601"/>
    <w:rsid w:val="002932E4"/>
    <w:rsid w:val="002B00D6"/>
    <w:rsid w:val="002B095D"/>
    <w:rsid w:val="002D5787"/>
    <w:rsid w:val="00310B43"/>
    <w:rsid w:val="00313C4E"/>
    <w:rsid w:val="00322553"/>
    <w:rsid w:val="00327864"/>
    <w:rsid w:val="00333171"/>
    <w:rsid w:val="00353263"/>
    <w:rsid w:val="00365CBF"/>
    <w:rsid w:val="00365FC2"/>
    <w:rsid w:val="00371D07"/>
    <w:rsid w:val="00396483"/>
    <w:rsid w:val="0039736E"/>
    <w:rsid w:val="003B5B68"/>
    <w:rsid w:val="003C20EA"/>
    <w:rsid w:val="003D1DF7"/>
    <w:rsid w:val="003E1B64"/>
    <w:rsid w:val="003F1CA4"/>
    <w:rsid w:val="003F5048"/>
    <w:rsid w:val="00404A48"/>
    <w:rsid w:val="00412CDD"/>
    <w:rsid w:val="00413114"/>
    <w:rsid w:val="004429D3"/>
    <w:rsid w:val="0047748B"/>
    <w:rsid w:val="00486478"/>
    <w:rsid w:val="004C1A19"/>
    <w:rsid w:val="004E3244"/>
    <w:rsid w:val="004F0E1D"/>
    <w:rsid w:val="00505328"/>
    <w:rsid w:val="00524129"/>
    <w:rsid w:val="00526F22"/>
    <w:rsid w:val="00547E74"/>
    <w:rsid w:val="00551D2A"/>
    <w:rsid w:val="005801E3"/>
    <w:rsid w:val="00581B82"/>
    <w:rsid w:val="00587052"/>
    <w:rsid w:val="00595C42"/>
    <w:rsid w:val="005A101D"/>
    <w:rsid w:val="005A14B1"/>
    <w:rsid w:val="005A23B5"/>
    <w:rsid w:val="005A53B2"/>
    <w:rsid w:val="005D7B0F"/>
    <w:rsid w:val="00601130"/>
    <w:rsid w:val="006033C5"/>
    <w:rsid w:val="00635C6A"/>
    <w:rsid w:val="0065265A"/>
    <w:rsid w:val="006562A2"/>
    <w:rsid w:val="00662CA3"/>
    <w:rsid w:val="00664FB2"/>
    <w:rsid w:val="00666478"/>
    <w:rsid w:val="00676369"/>
    <w:rsid w:val="00680D0B"/>
    <w:rsid w:val="0069741E"/>
    <w:rsid w:val="006A3A16"/>
    <w:rsid w:val="006A77D2"/>
    <w:rsid w:val="006D58A8"/>
    <w:rsid w:val="006E0D79"/>
    <w:rsid w:val="006F519F"/>
    <w:rsid w:val="007376A7"/>
    <w:rsid w:val="00742D12"/>
    <w:rsid w:val="0075015A"/>
    <w:rsid w:val="00756C8B"/>
    <w:rsid w:val="00767E64"/>
    <w:rsid w:val="00773371"/>
    <w:rsid w:val="0078042F"/>
    <w:rsid w:val="00790976"/>
    <w:rsid w:val="00790FBD"/>
    <w:rsid w:val="00794739"/>
    <w:rsid w:val="007A41C4"/>
    <w:rsid w:val="007C178A"/>
    <w:rsid w:val="007C264D"/>
    <w:rsid w:val="007D2C27"/>
    <w:rsid w:val="007F5D01"/>
    <w:rsid w:val="00803545"/>
    <w:rsid w:val="00810781"/>
    <w:rsid w:val="008127FF"/>
    <w:rsid w:val="00834965"/>
    <w:rsid w:val="00862CBF"/>
    <w:rsid w:val="00864387"/>
    <w:rsid w:val="00870A3A"/>
    <w:rsid w:val="0087788B"/>
    <w:rsid w:val="00891955"/>
    <w:rsid w:val="00894223"/>
    <w:rsid w:val="008A44DB"/>
    <w:rsid w:val="008C7844"/>
    <w:rsid w:val="008D1D62"/>
    <w:rsid w:val="008D26F0"/>
    <w:rsid w:val="00902BF0"/>
    <w:rsid w:val="009406F8"/>
    <w:rsid w:val="00950A85"/>
    <w:rsid w:val="009510F2"/>
    <w:rsid w:val="00956B94"/>
    <w:rsid w:val="00971176"/>
    <w:rsid w:val="00983CF0"/>
    <w:rsid w:val="009A6857"/>
    <w:rsid w:val="009B1993"/>
    <w:rsid w:val="009C7E36"/>
    <w:rsid w:val="009E6409"/>
    <w:rsid w:val="00A049F6"/>
    <w:rsid w:val="00A1126A"/>
    <w:rsid w:val="00A26CCA"/>
    <w:rsid w:val="00A4697B"/>
    <w:rsid w:val="00A632A0"/>
    <w:rsid w:val="00A7440F"/>
    <w:rsid w:val="00A91976"/>
    <w:rsid w:val="00AB325E"/>
    <w:rsid w:val="00AD7BA0"/>
    <w:rsid w:val="00AF08CB"/>
    <w:rsid w:val="00B01D3D"/>
    <w:rsid w:val="00B26EC5"/>
    <w:rsid w:val="00B31720"/>
    <w:rsid w:val="00B3550D"/>
    <w:rsid w:val="00B37D06"/>
    <w:rsid w:val="00B40154"/>
    <w:rsid w:val="00B6020D"/>
    <w:rsid w:val="00B614B7"/>
    <w:rsid w:val="00B945B6"/>
    <w:rsid w:val="00BB040E"/>
    <w:rsid w:val="00BB5243"/>
    <w:rsid w:val="00BB659B"/>
    <w:rsid w:val="00BD09D3"/>
    <w:rsid w:val="00BF2B72"/>
    <w:rsid w:val="00C032D3"/>
    <w:rsid w:val="00C06ED7"/>
    <w:rsid w:val="00C13A4C"/>
    <w:rsid w:val="00C31F82"/>
    <w:rsid w:val="00C567B9"/>
    <w:rsid w:val="00C75AA8"/>
    <w:rsid w:val="00CB05EC"/>
    <w:rsid w:val="00CB0B12"/>
    <w:rsid w:val="00CB0F57"/>
    <w:rsid w:val="00CB2BC3"/>
    <w:rsid w:val="00CB424A"/>
    <w:rsid w:val="00CD11C5"/>
    <w:rsid w:val="00CF57D9"/>
    <w:rsid w:val="00D11F86"/>
    <w:rsid w:val="00D224B4"/>
    <w:rsid w:val="00D36083"/>
    <w:rsid w:val="00DA5AF8"/>
    <w:rsid w:val="00DB7BD2"/>
    <w:rsid w:val="00DF054C"/>
    <w:rsid w:val="00E01664"/>
    <w:rsid w:val="00E07A66"/>
    <w:rsid w:val="00E177BF"/>
    <w:rsid w:val="00E20DA2"/>
    <w:rsid w:val="00E456FA"/>
    <w:rsid w:val="00E46451"/>
    <w:rsid w:val="00E54C37"/>
    <w:rsid w:val="00E636AD"/>
    <w:rsid w:val="00E93B18"/>
    <w:rsid w:val="00E95D46"/>
    <w:rsid w:val="00EC6011"/>
    <w:rsid w:val="00F015AF"/>
    <w:rsid w:val="00F32545"/>
    <w:rsid w:val="00F65345"/>
    <w:rsid w:val="00F703D0"/>
    <w:rsid w:val="00F93499"/>
    <w:rsid w:val="00F93D30"/>
    <w:rsid w:val="00FA2404"/>
    <w:rsid w:val="00FA388E"/>
    <w:rsid w:val="00FA6A6D"/>
    <w:rsid w:val="00FB0DBC"/>
    <w:rsid w:val="00FC4670"/>
    <w:rsid w:val="00FD43D4"/>
    <w:rsid w:val="00FD5F92"/>
    <w:rsid w:val="00FD6E78"/>
    <w:rsid w:val="075E670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next w:val="Normal"/>
    <w:link w:val="Heading1Char"/>
    <w:uiPriority w:val="9"/>
    <w:qFormat/>
    <w:rsid w:val="00E016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16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Title">
    <w:name w:val="Title"/>
    <w:basedOn w:val="Normal"/>
    <w:uiPriority w:val="10"/>
    <w:qFormat/>
    <w:pPr>
      <w:spacing w:line="341" w:lineRule="exact"/>
      <w:ind w:left="119"/>
    </w:pPr>
    <w:rPr>
      <w:b/>
      <w:bCs/>
      <w:sz w:val="28"/>
      <w:szCs w:val="28"/>
    </w:rPr>
  </w:style>
  <w:style w:type="paragraph" w:styleId="ListParagraph">
    <w:name w:val="List Paragraph"/>
    <w:basedOn w:val="Normal"/>
    <w:uiPriority w:val="34"/>
    <w:qFormat/>
    <w:pPr>
      <w:spacing w:before="120"/>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D87"/>
    <w:pPr>
      <w:tabs>
        <w:tab w:val="center" w:pos="4513"/>
        <w:tab w:val="right" w:pos="9026"/>
      </w:tabs>
    </w:pPr>
  </w:style>
  <w:style w:type="character" w:customStyle="1" w:styleId="HeaderChar">
    <w:name w:val="Header Char"/>
    <w:basedOn w:val="DefaultParagraphFont"/>
    <w:link w:val="Header"/>
    <w:uiPriority w:val="99"/>
    <w:rsid w:val="000D7D87"/>
    <w:rPr>
      <w:rFonts w:ascii="Calibri" w:eastAsia="Calibri" w:hAnsi="Calibri" w:cs="Calibri"/>
    </w:rPr>
  </w:style>
  <w:style w:type="paragraph" w:styleId="Footer">
    <w:name w:val="footer"/>
    <w:basedOn w:val="Normal"/>
    <w:link w:val="FooterChar"/>
    <w:uiPriority w:val="99"/>
    <w:unhideWhenUsed/>
    <w:rsid w:val="000D7D87"/>
    <w:pPr>
      <w:tabs>
        <w:tab w:val="center" w:pos="4513"/>
        <w:tab w:val="right" w:pos="9026"/>
      </w:tabs>
    </w:pPr>
  </w:style>
  <w:style w:type="character" w:customStyle="1" w:styleId="FooterChar">
    <w:name w:val="Footer Char"/>
    <w:basedOn w:val="DefaultParagraphFont"/>
    <w:link w:val="Footer"/>
    <w:uiPriority w:val="99"/>
    <w:rsid w:val="000D7D87"/>
    <w:rPr>
      <w:rFonts w:ascii="Calibri" w:eastAsia="Calibri" w:hAnsi="Calibri" w:cs="Calibri"/>
    </w:rPr>
  </w:style>
  <w:style w:type="character" w:customStyle="1" w:styleId="normaltextrun">
    <w:name w:val="normaltextrun"/>
    <w:basedOn w:val="DefaultParagraphFont"/>
    <w:rsid w:val="00FA2404"/>
  </w:style>
  <w:style w:type="character" w:customStyle="1" w:styleId="eop">
    <w:name w:val="eop"/>
    <w:basedOn w:val="DefaultParagraphFont"/>
    <w:rsid w:val="00FA2404"/>
  </w:style>
  <w:style w:type="table" w:styleId="GridTable4-Accent1">
    <w:name w:val="Grid Table 4 Accent 1"/>
    <w:basedOn w:val="TableNormal"/>
    <w:uiPriority w:val="49"/>
    <w:rsid w:val="00004D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E93B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4-Accent1">
    <w:name w:val="List Table 4 Accent 1"/>
    <w:basedOn w:val="TableNormal"/>
    <w:uiPriority w:val="49"/>
    <w:rsid w:val="00E93B1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810781"/>
    <w:pPr>
      <w:widowControl/>
      <w:adjustRightInd w:val="0"/>
    </w:pPr>
    <w:rPr>
      <w:rFonts w:ascii="Calibri" w:hAnsi="Calibri" w:cs="Calibri"/>
      <w:color w:val="000000"/>
      <w:sz w:val="24"/>
      <w:szCs w:val="24"/>
      <w:lang w:val="en-AU"/>
    </w:rPr>
  </w:style>
  <w:style w:type="paragraph" w:styleId="ListNumber2">
    <w:name w:val="List Number 2"/>
    <w:basedOn w:val="Normal"/>
    <w:uiPriority w:val="99"/>
    <w:qFormat/>
    <w:rsid w:val="00DB7BD2"/>
    <w:pPr>
      <w:widowControl/>
      <w:autoSpaceDE/>
      <w:autoSpaceDN/>
      <w:spacing w:after="210" w:line="276" w:lineRule="auto"/>
      <w:ind w:left="864" w:hanging="432"/>
      <w:contextualSpacing/>
    </w:pPr>
    <w:rPr>
      <w:rFonts w:asciiTheme="minorHAnsi" w:eastAsiaTheme="minorHAnsi" w:hAnsiTheme="minorHAnsi" w:cs="Times New Roman"/>
      <w:color w:val="000000" w:themeColor="text1"/>
      <w:sz w:val="21"/>
      <w:szCs w:val="21"/>
    </w:rPr>
  </w:style>
  <w:style w:type="character" w:styleId="CommentReference">
    <w:name w:val="annotation reference"/>
    <w:basedOn w:val="DefaultParagraphFont"/>
    <w:uiPriority w:val="99"/>
    <w:semiHidden/>
    <w:unhideWhenUsed/>
    <w:rsid w:val="00526F22"/>
    <w:rPr>
      <w:sz w:val="16"/>
      <w:szCs w:val="16"/>
    </w:rPr>
  </w:style>
  <w:style w:type="paragraph" w:styleId="CommentText">
    <w:name w:val="annotation text"/>
    <w:basedOn w:val="Normal"/>
    <w:link w:val="CommentTextChar"/>
    <w:uiPriority w:val="99"/>
    <w:semiHidden/>
    <w:unhideWhenUsed/>
    <w:rsid w:val="00526F22"/>
    <w:rPr>
      <w:sz w:val="20"/>
      <w:szCs w:val="20"/>
    </w:rPr>
  </w:style>
  <w:style w:type="character" w:customStyle="1" w:styleId="CommentTextChar">
    <w:name w:val="Comment Text Char"/>
    <w:basedOn w:val="DefaultParagraphFont"/>
    <w:link w:val="CommentText"/>
    <w:uiPriority w:val="99"/>
    <w:semiHidden/>
    <w:rsid w:val="00526F22"/>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526F22"/>
    <w:rPr>
      <w:b/>
      <w:bCs/>
    </w:rPr>
  </w:style>
  <w:style w:type="character" w:customStyle="1" w:styleId="CommentSubjectChar">
    <w:name w:val="Comment Subject Char"/>
    <w:basedOn w:val="CommentTextChar"/>
    <w:link w:val="CommentSubject"/>
    <w:uiPriority w:val="99"/>
    <w:semiHidden/>
    <w:rsid w:val="00526F22"/>
    <w:rPr>
      <w:rFonts w:ascii="Calibri" w:eastAsia="Calibri" w:hAnsi="Calibri" w:cs="Calibri"/>
      <w:b/>
      <w:bCs/>
      <w:sz w:val="20"/>
      <w:szCs w:val="20"/>
      <w:lang w:val="en-AU"/>
    </w:rPr>
  </w:style>
  <w:style w:type="character" w:styleId="Hyperlink">
    <w:name w:val="Hyperlink"/>
    <w:basedOn w:val="DefaultParagraphFont"/>
    <w:uiPriority w:val="99"/>
    <w:unhideWhenUsed/>
    <w:rsid w:val="00894223"/>
    <w:rPr>
      <w:color w:val="0000FF" w:themeColor="hyperlink"/>
      <w:u w:val="single"/>
    </w:rPr>
  </w:style>
  <w:style w:type="character" w:styleId="UnresolvedMention">
    <w:name w:val="Unresolved Mention"/>
    <w:basedOn w:val="DefaultParagraphFont"/>
    <w:uiPriority w:val="99"/>
    <w:semiHidden/>
    <w:unhideWhenUsed/>
    <w:rsid w:val="00894223"/>
    <w:rPr>
      <w:color w:val="605E5C"/>
      <w:shd w:val="clear" w:color="auto" w:fill="E1DFDD"/>
    </w:rPr>
  </w:style>
  <w:style w:type="character" w:customStyle="1" w:styleId="Heading2Char">
    <w:name w:val="Heading 2 Char"/>
    <w:basedOn w:val="DefaultParagraphFont"/>
    <w:link w:val="Heading2"/>
    <w:uiPriority w:val="9"/>
    <w:rsid w:val="00E01664"/>
    <w:rPr>
      <w:rFonts w:asciiTheme="majorHAnsi" w:eastAsiaTheme="majorEastAsia" w:hAnsiTheme="majorHAnsi" w:cstheme="majorBidi"/>
      <w:color w:val="365F91" w:themeColor="accent1" w:themeShade="BF"/>
      <w:sz w:val="26"/>
      <w:szCs w:val="26"/>
      <w:lang w:val="en-AU"/>
    </w:rPr>
  </w:style>
  <w:style w:type="character" w:customStyle="1" w:styleId="Heading1Char">
    <w:name w:val="Heading 1 Char"/>
    <w:basedOn w:val="DefaultParagraphFont"/>
    <w:link w:val="Heading1"/>
    <w:uiPriority w:val="9"/>
    <w:rsid w:val="00E01664"/>
    <w:rPr>
      <w:rFonts w:asciiTheme="majorHAnsi" w:eastAsiaTheme="majorEastAsia" w:hAnsiTheme="majorHAnsi" w:cstheme="majorBidi"/>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805">
      <w:bodyDiv w:val="1"/>
      <w:marLeft w:val="0"/>
      <w:marRight w:val="0"/>
      <w:marTop w:val="0"/>
      <w:marBottom w:val="0"/>
      <w:divBdr>
        <w:top w:val="none" w:sz="0" w:space="0" w:color="auto"/>
        <w:left w:val="none" w:sz="0" w:space="0" w:color="auto"/>
        <w:bottom w:val="none" w:sz="0" w:space="0" w:color="auto"/>
        <w:right w:val="none" w:sz="0" w:space="0" w:color="auto"/>
      </w:divBdr>
      <w:divsChild>
        <w:div w:id="1097601870">
          <w:marLeft w:val="0"/>
          <w:marRight w:val="0"/>
          <w:marTop w:val="0"/>
          <w:marBottom w:val="0"/>
          <w:divBdr>
            <w:top w:val="none" w:sz="0" w:space="0" w:color="auto"/>
            <w:left w:val="none" w:sz="0" w:space="0" w:color="auto"/>
            <w:bottom w:val="none" w:sz="0" w:space="0" w:color="auto"/>
            <w:right w:val="none" w:sz="0" w:space="0" w:color="auto"/>
          </w:divBdr>
          <w:divsChild>
            <w:div w:id="208541529">
              <w:marLeft w:val="0"/>
              <w:marRight w:val="0"/>
              <w:marTop w:val="0"/>
              <w:marBottom w:val="0"/>
              <w:divBdr>
                <w:top w:val="none" w:sz="0" w:space="0" w:color="auto"/>
                <w:left w:val="none" w:sz="0" w:space="0" w:color="auto"/>
                <w:bottom w:val="none" w:sz="0" w:space="0" w:color="auto"/>
                <w:right w:val="none" w:sz="0" w:space="0" w:color="auto"/>
              </w:divBdr>
            </w:div>
          </w:divsChild>
        </w:div>
        <w:div w:id="906111094">
          <w:marLeft w:val="0"/>
          <w:marRight w:val="0"/>
          <w:marTop w:val="0"/>
          <w:marBottom w:val="0"/>
          <w:divBdr>
            <w:top w:val="none" w:sz="0" w:space="0" w:color="auto"/>
            <w:left w:val="none" w:sz="0" w:space="0" w:color="auto"/>
            <w:bottom w:val="none" w:sz="0" w:space="0" w:color="auto"/>
            <w:right w:val="none" w:sz="0" w:space="0" w:color="auto"/>
          </w:divBdr>
          <w:divsChild>
            <w:div w:id="620265102">
              <w:marLeft w:val="0"/>
              <w:marRight w:val="0"/>
              <w:marTop w:val="0"/>
              <w:marBottom w:val="0"/>
              <w:divBdr>
                <w:top w:val="none" w:sz="0" w:space="0" w:color="auto"/>
                <w:left w:val="none" w:sz="0" w:space="0" w:color="auto"/>
                <w:bottom w:val="none" w:sz="0" w:space="0" w:color="auto"/>
                <w:right w:val="none" w:sz="0" w:space="0" w:color="auto"/>
              </w:divBdr>
            </w:div>
          </w:divsChild>
        </w:div>
        <w:div w:id="1380006859">
          <w:marLeft w:val="0"/>
          <w:marRight w:val="0"/>
          <w:marTop w:val="0"/>
          <w:marBottom w:val="0"/>
          <w:divBdr>
            <w:top w:val="none" w:sz="0" w:space="0" w:color="auto"/>
            <w:left w:val="none" w:sz="0" w:space="0" w:color="auto"/>
            <w:bottom w:val="none" w:sz="0" w:space="0" w:color="auto"/>
            <w:right w:val="none" w:sz="0" w:space="0" w:color="auto"/>
          </w:divBdr>
          <w:divsChild>
            <w:div w:id="953099162">
              <w:marLeft w:val="0"/>
              <w:marRight w:val="0"/>
              <w:marTop w:val="0"/>
              <w:marBottom w:val="0"/>
              <w:divBdr>
                <w:top w:val="none" w:sz="0" w:space="0" w:color="auto"/>
                <w:left w:val="none" w:sz="0" w:space="0" w:color="auto"/>
                <w:bottom w:val="none" w:sz="0" w:space="0" w:color="auto"/>
                <w:right w:val="none" w:sz="0" w:space="0" w:color="auto"/>
              </w:divBdr>
            </w:div>
          </w:divsChild>
        </w:div>
        <w:div w:id="1030110054">
          <w:marLeft w:val="0"/>
          <w:marRight w:val="0"/>
          <w:marTop w:val="0"/>
          <w:marBottom w:val="0"/>
          <w:divBdr>
            <w:top w:val="none" w:sz="0" w:space="0" w:color="auto"/>
            <w:left w:val="none" w:sz="0" w:space="0" w:color="auto"/>
            <w:bottom w:val="none" w:sz="0" w:space="0" w:color="auto"/>
            <w:right w:val="none" w:sz="0" w:space="0" w:color="auto"/>
          </w:divBdr>
          <w:divsChild>
            <w:div w:id="1678727179">
              <w:marLeft w:val="0"/>
              <w:marRight w:val="0"/>
              <w:marTop w:val="0"/>
              <w:marBottom w:val="0"/>
              <w:divBdr>
                <w:top w:val="none" w:sz="0" w:space="0" w:color="auto"/>
                <w:left w:val="none" w:sz="0" w:space="0" w:color="auto"/>
                <w:bottom w:val="none" w:sz="0" w:space="0" w:color="auto"/>
                <w:right w:val="none" w:sz="0" w:space="0" w:color="auto"/>
              </w:divBdr>
            </w:div>
          </w:divsChild>
        </w:div>
        <w:div w:id="372777624">
          <w:marLeft w:val="0"/>
          <w:marRight w:val="0"/>
          <w:marTop w:val="0"/>
          <w:marBottom w:val="0"/>
          <w:divBdr>
            <w:top w:val="none" w:sz="0" w:space="0" w:color="auto"/>
            <w:left w:val="none" w:sz="0" w:space="0" w:color="auto"/>
            <w:bottom w:val="none" w:sz="0" w:space="0" w:color="auto"/>
            <w:right w:val="none" w:sz="0" w:space="0" w:color="auto"/>
          </w:divBdr>
          <w:divsChild>
            <w:div w:id="1488398680">
              <w:marLeft w:val="0"/>
              <w:marRight w:val="0"/>
              <w:marTop w:val="0"/>
              <w:marBottom w:val="0"/>
              <w:divBdr>
                <w:top w:val="none" w:sz="0" w:space="0" w:color="auto"/>
                <w:left w:val="none" w:sz="0" w:space="0" w:color="auto"/>
                <w:bottom w:val="none" w:sz="0" w:space="0" w:color="auto"/>
                <w:right w:val="none" w:sz="0" w:space="0" w:color="auto"/>
              </w:divBdr>
            </w:div>
          </w:divsChild>
        </w:div>
        <w:div w:id="1147626375">
          <w:marLeft w:val="0"/>
          <w:marRight w:val="0"/>
          <w:marTop w:val="0"/>
          <w:marBottom w:val="0"/>
          <w:divBdr>
            <w:top w:val="none" w:sz="0" w:space="0" w:color="auto"/>
            <w:left w:val="none" w:sz="0" w:space="0" w:color="auto"/>
            <w:bottom w:val="none" w:sz="0" w:space="0" w:color="auto"/>
            <w:right w:val="none" w:sz="0" w:space="0" w:color="auto"/>
          </w:divBdr>
          <w:divsChild>
            <w:div w:id="1019698501">
              <w:marLeft w:val="0"/>
              <w:marRight w:val="0"/>
              <w:marTop w:val="0"/>
              <w:marBottom w:val="0"/>
              <w:divBdr>
                <w:top w:val="none" w:sz="0" w:space="0" w:color="auto"/>
                <w:left w:val="none" w:sz="0" w:space="0" w:color="auto"/>
                <w:bottom w:val="none" w:sz="0" w:space="0" w:color="auto"/>
                <w:right w:val="none" w:sz="0" w:space="0" w:color="auto"/>
              </w:divBdr>
            </w:div>
          </w:divsChild>
        </w:div>
        <w:div w:id="1745030722">
          <w:marLeft w:val="0"/>
          <w:marRight w:val="0"/>
          <w:marTop w:val="0"/>
          <w:marBottom w:val="0"/>
          <w:divBdr>
            <w:top w:val="none" w:sz="0" w:space="0" w:color="auto"/>
            <w:left w:val="none" w:sz="0" w:space="0" w:color="auto"/>
            <w:bottom w:val="none" w:sz="0" w:space="0" w:color="auto"/>
            <w:right w:val="none" w:sz="0" w:space="0" w:color="auto"/>
          </w:divBdr>
          <w:divsChild>
            <w:div w:id="16985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3E4E-E92B-4301-AE56-72E37DFB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1078</Words>
  <Characters>6130</Characters>
  <Application>Microsoft Office Word</Application>
  <DocSecurity>0</DocSecurity>
  <Lines>132</Lines>
  <Paragraphs>59</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DFAT Health Investments to Nauru</dc:title>
  <dc:creator/>
  <cp:keywords>[SEC=OFFICIAL]</cp:keywords>
  <dc:description/>
  <cp:lastModifiedBy/>
  <cp:revision>1</cp:revision>
  <dcterms:created xsi:type="dcterms:W3CDTF">2023-01-31T04:31:00Z</dcterms:created>
  <dcterms:modified xsi:type="dcterms:W3CDTF">2023-01-31T04:31:00Z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HA1">
    <vt:lpwstr>5FA2C836B5F35EEF8D0ECBE329EF99430D09CAAB</vt:lpwstr>
  </property>
  <property fmtid="{D5CDD505-2E9C-101B-9397-08002B2CF9AE}" pid="6" name="PM_Hash_Version">
    <vt:lpwstr>2018.0</vt:lpwstr>
  </property>
  <property fmtid="{D5CDD505-2E9C-101B-9397-08002B2CF9AE}" pid="7" name="PM_Hash_Salt">
    <vt:lpwstr>B0873751A26AF7E3ED3D9CAEFEB9956D</vt:lpwstr>
  </property>
  <property fmtid="{D5CDD505-2E9C-101B-9397-08002B2CF9AE}" pid="8" name="PM_Markers">
    <vt:lpwstr/>
  </property>
  <property fmtid="{D5CDD505-2E9C-101B-9397-08002B2CF9AE}" pid="9" name="PM_Hash_Salt_Prev">
    <vt:lpwstr>7520DFCD9AF6295037E679F3AB98B879</vt:lpwstr>
  </property>
  <property fmtid="{D5CDD505-2E9C-101B-9397-08002B2CF9AE}" pid="10" name="PM_InsertionValue">
    <vt:lpwstr>OFFICIAL</vt:lpwstr>
  </property>
  <property fmtid="{D5CDD505-2E9C-101B-9397-08002B2CF9AE}" pid="11" name="PM_Namespace">
    <vt:lpwstr>gov.au</vt:lpwstr>
  </property>
  <property fmtid="{D5CDD505-2E9C-101B-9397-08002B2CF9AE}" pid="12" name="PM_Note">
    <vt:lpwstr/>
  </property>
  <property fmtid="{D5CDD505-2E9C-101B-9397-08002B2CF9AE}" pid="13" name="PM_ProtectiveMarkingValue_Footer">
    <vt:lpwstr>OFFICIAL</vt:lpwstr>
  </property>
  <property fmtid="{D5CDD505-2E9C-101B-9397-08002B2CF9AE}" pid="14" name="PM_Originating_FileId">
    <vt:lpwstr>0A19B89B646C4B4FA920C8134C468051</vt:lpwstr>
  </property>
  <property fmtid="{D5CDD505-2E9C-101B-9397-08002B2CF9AE}" pid="15" name="PM_ProtectiveMarkingValue_Header">
    <vt:lpwstr>OFFICIAL</vt:lpwstr>
  </property>
  <property fmtid="{D5CDD505-2E9C-101B-9397-08002B2CF9AE}" pid="16" name="PM_OriginationTimeStamp">
    <vt:lpwstr>2023-01-31T04:31:53Z</vt:lpwstr>
  </property>
  <property fmtid="{D5CDD505-2E9C-101B-9397-08002B2CF9AE}" pid="17" name="PM_OriginatorDomainName_SHA256">
    <vt:lpwstr>6F3591835F3B2A8A025B00B5BA6418010DA3A17C9C26EA9C049FFD28039489A2</vt:lpwstr>
  </property>
  <property fmtid="{D5CDD505-2E9C-101B-9397-08002B2CF9AE}" pid="18" name="PM_OriginatorUserAccountName_SHA256">
    <vt:lpwstr>3F6D732A650B4EC715B623E0D837FB2B96AB69551124ACFE30889A7938FDE719</vt:lpwstr>
  </property>
  <property fmtid="{D5CDD505-2E9C-101B-9397-08002B2CF9AE}" pid="19" name="PM_Originator_Hash_SHA1">
    <vt:lpwstr>260D391A355C0F7895D53005377AC1700003BFA9</vt:lpwstr>
  </property>
  <property fmtid="{D5CDD505-2E9C-101B-9397-08002B2CF9AE}" pid="20" name="PM_ProtectiveMarkingImage_Footer">
    <vt:lpwstr>C:\Program Files (x86)\Common Files\janusNET Shared\janusSEAL\Images\DocumentSlashBlue.png</vt:lpwstr>
  </property>
  <property fmtid="{D5CDD505-2E9C-101B-9397-08002B2CF9AE}" pid="21" name="PM_ProtectiveMarkingImage_Header">
    <vt:lpwstr>C:\Program Files (x86)\Common Files\janusNET Shared\janusSEAL\Images\DocumentSlashBlue.png</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PMUuid">
    <vt:lpwstr>ABBFF5E2-9674-55C9-B08D-C9980002FD58</vt:lpwstr>
  </property>
  <property fmtid="{D5CDD505-2E9C-101B-9397-08002B2CF9AE}" pid="28" name="PMUuidVer">
    <vt:lpwstr>2022.1</vt:lpwstr>
  </property>
</Properties>
</file>