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AA" w:rsidRDefault="005A309C" w:rsidP="009217AA">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TERMS OF REFERENCE</w:t>
      </w:r>
      <w:r w:rsidR="00B360EF">
        <w:rPr>
          <w:rFonts w:asciiTheme="minorHAnsi" w:hAnsiTheme="minorHAnsi" w:cstheme="minorHAnsi"/>
          <w:b/>
          <w:sz w:val="28"/>
          <w:szCs w:val="28"/>
        </w:rPr>
        <w:t xml:space="preserve"> as at August 2015</w:t>
      </w:r>
    </w:p>
    <w:p w:rsidR="009217AA" w:rsidRDefault="008E53BA" w:rsidP="009217AA">
      <w:pPr>
        <w:jc w:val="center"/>
        <w:rPr>
          <w:rFonts w:asciiTheme="minorHAnsi" w:hAnsiTheme="minorHAnsi" w:cstheme="minorHAnsi"/>
          <w:b/>
          <w:sz w:val="28"/>
          <w:szCs w:val="28"/>
        </w:rPr>
      </w:pPr>
      <w:r>
        <w:rPr>
          <w:rFonts w:asciiTheme="minorHAnsi" w:hAnsiTheme="minorHAnsi" w:cstheme="minorHAnsi"/>
          <w:b/>
          <w:sz w:val="28"/>
          <w:szCs w:val="28"/>
        </w:rPr>
        <w:t>Design of</w:t>
      </w:r>
      <w:r w:rsidR="009217AA">
        <w:rPr>
          <w:rFonts w:asciiTheme="minorHAnsi" w:hAnsiTheme="minorHAnsi" w:cstheme="minorHAnsi"/>
          <w:b/>
          <w:sz w:val="28"/>
          <w:szCs w:val="28"/>
        </w:rPr>
        <w:t xml:space="preserve"> a </w:t>
      </w:r>
      <w:r>
        <w:rPr>
          <w:rFonts w:asciiTheme="minorHAnsi" w:hAnsiTheme="minorHAnsi" w:cstheme="minorHAnsi"/>
          <w:b/>
          <w:sz w:val="28"/>
          <w:szCs w:val="28"/>
        </w:rPr>
        <w:t>successor m</w:t>
      </w:r>
      <w:r w:rsidR="009217AA">
        <w:rPr>
          <w:rFonts w:asciiTheme="minorHAnsi" w:hAnsiTheme="minorHAnsi" w:cstheme="minorHAnsi"/>
          <w:b/>
          <w:sz w:val="28"/>
          <w:szCs w:val="28"/>
        </w:rPr>
        <w:t>echanism</w:t>
      </w:r>
      <w:r>
        <w:rPr>
          <w:rFonts w:asciiTheme="minorHAnsi" w:hAnsiTheme="minorHAnsi" w:cstheme="minorHAnsi"/>
          <w:b/>
          <w:sz w:val="28"/>
          <w:szCs w:val="28"/>
        </w:rPr>
        <w:t xml:space="preserve"> to the H</w:t>
      </w:r>
      <w:r w:rsidR="004112F8">
        <w:rPr>
          <w:rFonts w:asciiTheme="minorHAnsi" w:hAnsiTheme="minorHAnsi" w:cstheme="minorHAnsi"/>
          <w:b/>
          <w:sz w:val="28"/>
          <w:szCs w:val="28"/>
        </w:rPr>
        <w:t xml:space="preserve">umanitarian </w:t>
      </w:r>
      <w:r>
        <w:rPr>
          <w:rFonts w:asciiTheme="minorHAnsi" w:hAnsiTheme="minorHAnsi" w:cstheme="minorHAnsi"/>
          <w:b/>
          <w:sz w:val="28"/>
          <w:szCs w:val="28"/>
        </w:rPr>
        <w:t>P</w:t>
      </w:r>
      <w:r w:rsidR="004112F8">
        <w:rPr>
          <w:rFonts w:asciiTheme="minorHAnsi" w:hAnsiTheme="minorHAnsi" w:cstheme="minorHAnsi"/>
          <w:b/>
          <w:sz w:val="28"/>
          <w:szCs w:val="28"/>
        </w:rPr>
        <w:t xml:space="preserve">artnership </w:t>
      </w:r>
      <w:r>
        <w:rPr>
          <w:rFonts w:asciiTheme="minorHAnsi" w:hAnsiTheme="minorHAnsi" w:cstheme="minorHAnsi"/>
          <w:b/>
          <w:sz w:val="28"/>
          <w:szCs w:val="28"/>
        </w:rPr>
        <w:t>A</w:t>
      </w:r>
      <w:r w:rsidR="004112F8">
        <w:rPr>
          <w:rFonts w:asciiTheme="minorHAnsi" w:hAnsiTheme="minorHAnsi" w:cstheme="minorHAnsi"/>
          <w:b/>
          <w:sz w:val="28"/>
          <w:szCs w:val="28"/>
        </w:rPr>
        <w:t>greement (2011-2016)</w:t>
      </w:r>
    </w:p>
    <w:p w:rsidR="002624B2" w:rsidRPr="005A309C" w:rsidRDefault="002624B2" w:rsidP="005A309C">
      <w:pPr>
        <w:pStyle w:val="AfterFirstPara"/>
        <w:numPr>
          <w:ilvl w:val="0"/>
          <w:numId w:val="0"/>
        </w:numPr>
        <w:jc w:val="both"/>
        <w:rPr>
          <w:rFonts w:asciiTheme="minorHAnsi" w:hAnsiTheme="minorHAnsi" w:cstheme="minorHAnsi"/>
          <w:lang w:val="en-AU"/>
        </w:rPr>
      </w:pPr>
    </w:p>
    <w:p w:rsidR="009217AA" w:rsidRPr="009217AA" w:rsidRDefault="005A309C" w:rsidP="005A309C">
      <w:pPr>
        <w:pStyle w:val="ListParagraph"/>
        <w:keepNext/>
        <w:numPr>
          <w:ilvl w:val="0"/>
          <w:numId w:val="1"/>
        </w:numPr>
        <w:spacing w:before="120" w:after="120"/>
        <w:ind w:left="357" w:hanging="357"/>
        <w:rPr>
          <w:rFonts w:asciiTheme="minorHAnsi" w:hAnsiTheme="minorHAnsi" w:cstheme="minorHAnsi"/>
          <w:b/>
        </w:rPr>
      </w:pPr>
      <w:r>
        <w:rPr>
          <w:rFonts w:asciiTheme="minorHAnsi" w:hAnsiTheme="minorHAnsi" w:cstheme="minorHAnsi"/>
          <w:b/>
        </w:rPr>
        <w:t>Background</w:t>
      </w:r>
    </w:p>
    <w:p w:rsidR="00A26804" w:rsidRDefault="00F9615E" w:rsidP="00A26804">
      <w:pPr>
        <w:pStyle w:val="AfterFirstPara"/>
        <w:numPr>
          <w:ilvl w:val="0"/>
          <w:numId w:val="0"/>
        </w:numPr>
        <w:jc w:val="both"/>
        <w:rPr>
          <w:rFonts w:asciiTheme="minorHAnsi" w:hAnsiTheme="minorHAnsi" w:cstheme="minorHAnsi"/>
          <w:lang w:val="en-AU"/>
        </w:rPr>
      </w:pPr>
      <w:r w:rsidRPr="00782DEE">
        <w:rPr>
          <w:rFonts w:asciiTheme="minorHAnsi" w:hAnsiTheme="minorHAnsi" w:cstheme="minorHAnsi"/>
          <w:lang w:val="en-AU"/>
        </w:rPr>
        <w:t xml:space="preserve">The existing Humanitarian Partnership Agreement (HPA) was established in 2011 </w:t>
      </w:r>
      <w:r>
        <w:rPr>
          <w:rFonts w:asciiTheme="minorHAnsi" w:hAnsiTheme="minorHAnsi" w:cstheme="minorHAnsi"/>
          <w:lang w:val="en-AU"/>
        </w:rPr>
        <w:t xml:space="preserve">as a partnership between six pre-selected NGOs (CARE Australia, Caritas Australia, Oxfam Australia, Plan International Australia, Save the Children Australia and World Vision Australia) and the Australian Government. </w:t>
      </w:r>
      <w:r w:rsidR="00A26804">
        <w:rPr>
          <w:rFonts w:asciiTheme="minorHAnsi" w:hAnsiTheme="minorHAnsi" w:cstheme="minorHAnsi"/>
          <w:lang w:val="en-AU"/>
        </w:rPr>
        <w:t>The vision of the HPA is:</w:t>
      </w:r>
    </w:p>
    <w:p w:rsidR="00A26804" w:rsidRPr="00F53407" w:rsidRDefault="00A26804" w:rsidP="00A26804">
      <w:pPr>
        <w:pStyle w:val="AfterFirstPara"/>
        <w:numPr>
          <w:ilvl w:val="0"/>
          <w:numId w:val="0"/>
        </w:numPr>
        <w:jc w:val="both"/>
        <w:rPr>
          <w:rFonts w:asciiTheme="minorHAnsi" w:hAnsiTheme="minorHAnsi" w:cstheme="minorHAnsi"/>
          <w:i/>
          <w:lang w:val="en-AU"/>
        </w:rPr>
      </w:pPr>
      <w:r w:rsidRPr="00F53407">
        <w:rPr>
          <w:rFonts w:asciiTheme="minorHAnsi" w:hAnsiTheme="minorHAnsi" w:cstheme="minorHAnsi"/>
          <w:i/>
          <w:lang w:val="en-AU"/>
        </w:rPr>
        <w:t xml:space="preserve">That DFAT (then AusAID) humanitarian partners will deliver better outcomes for people affected by disasters around the world by enhancing inter-agency collaboration, upholding the highest standards of accountability and ensuring rapid release of funds during crises. </w:t>
      </w:r>
    </w:p>
    <w:p w:rsidR="00A26804" w:rsidRDefault="00A26804" w:rsidP="00A26804">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In relation to </w:t>
      </w:r>
      <w:r w:rsidRPr="00782DEE">
        <w:rPr>
          <w:rFonts w:asciiTheme="minorHAnsi" w:hAnsiTheme="minorHAnsi" w:cstheme="minorHAnsi"/>
          <w:lang w:val="en-AU"/>
        </w:rPr>
        <w:t>emergenc</w:t>
      </w:r>
      <w:r>
        <w:rPr>
          <w:rFonts w:asciiTheme="minorHAnsi" w:hAnsiTheme="minorHAnsi" w:cstheme="minorHAnsi"/>
          <w:lang w:val="en-AU"/>
        </w:rPr>
        <w:t xml:space="preserve">ies, partners agreed </w:t>
      </w:r>
      <w:r w:rsidRPr="00782DEE">
        <w:rPr>
          <w:rFonts w:asciiTheme="minorHAnsi" w:hAnsiTheme="minorHAnsi" w:cstheme="minorHAnsi"/>
        </w:rPr>
        <w:t>a 72-hour turn-around from activation to approval of funding</w:t>
      </w:r>
      <w:r w:rsidRPr="00782DEE">
        <w:rPr>
          <w:rFonts w:asciiTheme="minorHAnsi" w:hAnsiTheme="minorHAnsi" w:cstheme="minorHAnsi"/>
          <w:lang w:val="en-AU"/>
        </w:rPr>
        <w:t xml:space="preserve"> to enable </w:t>
      </w:r>
      <w:r>
        <w:rPr>
          <w:rFonts w:asciiTheme="minorHAnsi" w:hAnsiTheme="minorHAnsi" w:cstheme="minorHAnsi"/>
          <w:lang w:val="en-AU"/>
        </w:rPr>
        <w:t xml:space="preserve">a </w:t>
      </w:r>
      <w:r w:rsidRPr="00782DEE">
        <w:rPr>
          <w:rFonts w:asciiTheme="minorHAnsi" w:hAnsiTheme="minorHAnsi" w:cstheme="minorHAnsi"/>
          <w:lang w:val="en-AU"/>
        </w:rPr>
        <w:t>rapid</w:t>
      </w:r>
      <w:r>
        <w:rPr>
          <w:rFonts w:asciiTheme="minorHAnsi" w:hAnsiTheme="minorHAnsi" w:cstheme="minorHAnsi"/>
        </w:rPr>
        <w:t xml:space="preserve"> response. </w:t>
      </w:r>
      <w:r>
        <w:rPr>
          <w:rFonts w:asciiTheme="minorHAnsi" w:hAnsiTheme="minorHAnsi" w:cstheme="minorHAnsi"/>
          <w:lang w:val="en-AU"/>
        </w:rPr>
        <w:t xml:space="preserve"> This has</w:t>
      </w:r>
      <w:r w:rsidRPr="007C695D">
        <w:rPr>
          <w:rFonts w:asciiTheme="minorHAnsi" w:hAnsiTheme="minorHAnsi" w:cstheme="minorHAnsi"/>
          <w:lang w:val="en-AU"/>
        </w:rPr>
        <w:t xml:space="preserve"> enable</w:t>
      </w:r>
      <w:r>
        <w:rPr>
          <w:rFonts w:asciiTheme="minorHAnsi" w:hAnsiTheme="minorHAnsi" w:cstheme="minorHAnsi"/>
          <w:lang w:val="en-AU"/>
        </w:rPr>
        <w:t>d</w:t>
      </w:r>
      <w:r w:rsidRPr="007C695D">
        <w:rPr>
          <w:rFonts w:asciiTheme="minorHAnsi" w:hAnsiTheme="minorHAnsi" w:cstheme="minorHAnsi"/>
          <w:lang w:val="en-AU"/>
        </w:rPr>
        <w:t xml:space="preserve"> timely mobilisation of life-saving assistance. </w:t>
      </w:r>
      <w:r>
        <w:rPr>
          <w:rFonts w:asciiTheme="minorHAnsi" w:hAnsiTheme="minorHAnsi" w:cstheme="minorHAnsi"/>
          <w:lang w:val="en-AU"/>
        </w:rPr>
        <w:t>To complement this, the HPA also provides a mechanism for collaboration on programmed Disaster Risk Reduction (DRR) and Disaster Risk Management (DRM) capacity building initiatives.</w:t>
      </w:r>
      <w:r w:rsidRPr="00B84882">
        <w:rPr>
          <w:rFonts w:asciiTheme="minorHAnsi" w:hAnsiTheme="minorHAnsi" w:cstheme="minorHAnsi"/>
          <w:lang w:val="en-AU"/>
        </w:rPr>
        <w:t xml:space="preserve"> </w:t>
      </w:r>
      <w:r>
        <w:rPr>
          <w:rFonts w:asciiTheme="minorHAnsi" w:hAnsiTheme="minorHAnsi" w:cstheme="minorHAnsi"/>
          <w:lang w:val="en-AU"/>
        </w:rPr>
        <w:t>As a partnership the HPA was also developed with a view to improve strategic dialogue on policy issues of mutual interest between DFAT (then AusAID) and NGOs.</w:t>
      </w:r>
    </w:p>
    <w:p w:rsidR="00A26804" w:rsidRPr="00782DEE" w:rsidRDefault="00A26804" w:rsidP="00A26804">
      <w:pPr>
        <w:pStyle w:val="AfterFirstPara"/>
        <w:numPr>
          <w:ilvl w:val="0"/>
          <w:numId w:val="0"/>
        </w:numPr>
        <w:jc w:val="both"/>
        <w:rPr>
          <w:rFonts w:asciiTheme="minorHAnsi" w:hAnsiTheme="minorHAnsi" w:cstheme="minorHAnsi"/>
          <w:lang w:val="en-AU"/>
        </w:rPr>
      </w:pPr>
      <w:r w:rsidRPr="007C695D">
        <w:rPr>
          <w:rFonts w:asciiTheme="minorHAnsi" w:hAnsiTheme="minorHAnsi" w:cstheme="minorHAnsi"/>
          <w:lang w:val="en-AU"/>
        </w:rPr>
        <w:t>Thr</w:t>
      </w:r>
      <w:r w:rsidRPr="00782DEE">
        <w:rPr>
          <w:rFonts w:asciiTheme="minorHAnsi" w:hAnsiTheme="minorHAnsi" w:cstheme="minorHAnsi"/>
          <w:lang w:val="en-AU"/>
        </w:rPr>
        <w:t xml:space="preserve">ough the HPA the six NGO partners have received a total of </w:t>
      </w:r>
      <w:r>
        <w:rPr>
          <w:rFonts w:asciiTheme="minorHAnsi" w:hAnsiTheme="minorHAnsi" w:cstheme="minorHAnsi"/>
          <w:lang w:val="en-AU"/>
        </w:rPr>
        <w:t>AU</w:t>
      </w:r>
      <w:r w:rsidRPr="00782DEE">
        <w:rPr>
          <w:rFonts w:asciiTheme="minorHAnsi" w:hAnsiTheme="minorHAnsi" w:cstheme="minorHAnsi"/>
          <w:lang w:val="en-AU"/>
        </w:rPr>
        <w:t>$</w:t>
      </w:r>
      <w:r>
        <w:rPr>
          <w:rFonts w:asciiTheme="minorHAnsi" w:hAnsiTheme="minorHAnsi" w:cstheme="minorHAnsi"/>
          <w:lang w:val="en-AU"/>
        </w:rPr>
        <w:t>41.</w:t>
      </w:r>
      <w:r w:rsidRPr="00782DEE">
        <w:rPr>
          <w:rFonts w:asciiTheme="minorHAnsi" w:hAnsiTheme="minorHAnsi" w:cstheme="minorHAnsi"/>
          <w:lang w:val="en-AU"/>
        </w:rPr>
        <w:t>5</w:t>
      </w:r>
      <w:r>
        <w:rPr>
          <w:rFonts w:asciiTheme="minorHAnsi" w:hAnsiTheme="minorHAnsi" w:cstheme="minorHAnsi"/>
          <w:lang w:val="en-AU"/>
        </w:rPr>
        <w:t> million</w:t>
      </w:r>
      <w:r w:rsidRPr="00782DEE">
        <w:rPr>
          <w:rFonts w:asciiTheme="minorHAnsi" w:hAnsiTheme="minorHAnsi" w:cstheme="minorHAnsi"/>
          <w:lang w:val="en-AU"/>
        </w:rPr>
        <w:t xml:space="preserve"> in emergency funding (via </w:t>
      </w:r>
      <w:r>
        <w:rPr>
          <w:rFonts w:asciiTheme="minorHAnsi" w:hAnsiTheme="minorHAnsi" w:cstheme="minorHAnsi"/>
          <w:lang w:val="en-AU"/>
        </w:rPr>
        <w:t>12</w:t>
      </w:r>
      <w:r w:rsidRPr="00782DEE">
        <w:rPr>
          <w:rFonts w:asciiTheme="minorHAnsi" w:hAnsiTheme="minorHAnsi" w:cstheme="minorHAnsi"/>
          <w:lang w:val="en-AU"/>
        </w:rPr>
        <w:t xml:space="preserve"> activations).  </w:t>
      </w:r>
      <w:r>
        <w:rPr>
          <w:rFonts w:asciiTheme="minorHAnsi" w:hAnsiTheme="minorHAnsi" w:cstheme="minorHAnsi"/>
          <w:lang w:val="en-AU"/>
        </w:rPr>
        <w:t>This is in addition to AU$13.5 million in DRR and DRM funding.</w:t>
      </w:r>
      <w:r>
        <w:rPr>
          <w:rStyle w:val="FootnoteReference"/>
          <w:rFonts w:asciiTheme="minorHAnsi" w:hAnsiTheme="minorHAnsi" w:cstheme="minorHAnsi"/>
          <w:lang w:val="en-AU"/>
        </w:rPr>
        <w:footnoteReference w:id="1"/>
      </w:r>
      <w:r>
        <w:rPr>
          <w:rFonts w:asciiTheme="minorHAnsi" w:hAnsiTheme="minorHAnsi" w:cstheme="minorHAnsi"/>
          <w:lang w:val="en-AU"/>
        </w:rPr>
        <w:t xml:space="preserve">  T</w:t>
      </w:r>
      <w:r w:rsidRPr="00782DEE">
        <w:rPr>
          <w:rFonts w:asciiTheme="minorHAnsi" w:hAnsiTheme="minorHAnsi" w:cstheme="minorHAnsi"/>
          <w:lang w:val="en-AU"/>
        </w:rPr>
        <w:t xml:space="preserve">he current HPA mechanism </w:t>
      </w:r>
      <w:r>
        <w:rPr>
          <w:rFonts w:asciiTheme="minorHAnsi" w:hAnsiTheme="minorHAnsi" w:cstheme="minorHAnsi"/>
          <w:lang w:val="en-AU"/>
        </w:rPr>
        <w:t xml:space="preserve">has been extended and is now </w:t>
      </w:r>
      <w:r w:rsidRPr="00782DEE">
        <w:rPr>
          <w:rFonts w:asciiTheme="minorHAnsi" w:hAnsiTheme="minorHAnsi" w:cstheme="minorHAnsi"/>
          <w:lang w:val="en-AU"/>
        </w:rPr>
        <w:t xml:space="preserve">set to expire </w:t>
      </w:r>
      <w:r>
        <w:rPr>
          <w:rFonts w:asciiTheme="minorHAnsi" w:hAnsiTheme="minorHAnsi" w:cstheme="minorHAnsi"/>
          <w:lang w:val="en-AU"/>
        </w:rPr>
        <w:t>on 30</w:t>
      </w:r>
      <w:r w:rsidRPr="00782DEE">
        <w:rPr>
          <w:rFonts w:asciiTheme="minorHAnsi" w:hAnsiTheme="minorHAnsi" w:cstheme="minorHAnsi"/>
          <w:lang w:val="en-AU"/>
        </w:rPr>
        <w:t xml:space="preserve"> </w:t>
      </w:r>
      <w:r>
        <w:rPr>
          <w:rFonts w:asciiTheme="minorHAnsi" w:hAnsiTheme="minorHAnsi" w:cstheme="minorHAnsi"/>
          <w:lang w:val="en-AU"/>
        </w:rPr>
        <w:t xml:space="preserve">June </w:t>
      </w:r>
      <w:r w:rsidRPr="00782DEE">
        <w:rPr>
          <w:rFonts w:asciiTheme="minorHAnsi" w:hAnsiTheme="minorHAnsi" w:cstheme="minorHAnsi"/>
          <w:lang w:val="en-AU"/>
        </w:rPr>
        <w:t>201</w:t>
      </w:r>
      <w:r>
        <w:rPr>
          <w:rFonts w:asciiTheme="minorHAnsi" w:hAnsiTheme="minorHAnsi" w:cstheme="minorHAnsi"/>
          <w:lang w:val="en-AU"/>
        </w:rPr>
        <w:t>6</w:t>
      </w:r>
      <w:r w:rsidRPr="00782DEE">
        <w:rPr>
          <w:rFonts w:asciiTheme="minorHAnsi" w:hAnsiTheme="minorHAnsi" w:cstheme="minorHAnsi"/>
          <w:lang w:val="en-AU"/>
        </w:rPr>
        <w:t>.</w:t>
      </w:r>
    </w:p>
    <w:p w:rsidR="00A26804" w:rsidRPr="00A1302C" w:rsidRDefault="00A26804" w:rsidP="00A26804">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Humanitarian response is an important responsibility of DFAT as part of the Australian aid program.  It </w:t>
      </w:r>
      <w:r w:rsidRPr="00A1302C">
        <w:rPr>
          <w:rFonts w:asciiTheme="minorHAnsi" w:hAnsiTheme="minorHAnsi" w:cstheme="minorHAnsi"/>
          <w:lang w:val="en-AU"/>
        </w:rPr>
        <w:t xml:space="preserve">is reflected </w:t>
      </w:r>
      <w:r>
        <w:rPr>
          <w:rFonts w:asciiTheme="minorHAnsi" w:hAnsiTheme="minorHAnsi" w:cstheme="minorHAnsi"/>
          <w:lang w:val="en-AU"/>
        </w:rPr>
        <w:t xml:space="preserve">in the Government’s aid policy </w:t>
      </w:r>
      <w:r w:rsidRPr="00A1302C">
        <w:rPr>
          <w:rFonts w:asciiTheme="minorHAnsi" w:hAnsiTheme="minorHAnsi" w:cstheme="minorHAnsi"/>
          <w:lang w:val="en-AU"/>
        </w:rPr>
        <w:t>under the i</w:t>
      </w:r>
      <w:r w:rsidRPr="00A1302C">
        <w:rPr>
          <w:rFonts w:asciiTheme="minorHAnsi" w:hAnsiTheme="minorHAnsi" w:cstheme="minorHAnsi"/>
          <w:bCs/>
          <w:lang w:val="en-AU"/>
        </w:rPr>
        <w:t>nvestment priority ‘Building Resilience: Humanitarian Assistance, Disaster Risk Reduction and Social Protection’.</w:t>
      </w:r>
      <w:r w:rsidRPr="00A1302C">
        <w:rPr>
          <w:rFonts w:asciiTheme="minorHAnsi" w:hAnsiTheme="minorHAnsi" w:cstheme="minorHAnsi"/>
          <w:lang w:val="en-AU"/>
        </w:rPr>
        <w:t xml:space="preserve">  </w:t>
      </w:r>
      <w:r>
        <w:rPr>
          <w:rFonts w:asciiTheme="minorHAnsi" w:hAnsiTheme="minorHAnsi" w:cstheme="minorHAnsi"/>
          <w:lang w:val="en-AU"/>
        </w:rPr>
        <w:t xml:space="preserve">The HPA is an important part of the Government’s humanitarian response options and </w:t>
      </w:r>
      <w:r w:rsidRPr="00782DEE">
        <w:rPr>
          <w:rFonts w:asciiTheme="minorHAnsi" w:hAnsiTheme="minorHAnsi" w:cstheme="minorHAnsi"/>
          <w:lang w:val="en-AU"/>
        </w:rPr>
        <w:t xml:space="preserve">has provided timely </w:t>
      </w:r>
      <w:r>
        <w:rPr>
          <w:rFonts w:asciiTheme="minorHAnsi" w:hAnsiTheme="minorHAnsi" w:cstheme="minorHAnsi"/>
          <w:lang w:val="en-AU"/>
        </w:rPr>
        <w:t>and streamlined funding for</w:t>
      </w:r>
      <w:r w:rsidRPr="00782DEE">
        <w:rPr>
          <w:rFonts w:asciiTheme="minorHAnsi" w:hAnsiTheme="minorHAnsi" w:cstheme="minorHAnsi"/>
          <w:lang w:val="en-AU"/>
        </w:rPr>
        <w:t xml:space="preserve"> humanitarian emergencies.</w:t>
      </w:r>
      <w:r>
        <w:rPr>
          <w:rFonts w:asciiTheme="minorHAnsi" w:hAnsiTheme="minorHAnsi" w:cstheme="minorHAnsi"/>
          <w:lang w:val="en-AU"/>
        </w:rPr>
        <w:t xml:space="preserve"> </w:t>
      </w:r>
      <w:r w:rsidRPr="00782DEE">
        <w:rPr>
          <w:rFonts w:asciiTheme="minorHAnsi" w:hAnsiTheme="minorHAnsi" w:cstheme="minorHAnsi"/>
          <w:lang w:val="en-AU"/>
        </w:rPr>
        <w:t xml:space="preserve"> The </w:t>
      </w:r>
      <w:r>
        <w:rPr>
          <w:rFonts w:asciiTheme="minorHAnsi" w:hAnsiTheme="minorHAnsi" w:cstheme="minorHAnsi"/>
          <w:lang w:val="en-AU"/>
        </w:rPr>
        <w:t>NGOs under HPA have</w:t>
      </w:r>
      <w:r w:rsidRPr="00782DEE">
        <w:rPr>
          <w:rFonts w:asciiTheme="minorHAnsi" w:hAnsiTheme="minorHAnsi" w:cstheme="minorHAnsi"/>
          <w:lang w:val="en-AU"/>
        </w:rPr>
        <w:t xml:space="preserve"> added value to Australian humanitarian responses, through effective and well-targeted </w:t>
      </w:r>
      <w:r>
        <w:rPr>
          <w:rFonts w:asciiTheme="minorHAnsi" w:hAnsiTheme="minorHAnsi" w:cstheme="minorHAnsi"/>
          <w:lang w:val="en-AU"/>
        </w:rPr>
        <w:t>emergency assistance</w:t>
      </w:r>
      <w:r w:rsidRPr="00782DEE">
        <w:rPr>
          <w:rFonts w:asciiTheme="minorHAnsi" w:hAnsiTheme="minorHAnsi" w:cstheme="minorHAnsi"/>
          <w:lang w:val="en-AU"/>
        </w:rPr>
        <w:t xml:space="preserve">.  </w:t>
      </w:r>
    </w:p>
    <w:p w:rsidR="004112F8" w:rsidRDefault="004112F8" w:rsidP="004112F8">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A review of the HPA </w:t>
      </w:r>
      <w:r w:rsidR="00FE25F7">
        <w:rPr>
          <w:rFonts w:asciiTheme="minorHAnsi" w:hAnsiTheme="minorHAnsi" w:cstheme="minorHAnsi"/>
          <w:lang w:val="en-AU"/>
        </w:rPr>
        <w:t>was completed on</w:t>
      </w:r>
      <w:r>
        <w:rPr>
          <w:rFonts w:asciiTheme="minorHAnsi" w:hAnsiTheme="minorHAnsi" w:cstheme="minorHAnsi"/>
          <w:lang w:val="en-AU"/>
        </w:rPr>
        <w:t xml:space="preserve"> 6 July 2015</w:t>
      </w:r>
      <w:r w:rsidR="00FE25F7">
        <w:rPr>
          <w:rFonts w:asciiTheme="minorHAnsi" w:hAnsiTheme="minorHAnsi" w:cstheme="minorHAnsi"/>
          <w:lang w:val="en-AU"/>
        </w:rPr>
        <w:t xml:space="preserve">.  Both DFAT and </w:t>
      </w:r>
      <w:r w:rsidR="00B360EF">
        <w:rPr>
          <w:rFonts w:asciiTheme="minorHAnsi" w:hAnsiTheme="minorHAnsi" w:cstheme="minorHAnsi"/>
          <w:lang w:val="en-AU"/>
        </w:rPr>
        <w:t xml:space="preserve">the </w:t>
      </w:r>
      <w:r w:rsidR="00FE25F7">
        <w:rPr>
          <w:rFonts w:asciiTheme="minorHAnsi" w:hAnsiTheme="minorHAnsi" w:cstheme="minorHAnsi"/>
          <w:lang w:val="en-AU"/>
        </w:rPr>
        <w:t xml:space="preserve">Australian Council for International Development (ACFID) have provided management responses to this Review. </w:t>
      </w:r>
      <w:r>
        <w:rPr>
          <w:rFonts w:asciiTheme="minorHAnsi" w:hAnsiTheme="minorHAnsi" w:cstheme="minorHAnsi"/>
          <w:lang w:val="en-AU"/>
        </w:rPr>
        <w:t xml:space="preserve"> </w:t>
      </w:r>
    </w:p>
    <w:p w:rsidR="004112F8" w:rsidRDefault="004112F8" w:rsidP="004112F8">
      <w:pPr>
        <w:pStyle w:val="AfterFirstPara"/>
        <w:numPr>
          <w:ilvl w:val="0"/>
          <w:numId w:val="0"/>
        </w:numPr>
        <w:jc w:val="both"/>
        <w:rPr>
          <w:rFonts w:asciiTheme="minorHAnsi" w:hAnsiTheme="minorHAnsi" w:cstheme="minorHAnsi"/>
          <w:lang w:val="en-AU"/>
        </w:rPr>
      </w:pPr>
    </w:p>
    <w:p w:rsidR="009217AA" w:rsidRDefault="00496E7D" w:rsidP="004112F8">
      <w:pPr>
        <w:pStyle w:val="AfterFirstPara"/>
        <w:numPr>
          <w:ilvl w:val="0"/>
          <w:numId w:val="1"/>
        </w:numPr>
        <w:jc w:val="both"/>
        <w:rPr>
          <w:rFonts w:asciiTheme="minorHAnsi" w:hAnsiTheme="minorHAnsi" w:cstheme="minorHAnsi"/>
          <w:b/>
        </w:rPr>
      </w:pPr>
      <w:r>
        <w:rPr>
          <w:rFonts w:asciiTheme="minorHAnsi" w:hAnsiTheme="minorHAnsi" w:cstheme="minorHAnsi"/>
          <w:b/>
        </w:rPr>
        <w:t>Overview</w:t>
      </w:r>
    </w:p>
    <w:p w:rsidR="00B50EA8" w:rsidRPr="002F007B" w:rsidRDefault="00A26804" w:rsidP="00BE70FF">
      <w:pPr>
        <w:pStyle w:val="AfterFirstPara"/>
        <w:numPr>
          <w:ilvl w:val="0"/>
          <w:numId w:val="3"/>
        </w:numPr>
        <w:jc w:val="both"/>
        <w:rPr>
          <w:rFonts w:asciiTheme="minorHAnsi" w:hAnsiTheme="minorHAnsi" w:cstheme="minorHAnsi"/>
        </w:rPr>
      </w:pPr>
      <w:r>
        <w:rPr>
          <w:rFonts w:asciiTheme="minorHAnsi" w:hAnsiTheme="minorHAnsi" w:cstheme="minorHAnsi"/>
        </w:rPr>
        <w:t>D</w:t>
      </w:r>
      <w:r w:rsidR="00C6147B" w:rsidRPr="004112F8">
        <w:rPr>
          <w:rFonts w:asciiTheme="minorHAnsi" w:hAnsiTheme="minorHAnsi" w:cstheme="minorHAnsi"/>
        </w:rPr>
        <w:t>esign</w:t>
      </w:r>
      <w:r w:rsidR="00C6147B" w:rsidRPr="002F007B">
        <w:rPr>
          <w:rFonts w:asciiTheme="minorHAnsi" w:hAnsiTheme="minorHAnsi" w:cstheme="minorHAnsi"/>
        </w:rPr>
        <w:t xml:space="preserve"> of </w:t>
      </w:r>
      <w:r w:rsidR="00282575" w:rsidRPr="002F007B">
        <w:rPr>
          <w:rFonts w:asciiTheme="minorHAnsi" w:hAnsiTheme="minorHAnsi" w:cstheme="minorHAnsi"/>
        </w:rPr>
        <w:t>a mechanism</w:t>
      </w:r>
      <w:r w:rsidR="005B6EDB">
        <w:rPr>
          <w:rFonts w:asciiTheme="minorHAnsi" w:hAnsiTheme="minorHAnsi" w:cstheme="minorHAnsi"/>
        </w:rPr>
        <w:t xml:space="preserve"> to </w:t>
      </w:r>
      <w:r w:rsidR="00B84882">
        <w:rPr>
          <w:rFonts w:asciiTheme="minorHAnsi" w:hAnsiTheme="minorHAnsi" w:cstheme="minorHAnsi"/>
        </w:rPr>
        <w:t>enable the delivery of effective, efficient and accountable support to crisis affected people</w:t>
      </w:r>
      <w:r w:rsidR="00003E04">
        <w:rPr>
          <w:rFonts w:asciiTheme="minorHAnsi" w:hAnsiTheme="minorHAnsi" w:cstheme="minorHAnsi"/>
        </w:rPr>
        <w:t>,</w:t>
      </w:r>
      <w:r w:rsidR="00B84882">
        <w:rPr>
          <w:rFonts w:asciiTheme="minorHAnsi" w:hAnsiTheme="minorHAnsi" w:cstheme="minorHAnsi"/>
        </w:rPr>
        <w:t xml:space="preserve"> that contributes to more resilient communities</w:t>
      </w:r>
      <w:r w:rsidR="00D63C48">
        <w:rPr>
          <w:rFonts w:asciiTheme="minorHAnsi" w:hAnsiTheme="minorHAnsi" w:cstheme="minorHAnsi"/>
        </w:rPr>
        <w:t>.</w:t>
      </w:r>
    </w:p>
    <w:p w:rsidR="00C6147B" w:rsidRDefault="00B50EA8" w:rsidP="00F53407">
      <w:pPr>
        <w:pStyle w:val="AfterFirstPara"/>
        <w:numPr>
          <w:ilvl w:val="0"/>
          <w:numId w:val="0"/>
        </w:numPr>
        <w:ind w:left="720"/>
        <w:jc w:val="both"/>
        <w:rPr>
          <w:rFonts w:asciiTheme="minorHAnsi" w:hAnsiTheme="minorHAnsi" w:cstheme="minorHAnsi"/>
        </w:rPr>
      </w:pPr>
      <w:r w:rsidRPr="00B50EA8">
        <w:rPr>
          <w:rFonts w:asciiTheme="minorHAnsi" w:hAnsiTheme="minorHAnsi" w:cstheme="minorHAnsi"/>
        </w:rPr>
        <w:lastRenderedPageBreak/>
        <w:t xml:space="preserve">The design will be informed by the review and </w:t>
      </w:r>
      <w:r>
        <w:rPr>
          <w:rFonts w:asciiTheme="minorHAnsi" w:hAnsiTheme="minorHAnsi" w:cstheme="minorHAnsi"/>
        </w:rPr>
        <w:t xml:space="preserve">associated </w:t>
      </w:r>
      <w:r w:rsidR="00D63C48">
        <w:rPr>
          <w:rFonts w:asciiTheme="minorHAnsi" w:hAnsiTheme="minorHAnsi" w:cstheme="minorHAnsi"/>
        </w:rPr>
        <w:t xml:space="preserve">ACFID </w:t>
      </w:r>
      <w:r w:rsidRPr="00B50EA8">
        <w:rPr>
          <w:rFonts w:asciiTheme="minorHAnsi" w:hAnsiTheme="minorHAnsi" w:cstheme="minorHAnsi"/>
        </w:rPr>
        <w:t>H</w:t>
      </w:r>
      <w:r w:rsidR="00D63C48">
        <w:rPr>
          <w:rFonts w:asciiTheme="minorHAnsi" w:hAnsiTheme="minorHAnsi" w:cstheme="minorHAnsi"/>
        </w:rPr>
        <w:t>umanitarian Reference Group</w:t>
      </w:r>
      <w:r w:rsidRPr="00B50EA8">
        <w:rPr>
          <w:rFonts w:asciiTheme="minorHAnsi" w:hAnsiTheme="minorHAnsi" w:cstheme="minorHAnsi"/>
        </w:rPr>
        <w:t xml:space="preserve"> </w:t>
      </w:r>
      <w:r w:rsidR="00D63C48">
        <w:rPr>
          <w:rFonts w:asciiTheme="minorHAnsi" w:hAnsiTheme="minorHAnsi" w:cstheme="minorHAnsi"/>
        </w:rPr>
        <w:t xml:space="preserve">(HRG) </w:t>
      </w:r>
      <w:r w:rsidR="00431467">
        <w:rPr>
          <w:rFonts w:asciiTheme="minorHAnsi" w:hAnsiTheme="minorHAnsi" w:cstheme="minorHAnsi"/>
        </w:rPr>
        <w:t>and DFAT responses</w:t>
      </w:r>
      <w:r w:rsidR="00B84882">
        <w:rPr>
          <w:rFonts w:asciiTheme="minorHAnsi" w:hAnsiTheme="minorHAnsi" w:cstheme="minorHAnsi"/>
        </w:rPr>
        <w:t xml:space="preserve"> to the review</w:t>
      </w:r>
      <w:r w:rsidR="00431467">
        <w:rPr>
          <w:rFonts w:asciiTheme="minorHAnsi" w:hAnsiTheme="minorHAnsi" w:cstheme="minorHAnsi"/>
        </w:rPr>
        <w:t xml:space="preserve">, </w:t>
      </w:r>
      <w:r w:rsidR="00B84882">
        <w:rPr>
          <w:rFonts w:asciiTheme="minorHAnsi" w:hAnsiTheme="minorHAnsi" w:cstheme="minorHAnsi"/>
        </w:rPr>
        <w:t xml:space="preserve">consultation with stakeholders, </w:t>
      </w:r>
      <w:r w:rsidR="008A74AD" w:rsidRPr="00B50EA8">
        <w:rPr>
          <w:rFonts w:asciiTheme="minorHAnsi" w:hAnsiTheme="minorHAnsi" w:cstheme="minorHAnsi"/>
        </w:rPr>
        <w:t>experience of other donors</w:t>
      </w:r>
      <w:r w:rsidR="00D63C48">
        <w:rPr>
          <w:rFonts w:asciiTheme="minorHAnsi" w:hAnsiTheme="minorHAnsi" w:cstheme="minorHAnsi"/>
        </w:rPr>
        <w:t xml:space="preserve"> and</w:t>
      </w:r>
      <w:r w:rsidR="00A27AC2">
        <w:rPr>
          <w:rFonts w:asciiTheme="minorHAnsi" w:hAnsiTheme="minorHAnsi" w:cstheme="minorHAnsi"/>
        </w:rPr>
        <w:t xml:space="preserve"> </w:t>
      </w:r>
      <w:r w:rsidR="00496E7D" w:rsidRPr="00B50EA8">
        <w:rPr>
          <w:rFonts w:asciiTheme="minorHAnsi" w:hAnsiTheme="minorHAnsi" w:cstheme="minorHAnsi"/>
        </w:rPr>
        <w:t>DFAT policies</w:t>
      </w:r>
      <w:r w:rsidR="00D63C48">
        <w:rPr>
          <w:rFonts w:asciiTheme="minorHAnsi" w:hAnsiTheme="minorHAnsi" w:cstheme="minorHAnsi"/>
        </w:rPr>
        <w:t>.</w:t>
      </w:r>
      <w:r>
        <w:rPr>
          <w:rFonts w:asciiTheme="minorHAnsi" w:hAnsiTheme="minorHAnsi" w:cstheme="minorHAnsi"/>
        </w:rPr>
        <w:t xml:space="preserve"> </w:t>
      </w:r>
      <w:r w:rsidR="00BC7859">
        <w:rPr>
          <w:rFonts w:asciiTheme="minorHAnsi" w:hAnsiTheme="minorHAnsi" w:cstheme="minorHAnsi"/>
        </w:rPr>
        <w:t>An indicative process is outlin</w:t>
      </w:r>
      <w:r w:rsidR="004112F8">
        <w:rPr>
          <w:rFonts w:asciiTheme="minorHAnsi" w:hAnsiTheme="minorHAnsi" w:cstheme="minorHAnsi"/>
        </w:rPr>
        <w:t xml:space="preserve">ed </w:t>
      </w:r>
      <w:r w:rsidR="00BC7859">
        <w:rPr>
          <w:rFonts w:asciiTheme="minorHAnsi" w:hAnsiTheme="minorHAnsi" w:cstheme="minorHAnsi"/>
        </w:rPr>
        <w:t>which will be refined once the review has been completed</w:t>
      </w:r>
      <w:r>
        <w:rPr>
          <w:rFonts w:asciiTheme="minorHAnsi" w:hAnsiTheme="minorHAnsi" w:cstheme="minorHAnsi"/>
        </w:rPr>
        <w:t>.</w:t>
      </w:r>
      <w:r w:rsidR="00496E7D" w:rsidRPr="00B50EA8">
        <w:rPr>
          <w:rFonts w:asciiTheme="minorHAnsi" w:hAnsiTheme="minorHAnsi" w:cstheme="minorHAnsi"/>
        </w:rPr>
        <w:t xml:space="preserve"> </w:t>
      </w:r>
    </w:p>
    <w:p w:rsidR="00A26804" w:rsidRDefault="00A26804" w:rsidP="00F53407">
      <w:pPr>
        <w:pStyle w:val="AfterFirstPara"/>
        <w:numPr>
          <w:ilvl w:val="0"/>
          <w:numId w:val="0"/>
        </w:numPr>
        <w:ind w:left="720"/>
        <w:jc w:val="both"/>
        <w:rPr>
          <w:rFonts w:asciiTheme="minorHAnsi" w:hAnsiTheme="minorHAnsi" w:cstheme="minorHAnsi"/>
        </w:rPr>
      </w:pPr>
    </w:p>
    <w:p w:rsidR="008E7D1C" w:rsidRPr="00AE2A5E" w:rsidRDefault="008E7D1C" w:rsidP="008E7D1C">
      <w:pPr>
        <w:pStyle w:val="ListParagraph"/>
        <w:keepNext/>
        <w:numPr>
          <w:ilvl w:val="0"/>
          <w:numId w:val="1"/>
        </w:numPr>
        <w:spacing w:before="120" w:after="120"/>
        <w:ind w:left="357" w:hanging="357"/>
        <w:rPr>
          <w:rFonts w:asciiTheme="minorHAnsi" w:hAnsiTheme="minorHAnsi" w:cstheme="minorHAnsi"/>
          <w:b/>
          <w:i/>
        </w:rPr>
      </w:pPr>
      <w:r w:rsidRPr="00AE2A5E">
        <w:rPr>
          <w:rFonts w:asciiTheme="minorHAnsi" w:hAnsiTheme="minorHAnsi" w:cstheme="minorHAnsi"/>
          <w:b/>
        </w:rPr>
        <w:t>Coordination and Direction</w:t>
      </w:r>
    </w:p>
    <w:p w:rsidR="008E7D1C" w:rsidRPr="00AE2A5E" w:rsidRDefault="008E7D1C" w:rsidP="00BE70FF">
      <w:pPr>
        <w:pStyle w:val="AfterFirstPara"/>
        <w:numPr>
          <w:ilvl w:val="0"/>
          <w:numId w:val="4"/>
        </w:numPr>
        <w:jc w:val="both"/>
        <w:rPr>
          <w:rFonts w:asciiTheme="minorHAnsi" w:hAnsiTheme="minorHAnsi" w:cstheme="minorHAnsi"/>
          <w:lang w:val="en-AU"/>
        </w:rPr>
      </w:pPr>
      <w:r w:rsidRPr="00AE2A5E">
        <w:rPr>
          <w:rFonts w:asciiTheme="minorHAnsi" w:hAnsiTheme="minorHAnsi" w:cstheme="minorHAnsi"/>
          <w:lang w:val="en-AU"/>
        </w:rPr>
        <w:t xml:space="preserve">The DFAT HPA Manager will be responsible for the direction and supervision of the </w:t>
      </w:r>
      <w:r w:rsidR="00DF4499">
        <w:rPr>
          <w:rFonts w:asciiTheme="minorHAnsi" w:hAnsiTheme="minorHAnsi" w:cstheme="minorHAnsi"/>
          <w:lang w:val="en-AU"/>
        </w:rPr>
        <w:t>Design Team</w:t>
      </w:r>
      <w:r w:rsidRPr="00AE2A5E">
        <w:rPr>
          <w:rFonts w:asciiTheme="minorHAnsi" w:hAnsiTheme="minorHAnsi" w:cstheme="minorHAnsi"/>
          <w:lang w:val="en-AU"/>
        </w:rPr>
        <w:t xml:space="preserve">. </w:t>
      </w:r>
    </w:p>
    <w:p w:rsidR="008E7D1C" w:rsidRPr="00AE2A5E" w:rsidRDefault="008E7D1C" w:rsidP="00BE70FF">
      <w:pPr>
        <w:pStyle w:val="AfterFirstPara"/>
        <w:numPr>
          <w:ilvl w:val="0"/>
          <w:numId w:val="4"/>
        </w:numPr>
        <w:jc w:val="both"/>
        <w:rPr>
          <w:rFonts w:asciiTheme="minorHAnsi" w:hAnsiTheme="minorHAnsi" w:cstheme="minorHAnsi"/>
          <w:lang w:val="en-AU"/>
        </w:rPr>
      </w:pPr>
      <w:r w:rsidRPr="00AE2A5E">
        <w:rPr>
          <w:rFonts w:asciiTheme="minorHAnsi" w:hAnsiTheme="minorHAnsi" w:cstheme="minorHAnsi"/>
          <w:lang w:val="en-AU"/>
        </w:rPr>
        <w:t>The HRG representative will support DFAT in organising meetings with stakeholders during the consultation phases</w:t>
      </w:r>
      <w:r w:rsidR="00666EBF">
        <w:rPr>
          <w:rFonts w:asciiTheme="minorHAnsi" w:hAnsiTheme="minorHAnsi" w:cstheme="minorHAnsi"/>
          <w:lang w:val="en-AU"/>
        </w:rPr>
        <w:t xml:space="preserve"> for </w:t>
      </w:r>
      <w:r w:rsidR="004112F8">
        <w:rPr>
          <w:rFonts w:asciiTheme="minorHAnsi" w:hAnsiTheme="minorHAnsi" w:cstheme="minorHAnsi"/>
          <w:lang w:val="en-AU"/>
        </w:rPr>
        <w:t xml:space="preserve">the </w:t>
      </w:r>
      <w:r w:rsidR="00666EBF">
        <w:rPr>
          <w:rFonts w:asciiTheme="minorHAnsi" w:hAnsiTheme="minorHAnsi" w:cstheme="minorHAnsi"/>
          <w:lang w:val="en-AU"/>
        </w:rPr>
        <w:t>design</w:t>
      </w:r>
      <w:r w:rsidRPr="00AE2A5E">
        <w:rPr>
          <w:rFonts w:asciiTheme="minorHAnsi" w:hAnsiTheme="minorHAnsi" w:cstheme="minorHAnsi"/>
          <w:lang w:val="en-AU"/>
        </w:rPr>
        <w:t xml:space="preserve">. </w:t>
      </w:r>
    </w:p>
    <w:p w:rsidR="00FE1B15" w:rsidRDefault="00FE1B15"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 xml:space="preserve">The Investment Concept and </w:t>
      </w:r>
      <w:r w:rsidR="00FE25F7">
        <w:rPr>
          <w:rFonts w:asciiTheme="minorHAnsi" w:hAnsiTheme="minorHAnsi" w:cstheme="minorHAnsi"/>
          <w:lang w:val="en-AU"/>
        </w:rPr>
        <w:t xml:space="preserve">Investment </w:t>
      </w:r>
      <w:r>
        <w:rPr>
          <w:rFonts w:asciiTheme="minorHAnsi" w:hAnsiTheme="minorHAnsi" w:cstheme="minorHAnsi"/>
          <w:lang w:val="en-AU"/>
        </w:rPr>
        <w:t>Design Document will inform a tender process and to ensure no conflict of interest ACFID HRG representative</w:t>
      </w:r>
      <w:r w:rsidR="00001AB6">
        <w:rPr>
          <w:rFonts w:asciiTheme="minorHAnsi" w:hAnsiTheme="minorHAnsi" w:cstheme="minorHAnsi"/>
          <w:lang w:val="en-AU"/>
        </w:rPr>
        <w:t>/members</w:t>
      </w:r>
      <w:r>
        <w:rPr>
          <w:rFonts w:asciiTheme="minorHAnsi" w:hAnsiTheme="minorHAnsi" w:cstheme="minorHAnsi"/>
          <w:lang w:val="en-AU"/>
        </w:rPr>
        <w:t xml:space="preserve"> will not be provided copies of these documents</w:t>
      </w:r>
      <w:r w:rsidR="001858E5">
        <w:rPr>
          <w:rFonts w:asciiTheme="minorHAnsi" w:hAnsiTheme="minorHAnsi" w:cstheme="minorHAnsi"/>
          <w:lang w:val="en-AU"/>
        </w:rPr>
        <w:t xml:space="preserve"> in advance of their release to the market. </w:t>
      </w:r>
      <w:r>
        <w:rPr>
          <w:rFonts w:asciiTheme="minorHAnsi" w:hAnsiTheme="minorHAnsi" w:cstheme="minorHAnsi"/>
          <w:lang w:val="en-AU"/>
        </w:rPr>
        <w:t xml:space="preserve"> </w:t>
      </w:r>
    </w:p>
    <w:p w:rsidR="00BE70FF" w:rsidRPr="00515817" w:rsidRDefault="00BE70FF" w:rsidP="00BE70FF">
      <w:pPr>
        <w:pStyle w:val="AfterFirstPara"/>
        <w:numPr>
          <w:ilvl w:val="0"/>
          <w:numId w:val="0"/>
        </w:numPr>
        <w:jc w:val="center"/>
        <w:rPr>
          <w:rFonts w:asciiTheme="minorHAnsi" w:hAnsiTheme="minorHAnsi" w:cstheme="minorHAnsi"/>
          <w:b/>
          <w:lang w:val="en-AU"/>
        </w:rPr>
      </w:pPr>
    </w:p>
    <w:p w:rsidR="00BE70FF" w:rsidRPr="002D069F" w:rsidRDefault="00BE70FF" w:rsidP="00BE70FF">
      <w:pPr>
        <w:pStyle w:val="ListParagraph"/>
        <w:keepNext/>
        <w:numPr>
          <w:ilvl w:val="0"/>
          <w:numId w:val="1"/>
        </w:numPr>
        <w:spacing w:before="120" w:after="120"/>
        <w:ind w:left="357" w:hanging="357"/>
        <w:rPr>
          <w:rFonts w:asciiTheme="minorHAnsi" w:hAnsiTheme="minorHAnsi" w:cstheme="minorHAnsi"/>
          <w:b/>
        </w:rPr>
      </w:pPr>
      <w:r w:rsidRPr="002D069F">
        <w:rPr>
          <w:rFonts w:asciiTheme="minorHAnsi" w:hAnsiTheme="minorHAnsi" w:cstheme="minorHAnsi"/>
          <w:b/>
        </w:rPr>
        <w:t>Scope and Methodology</w:t>
      </w:r>
    </w:p>
    <w:p w:rsidR="008E53BA" w:rsidRPr="00A26804" w:rsidRDefault="00D030A4" w:rsidP="00BE70FF">
      <w:pPr>
        <w:pStyle w:val="AfterFirstPara"/>
        <w:numPr>
          <w:ilvl w:val="0"/>
          <w:numId w:val="0"/>
        </w:numPr>
        <w:jc w:val="both"/>
        <w:rPr>
          <w:rFonts w:asciiTheme="minorHAnsi" w:hAnsiTheme="minorHAnsi" w:cstheme="minorHAnsi"/>
          <w:i/>
          <w:lang w:val="en-AU"/>
        </w:rPr>
      </w:pPr>
      <w:r w:rsidRPr="00A26804">
        <w:rPr>
          <w:rFonts w:asciiTheme="minorHAnsi" w:hAnsiTheme="minorHAnsi" w:cstheme="minorHAnsi"/>
          <w:i/>
          <w:lang w:val="en-AU"/>
        </w:rPr>
        <w:t>Note: The process below is indicative, and may be subject to change based on the outcomes of the review process.</w:t>
      </w:r>
    </w:p>
    <w:p w:rsidR="00BE70FF" w:rsidRDefault="00BE70FF" w:rsidP="00BE70FF">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Guided by the key questions (Annex </w:t>
      </w:r>
      <w:r w:rsidR="004112F8">
        <w:rPr>
          <w:rFonts w:asciiTheme="minorHAnsi" w:hAnsiTheme="minorHAnsi" w:cstheme="minorHAnsi"/>
          <w:lang w:val="en-AU"/>
        </w:rPr>
        <w:t>1</w:t>
      </w:r>
      <w:r>
        <w:rPr>
          <w:rFonts w:asciiTheme="minorHAnsi" w:hAnsiTheme="minorHAnsi" w:cstheme="minorHAnsi"/>
          <w:lang w:val="en-AU"/>
        </w:rPr>
        <w:t>), review recommendations</w:t>
      </w:r>
      <w:r w:rsidRPr="005A309C">
        <w:rPr>
          <w:rFonts w:asciiTheme="minorHAnsi" w:hAnsiTheme="minorHAnsi" w:cstheme="minorHAnsi"/>
          <w:lang w:val="en-AU"/>
        </w:rPr>
        <w:t>,</w:t>
      </w:r>
      <w:r>
        <w:rPr>
          <w:rFonts w:asciiTheme="minorHAnsi" w:hAnsiTheme="minorHAnsi" w:cstheme="minorHAnsi"/>
          <w:lang w:val="en-AU"/>
        </w:rPr>
        <w:t xml:space="preserve"> and</w:t>
      </w:r>
      <w:r w:rsidRPr="005A309C">
        <w:rPr>
          <w:rFonts w:asciiTheme="minorHAnsi" w:hAnsiTheme="minorHAnsi" w:cstheme="minorHAnsi"/>
          <w:lang w:val="en-AU"/>
        </w:rPr>
        <w:t xml:space="preserve"> DFAT and ACFID HRG response</w:t>
      </w:r>
      <w:r w:rsidR="00003E04">
        <w:rPr>
          <w:rFonts w:asciiTheme="minorHAnsi" w:hAnsiTheme="minorHAnsi" w:cstheme="minorHAnsi"/>
          <w:lang w:val="en-AU"/>
        </w:rPr>
        <w:t>s</w:t>
      </w:r>
      <w:r>
        <w:rPr>
          <w:rFonts w:asciiTheme="minorHAnsi" w:hAnsiTheme="minorHAnsi" w:cstheme="minorHAnsi"/>
          <w:lang w:val="en-AU"/>
        </w:rPr>
        <w:t xml:space="preserve"> to the review</w:t>
      </w:r>
      <w:r w:rsidRPr="005A309C">
        <w:rPr>
          <w:rFonts w:asciiTheme="minorHAnsi" w:hAnsiTheme="minorHAnsi" w:cstheme="minorHAnsi"/>
          <w:lang w:val="en-AU"/>
        </w:rPr>
        <w:t xml:space="preserve">, the </w:t>
      </w:r>
      <w:r w:rsidR="00DF4499">
        <w:rPr>
          <w:rFonts w:asciiTheme="minorHAnsi" w:hAnsiTheme="minorHAnsi" w:cstheme="minorHAnsi"/>
          <w:lang w:val="en-AU"/>
        </w:rPr>
        <w:t>Design Team</w:t>
      </w:r>
      <w:r w:rsidRPr="005A309C">
        <w:rPr>
          <w:rFonts w:asciiTheme="minorHAnsi" w:hAnsiTheme="minorHAnsi" w:cstheme="minorHAnsi"/>
          <w:lang w:val="en-AU"/>
        </w:rPr>
        <w:t xml:space="preserve"> will</w:t>
      </w:r>
      <w:r>
        <w:rPr>
          <w:rFonts w:asciiTheme="minorHAnsi" w:hAnsiTheme="minorHAnsi" w:cstheme="minorHAnsi"/>
          <w:lang w:val="en-AU"/>
        </w:rPr>
        <w:t xml:space="preserve"> produce a </w:t>
      </w:r>
      <w:r w:rsidR="004112F8" w:rsidRPr="004112F8">
        <w:rPr>
          <w:rFonts w:asciiTheme="minorHAnsi" w:hAnsiTheme="minorHAnsi" w:cstheme="minorHAnsi"/>
          <w:b/>
          <w:lang w:val="en-AU"/>
        </w:rPr>
        <w:t>D</w:t>
      </w:r>
      <w:r w:rsidRPr="004112F8">
        <w:rPr>
          <w:rFonts w:asciiTheme="minorHAnsi" w:hAnsiTheme="minorHAnsi" w:cstheme="minorHAnsi"/>
          <w:b/>
          <w:lang w:val="en-AU"/>
        </w:rPr>
        <w:t>e</w:t>
      </w:r>
      <w:r w:rsidRPr="004D6C76">
        <w:rPr>
          <w:rFonts w:asciiTheme="minorHAnsi" w:hAnsiTheme="minorHAnsi" w:cstheme="minorHAnsi"/>
          <w:b/>
          <w:lang w:val="en-AU"/>
        </w:rPr>
        <w:t xml:space="preserve">sign </w:t>
      </w:r>
      <w:r w:rsidR="004112F8">
        <w:rPr>
          <w:rFonts w:asciiTheme="minorHAnsi" w:hAnsiTheme="minorHAnsi" w:cstheme="minorHAnsi"/>
          <w:b/>
          <w:lang w:val="en-AU"/>
        </w:rPr>
        <w:t>A</w:t>
      </w:r>
      <w:r w:rsidRPr="004D6C76">
        <w:rPr>
          <w:rFonts w:asciiTheme="minorHAnsi" w:hAnsiTheme="minorHAnsi" w:cstheme="minorHAnsi"/>
          <w:b/>
          <w:lang w:val="en-AU"/>
        </w:rPr>
        <w:t xml:space="preserve">pproach </w:t>
      </w:r>
      <w:r w:rsidR="004112F8">
        <w:rPr>
          <w:rFonts w:asciiTheme="minorHAnsi" w:hAnsiTheme="minorHAnsi" w:cstheme="minorHAnsi"/>
          <w:b/>
          <w:lang w:val="en-AU"/>
        </w:rPr>
        <w:t>R</w:t>
      </w:r>
      <w:r w:rsidRPr="004D6C76">
        <w:rPr>
          <w:rFonts w:asciiTheme="minorHAnsi" w:hAnsiTheme="minorHAnsi" w:cstheme="minorHAnsi"/>
          <w:b/>
          <w:lang w:val="en-AU"/>
        </w:rPr>
        <w:t>eport</w:t>
      </w:r>
      <w:r>
        <w:rPr>
          <w:rFonts w:asciiTheme="minorHAnsi" w:hAnsiTheme="minorHAnsi" w:cstheme="minorHAnsi"/>
          <w:lang w:val="en-AU"/>
        </w:rPr>
        <w:t xml:space="preserve"> which will detail methodology to obtain additional information and inform further consultations with stakeholders, as required.</w:t>
      </w:r>
    </w:p>
    <w:p w:rsidR="00BE70FF" w:rsidRPr="005A309C" w:rsidRDefault="00BE70FF" w:rsidP="00BE70FF">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On DFAT approval of the </w:t>
      </w:r>
      <w:r w:rsidR="00DF4499">
        <w:rPr>
          <w:rFonts w:asciiTheme="minorHAnsi" w:hAnsiTheme="minorHAnsi" w:cstheme="minorHAnsi"/>
          <w:lang w:val="en-AU"/>
        </w:rPr>
        <w:t>D</w:t>
      </w:r>
      <w:r>
        <w:rPr>
          <w:rFonts w:asciiTheme="minorHAnsi" w:hAnsiTheme="minorHAnsi" w:cstheme="minorHAnsi"/>
          <w:lang w:val="en-AU"/>
        </w:rPr>
        <w:t xml:space="preserve">esign </w:t>
      </w:r>
      <w:r w:rsidR="00DF4499">
        <w:rPr>
          <w:rFonts w:asciiTheme="minorHAnsi" w:hAnsiTheme="minorHAnsi" w:cstheme="minorHAnsi"/>
          <w:lang w:val="en-AU"/>
        </w:rPr>
        <w:t>A</w:t>
      </w:r>
      <w:r>
        <w:rPr>
          <w:rFonts w:asciiTheme="minorHAnsi" w:hAnsiTheme="minorHAnsi" w:cstheme="minorHAnsi"/>
          <w:lang w:val="en-AU"/>
        </w:rPr>
        <w:t xml:space="preserve">pproach </w:t>
      </w:r>
      <w:r w:rsidR="00DF4499">
        <w:rPr>
          <w:rFonts w:asciiTheme="minorHAnsi" w:hAnsiTheme="minorHAnsi" w:cstheme="minorHAnsi"/>
          <w:lang w:val="en-AU"/>
        </w:rPr>
        <w:t>R</w:t>
      </w:r>
      <w:r>
        <w:rPr>
          <w:rFonts w:asciiTheme="minorHAnsi" w:hAnsiTheme="minorHAnsi" w:cstheme="minorHAnsi"/>
          <w:lang w:val="en-AU"/>
        </w:rPr>
        <w:t xml:space="preserve">eport, the </w:t>
      </w:r>
      <w:r w:rsidR="00DF4499">
        <w:rPr>
          <w:rFonts w:asciiTheme="minorHAnsi" w:hAnsiTheme="minorHAnsi" w:cstheme="minorHAnsi"/>
          <w:lang w:val="en-AU"/>
        </w:rPr>
        <w:t>Design Team</w:t>
      </w:r>
      <w:r>
        <w:rPr>
          <w:rFonts w:asciiTheme="minorHAnsi" w:hAnsiTheme="minorHAnsi" w:cstheme="minorHAnsi"/>
          <w:lang w:val="en-AU"/>
        </w:rPr>
        <w:t xml:space="preserve"> will conduct desk review of further papers and consultations to inform </w:t>
      </w:r>
      <w:r w:rsidRPr="005A309C">
        <w:rPr>
          <w:rFonts w:asciiTheme="minorHAnsi" w:hAnsiTheme="minorHAnsi" w:cstheme="minorHAnsi"/>
          <w:lang w:val="en-AU"/>
        </w:rPr>
        <w:t>an Investment</w:t>
      </w:r>
      <w:r>
        <w:rPr>
          <w:rFonts w:asciiTheme="minorHAnsi" w:hAnsiTheme="minorHAnsi" w:cstheme="minorHAnsi"/>
          <w:lang w:val="en-AU"/>
        </w:rPr>
        <w:t xml:space="preserve"> Concept detailing the broad approach of the new mechanism</w:t>
      </w:r>
    </w:p>
    <w:p w:rsidR="00BE70FF" w:rsidRPr="005A309C" w:rsidRDefault="00BE70FF" w:rsidP="00BE70FF">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The</w:t>
      </w:r>
      <w:r w:rsidRPr="005A309C">
        <w:rPr>
          <w:rFonts w:asciiTheme="minorHAnsi" w:hAnsiTheme="minorHAnsi" w:cstheme="minorHAnsi"/>
          <w:lang w:val="en-AU"/>
        </w:rPr>
        <w:t xml:space="preserve"> Investment Concept</w:t>
      </w:r>
      <w:r>
        <w:rPr>
          <w:rFonts w:asciiTheme="minorHAnsi" w:hAnsiTheme="minorHAnsi" w:cstheme="minorHAnsi"/>
          <w:lang w:val="en-AU"/>
        </w:rPr>
        <w:t xml:space="preserve"> </w:t>
      </w:r>
      <w:r w:rsidRPr="005A309C">
        <w:rPr>
          <w:rFonts w:asciiTheme="minorHAnsi" w:hAnsiTheme="minorHAnsi" w:cstheme="minorHAnsi"/>
          <w:lang w:val="en-AU"/>
        </w:rPr>
        <w:t>will</w:t>
      </w:r>
      <w:r>
        <w:rPr>
          <w:rFonts w:asciiTheme="minorHAnsi" w:hAnsiTheme="minorHAnsi" w:cstheme="minorHAnsi"/>
          <w:lang w:val="en-AU"/>
        </w:rPr>
        <w:t>:</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c</w:t>
      </w:r>
      <w:r w:rsidRPr="005A309C">
        <w:rPr>
          <w:rFonts w:asciiTheme="minorHAnsi" w:hAnsiTheme="minorHAnsi" w:cstheme="minorHAnsi"/>
          <w:lang w:val="en-AU"/>
        </w:rPr>
        <w:t xml:space="preserve">onsider the </w:t>
      </w:r>
      <w:r>
        <w:rPr>
          <w:rFonts w:asciiTheme="minorHAnsi" w:hAnsiTheme="minorHAnsi" w:cstheme="minorHAnsi"/>
          <w:lang w:val="en-AU"/>
        </w:rPr>
        <w:t>need for</w:t>
      </w:r>
      <w:r w:rsidRPr="005A309C">
        <w:rPr>
          <w:rFonts w:asciiTheme="minorHAnsi" w:hAnsiTheme="minorHAnsi" w:cstheme="minorHAnsi"/>
          <w:lang w:val="en-AU"/>
        </w:rPr>
        <w:t xml:space="preserve"> and rationale for </w:t>
      </w:r>
      <w:r>
        <w:rPr>
          <w:rFonts w:asciiTheme="minorHAnsi" w:hAnsiTheme="minorHAnsi" w:cstheme="minorHAnsi"/>
          <w:lang w:val="en-AU"/>
        </w:rPr>
        <w:t>the new mechanism (investment);</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p</w:t>
      </w:r>
      <w:r w:rsidRPr="005A309C">
        <w:rPr>
          <w:rFonts w:asciiTheme="minorHAnsi" w:hAnsiTheme="minorHAnsi" w:cstheme="minorHAnsi"/>
          <w:lang w:val="en-AU"/>
        </w:rPr>
        <w:t>ropose outcomes and the program logic underpinning these</w:t>
      </w:r>
      <w:r>
        <w:rPr>
          <w:rFonts w:asciiTheme="minorHAnsi" w:hAnsiTheme="minorHAnsi" w:cstheme="minorHAnsi"/>
          <w:lang w:val="en-AU"/>
        </w:rPr>
        <w:t xml:space="preserve"> outcomes;</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p</w:t>
      </w:r>
      <w:r w:rsidRPr="005A309C">
        <w:rPr>
          <w:rFonts w:asciiTheme="minorHAnsi" w:hAnsiTheme="minorHAnsi" w:cstheme="minorHAnsi"/>
          <w:lang w:val="en-AU"/>
        </w:rPr>
        <w:t>ropose the aid type, partner type, and recommended approach for implement</w:t>
      </w:r>
      <w:r>
        <w:rPr>
          <w:rFonts w:asciiTheme="minorHAnsi" w:hAnsiTheme="minorHAnsi" w:cstheme="minorHAnsi"/>
          <w:lang w:val="en-AU"/>
        </w:rPr>
        <w:t>at</w:t>
      </w:r>
      <w:r w:rsidRPr="005A309C">
        <w:rPr>
          <w:rFonts w:asciiTheme="minorHAnsi" w:hAnsiTheme="minorHAnsi" w:cstheme="minorHAnsi"/>
          <w:lang w:val="en-AU"/>
        </w:rPr>
        <w:t>i</w:t>
      </w:r>
      <w:r>
        <w:rPr>
          <w:rFonts w:asciiTheme="minorHAnsi" w:hAnsiTheme="minorHAnsi" w:cstheme="minorHAnsi"/>
          <w:lang w:val="en-AU"/>
        </w:rPr>
        <w:t>on;</w:t>
      </w:r>
    </w:p>
    <w:p w:rsidR="00BE70FF"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p</w:t>
      </w:r>
      <w:r w:rsidRPr="005A309C">
        <w:rPr>
          <w:rFonts w:asciiTheme="minorHAnsi" w:hAnsiTheme="minorHAnsi" w:cstheme="minorHAnsi"/>
          <w:lang w:val="en-AU"/>
        </w:rPr>
        <w:t>ropose the investment type (for example, a commercial contract, grant agreement or arrangement with another government agency)</w:t>
      </w:r>
      <w:r>
        <w:rPr>
          <w:rFonts w:asciiTheme="minorHAnsi" w:hAnsiTheme="minorHAnsi" w:cstheme="minorHAnsi"/>
          <w:lang w:val="en-AU"/>
        </w:rPr>
        <w:t>;</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propose a monitoring and evaluation framework;</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c</w:t>
      </w:r>
      <w:r w:rsidRPr="005A309C">
        <w:rPr>
          <w:rFonts w:asciiTheme="minorHAnsi" w:hAnsiTheme="minorHAnsi" w:cstheme="minorHAnsi"/>
          <w:lang w:val="en-AU"/>
        </w:rPr>
        <w:t xml:space="preserve">onsider alternative options for delivering the intended </w:t>
      </w:r>
      <w:r>
        <w:rPr>
          <w:rFonts w:asciiTheme="minorHAnsi" w:hAnsiTheme="minorHAnsi" w:cstheme="minorHAnsi"/>
          <w:lang w:val="en-AU"/>
        </w:rPr>
        <w:t>humanitarian</w:t>
      </w:r>
      <w:r w:rsidRPr="005A309C">
        <w:rPr>
          <w:rFonts w:asciiTheme="minorHAnsi" w:hAnsiTheme="minorHAnsi" w:cstheme="minorHAnsi"/>
          <w:lang w:val="en-AU"/>
        </w:rPr>
        <w:t xml:space="preserve"> outcomes</w:t>
      </w:r>
      <w:r>
        <w:rPr>
          <w:rFonts w:asciiTheme="minorHAnsi" w:hAnsiTheme="minorHAnsi" w:cstheme="minorHAnsi"/>
          <w:lang w:val="en-AU"/>
        </w:rPr>
        <w:t>;</w:t>
      </w:r>
    </w:p>
    <w:p w:rsidR="00BE70FF" w:rsidRDefault="00BE70FF" w:rsidP="00BE70FF">
      <w:pPr>
        <w:pStyle w:val="AfterFirstPara"/>
        <w:numPr>
          <w:ilvl w:val="0"/>
          <w:numId w:val="4"/>
        </w:numPr>
        <w:jc w:val="both"/>
        <w:rPr>
          <w:rFonts w:asciiTheme="minorHAnsi" w:hAnsiTheme="minorHAnsi" w:cstheme="minorHAnsi"/>
          <w:lang w:val="en-AU"/>
        </w:rPr>
      </w:pPr>
      <w:r w:rsidRPr="00DA024E">
        <w:rPr>
          <w:rFonts w:asciiTheme="minorHAnsi" w:hAnsiTheme="minorHAnsi" w:cstheme="minorHAnsi"/>
          <w:lang w:val="en-AU"/>
        </w:rPr>
        <w:t>justify the recommended investment as the most effective, efficient, sustainable and accountable w</w:t>
      </w:r>
      <w:r>
        <w:rPr>
          <w:rFonts w:asciiTheme="minorHAnsi" w:hAnsiTheme="minorHAnsi" w:cstheme="minorHAnsi"/>
          <w:lang w:val="en-AU"/>
        </w:rPr>
        <w:t>ay to achieve intended outcomes and</w:t>
      </w:r>
    </w:p>
    <w:p w:rsidR="00BE70FF" w:rsidRDefault="00BE70FF" w:rsidP="00BE70FF">
      <w:pPr>
        <w:pStyle w:val="AfterFirstPara"/>
        <w:numPr>
          <w:ilvl w:val="0"/>
          <w:numId w:val="4"/>
        </w:numPr>
        <w:jc w:val="both"/>
        <w:rPr>
          <w:rFonts w:asciiTheme="minorHAnsi" w:hAnsiTheme="minorHAnsi" w:cstheme="minorHAnsi"/>
          <w:lang w:val="en-AU"/>
        </w:rPr>
      </w:pPr>
      <w:r w:rsidRPr="00DA024E">
        <w:rPr>
          <w:rFonts w:asciiTheme="minorHAnsi" w:hAnsiTheme="minorHAnsi" w:cstheme="minorHAnsi"/>
          <w:lang w:val="en-AU"/>
        </w:rPr>
        <w:t xml:space="preserve">prepare a risk and value assessment and address safeguard issues.  </w:t>
      </w:r>
    </w:p>
    <w:p w:rsidR="00BE70FF" w:rsidRPr="00DA024E" w:rsidRDefault="00BE70FF" w:rsidP="00BE70FF">
      <w:pPr>
        <w:pStyle w:val="AfterFirstPara"/>
        <w:numPr>
          <w:ilvl w:val="0"/>
          <w:numId w:val="0"/>
        </w:numPr>
        <w:jc w:val="both"/>
        <w:rPr>
          <w:rFonts w:asciiTheme="minorHAnsi" w:hAnsiTheme="minorHAnsi" w:cstheme="minorHAnsi"/>
          <w:lang w:val="en-AU"/>
        </w:rPr>
      </w:pPr>
      <w:r w:rsidRPr="00DA024E">
        <w:rPr>
          <w:rFonts w:asciiTheme="minorHAnsi" w:hAnsiTheme="minorHAnsi" w:cstheme="minorHAnsi"/>
          <w:lang w:val="en-AU"/>
        </w:rPr>
        <w:lastRenderedPageBreak/>
        <w:t xml:space="preserve">The Investment Concept will undergo a DFAT peer review process and the </w:t>
      </w:r>
      <w:r w:rsidR="00DF4499">
        <w:rPr>
          <w:rFonts w:asciiTheme="minorHAnsi" w:hAnsiTheme="minorHAnsi" w:cstheme="minorHAnsi"/>
          <w:lang w:val="en-AU"/>
        </w:rPr>
        <w:t>Design Team</w:t>
      </w:r>
      <w:r w:rsidRPr="00DA024E">
        <w:rPr>
          <w:rFonts w:asciiTheme="minorHAnsi" w:hAnsiTheme="minorHAnsi" w:cstheme="minorHAnsi"/>
          <w:lang w:val="en-AU"/>
        </w:rPr>
        <w:t xml:space="preserve"> will incorporate changes as a result of this peer review.  Once </w:t>
      </w:r>
      <w:r>
        <w:rPr>
          <w:rFonts w:asciiTheme="minorHAnsi" w:hAnsiTheme="minorHAnsi" w:cstheme="minorHAnsi"/>
          <w:lang w:val="en-AU"/>
        </w:rPr>
        <w:t>finalised</w:t>
      </w:r>
      <w:r w:rsidRPr="00DA024E">
        <w:rPr>
          <w:rFonts w:asciiTheme="minorHAnsi" w:hAnsiTheme="minorHAnsi" w:cstheme="minorHAnsi"/>
          <w:lang w:val="en-AU"/>
        </w:rPr>
        <w:t>, the Investment Concept will be submitted for DFAT approval.</w:t>
      </w:r>
    </w:p>
    <w:p w:rsidR="00BE70FF" w:rsidRPr="005A309C" w:rsidRDefault="00BE70FF" w:rsidP="00BE70FF">
      <w:pPr>
        <w:pStyle w:val="AfterFirstPara"/>
        <w:numPr>
          <w:ilvl w:val="0"/>
          <w:numId w:val="0"/>
        </w:numPr>
        <w:jc w:val="both"/>
        <w:rPr>
          <w:rFonts w:asciiTheme="minorHAnsi" w:hAnsiTheme="minorHAnsi" w:cstheme="minorHAnsi"/>
          <w:lang w:val="en-AU"/>
        </w:rPr>
      </w:pPr>
      <w:r w:rsidRPr="005A309C">
        <w:rPr>
          <w:rFonts w:asciiTheme="minorHAnsi" w:hAnsiTheme="minorHAnsi" w:cstheme="minorHAnsi"/>
          <w:lang w:val="en-AU"/>
        </w:rPr>
        <w:t xml:space="preserve">After the Investment Concept is approved, the </w:t>
      </w:r>
      <w:r w:rsidR="00DF4499">
        <w:rPr>
          <w:rFonts w:asciiTheme="minorHAnsi" w:hAnsiTheme="minorHAnsi" w:cstheme="minorHAnsi"/>
          <w:lang w:val="en-AU"/>
        </w:rPr>
        <w:t>Design Team</w:t>
      </w:r>
      <w:r w:rsidRPr="005A309C">
        <w:rPr>
          <w:rFonts w:asciiTheme="minorHAnsi" w:hAnsiTheme="minorHAnsi" w:cstheme="minorHAnsi"/>
          <w:lang w:val="en-AU"/>
        </w:rPr>
        <w:t xml:space="preserve"> will </w:t>
      </w:r>
      <w:r>
        <w:rPr>
          <w:rFonts w:asciiTheme="minorHAnsi" w:hAnsiTheme="minorHAnsi" w:cstheme="minorHAnsi"/>
          <w:lang w:val="en-AU"/>
        </w:rPr>
        <w:t>produce</w:t>
      </w:r>
      <w:r w:rsidRPr="005A309C">
        <w:rPr>
          <w:rFonts w:asciiTheme="minorHAnsi" w:hAnsiTheme="minorHAnsi" w:cstheme="minorHAnsi"/>
          <w:lang w:val="en-AU"/>
        </w:rPr>
        <w:t xml:space="preserve"> </w:t>
      </w:r>
      <w:r>
        <w:rPr>
          <w:rFonts w:asciiTheme="minorHAnsi" w:hAnsiTheme="minorHAnsi" w:cstheme="minorHAnsi"/>
          <w:lang w:val="en-AU"/>
        </w:rPr>
        <w:t>an</w:t>
      </w:r>
      <w:r w:rsidRPr="005A309C">
        <w:rPr>
          <w:rFonts w:asciiTheme="minorHAnsi" w:hAnsiTheme="minorHAnsi" w:cstheme="minorHAnsi"/>
          <w:lang w:val="en-AU"/>
        </w:rPr>
        <w:t xml:space="preserve"> Investment Design</w:t>
      </w:r>
      <w:r>
        <w:rPr>
          <w:rFonts w:asciiTheme="minorHAnsi" w:hAnsiTheme="minorHAnsi" w:cstheme="minorHAnsi"/>
          <w:lang w:val="en-AU"/>
        </w:rPr>
        <w:t xml:space="preserve">, detailing the governance and management arrangements of the proposed response mechanism. </w:t>
      </w:r>
      <w:r w:rsidRPr="005A309C">
        <w:rPr>
          <w:rFonts w:asciiTheme="minorHAnsi" w:hAnsiTheme="minorHAnsi" w:cstheme="minorHAnsi"/>
          <w:lang w:val="en-AU"/>
        </w:rPr>
        <w:t>A draft template for the Investment Design document will be provided by DFAT.</w:t>
      </w:r>
      <w:r>
        <w:rPr>
          <w:rFonts w:asciiTheme="minorHAnsi" w:hAnsiTheme="minorHAnsi" w:cstheme="minorHAnsi"/>
          <w:lang w:val="en-AU"/>
        </w:rPr>
        <w:t xml:space="preserve"> </w:t>
      </w:r>
      <w:r w:rsidRPr="005A309C">
        <w:rPr>
          <w:rFonts w:asciiTheme="minorHAnsi" w:hAnsiTheme="minorHAnsi" w:cstheme="minorHAnsi"/>
          <w:lang w:val="en-AU"/>
        </w:rPr>
        <w:t xml:space="preserve"> </w:t>
      </w:r>
      <w:r>
        <w:rPr>
          <w:rFonts w:asciiTheme="minorHAnsi" w:hAnsiTheme="minorHAnsi" w:cstheme="minorHAnsi"/>
          <w:lang w:val="en-AU"/>
        </w:rPr>
        <w:t>A</w:t>
      </w:r>
      <w:r w:rsidRPr="005A309C">
        <w:rPr>
          <w:rFonts w:asciiTheme="minorHAnsi" w:hAnsiTheme="minorHAnsi" w:cstheme="minorHAnsi"/>
          <w:lang w:val="en-AU"/>
        </w:rPr>
        <w:t>mong other things</w:t>
      </w:r>
      <w:r>
        <w:rPr>
          <w:rFonts w:asciiTheme="minorHAnsi" w:hAnsiTheme="minorHAnsi" w:cstheme="minorHAnsi"/>
          <w:lang w:val="en-AU"/>
        </w:rPr>
        <w:t>,</w:t>
      </w:r>
      <w:r w:rsidRPr="005A309C">
        <w:rPr>
          <w:rFonts w:asciiTheme="minorHAnsi" w:hAnsiTheme="minorHAnsi" w:cstheme="minorHAnsi"/>
          <w:lang w:val="en-AU"/>
        </w:rPr>
        <w:t xml:space="preserve"> </w:t>
      </w:r>
      <w:r>
        <w:rPr>
          <w:rFonts w:asciiTheme="minorHAnsi" w:hAnsiTheme="minorHAnsi" w:cstheme="minorHAnsi"/>
          <w:lang w:val="en-AU"/>
        </w:rPr>
        <w:t>t</w:t>
      </w:r>
      <w:r w:rsidRPr="005A309C">
        <w:rPr>
          <w:rFonts w:asciiTheme="minorHAnsi" w:hAnsiTheme="minorHAnsi" w:cstheme="minorHAnsi"/>
          <w:lang w:val="en-AU"/>
        </w:rPr>
        <w:t>he Investment Design document will include:</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a</w:t>
      </w:r>
      <w:r w:rsidRPr="005A309C">
        <w:rPr>
          <w:rFonts w:asciiTheme="minorHAnsi" w:hAnsiTheme="minorHAnsi" w:cstheme="minorHAnsi"/>
          <w:lang w:val="en-AU"/>
        </w:rPr>
        <w:t xml:space="preserve"> detailed scope of service and payment structure which will </w:t>
      </w:r>
      <w:r>
        <w:rPr>
          <w:rFonts w:asciiTheme="minorHAnsi" w:hAnsiTheme="minorHAnsi" w:cstheme="minorHAnsi"/>
          <w:lang w:val="en-AU"/>
        </w:rPr>
        <w:t>include detail on roles and responsibilities of implementing partners and DFAT (governance arrangements) and administration</w:t>
      </w:r>
      <w:r w:rsidR="004D6C76">
        <w:rPr>
          <w:rFonts w:asciiTheme="minorHAnsi" w:hAnsiTheme="minorHAnsi" w:cstheme="minorHAnsi"/>
          <w:lang w:val="en-AU"/>
        </w:rPr>
        <w:t xml:space="preserve"> arrangements</w:t>
      </w:r>
      <w:r>
        <w:rPr>
          <w:rFonts w:asciiTheme="minorHAnsi" w:hAnsiTheme="minorHAnsi" w:cstheme="minorHAnsi"/>
          <w:lang w:val="en-AU"/>
        </w:rPr>
        <w:t xml:space="preserve">, such </w:t>
      </w:r>
      <w:r w:rsidR="004D6C76">
        <w:rPr>
          <w:rFonts w:asciiTheme="minorHAnsi" w:hAnsiTheme="minorHAnsi" w:cstheme="minorHAnsi"/>
          <w:lang w:val="en-AU"/>
        </w:rPr>
        <w:t xml:space="preserve">as </w:t>
      </w:r>
      <w:r>
        <w:rPr>
          <w:rFonts w:asciiTheme="minorHAnsi" w:hAnsiTheme="minorHAnsi" w:cstheme="minorHAnsi"/>
          <w:lang w:val="en-AU"/>
        </w:rPr>
        <w:t>reporting requirements and meeting structures;</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a</w:t>
      </w:r>
      <w:r w:rsidRPr="005A309C">
        <w:rPr>
          <w:rFonts w:asciiTheme="minorHAnsi" w:hAnsiTheme="minorHAnsi" w:cstheme="minorHAnsi"/>
          <w:lang w:val="en-AU"/>
        </w:rPr>
        <w:t xml:space="preserve"> full risk assessment using the DFAT aid risk register template and risk management strategy, including risks to children, the identification of all personnel positions to be working with or in contact with children, displacement and resettlement risks</w:t>
      </w:r>
      <w:r>
        <w:rPr>
          <w:rFonts w:asciiTheme="minorHAnsi" w:hAnsiTheme="minorHAnsi" w:cstheme="minorHAnsi"/>
          <w:lang w:val="en-AU"/>
        </w:rPr>
        <w:t>,</w:t>
      </w:r>
      <w:r w:rsidRPr="005A309C">
        <w:rPr>
          <w:rFonts w:asciiTheme="minorHAnsi" w:hAnsiTheme="minorHAnsi" w:cstheme="minorHAnsi"/>
          <w:lang w:val="en-AU"/>
        </w:rPr>
        <w:t xml:space="preserve"> and environmental protection requirements in accordance with Australian and national laws</w:t>
      </w:r>
      <w:r>
        <w:rPr>
          <w:rFonts w:asciiTheme="minorHAnsi" w:hAnsiTheme="minorHAnsi" w:cstheme="minorHAnsi"/>
          <w:lang w:val="en-AU"/>
        </w:rPr>
        <w:t>;</w:t>
      </w:r>
    </w:p>
    <w:p w:rsidR="00BE70FF" w:rsidRPr="005A309C"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 xml:space="preserve">a </w:t>
      </w:r>
      <w:r w:rsidRPr="005A309C">
        <w:rPr>
          <w:rFonts w:asciiTheme="minorHAnsi" w:hAnsiTheme="minorHAnsi" w:cstheme="minorHAnsi"/>
          <w:lang w:val="en-AU"/>
        </w:rPr>
        <w:t>monitoring and evaluation framework</w:t>
      </w:r>
      <w:r>
        <w:rPr>
          <w:rFonts w:asciiTheme="minorHAnsi" w:hAnsiTheme="minorHAnsi" w:cstheme="minorHAnsi"/>
          <w:lang w:val="en-AU"/>
        </w:rPr>
        <w:t>; and</w:t>
      </w:r>
    </w:p>
    <w:p w:rsidR="00BE70FF" w:rsidRDefault="00BE70FF" w:rsidP="00BE70FF">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h</w:t>
      </w:r>
      <w:r w:rsidRPr="005A309C">
        <w:rPr>
          <w:rFonts w:asciiTheme="minorHAnsi" w:hAnsiTheme="minorHAnsi" w:cstheme="minorHAnsi"/>
          <w:lang w:val="en-AU"/>
        </w:rPr>
        <w:t xml:space="preserve">ow cross-cutting issues such as gender, </w:t>
      </w:r>
      <w:r>
        <w:rPr>
          <w:rFonts w:asciiTheme="minorHAnsi" w:hAnsiTheme="minorHAnsi" w:cstheme="minorHAnsi"/>
          <w:lang w:val="en-AU"/>
        </w:rPr>
        <w:t xml:space="preserve">protection, </w:t>
      </w:r>
      <w:r w:rsidRPr="005A309C">
        <w:rPr>
          <w:rFonts w:asciiTheme="minorHAnsi" w:hAnsiTheme="minorHAnsi" w:cstheme="minorHAnsi"/>
          <w:lang w:val="en-AU"/>
        </w:rPr>
        <w:t>disability inclusiveness, anti-corruption</w:t>
      </w:r>
      <w:r>
        <w:rPr>
          <w:rFonts w:asciiTheme="minorHAnsi" w:hAnsiTheme="minorHAnsi" w:cstheme="minorHAnsi"/>
          <w:lang w:val="en-AU"/>
        </w:rPr>
        <w:t>,</w:t>
      </w:r>
      <w:r w:rsidRPr="005A309C">
        <w:rPr>
          <w:rFonts w:asciiTheme="minorHAnsi" w:hAnsiTheme="minorHAnsi" w:cstheme="minorHAnsi"/>
          <w:lang w:val="en-AU"/>
        </w:rPr>
        <w:t xml:space="preserve"> </w:t>
      </w:r>
      <w:r>
        <w:rPr>
          <w:rFonts w:asciiTheme="minorHAnsi" w:hAnsiTheme="minorHAnsi" w:cstheme="minorHAnsi"/>
          <w:lang w:val="en-AU"/>
        </w:rPr>
        <w:t xml:space="preserve">child protection, </w:t>
      </w:r>
      <w:r w:rsidRPr="005A309C">
        <w:rPr>
          <w:rFonts w:asciiTheme="minorHAnsi" w:hAnsiTheme="minorHAnsi" w:cstheme="minorHAnsi"/>
          <w:lang w:val="en-AU"/>
        </w:rPr>
        <w:t>partnerships</w:t>
      </w:r>
      <w:r>
        <w:rPr>
          <w:rFonts w:asciiTheme="minorHAnsi" w:hAnsiTheme="minorHAnsi" w:cstheme="minorHAnsi"/>
          <w:lang w:val="en-AU"/>
        </w:rPr>
        <w:t>, innovation and private sector will be integrated.</w:t>
      </w:r>
    </w:p>
    <w:p w:rsidR="00BE70FF" w:rsidRPr="005A309C" w:rsidRDefault="00BE70FF" w:rsidP="00BE70FF">
      <w:pPr>
        <w:pStyle w:val="AfterFirstPara"/>
        <w:numPr>
          <w:ilvl w:val="0"/>
          <w:numId w:val="0"/>
        </w:numPr>
        <w:jc w:val="both"/>
        <w:rPr>
          <w:rFonts w:asciiTheme="minorHAnsi" w:hAnsiTheme="minorHAnsi" w:cstheme="minorHAnsi"/>
          <w:lang w:val="en-AU"/>
        </w:rPr>
      </w:pPr>
    </w:p>
    <w:p w:rsidR="00BE70FF" w:rsidRPr="002624B2" w:rsidRDefault="00BE70FF" w:rsidP="00BE70FF">
      <w:pPr>
        <w:pStyle w:val="ListParagraph"/>
        <w:keepNext/>
        <w:numPr>
          <w:ilvl w:val="0"/>
          <w:numId w:val="1"/>
        </w:numPr>
        <w:spacing w:before="120" w:after="120"/>
        <w:ind w:left="357" w:hanging="357"/>
        <w:rPr>
          <w:rFonts w:asciiTheme="minorHAnsi" w:hAnsiTheme="minorHAnsi" w:cstheme="minorHAnsi"/>
          <w:b/>
        </w:rPr>
      </w:pPr>
      <w:r w:rsidRPr="002624B2">
        <w:rPr>
          <w:rFonts w:asciiTheme="minorHAnsi" w:hAnsiTheme="minorHAnsi" w:cstheme="minorHAnsi"/>
          <w:b/>
        </w:rPr>
        <w:t>Existing Reports</w:t>
      </w:r>
    </w:p>
    <w:p w:rsidR="00BE70FF" w:rsidRDefault="00BE70FF" w:rsidP="00BE70FF">
      <w:pPr>
        <w:pStyle w:val="AfterFirstPara"/>
        <w:numPr>
          <w:ilvl w:val="0"/>
          <w:numId w:val="0"/>
        </w:numPr>
        <w:jc w:val="both"/>
        <w:rPr>
          <w:rFonts w:asciiTheme="minorHAnsi" w:hAnsiTheme="minorHAnsi" w:cstheme="minorHAnsi"/>
          <w:lang w:val="en-AU"/>
        </w:rPr>
      </w:pPr>
      <w:r w:rsidRPr="005A309C">
        <w:rPr>
          <w:rFonts w:asciiTheme="minorHAnsi" w:hAnsiTheme="minorHAnsi" w:cstheme="minorHAnsi"/>
          <w:lang w:val="en-AU"/>
        </w:rPr>
        <w:t xml:space="preserve">The </w:t>
      </w:r>
      <w:r w:rsidR="00DF4499">
        <w:rPr>
          <w:rFonts w:asciiTheme="minorHAnsi" w:hAnsiTheme="minorHAnsi" w:cstheme="minorHAnsi"/>
          <w:lang w:val="en-AU"/>
        </w:rPr>
        <w:t>Design Team</w:t>
      </w:r>
      <w:r w:rsidRPr="005A309C">
        <w:rPr>
          <w:rFonts w:asciiTheme="minorHAnsi" w:hAnsiTheme="minorHAnsi" w:cstheme="minorHAnsi"/>
          <w:lang w:val="en-AU"/>
        </w:rPr>
        <w:t xml:space="preserve"> will review existing DFAT</w:t>
      </w:r>
      <w:r>
        <w:rPr>
          <w:rFonts w:asciiTheme="minorHAnsi" w:hAnsiTheme="minorHAnsi" w:cstheme="minorHAnsi"/>
          <w:lang w:val="en-AU"/>
        </w:rPr>
        <w:t xml:space="preserve"> policies, HPA review</w:t>
      </w:r>
      <w:r w:rsidRPr="005A309C">
        <w:rPr>
          <w:rFonts w:asciiTheme="minorHAnsi" w:hAnsiTheme="minorHAnsi" w:cstheme="minorHAnsi"/>
          <w:lang w:val="en-AU"/>
        </w:rPr>
        <w:t xml:space="preserve"> and other documentation, including but not limited to:</w:t>
      </w:r>
    </w:p>
    <w:p w:rsidR="00BE70FF" w:rsidRPr="00762F1C" w:rsidRDefault="00BE70FF" w:rsidP="00BE70FF">
      <w:pPr>
        <w:pStyle w:val="AfterFirstPara"/>
        <w:numPr>
          <w:ilvl w:val="0"/>
          <w:numId w:val="12"/>
        </w:numPr>
        <w:tabs>
          <w:tab w:val="left" w:pos="720"/>
        </w:tabs>
        <w:jc w:val="both"/>
        <w:rPr>
          <w:rFonts w:asciiTheme="minorHAnsi" w:hAnsiTheme="minorHAnsi" w:cstheme="minorHAnsi"/>
        </w:rPr>
      </w:pPr>
      <w:r w:rsidRPr="00762F1C">
        <w:rPr>
          <w:rFonts w:asciiTheme="minorHAnsi" w:hAnsiTheme="minorHAnsi" w:cstheme="minorHAnsi"/>
        </w:rPr>
        <w:t>DFAT’s Humanitarian Action Policy*</w:t>
      </w:r>
    </w:p>
    <w:p w:rsidR="00BE70FF" w:rsidRPr="00762F1C" w:rsidRDefault="00BE70FF" w:rsidP="00BE70FF">
      <w:pPr>
        <w:pStyle w:val="AfterFirstPara"/>
        <w:numPr>
          <w:ilvl w:val="0"/>
          <w:numId w:val="12"/>
        </w:numPr>
        <w:tabs>
          <w:tab w:val="left" w:pos="720"/>
        </w:tabs>
        <w:jc w:val="both"/>
        <w:rPr>
          <w:rFonts w:asciiTheme="minorHAnsi" w:hAnsiTheme="minorHAnsi" w:cstheme="minorHAnsi"/>
        </w:rPr>
      </w:pPr>
      <w:r w:rsidRPr="00762F1C">
        <w:rPr>
          <w:rFonts w:asciiTheme="minorHAnsi" w:hAnsiTheme="minorHAnsi" w:cstheme="minorHAnsi"/>
        </w:rPr>
        <w:t>DFAT’s Investing in a Safer Future: A Disaster Risk Reduction Policy</w:t>
      </w:r>
      <w:r>
        <w:rPr>
          <w:rFonts w:asciiTheme="minorHAnsi" w:hAnsiTheme="minorHAnsi" w:cstheme="minorHAnsi"/>
        </w:rPr>
        <w:t xml:space="preserve"> for the Australian Aid Program*</w:t>
      </w:r>
    </w:p>
    <w:p w:rsidR="00BE70FF" w:rsidRPr="00762F1C" w:rsidRDefault="00BE70FF" w:rsidP="00BE70FF">
      <w:pPr>
        <w:pStyle w:val="AfterFirstPara"/>
        <w:numPr>
          <w:ilvl w:val="0"/>
          <w:numId w:val="12"/>
        </w:numPr>
        <w:tabs>
          <w:tab w:val="left" w:pos="720"/>
        </w:tabs>
        <w:jc w:val="both"/>
        <w:rPr>
          <w:rFonts w:asciiTheme="minorHAnsi" w:hAnsiTheme="minorHAnsi" w:cstheme="minorHAnsi"/>
        </w:rPr>
      </w:pPr>
      <w:r w:rsidRPr="00762F1C">
        <w:rPr>
          <w:rFonts w:asciiTheme="minorHAnsi" w:hAnsiTheme="minorHAnsi" w:cstheme="minorHAnsi"/>
        </w:rPr>
        <w:t>DFAT’s Protection in Humanitarian Action Framework</w:t>
      </w:r>
    </w:p>
    <w:p w:rsidR="00BE70FF" w:rsidRDefault="00BE70FF" w:rsidP="00BE70FF">
      <w:pPr>
        <w:pStyle w:val="AfterFirstPara"/>
        <w:numPr>
          <w:ilvl w:val="0"/>
          <w:numId w:val="12"/>
        </w:numPr>
        <w:tabs>
          <w:tab w:val="left" w:pos="720"/>
        </w:tabs>
        <w:jc w:val="both"/>
        <w:rPr>
          <w:rFonts w:asciiTheme="minorHAnsi" w:hAnsiTheme="minorHAnsi" w:cstheme="minorHAnsi"/>
        </w:rPr>
      </w:pPr>
      <w:r>
        <w:rPr>
          <w:rFonts w:asciiTheme="minorHAnsi" w:hAnsiTheme="minorHAnsi" w:cstheme="minorHAnsi"/>
        </w:rPr>
        <w:t>Relevant sector standards: ACFID Code of Conduct, Red Cross and NGO Code of Conduct for humanitarian action, the Sphere Standards</w:t>
      </w:r>
    </w:p>
    <w:p w:rsidR="00BE70FF" w:rsidRPr="00762F1C" w:rsidRDefault="00BE70FF" w:rsidP="00BE70FF">
      <w:pPr>
        <w:pStyle w:val="AfterFirstPara"/>
        <w:numPr>
          <w:ilvl w:val="0"/>
          <w:numId w:val="12"/>
        </w:numPr>
        <w:tabs>
          <w:tab w:val="left" w:pos="720"/>
        </w:tabs>
        <w:jc w:val="both"/>
        <w:rPr>
          <w:rFonts w:asciiTheme="minorHAnsi" w:hAnsiTheme="minorHAnsi" w:cstheme="minorHAnsi"/>
        </w:rPr>
      </w:pPr>
      <w:r w:rsidRPr="00762F1C">
        <w:rPr>
          <w:rFonts w:asciiTheme="minorHAnsi" w:hAnsiTheme="minorHAnsi" w:cstheme="minorHAnsi"/>
        </w:rPr>
        <w:t xml:space="preserve">Relevant documents and evaluations of </w:t>
      </w:r>
      <w:r>
        <w:rPr>
          <w:rFonts w:asciiTheme="minorHAnsi" w:hAnsiTheme="minorHAnsi" w:cstheme="minorHAnsi"/>
        </w:rPr>
        <w:t>following</w:t>
      </w:r>
      <w:r w:rsidRPr="00762F1C">
        <w:rPr>
          <w:rFonts w:asciiTheme="minorHAnsi" w:hAnsiTheme="minorHAnsi" w:cstheme="minorHAnsi"/>
        </w:rPr>
        <w:t xml:space="preserve"> donors mechanisms</w:t>
      </w:r>
      <w:r>
        <w:rPr>
          <w:rFonts w:asciiTheme="minorHAnsi" w:hAnsiTheme="minorHAnsi" w:cstheme="minorHAnsi"/>
        </w:rPr>
        <w:t>, at a minimum:</w:t>
      </w:r>
    </w:p>
    <w:p w:rsidR="00BE70FF" w:rsidRPr="00762F1C" w:rsidRDefault="00BE70FF" w:rsidP="00BE70FF">
      <w:pPr>
        <w:pStyle w:val="ListParagraph"/>
        <w:numPr>
          <w:ilvl w:val="0"/>
          <w:numId w:val="13"/>
        </w:numPr>
        <w:ind w:left="1080"/>
        <w:contextualSpacing w:val="0"/>
        <w:rPr>
          <w:rFonts w:asciiTheme="minorHAnsi" w:hAnsiTheme="minorHAnsi" w:cstheme="minorHAnsi"/>
        </w:rPr>
      </w:pPr>
      <w:r w:rsidRPr="00762F1C">
        <w:rPr>
          <w:rFonts w:asciiTheme="minorHAnsi" w:hAnsiTheme="minorHAnsi" w:cstheme="minorHAnsi"/>
        </w:rPr>
        <w:t>Consortium of British Humanitarian Agencies (CBHA)</w:t>
      </w:r>
    </w:p>
    <w:p w:rsidR="00BE70FF" w:rsidRPr="00762F1C" w:rsidRDefault="00BE70FF" w:rsidP="00BE70FF">
      <w:pPr>
        <w:pStyle w:val="ListParagraph"/>
        <w:numPr>
          <w:ilvl w:val="0"/>
          <w:numId w:val="13"/>
        </w:numPr>
        <w:ind w:left="1080"/>
        <w:contextualSpacing w:val="0"/>
        <w:rPr>
          <w:rFonts w:asciiTheme="minorHAnsi" w:hAnsiTheme="minorHAnsi" w:cstheme="minorHAnsi"/>
        </w:rPr>
      </w:pPr>
      <w:r w:rsidRPr="00762F1C">
        <w:rPr>
          <w:rFonts w:asciiTheme="minorHAnsi" w:hAnsiTheme="minorHAnsi" w:cstheme="minorHAnsi"/>
        </w:rPr>
        <w:t>DFID Rapid Response Fund</w:t>
      </w:r>
    </w:p>
    <w:p w:rsidR="00BE70FF" w:rsidRPr="00762F1C" w:rsidRDefault="00BE70FF" w:rsidP="00BE70FF">
      <w:pPr>
        <w:pStyle w:val="ListParagraph"/>
        <w:numPr>
          <w:ilvl w:val="0"/>
          <w:numId w:val="13"/>
        </w:numPr>
        <w:ind w:left="1080"/>
        <w:contextualSpacing w:val="0"/>
        <w:rPr>
          <w:rFonts w:asciiTheme="minorHAnsi" w:hAnsiTheme="minorHAnsi" w:cstheme="minorHAnsi"/>
        </w:rPr>
      </w:pPr>
      <w:r w:rsidRPr="00762F1C">
        <w:rPr>
          <w:rFonts w:asciiTheme="minorHAnsi" w:hAnsiTheme="minorHAnsi" w:cstheme="minorHAnsi"/>
        </w:rPr>
        <w:t>ECHO Primary Emergency Decision mechanism</w:t>
      </w:r>
    </w:p>
    <w:p w:rsidR="00BE70FF" w:rsidRPr="00762F1C" w:rsidRDefault="00BE70FF" w:rsidP="00BE70FF">
      <w:pPr>
        <w:pStyle w:val="ListParagraph"/>
        <w:numPr>
          <w:ilvl w:val="0"/>
          <w:numId w:val="13"/>
        </w:numPr>
        <w:ind w:left="1080"/>
        <w:contextualSpacing w:val="0"/>
        <w:rPr>
          <w:rFonts w:asciiTheme="minorHAnsi" w:hAnsiTheme="minorHAnsi" w:cstheme="minorHAnsi"/>
        </w:rPr>
      </w:pPr>
      <w:r w:rsidRPr="00762F1C">
        <w:rPr>
          <w:rFonts w:asciiTheme="minorHAnsi" w:hAnsiTheme="minorHAnsi" w:cstheme="minorHAnsi"/>
        </w:rPr>
        <w:t>UN Central Emergency Response Fund (CERF)</w:t>
      </w:r>
    </w:p>
    <w:p w:rsidR="00BE70FF" w:rsidRDefault="00BE70FF" w:rsidP="00BE70FF">
      <w:pPr>
        <w:pStyle w:val="AfterFirstPara"/>
        <w:numPr>
          <w:ilvl w:val="0"/>
          <w:numId w:val="12"/>
        </w:numPr>
        <w:tabs>
          <w:tab w:val="left" w:pos="720"/>
        </w:tabs>
        <w:jc w:val="both"/>
        <w:rPr>
          <w:rFonts w:asciiTheme="minorHAnsi" w:hAnsiTheme="minorHAnsi" w:cstheme="minorHAnsi"/>
        </w:rPr>
      </w:pPr>
      <w:r>
        <w:rPr>
          <w:rFonts w:asciiTheme="minorHAnsi" w:hAnsiTheme="minorHAnsi" w:cstheme="minorHAnsi"/>
        </w:rPr>
        <w:t>Good Humanitarian Donorship Principles</w:t>
      </w:r>
    </w:p>
    <w:p w:rsidR="00BE70FF" w:rsidRDefault="00BE70FF" w:rsidP="00BE70FF">
      <w:pPr>
        <w:pStyle w:val="AfterFirstPara"/>
        <w:numPr>
          <w:ilvl w:val="0"/>
          <w:numId w:val="12"/>
        </w:numPr>
        <w:tabs>
          <w:tab w:val="left" w:pos="720"/>
        </w:tabs>
        <w:jc w:val="both"/>
        <w:rPr>
          <w:rFonts w:asciiTheme="minorHAnsi" w:hAnsiTheme="minorHAnsi" w:cstheme="minorHAnsi"/>
        </w:rPr>
      </w:pPr>
      <w:r>
        <w:rPr>
          <w:rFonts w:asciiTheme="minorHAnsi" w:hAnsiTheme="minorHAnsi" w:cstheme="minorHAnsi"/>
        </w:rPr>
        <w:t>IASC guidance, including the</w:t>
      </w:r>
      <w:r w:rsidRPr="00762F1C">
        <w:rPr>
          <w:rFonts w:asciiTheme="minorHAnsi" w:hAnsiTheme="minorHAnsi" w:cstheme="minorHAnsi"/>
        </w:rPr>
        <w:t xml:space="preserve"> </w:t>
      </w:r>
      <w:r>
        <w:rPr>
          <w:rFonts w:asciiTheme="minorHAnsi" w:hAnsiTheme="minorHAnsi" w:cstheme="minorHAnsi"/>
        </w:rPr>
        <w:t xml:space="preserve">Gender </w:t>
      </w:r>
      <w:r w:rsidRPr="00762F1C">
        <w:rPr>
          <w:rFonts w:asciiTheme="minorHAnsi" w:hAnsiTheme="minorHAnsi" w:cstheme="minorHAnsi"/>
        </w:rPr>
        <w:t xml:space="preserve">Handbook </w:t>
      </w:r>
      <w:r>
        <w:rPr>
          <w:rFonts w:asciiTheme="minorHAnsi" w:hAnsiTheme="minorHAnsi" w:cstheme="minorHAnsi"/>
        </w:rPr>
        <w:t xml:space="preserve">in </w:t>
      </w:r>
      <w:r w:rsidRPr="00762F1C">
        <w:rPr>
          <w:rFonts w:asciiTheme="minorHAnsi" w:hAnsiTheme="minorHAnsi" w:cstheme="minorHAnsi"/>
        </w:rPr>
        <w:t>Humanitarian Action</w:t>
      </w:r>
    </w:p>
    <w:p w:rsidR="00BE70FF" w:rsidRDefault="00BE70FF" w:rsidP="00BE70FF">
      <w:pPr>
        <w:pStyle w:val="AfterFirstPara"/>
        <w:numPr>
          <w:ilvl w:val="0"/>
          <w:numId w:val="12"/>
        </w:numPr>
        <w:tabs>
          <w:tab w:val="left" w:pos="720"/>
        </w:tabs>
        <w:jc w:val="both"/>
        <w:rPr>
          <w:rFonts w:asciiTheme="minorHAnsi" w:hAnsiTheme="minorHAnsi" w:cstheme="minorHAnsi"/>
        </w:rPr>
      </w:pPr>
      <w:r w:rsidRPr="00762F1C">
        <w:rPr>
          <w:rFonts w:asciiTheme="minorHAnsi" w:hAnsiTheme="minorHAnsi" w:cstheme="minorHAnsi"/>
        </w:rPr>
        <w:t xml:space="preserve">ACFID HRG Policy Paper – </w:t>
      </w:r>
      <w:r>
        <w:rPr>
          <w:rFonts w:asciiTheme="minorHAnsi" w:hAnsiTheme="minorHAnsi" w:cstheme="minorHAnsi"/>
        </w:rPr>
        <w:t>Humanitarian Action for Results (HAFR)</w:t>
      </w:r>
    </w:p>
    <w:p w:rsidR="00BE70FF" w:rsidRDefault="00BE70FF" w:rsidP="00BE70FF">
      <w:pPr>
        <w:pStyle w:val="AfterFirstPara"/>
        <w:numPr>
          <w:ilvl w:val="0"/>
          <w:numId w:val="12"/>
        </w:numPr>
        <w:tabs>
          <w:tab w:val="left" w:pos="720"/>
        </w:tabs>
        <w:jc w:val="both"/>
        <w:rPr>
          <w:rFonts w:asciiTheme="minorHAnsi" w:hAnsiTheme="minorHAnsi" w:cstheme="minorHAnsi"/>
        </w:rPr>
      </w:pPr>
      <w:r>
        <w:rPr>
          <w:rFonts w:asciiTheme="minorHAnsi" w:hAnsiTheme="minorHAnsi" w:cstheme="minorHAnsi"/>
        </w:rPr>
        <w:lastRenderedPageBreak/>
        <w:t>The Future of Non-Governmental Organisations in the Humanitarian Sector – Humanitarian Futures Programme Discussion Paper</w:t>
      </w:r>
    </w:p>
    <w:p w:rsidR="00BE70FF" w:rsidRPr="009B14EC" w:rsidRDefault="00BE70FF" w:rsidP="00BE70FF">
      <w:pPr>
        <w:pStyle w:val="AfterFirstPara"/>
        <w:numPr>
          <w:ilvl w:val="0"/>
          <w:numId w:val="12"/>
        </w:numPr>
        <w:tabs>
          <w:tab w:val="left" w:pos="720"/>
        </w:tabs>
        <w:jc w:val="both"/>
        <w:rPr>
          <w:rFonts w:asciiTheme="minorHAnsi" w:hAnsiTheme="minorHAnsi" w:cstheme="minorHAnsi"/>
        </w:rPr>
      </w:pPr>
      <w:r w:rsidRPr="00762F1C">
        <w:rPr>
          <w:rFonts w:asciiTheme="minorHAnsi" w:hAnsiTheme="minorHAnsi" w:cstheme="minorHAnsi"/>
        </w:rPr>
        <w:t>HPA Private Sector Engagement Discussion Paper</w:t>
      </w:r>
    </w:p>
    <w:p w:rsidR="00BE70FF" w:rsidRDefault="00BE70FF" w:rsidP="00BE70FF">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 </w:t>
      </w:r>
      <w:r w:rsidRPr="001B5A9F">
        <w:rPr>
          <w:rFonts w:asciiTheme="minorHAnsi" w:hAnsiTheme="minorHAnsi" w:cstheme="minorHAnsi"/>
          <w:lang w:val="en-AU"/>
        </w:rPr>
        <w:t xml:space="preserve">DFAT will have </w:t>
      </w:r>
      <w:r>
        <w:rPr>
          <w:rFonts w:asciiTheme="minorHAnsi" w:hAnsiTheme="minorHAnsi" w:cstheme="minorHAnsi"/>
          <w:lang w:val="en-AU"/>
        </w:rPr>
        <w:t xml:space="preserve">finalised </w:t>
      </w:r>
      <w:r w:rsidRPr="001B5A9F">
        <w:rPr>
          <w:rFonts w:asciiTheme="minorHAnsi" w:hAnsiTheme="minorHAnsi" w:cstheme="minorHAnsi"/>
          <w:lang w:val="en-AU"/>
        </w:rPr>
        <w:t xml:space="preserve">a new Humanitarian </w:t>
      </w:r>
      <w:r>
        <w:rPr>
          <w:rFonts w:asciiTheme="minorHAnsi" w:hAnsiTheme="minorHAnsi" w:cstheme="minorHAnsi"/>
          <w:lang w:val="en-AU"/>
        </w:rPr>
        <w:t>Strategy by mid-</w:t>
      </w:r>
      <w:r w:rsidRPr="001B5A9F">
        <w:rPr>
          <w:rFonts w:asciiTheme="minorHAnsi" w:hAnsiTheme="minorHAnsi" w:cstheme="minorHAnsi"/>
          <w:lang w:val="en-AU"/>
        </w:rPr>
        <w:t>2015</w:t>
      </w:r>
      <w:r>
        <w:rPr>
          <w:rFonts w:asciiTheme="minorHAnsi" w:hAnsiTheme="minorHAnsi" w:cstheme="minorHAnsi"/>
          <w:lang w:val="en-AU"/>
        </w:rPr>
        <w:t>, once a draft of the document has been approved by DFAT t</w:t>
      </w:r>
      <w:r w:rsidRPr="001B5A9F">
        <w:rPr>
          <w:rFonts w:asciiTheme="minorHAnsi" w:hAnsiTheme="minorHAnsi" w:cstheme="minorHAnsi"/>
          <w:lang w:val="en-AU"/>
        </w:rPr>
        <w:t xml:space="preserve">his will be shared with the </w:t>
      </w:r>
      <w:r w:rsidR="00DF4499">
        <w:rPr>
          <w:rFonts w:asciiTheme="minorHAnsi" w:hAnsiTheme="minorHAnsi" w:cstheme="minorHAnsi"/>
          <w:lang w:val="en-AU"/>
        </w:rPr>
        <w:t>Design Team</w:t>
      </w:r>
      <w:r>
        <w:rPr>
          <w:rFonts w:asciiTheme="minorHAnsi" w:hAnsiTheme="minorHAnsi" w:cstheme="minorHAnsi"/>
          <w:lang w:val="en-AU"/>
        </w:rPr>
        <w:t xml:space="preserve">.  Relevant DFAT staff involved in the strategy development process will be available to talk with the </w:t>
      </w:r>
      <w:r w:rsidR="00DF4499">
        <w:rPr>
          <w:rFonts w:asciiTheme="minorHAnsi" w:hAnsiTheme="minorHAnsi" w:cstheme="minorHAnsi"/>
          <w:lang w:val="en-AU"/>
        </w:rPr>
        <w:t>Design Team</w:t>
      </w:r>
      <w:r>
        <w:rPr>
          <w:rFonts w:asciiTheme="minorHAnsi" w:hAnsiTheme="minorHAnsi" w:cstheme="minorHAnsi"/>
          <w:lang w:val="en-AU"/>
        </w:rPr>
        <w:t xml:space="preserve"> during the consultation phase of the design process.</w:t>
      </w:r>
    </w:p>
    <w:p w:rsidR="00BE70FF" w:rsidRDefault="00BE70FF" w:rsidP="00BE70FF">
      <w:pPr>
        <w:pStyle w:val="AfterFirstPara"/>
        <w:numPr>
          <w:ilvl w:val="0"/>
          <w:numId w:val="0"/>
        </w:numPr>
        <w:jc w:val="both"/>
        <w:rPr>
          <w:rFonts w:asciiTheme="minorHAnsi" w:hAnsiTheme="minorHAnsi" w:cstheme="minorHAnsi"/>
          <w:lang w:val="en-AU"/>
        </w:rPr>
      </w:pPr>
    </w:p>
    <w:p w:rsidR="00BE70FF" w:rsidRPr="002624B2" w:rsidRDefault="00BE70FF" w:rsidP="00BE70FF">
      <w:pPr>
        <w:pStyle w:val="ListParagraph"/>
        <w:keepNext/>
        <w:numPr>
          <w:ilvl w:val="0"/>
          <w:numId w:val="1"/>
        </w:numPr>
        <w:spacing w:before="120" w:after="120"/>
        <w:ind w:left="357" w:hanging="357"/>
        <w:rPr>
          <w:rFonts w:asciiTheme="minorHAnsi" w:hAnsiTheme="minorHAnsi" w:cstheme="minorHAnsi"/>
          <w:b/>
        </w:rPr>
      </w:pPr>
      <w:r w:rsidRPr="002624B2">
        <w:rPr>
          <w:rFonts w:asciiTheme="minorHAnsi" w:hAnsiTheme="minorHAnsi" w:cstheme="minorHAnsi"/>
          <w:b/>
        </w:rPr>
        <w:t>Key Stakeholders</w:t>
      </w:r>
    </w:p>
    <w:p w:rsidR="00BE70FF" w:rsidRDefault="00BE70FF" w:rsidP="00BE70FF">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T</w:t>
      </w:r>
      <w:r w:rsidRPr="001B5A9F">
        <w:rPr>
          <w:rFonts w:asciiTheme="minorHAnsi" w:hAnsiTheme="minorHAnsi" w:cstheme="minorHAnsi"/>
          <w:lang w:val="en-AU"/>
        </w:rPr>
        <w:t xml:space="preserve">he </w:t>
      </w:r>
      <w:r w:rsidR="00DF4499">
        <w:rPr>
          <w:rFonts w:asciiTheme="minorHAnsi" w:hAnsiTheme="minorHAnsi" w:cstheme="minorHAnsi"/>
          <w:lang w:val="en-AU"/>
        </w:rPr>
        <w:t>Design Team</w:t>
      </w:r>
      <w:r w:rsidRPr="001B5A9F">
        <w:rPr>
          <w:rFonts w:asciiTheme="minorHAnsi" w:hAnsiTheme="minorHAnsi" w:cstheme="minorHAnsi"/>
          <w:lang w:val="en-AU"/>
        </w:rPr>
        <w:t xml:space="preserve"> will meet with representatives from the following DFAT sections</w:t>
      </w:r>
      <w:r>
        <w:rPr>
          <w:rFonts w:asciiTheme="minorHAnsi" w:hAnsiTheme="minorHAnsi" w:cstheme="minorHAnsi"/>
          <w:lang w:val="en-AU"/>
        </w:rPr>
        <w:t xml:space="preserve"> to draw on their relevant </w:t>
      </w:r>
      <w:r w:rsidRPr="001B5A9F">
        <w:rPr>
          <w:rFonts w:asciiTheme="minorHAnsi" w:hAnsiTheme="minorHAnsi" w:cstheme="minorHAnsi"/>
          <w:lang w:val="en-AU"/>
        </w:rPr>
        <w:t>experience</w:t>
      </w:r>
      <w:r>
        <w:rPr>
          <w:rFonts w:asciiTheme="minorHAnsi" w:hAnsiTheme="minorHAnsi" w:cstheme="minorHAnsi"/>
          <w:lang w:val="en-AU"/>
        </w:rPr>
        <w:t xml:space="preserve">. </w:t>
      </w:r>
      <w:r w:rsidRPr="001B5A9F">
        <w:rPr>
          <w:rFonts w:asciiTheme="minorHAnsi" w:hAnsiTheme="minorHAnsi" w:cstheme="minorHAnsi"/>
          <w:lang w:val="en-AU"/>
        </w:rPr>
        <w:t>Where possible, roundtable meetings will be held with the areas listed</w:t>
      </w:r>
      <w:r>
        <w:rPr>
          <w:rFonts w:asciiTheme="minorHAnsi" w:hAnsiTheme="minorHAnsi" w:cstheme="minorHAnsi"/>
          <w:lang w:val="en-AU"/>
        </w:rPr>
        <w:t>.</w:t>
      </w:r>
    </w:p>
    <w:p w:rsidR="00BE70FF" w:rsidRDefault="00BE70FF" w:rsidP="00BE70FF">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Internal DFAT stakeholders:</w:t>
      </w:r>
    </w:p>
    <w:p w:rsidR="00BE70FF" w:rsidRDefault="00BE70FF" w:rsidP="00BE70FF">
      <w:pPr>
        <w:pStyle w:val="AfterFirstPara"/>
        <w:numPr>
          <w:ilvl w:val="0"/>
          <w:numId w:val="14"/>
        </w:numPr>
        <w:tabs>
          <w:tab w:val="left" w:pos="720"/>
        </w:tabs>
        <w:jc w:val="both"/>
        <w:rPr>
          <w:rFonts w:asciiTheme="minorHAnsi" w:hAnsiTheme="minorHAnsi" w:cstheme="minorHAnsi"/>
          <w:lang w:val="en-AU"/>
        </w:rPr>
      </w:pPr>
      <w:r>
        <w:rPr>
          <w:rFonts w:asciiTheme="minorHAnsi" w:hAnsiTheme="minorHAnsi" w:cstheme="minorHAnsi"/>
          <w:lang w:val="en-AU"/>
        </w:rPr>
        <w:t>Humanitarian Division, to discuss emergency responses, disaster risk reduction, protracted crises,</w:t>
      </w:r>
      <w:r w:rsidRPr="008262D3">
        <w:rPr>
          <w:rFonts w:asciiTheme="minorHAnsi" w:hAnsiTheme="minorHAnsi" w:cstheme="minorHAnsi"/>
          <w:lang w:val="en-AU"/>
        </w:rPr>
        <w:t xml:space="preserve"> </w:t>
      </w:r>
      <w:r>
        <w:rPr>
          <w:rFonts w:asciiTheme="minorHAnsi" w:hAnsiTheme="minorHAnsi" w:cstheme="minorHAnsi"/>
          <w:lang w:val="en-AU"/>
        </w:rPr>
        <w:t xml:space="preserve">early recovery, </w:t>
      </w:r>
      <w:r w:rsidRPr="008262D3">
        <w:rPr>
          <w:rFonts w:asciiTheme="minorHAnsi" w:hAnsiTheme="minorHAnsi" w:cstheme="minorHAnsi"/>
          <w:lang w:val="en-AU"/>
        </w:rPr>
        <w:t>gender and protection</w:t>
      </w:r>
    </w:p>
    <w:p w:rsidR="00BE70FF" w:rsidRDefault="00BE70FF" w:rsidP="00BE70FF">
      <w:pPr>
        <w:pStyle w:val="AfterFirstPara"/>
        <w:numPr>
          <w:ilvl w:val="0"/>
          <w:numId w:val="14"/>
        </w:numPr>
        <w:tabs>
          <w:tab w:val="left" w:pos="720"/>
        </w:tabs>
        <w:jc w:val="both"/>
        <w:rPr>
          <w:rFonts w:asciiTheme="minorHAnsi" w:hAnsiTheme="minorHAnsi" w:cstheme="minorHAnsi"/>
          <w:lang w:val="en-AU"/>
        </w:rPr>
      </w:pPr>
      <w:r>
        <w:rPr>
          <w:rFonts w:asciiTheme="minorHAnsi" w:hAnsiTheme="minorHAnsi" w:cstheme="minorHAnsi"/>
          <w:lang w:val="en-AU"/>
        </w:rPr>
        <w:t xml:space="preserve">Desk &amp; Post of </w:t>
      </w:r>
      <w:r w:rsidR="00003E04">
        <w:rPr>
          <w:rFonts w:asciiTheme="minorHAnsi" w:hAnsiTheme="minorHAnsi" w:cstheme="minorHAnsi"/>
          <w:lang w:val="en-AU"/>
        </w:rPr>
        <w:t>at least</w:t>
      </w:r>
      <w:r>
        <w:rPr>
          <w:rFonts w:asciiTheme="minorHAnsi" w:hAnsiTheme="minorHAnsi" w:cstheme="minorHAnsi"/>
          <w:lang w:val="en-AU"/>
        </w:rPr>
        <w:t xml:space="preserve"> 5 countries – 3 within the Indo-Pacific region and 2 global to discuss their needs to facilitate effective and efficient humanitarian response.  </w:t>
      </w:r>
    </w:p>
    <w:p w:rsidR="00BE70FF" w:rsidRDefault="00BE70FF" w:rsidP="00BE70FF">
      <w:pPr>
        <w:pStyle w:val="AfterFirstPara"/>
        <w:numPr>
          <w:ilvl w:val="0"/>
          <w:numId w:val="14"/>
        </w:numPr>
        <w:tabs>
          <w:tab w:val="left" w:pos="720"/>
        </w:tabs>
        <w:jc w:val="both"/>
        <w:rPr>
          <w:rFonts w:asciiTheme="minorHAnsi" w:hAnsiTheme="minorHAnsi" w:cstheme="minorHAnsi"/>
          <w:lang w:val="en-AU"/>
        </w:rPr>
      </w:pPr>
      <w:r>
        <w:rPr>
          <w:rFonts w:asciiTheme="minorHAnsi" w:hAnsiTheme="minorHAnsi" w:cstheme="minorHAnsi"/>
          <w:lang w:val="en-AU"/>
        </w:rPr>
        <w:t>NGOs and Volunteers Branch, to discuss existing arrangements with NGOs</w:t>
      </w:r>
    </w:p>
    <w:p w:rsidR="00BE70FF" w:rsidRDefault="00BE70FF" w:rsidP="00BE70FF">
      <w:pPr>
        <w:pStyle w:val="AfterFirstPara"/>
        <w:numPr>
          <w:ilvl w:val="0"/>
          <w:numId w:val="14"/>
        </w:numPr>
        <w:tabs>
          <w:tab w:val="left" w:pos="720"/>
        </w:tabs>
        <w:jc w:val="both"/>
        <w:rPr>
          <w:rFonts w:asciiTheme="minorHAnsi" w:hAnsiTheme="minorHAnsi" w:cstheme="minorHAnsi"/>
          <w:lang w:val="en-AU"/>
        </w:rPr>
      </w:pPr>
      <w:r>
        <w:rPr>
          <w:rFonts w:asciiTheme="minorHAnsi" w:hAnsiTheme="minorHAnsi" w:cstheme="minorHAnsi"/>
          <w:lang w:val="en-AU"/>
        </w:rPr>
        <w:t>Development Policy Division, to discuss cross-cutting issues such as fragility, gender, child protection, disability inclusiveness</w:t>
      </w:r>
    </w:p>
    <w:p w:rsidR="00BE70FF" w:rsidRDefault="00BE70FF" w:rsidP="00BE70FF">
      <w:pPr>
        <w:pStyle w:val="AfterFirstPara"/>
        <w:numPr>
          <w:ilvl w:val="0"/>
          <w:numId w:val="14"/>
        </w:numPr>
        <w:jc w:val="both"/>
        <w:rPr>
          <w:rFonts w:asciiTheme="minorHAnsi" w:hAnsiTheme="minorHAnsi" w:cstheme="minorHAnsi"/>
          <w:lang w:val="en-AU"/>
        </w:rPr>
      </w:pPr>
      <w:r>
        <w:rPr>
          <w:rFonts w:asciiTheme="minorHAnsi" w:hAnsiTheme="minorHAnsi" w:cstheme="minorHAnsi"/>
          <w:lang w:val="en-AU"/>
        </w:rPr>
        <w:t>Contracting and Aid Management Division, to discuss scope of service requirements</w:t>
      </w:r>
    </w:p>
    <w:p w:rsidR="00BE70FF" w:rsidRDefault="00BE70FF" w:rsidP="00BE70FF">
      <w:pPr>
        <w:pStyle w:val="AfterFirstPara"/>
        <w:numPr>
          <w:ilvl w:val="0"/>
          <w:numId w:val="14"/>
        </w:numPr>
        <w:tabs>
          <w:tab w:val="left" w:pos="720"/>
        </w:tabs>
        <w:jc w:val="both"/>
        <w:rPr>
          <w:rFonts w:asciiTheme="minorHAnsi" w:hAnsiTheme="minorHAnsi" w:cstheme="minorHAnsi"/>
          <w:lang w:val="en-AU"/>
        </w:rPr>
      </w:pPr>
      <w:r>
        <w:rPr>
          <w:rFonts w:asciiTheme="minorHAnsi" w:hAnsiTheme="minorHAnsi" w:cstheme="minorHAnsi"/>
          <w:lang w:val="en-AU"/>
        </w:rPr>
        <w:t>Private Sector Development Section, to discuss options for partnership and private sector linkages</w:t>
      </w:r>
    </w:p>
    <w:p w:rsidR="00BE70FF" w:rsidRDefault="00BE70FF" w:rsidP="00BE70FF">
      <w:pPr>
        <w:pStyle w:val="AfterFirstPara"/>
        <w:numPr>
          <w:ilvl w:val="0"/>
          <w:numId w:val="14"/>
        </w:numPr>
        <w:tabs>
          <w:tab w:val="left" w:pos="720"/>
        </w:tabs>
        <w:jc w:val="both"/>
        <w:rPr>
          <w:rFonts w:asciiTheme="minorHAnsi" w:hAnsiTheme="minorHAnsi" w:cstheme="minorHAnsi"/>
          <w:lang w:val="en-AU"/>
        </w:rPr>
      </w:pPr>
      <w:r>
        <w:rPr>
          <w:rFonts w:asciiTheme="minorHAnsi" w:hAnsiTheme="minorHAnsi" w:cstheme="minorHAnsi"/>
          <w:lang w:val="en-AU"/>
        </w:rPr>
        <w:t>Innovation Hub, to discuss innovation in the context of humanitarian response</w:t>
      </w:r>
    </w:p>
    <w:p w:rsidR="004112F8" w:rsidRDefault="004112F8" w:rsidP="00BE70FF">
      <w:pPr>
        <w:pStyle w:val="AfterFirstPara"/>
        <w:numPr>
          <w:ilvl w:val="0"/>
          <w:numId w:val="14"/>
        </w:numPr>
        <w:tabs>
          <w:tab w:val="left" w:pos="720"/>
        </w:tabs>
        <w:jc w:val="both"/>
        <w:rPr>
          <w:rFonts w:asciiTheme="minorHAnsi" w:hAnsiTheme="minorHAnsi" w:cstheme="minorHAnsi"/>
          <w:lang w:val="en-AU"/>
        </w:rPr>
      </w:pPr>
      <w:r>
        <w:rPr>
          <w:rFonts w:asciiTheme="minorHAnsi" w:hAnsiTheme="minorHAnsi" w:cstheme="minorHAnsi"/>
          <w:lang w:val="en-AU"/>
        </w:rPr>
        <w:t xml:space="preserve">Geographic/Thematic sections that have developed new partnerships, for example the BRAC/DFID/DFAT Strategic Partnership Arrangement.  </w:t>
      </w:r>
    </w:p>
    <w:p w:rsidR="00BE70FF" w:rsidRDefault="00BE70FF" w:rsidP="00BE70FF">
      <w:pPr>
        <w:pStyle w:val="AfterFirstPara"/>
        <w:numPr>
          <w:ilvl w:val="0"/>
          <w:numId w:val="0"/>
        </w:numPr>
        <w:tabs>
          <w:tab w:val="left" w:pos="720"/>
        </w:tabs>
        <w:jc w:val="both"/>
        <w:rPr>
          <w:rFonts w:asciiTheme="minorHAnsi" w:hAnsiTheme="minorHAnsi" w:cstheme="minorHAnsi"/>
          <w:lang w:val="en-AU"/>
        </w:rPr>
      </w:pPr>
      <w:r>
        <w:rPr>
          <w:rFonts w:asciiTheme="minorHAnsi" w:hAnsiTheme="minorHAnsi" w:cstheme="minorHAnsi"/>
          <w:lang w:val="en-AU"/>
        </w:rPr>
        <w:t xml:space="preserve">External stakeholders will include but not be limited to: </w:t>
      </w:r>
    </w:p>
    <w:p w:rsidR="00BE70FF" w:rsidRDefault="00BE70FF" w:rsidP="00BE70FF">
      <w:pPr>
        <w:pStyle w:val="AfterFirstPara"/>
        <w:numPr>
          <w:ilvl w:val="0"/>
          <w:numId w:val="15"/>
        </w:numPr>
        <w:tabs>
          <w:tab w:val="left" w:pos="720"/>
        </w:tabs>
        <w:jc w:val="both"/>
        <w:rPr>
          <w:rFonts w:asciiTheme="minorHAnsi" w:hAnsiTheme="minorHAnsi" w:cstheme="minorHAnsi"/>
          <w:lang w:val="en-AU"/>
        </w:rPr>
      </w:pPr>
      <w:r w:rsidRPr="000D4B79">
        <w:rPr>
          <w:rFonts w:asciiTheme="minorHAnsi" w:hAnsiTheme="minorHAnsi" w:cstheme="minorHAnsi"/>
          <w:lang w:val="en-AU"/>
        </w:rPr>
        <w:t>ACFID Humanitarian Reference Group members</w:t>
      </w:r>
    </w:p>
    <w:p w:rsidR="00BE70FF" w:rsidRPr="000D4B79" w:rsidRDefault="00BE70FF" w:rsidP="00BE70FF">
      <w:pPr>
        <w:pStyle w:val="AfterFirstPara"/>
        <w:numPr>
          <w:ilvl w:val="0"/>
          <w:numId w:val="15"/>
        </w:numPr>
        <w:tabs>
          <w:tab w:val="left" w:pos="720"/>
        </w:tabs>
        <w:jc w:val="both"/>
        <w:rPr>
          <w:rFonts w:asciiTheme="minorHAnsi" w:hAnsiTheme="minorHAnsi" w:cstheme="minorHAnsi"/>
          <w:lang w:val="en-AU"/>
        </w:rPr>
      </w:pPr>
      <w:r w:rsidRPr="000D4B79">
        <w:rPr>
          <w:rFonts w:asciiTheme="minorHAnsi" w:hAnsiTheme="minorHAnsi" w:cstheme="minorHAnsi"/>
          <w:lang w:val="en-AU"/>
        </w:rPr>
        <w:t>ACFID staff, including the Humanitarian Advisor and Head of Policy</w:t>
      </w:r>
    </w:p>
    <w:p w:rsidR="00BE70FF" w:rsidRDefault="00BE70FF" w:rsidP="00BE70FF">
      <w:pPr>
        <w:pStyle w:val="AfterFirstPara"/>
        <w:numPr>
          <w:ilvl w:val="0"/>
          <w:numId w:val="15"/>
        </w:numPr>
        <w:tabs>
          <w:tab w:val="left" w:pos="720"/>
        </w:tabs>
        <w:jc w:val="both"/>
        <w:rPr>
          <w:rFonts w:asciiTheme="minorHAnsi" w:hAnsiTheme="minorHAnsi" w:cstheme="minorHAnsi"/>
          <w:lang w:val="en-AU"/>
        </w:rPr>
      </w:pPr>
      <w:r w:rsidRPr="00341B93">
        <w:rPr>
          <w:rFonts w:asciiTheme="minorHAnsi" w:hAnsiTheme="minorHAnsi" w:cstheme="minorHAnsi"/>
          <w:lang w:val="en-AU"/>
        </w:rPr>
        <w:t>Other donors and multilateral organisations, at a minimum</w:t>
      </w:r>
      <w:r>
        <w:rPr>
          <w:rFonts w:asciiTheme="minorHAnsi" w:hAnsiTheme="minorHAnsi" w:cstheme="minorHAnsi"/>
          <w:lang w:val="en-AU"/>
        </w:rPr>
        <w:t>:</w:t>
      </w:r>
    </w:p>
    <w:p w:rsidR="00BE70FF" w:rsidRDefault="00BE70FF" w:rsidP="00BE70FF">
      <w:pPr>
        <w:pStyle w:val="AfterFirstPara"/>
        <w:numPr>
          <w:ilvl w:val="1"/>
          <w:numId w:val="15"/>
        </w:numPr>
        <w:tabs>
          <w:tab w:val="left" w:pos="720"/>
        </w:tabs>
        <w:jc w:val="both"/>
        <w:rPr>
          <w:rFonts w:asciiTheme="minorHAnsi" w:hAnsiTheme="minorHAnsi" w:cstheme="minorHAnsi"/>
          <w:lang w:val="en-AU"/>
        </w:rPr>
      </w:pPr>
      <w:r w:rsidRPr="00341B93">
        <w:rPr>
          <w:rFonts w:asciiTheme="minorHAnsi" w:hAnsiTheme="minorHAnsi" w:cstheme="minorHAnsi"/>
          <w:bCs/>
          <w:lang w:val="en-AU"/>
        </w:rPr>
        <w:t>Department for International Development</w:t>
      </w:r>
      <w:r w:rsidRPr="00341B93">
        <w:rPr>
          <w:rFonts w:asciiTheme="minorHAnsi" w:hAnsiTheme="minorHAnsi" w:cstheme="minorHAnsi"/>
          <w:lang w:val="en-AU"/>
        </w:rPr>
        <w:t xml:space="preserve"> (</w:t>
      </w:r>
      <w:r w:rsidRPr="00341B93">
        <w:rPr>
          <w:rFonts w:asciiTheme="minorHAnsi" w:hAnsiTheme="minorHAnsi" w:cstheme="minorHAnsi"/>
          <w:bCs/>
          <w:lang w:val="en-AU"/>
        </w:rPr>
        <w:t>DFID</w:t>
      </w:r>
      <w:r w:rsidRPr="00341B93">
        <w:rPr>
          <w:rFonts w:asciiTheme="minorHAnsi" w:hAnsiTheme="minorHAnsi" w:cstheme="minorHAnsi"/>
          <w:lang w:val="en-AU"/>
        </w:rPr>
        <w:t xml:space="preserve">) </w:t>
      </w:r>
    </w:p>
    <w:p w:rsidR="00BE70FF" w:rsidRPr="00341B93" w:rsidRDefault="00BE70FF" w:rsidP="00BE70FF">
      <w:pPr>
        <w:pStyle w:val="AfterFirstPara"/>
        <w:numPr>
          <w:ilvl w:val="1"/>
          <w:numId w:val="15"/>
        </w:numPr>
        <w:tabs>
          <w:tab w:val="left" w:pos="720"/>
        </w:tabs>
        <w:jc w:val="both"/>
        <w:rPr>
          <w:rFonts w:asciiTheme="minorHAnsi" w:hAnsiTheme="minorHAnsi" w:cstheme="minorHAnsi"/>
          <w:lang w:val="en-AU"/>
        </w:rPr>
      </w:pPr>
      <w:r w:rsidRPr="00341B93">
        <w:rPr>
          <w:rFonts w:asciiTheme="minorHAnsi" w:hAnsiTheme="minorHAnsi" w:cstheme="minorHAnsi"/>
          <w:lang w:val="en-AU"/>
        </w:rPr>
        <w:t xml:space="preserve">UN </w:t>
      </w:r>
      <w:r w:rsidRPr="00341B93">
        <w:rPr>
          <w:rFonts w:asciiTheme="minorHAnsi" w:hAnsiTheme="minorHAnsi" w:cstheme="minorHAnsi"/>
          <w:bCs/>
        </w:rPr>
        <w:t>Office for the Coordination of Humanitarian Affairs</w:t>
      </w:r>
      <w:r>
        <w:rPr>
          <w:rFonts w:asciiTheme="minorHAnsi" w:hAnsiTheme="minorHAnsi" w:cstheme="minorHAnsi"/>
          <w:bCs/>
        </w:rPr>
        <w:t xml:space="preserve"> (OCHA)</w:t>
      </w:r>
    </w:p>
    <w:p w:rsidR="00BE70FF" w:rsidRPr="004112F8" w:rsidRDefault="00BE70FF" w:rsidP="00BE70FF">
      <w:pPr>
        <w:pStyle w:val="AfterFirstPara"/>
        <w:numPr>
          <w:ilvl w:val="1"/>
          <w:numId w:val="15"/>
        </w:numPr>
        <w:tabs>
          <w:tab w:val="left" w:pos="720"/>
        </w:tabs>
        <w:jc w:val="both"/>
        <w:rPr>
          <w:rFonts w:asciiTheme="minorHAnsi" w:hAnsiTheme="minorHAnsi" w:cstheme="minorHAnsi"/>
          <w:lang w:val="en-AU"/>
        </w:rPr>
      </w:pPr>
      <w:r>
        <w:rPr>
          <w:rFonts w:asciiTheme="minorHAnsi" w:hAnsiTheme="minorHAnsi" w:cstheme="minorHAnsi"/>
          <w:bCs/>
        </w:rPr>
        <w:t xml:space="preserve">European Commission  </w:t>
      </w:r>
    </w:p>
    <w:p w:rsidR="004112F8" w:rsidRPr="00341B93" w:rsidRDefault="004112F8" w:rsidP="00BE70FF">
      <w:pPr>
        <w:pStyle w:val="AfterFirstPara"/>
        <w:numPr>
          <w:ilvl w:val="1"/>
          <w:numId w:val="15"/>
        </w:numPr>
        <w:tabs>
          <w:tab w:val="left" w:pos="720"/>
        </w:tabs>
        <w:jc w:val="both"/>
        <w:rPr>
          <w:rFonts w:asciiTheme="minorHAnsi" w:hAnsiTheme="minorHAnsi" w:cstheme="minorHAnsi"/>
          <w:lang w:val="en-AU"/>
        </w:rPr>
      </w:pPr>
      <w:r>
        <w:rPr>
          <w:rFonts w:asciiTheme="minorHAnsi" w:hAnsiTheme="minorHAnsi" w:cstheme="minorHAnsi"/>
          <w:bCs/>
        </w:rPr>
        <w:t>Irish Aid</w:t>
      </w:r>
    </w:p>
    <w:p w:rsidR="00BE70FF" w:rsidRDefault="00BE70FF" w:rsidP="00BE70FF">
      <w:pPr>
        <w:pStyle w:val="AfterFirstPara"/>
        <w:numPr>
          <w:ilvl w:val="0"/>
          <w:numId w:val="15"/>
        </w:numPr>
        <w:tabs>
          <w:tab w:val="left" w:pos="720"/>
        </w:tabs>
        <w:jc w:val="both"/>
        <w:rPr>
          <w:rFonts w:asciiTheme="minorHAnsi" w:hAnsiTheme="minorHAnsi" w:cstheme="minorHAnsi"/>
          <w:lang w:val="en-AU"/>
        </w:rPr>
      </w:pPr>
      <w:r>
        <w:rPr>
          <w:rFonts w:asciiTheme="minorHAnsi" w:hAnsiTheme="minorHAnsi" w:cstheme="minorHAnsi"/>
          <w:lang w:val="en-AU"/>
        </w:rPr>
        <w:t xml:space="preserve">Relevant private sector organisations, </w:t>
      </w:r>
      <w:r w:rsidR="00003E04">
        <w:rPr>
          <w:rFonts w:asciiTheme="minorHAnsi" w:hAnsiTheme="minorHAnsi" w:cstheme="minorHAnsi"/>
          <w:lang w:val="en-AU"/>
        </w:rPr>
        <w:t>such as</w:t>
      </w:r>
      <w:r>
        <w:rPr>
          <w:rFonts w:asciiTheme="minorHAnsi" w:hAnsiTheme="minorHAnsi" w:cstheme="minorHAnsi"/>
          <w:lang w:val="en-AU"/>
        </w:rPr>
        <w:t xml:space="preserve"> Aspen Medical, HK Logistics and </w:t>
      </w:r>
      <w:r w:rsidRPr="005A0DCC">
        <w:rPr>
          <w:rFonts w:asciiTheme="minorHAnsi" w:hAnsiTheme="minorHAnsi" w:cstheme="minorHAnsi"/>
          <w:lang w:val="en-AU"/>
        </w:rPr>
        <w:t xml:space="preserve">International </w:t>
      </w:r>
      <w:r>
        <w:rPr>
          <w:rFonts w:asciiTheme="minorHAnsi" w:hAnsiTheme="minorHAnsi" w:cstheme="minorHAnsi"/>
          <w:bCs/>
          <w:lang w:val="en-AU"/>
        </w:rPr>
        <w:t>D</w:t>
      </w:r>
      <w:r w:rsidRPr="005A0DCC">
        <w:rPr>
          <w:rFonts w:asciiTheme="minorHAnsi" w:hAnsiTheme="minorHAnsi" w:cstheme="minorHAnsi"/>
          <w:bCs/>
          <w:lang w:val="en-AU"/>
        </w:rPr>
        <w:t>evelopment</w:t>
      </w:r>
      <w:r w:rsidRPr="005A0DCC">
        <w:rPr>
          <w:rFonts w:asciiTheme="minorHAnsi" w:hAnsiTheme="minorHAnsi" w:cstheme="minorHAnsi"/>
          <w:lang w:val="en-AU"/>
        </w:rPr>
        <w:t xml:space="preserve"> </w:t>
      </w:r>
      <w:r>
        <w:rPr>
          <w:rFonts w:asciiTheme="minorHAnsi" w:hAnsiTheme="minorHAnsi" w:cstheme="minorHAnsi"/>
          <w:lang w:val="en-AU"/>
        </w:rPr>
        <w:t>C</w:t>
      </w:r>
      <w:r w:rsidRPr="005A0DCC">
        <w:rPr>
          <w:rFonts w:asciiTheme="minorHAnsi" w:hAnsiTheme="minorHAnsi" w:cstheme="minorHAnsi"/>
          <w:lang w:val="en-AU"/>
        </w:rPr>
        <w:t>ontractors</w:t>
      </w:r>
      <w:r>
        <w:rPr>
          <w:rFonts w:asciiTheme="minorHAnsi" w:hAnsiTheme="minorHAnsi" w:cstheme="minorHAnsi"/>
          <w:lang w:val="en-AU"/>
        </w:rPr>
        <w:t xml:space="preserve"> Group Australia</w:t>
      </w:r>
      <w:r w:rsidR="00003E04">
        <w:rPr>
          <w:rFonts w:asciiTheme="minorHAnsi" w:hAnsiTheme="minorHAnsi" w:cstheme="minorHAnsi"/>
          <w:lang w:val="en-AU"/>
        </w:rPr>
        <w:t xml:space="preserve"> and the Australian Trade Commission</w:t>
      </w:r>
      <w:r>
        <w:rPr>
          <w:rFonts w:asciiTheme="minorHAnsi" w:hAnsiTheme="minorHAnsi" w:cstheme="minorHAnsi"/>
          <w:lang w:val="en-AU"/>
        </w:rPr>
        <w:t>.</w:t>
      </w:r>
    </w:p>
    <w:p w:rsidR="00BE70FF" w:rsidRDefault="00BE70FF" w:rsidP="00BE70FF">
      <w:pPr>
        <w:pStyle w:val="AfterFirstPara"/>
        <w:numPr>
          <w:ilvl w:val="0"/>
          <w:numId w:val="15"/>
        </w:numPr>
        <w:tabs>
          <w:tab w:val="left" w:pos="720"/>
        </w:tabs>
        <w:jc w:val="both"/>
        <w:rPr>
          <w:rFonts w:asciiTheme="minorHAnsi" w:hAnsiTheme="minorHAnsi" w:cstheme="minorHAnsi"/>
          <w:lang w:val="en-AU"/>
        </w:rPr>
      </w:pPr>
      <w:r>
        <w:rPr>
          <w:rFonts w:asciiTheme="minorHAnsi" w:hAnsiTheme="minorHAnsi" w:cstheme="minorHAnsi"/>
          <w:lang w:val="en-AU"/>
        </w:rPr>
        <w:lastRenderedPageBreak/>
        <w:t>Other relevant non-government clubs, foundations and bodies</w:t>
      </w:r>
      <w:r w:rsidR="004112F8">
        <w:rPr>
          <w:rFonts w:asciiTheme="minorHAnsi" w:hAnsiTheme="minorHAnsi" w:cstheme="minorHAnsi"/>
          <w:lang w:val="en-AU"/>
        </w:rPr>
        <w:t>, such as Rotary</w:t>
      </w:r>
      <w:r w:rsidR="008A3816">
        <w:rPr>
          <w:rFonts w:asciiTheme="minorHAnsi" w:hAnsiTheme="minorHAnsi" w:cstheme="minorHAnsi"/>
          <w:lang w:val="en-AU"/>
        </w:rPr>
        <w:t>.</w:t>
      </w:r>
    </w:p>
    <w:p w:rsidR="00BE70FF" w:rsidRDefault="00BE70FF" w:rsidP="00BE70FF">
      <w:pPr>
        <w:pStyle w:val="AfterFirstPara"/>
        <w:numPr>
          <w:ilvl w:val="0"/>
          <w:numId w:val="15"/>
        </w:numPr>
        <w:tabs>
          <w:tab w:val="left" w:pos="720"/>
        </w:tabs>
        <w:jc w:val="both"/>
        <w:rPr>
          <w:rFonts w:asciiTheme="minorHAnsi" w:hAnsiTheme="minorHAnsi" w:cstheme="minorHAnsi"/>
          <w:lang w:val="en-AU"/>
        </w:rPr>
      </w:pPr>
      <w:r>
        <w:rPr>
          <w:rFonts w:asciiTheme="minorHAnsi" w:hAnsiTheme="minorHAnsi" w:cstheme="minorHAnsi"/>
          <w:lang w:val="en-AU"/>
        </w:rPr>
        <w:t xml:space="preserve">Research groups who have undertaken work on humanitarian financing, </w:t>
      </w:r>
      <w:r w:rsidR="008A3816">
        <w:rPr>
          <w:rFonts w:asciiTheme="minorHAnsi" w:hAnsiTheme="minorHAnsi" w:cstheme="minorHAnsi"/>
          <w:lang w:val="en-AU"/>
        </w:rPr>
        <w:t>such as the</w:t>
      </w:r>
      <w:r>
        <w:rPr>
          <w:rFonts w:asciiTheme="minorHAnsi" w:hAnsiTheme="minorHAnsi" w:cstheme="minorHAnsi"/>
          <w:lang w:val="en-AU"/>
        </w:rPr>
        <w:t xml:space="preserve"> Oversea Development Institute (ODI) and Humanitarian Futures Programme.</w:t>
      </w:r>
    </w:p>
    <w:p w:rsidR="00BE70FF" w:rsidRDefault="00BE70FF" w:rsidP="00BE70FF">
      <w:pPr>
        <w:pStyle w:val="AfterFirstPara"/>
        <w:numPr>
          <w:ilvl w:val="0"/>
          <w:numId w:val="15"/>
        </w:numPr>
        <w:tabs>
          <w:tab w:val="left" w:pos="720"/>
        </w:tabs>
        <w:jc w:val="both"/>
        <w:rPr>
          <w:rFonts w:asciiTheme="minorHAnsi" w:hAnsiTheme="minorHAnsi" w:cstheme="minorHAnsi"/>
          <w:lang w:val="en-AU"/>
        </w:rPr>
      </w:pPr>
      <w:r>
        <w:rPr>
          <w:rFonts w:asciiTheme="minorHAnsi" w:hAnsiTheme="minorHAnsi" w:cstheme="minorHAnsi"/>
          <w:lang w:val="en-AU"/>
        </w:rPr>
        <w:t>ACFID technical expertise</w:t>
      </w:r>
      <w:r w:rsidR="008A3816">
        <w:rPr>
          <w:rFonts w:asciiTheme="minorHAnsi" w:hAnsiTheme="minorHAnsi" w:cstheme="minorHAnsi"/>
          <w:lang w:val="en-AU"/>
        </w:rPr>
        <w:t xml:space="preserve">, </w:t>
      </w:r>
      <w:r>
        <w:rPr>
          <w:rFonts w:asciiTheme="minorHAnsi" w:hAnsiTheme="minorHAnsi" w:cstheme="minorHAnsi"/>
          <w:lang w:val="en-AU"/>
        </w:rPr>
        <w:t xml:space="preserve">such as the DRR Working Group. </w:t>
      </w:r>
    </w:p>
    <w:p w:rsidR="00DF4499" w:rsidRDefault="00DF4499" w:rsidP="00DF4499">
      <w:pPr>
        <w:pStyle w:val="AfterFirstPara"/>
        <w:numPr>
          <w:ilvl w:val="0"/>
          <w:numId w:val="0"/>
        </w:numPr>
        <w:tabs>
          <w:tab w:val="left" w:pos="720"/>
        </w:tabs>
        <w:ind w:left="720"/>
        <w:jc w:val="both"/>
        <w:rPr>
          <w:rFonts w:asciiTheme="minorHAnsi" w:hAnsiTheme="minorHAnsi" w:cstheme="minorHAnsi"/>
          <w:lang w:val="en-AU"/>
        </w:rPr>
      </w:pPr>
    </w:p>
    <w:p w:rsidR="00001AB6" w:rsidRPr="00DF4499" w:rsidRDefault="00001AB6" w:rsidP="00DF4499">
      <w:pPr>
        <w:pStyle w:val="ListParagraph"/>
        <w:keepNext/>
        <w:numPr>
          <w:ilvl w:val="0"/>
          <w:numId w:val="1"/>
        </w:numPr>
        <w:spacing w:before="120" w:after="120"/>
        <w:rPr>
          <w:rFonts w:asciiTheme="minorHAnsi" w:hAnsiTheme="minorHAnsi" w:cstheme="minorHAnsi"/>
          <w:b/>
        </w:rPr>
      </w:pPr>
      <w:r w:rsidRPr="00DF4499">
        <w:rPr>
          <w:rFonts w:asciiTheme="minorHAnsi" w:hAnsiTheme="minorHAnsi" w:cstheme="minorHAnsi"/>
          <w:b/>
        </w:rPr>
        <w:t>Specification of Team</w:t>
      </w:r>
    </w:p>
    <w:p w:rsidR="00001AB6" w:rsidRPr="001B5A9F" w:rsidRDefault="00001AB6" w:rsidP="00001AB6">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 xml:space="preserve">The </w:t>
      </w:r>
      <w:r w:rsidR="00DF4499">
        <w:rPr>
          <w:rFonts w:asciiTheme="minorHAnsi" w:hAnsiTheme="minorHAnsi" w:cstheme="minorHAnsi"/>
          <w:lang w:val="en-AU"/>
        </w:rPr>
        <w:t>Design Team</w:t>
      </w:r>
      <w:r>
        <w:rPr>
          <w:rFonts w:asciiTheme="minorHAnsi" w:hAnsiTheme="minorHAnsi" w:cstheme="minorHAnsi"/>
          <w:lang w:val="en-AU"/>
        </w:rPr>
        <w:t xml:space="preserve"> will be a team of </w:t>
      </w:r>
      <w:r w:rsidR="004112F8">
        <w:rPr>
          <w:rFonts w:asciiTheme="minorHAnsi" w:hAnsiTheme="minorHAnsi" w:cstheme="minorHAnsi"/>
          <w:lang w:val="en-AU"/>
        </w:rPr>
        <w:t>three</w:t>
      </w:r>
      <w:r w:rsidRPr="001B5A9F">
        <w:rPr>
          <w:rFonts w:asciiTheme="minorHAnsi" w:hAnsiTheme="minorHAnsi" w:cstheme="minorHAnsi"/>
          <w:lang w:val="en-AU"/>
        </w:rPr>
        <w:t xml:space="preserve">. </w:t>
      </w:r>
      <w:r>
        <w:rPr>
          <w:rFonts w:asciiTheme="minorHAnsi" w:hAnsiTheme="minorHAnsi" w:cstheme="minorHAnsi"/>
          <w:lang w:val="en-AU"/>
        </w:rPr>
        <w:t xml:space="preserve"> </w:t>
      </w:r>
      <w:r w:rsidRPr="001B5A9F">
        <w:rPr>
          <w:rFonts w:asciiTheme="minorHAnsi" w:hAnsiTheme="minorHAnsi" w:cstheme="minorHAnsi"/>
          <w:lang w:val="en-AU"/>
        </w:rPr>
        <w:t>DFAT will ensure the team has a mix of expertise including:</w:t>
      </w:r>
    </w:p>
    <w:p w:rsidR="00001AB6" w:rsidRDefault="00001AB6" w:rsidP="00001AB6">
      <w:pPr>
        <w:pStyle w:val="AfterFirstPara"/>
        <w:numPr>
          <w:ilvl w:val="0"/>
          <w:numId w:val="4"/>
        </w:numPr>
        <w:jc w:val="both"/>
        <w:rPr>
          <w:rFonts w:asciiTheme="minorHAnsi" w:hAnsiTheme="minorHAnsi" w:cstheme="minorHAnsi"/>
          <w:lang w:val="en-AU"/>
        </w:rPr>
      </w:pPr>
      <w:r w:rsidRPr="001B5A9F">
        <w:rPr>
          <w:rFonts w:asciiTheme="minorHAnsi" w:hAnsiTheme="minorHAnsi" w:cstheme="minorHAnsi"/>
          <w:lang w:val="en-AU"/>
        </w:rPr>
        <w:t xml:space="preserve">Humanitarian expertise – experience and knowledge of the humanitarian sector, specifically </w:t>
      </w:r>
      <w:r>
        <w:rPr>
          <w:rFonts w:asciiTheme="minorHAnsi" w:hAnsiTheme="minorHAnsi" w:cstheme="minorHAnsi"/>
          <w:lang w:val="en-AU"/>
        </w:rPr>
        <w:t xml:space="preserve">best practice in </w:t>
      </w:r>
      <w:r w:rsidRPr="001B5A9F">
        <w:rPr>
          <w:rFonts w:asciiTheme="minorHAnsi" w:hAnsiTheme="minorHAnsi" w:cstheme="minorHAnsi"/>
          <w:lang w:val="en-AU"/>
        </w:rPr>
        <w:t>responding to sudden onset emergencies and protracted cris</w:t>
      </w:r>
      <w:r>
        <w:rPr>
          <w:rFonts w:asciiTheme="minorHAnsi" w:hAnsiTheme="minorHAnsi" w:cstheme="minorHAnsi"/>
          <w:lang w:val="en-AU"/>
        </w:rPr>
        <w:t>es.</w:t>
      </w:r>
    </w:p>
    <w:p w:rsidR="00001AB6" w:rsidRDefault="00001AB6" w:rsidP="00001AB6">
      <w:pPr>
        <w:pStyle w:val="AfterFirstPara"/>
        <w:numPr>
          <w:ilvl w:val="0"/>
          <w:numId w:val="4"/>
        </w:numPr>
        <w:jc w:val="both"/>
        <w:rPr>
          <w:rFonts w:asciiTheme="minorHAnsi" w:hAnsiTheme="minorHAnsi" w:cstheme="minorHAnsi"/>
          <w:lang w:val="en-AU"/>
        </w:rPr>
      </w:pPr>
      <w:r w:rsidRPr="001B5A9F">
        <w:rPr>
          <w:rFonts w:asciiTheme="minorHAnsi" w:hAnsiTheme="minorHAnsi" w:cstheme="minorHAnsi"/>
          <w:lang w:val="en-AU"/>
        </w:rPr>
        <w:t xml:space="preserve">Partnership expertise – demonstrated knowledge of partnership principles and practical application of </w:t>
      </w:r>
      <w:r>
        <w:rPr>
          <w:rFonts w:asciiTheme="minorHAnsi" w:hAnsiTheme="minorHAnsi" w:cstheme="minorHAnsi"/>
          <w:lang w:val="en-AU"/>
        </w:rPr>
        <w:t xml:space="preserve">these. </w:t>
      </w:r>
    </w:p>
    <w:p w:rsidR="00001AB6" w:rsidRPr="001B5A9F" w:rsidRDefault="00001AB6" w:rsidP="00001AB6">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Disaster Risk Reduction and Disaster Risk Management – experience and knowledge of best practice and practical approaches to DRR and DRM.</w:t>
      </w:r>
    </w:p>
    <w:p w:rsidR="00001AB6" w:rsidRPr="001B5A9F" w:rsidRDefault="00001AB6" w:rsidP="00001AB6">
      <w:pPr>
        <w:pStyle w:val="AfterFirstPara"/>
        <w:numPr>
          <w:ilvl w:val="0"/>
          <w:numId w:val="4"/>
        </w:numPr>
        <w:jc w:val="both"/>
        <w:rPr>
          <w:rFonts w:asciiTheme="minorHAnsi" w:hAnsiTheme="minorHAnsi" w:cstheme="minorHAnsi"/>
          <w:lang w:val="en-AU"/>
        </w:rPr>
      </w:pPr>
      <w:r w:rsidRPr="001B5A9F">
        <w:rPr>
          <w:rFonts w:asciiTheme="minorHAnsi" w:hAnsiTheme="minorHAnsi" w:cstheme="minorHAnsi"/>
          <w:lang w:val="en-AU"/>
        </w:rPr>
        <w:t xml:space="preserve">Design expertise – demonstrated experience in designing programs, </w:t>
      </w:r>
      <w:r>
        <w:rPr>
          <w:rFonts w:asciiTheme="minorHAnsi" w:hAnsiTheme="minorHAnsi" w:cstheme="minorHAnsi"/>
          <w:lang w:val="en-AU"/>
        </w:rPr>
        <w:t xml:space="preserve">particularly </w:t>
      </w:r>
      <w:r w:rsidRPr="001B5A9F">
        <w:rPr>
          <w:rFonts w:asciiTheme="minorHAnsi" w:hAnsiTheme="minorHAnsi" w:cstheme="minorHAnsi"/>
          <w:lang w:val="en-AU"/>
        </w:rPr>
        <w:t xml:space="preserve">mechanisms </w:t>
      </w:r>
      <w:r>
        <w:rPr>
          <w:rFonts w:asciiTheme="minorHAnsi" w:hAnsiTheme="minorHAnsi" w:cstheme="minorHAnsi"/>
          <w:lang w:val="en-AU"/>
        </w:rPr>
        <w:t xml:space="preserve">designed </w:t>
      </w:r>
      <w:r w:rsidRPr="001B5A9F">
        <w:rPr>
          <w:rFonts w:asciiTheme="minorHAnsi" w:hAnsiTheme="minorHAnsi" w:cstheme="minorHAnsi"/>
          <w:lang w:val="en-AU"/>
        </w:rPr>
        <w:t>to respond to requests for assistance and an understanding of DFAT</w:t>
      </w:r>
      <w:r w:rsidRPr="005A309C">
        <w:rPr>
          <w:rFonts w:asciiTheme="minorHAnsi" w:hAnsiTheme="minorHAnsi" w:cstheme="minorHAnsi"/>
        </w:rPr>
        <w:t>’s Investment</w:t>
      </w:r>
      <w:r w:rsidRPr="001B5A9F">
        <w:rPr>
          <w:rFonts w:asciiTheme="minorHAnsi" w:hAnsiTheme="minorHAnsi" w:cstheme="minorHAnsi"/>
          <w:lang w:val="en-AU"/>
        </w:rPr>
        <w:t xml:space="preserve"> </w:t>
      </w:r>
      <w:r>
        <w:rPr>
          <w:rFonts w:asciiTheme="minorHAnsi" w:hAnsiTheme="minorHAnsi" w:cstheme="minorHAnsi"/>
          <w:lang w:val="en-AU"/>
        </w:rPr>
        <w:t>D</w:t>
      </w:r>
      <w:r w:rsidRPr="001B5A9F">
        <w:rPr>
          <w:rFonts w:asciiTheme="minorHAnsi" w:hAnsiTheme="minorHAnsi" w:cstheme="minorHAnsi"/>
          <w:lang w:val="en-AU"/>
        </w:rPr>
        <w:t xml:space="preserve">esign </w:t>
      </w:r>
      <w:r>
        <w:rPr>
          <w:rFonts w:asciiTheme="minorHAnsi" w:hAnsiTheme="minorHAnsi" w:cstheme="minorHAnsi"/>
          <w:lang w:val="en-AU"/>
        </w:rPr>
        <w:t>Q</w:t>
      </w:r>
      <w:r w:rsidRPr="001B5A9F">
        <w:rPr>
          <w:rFonts w:asciiTheme="minorHAnsi" w:hAnsiTheme="minorHAnsi" w:cstheme="minorHAnsi"/>
          <w:lang w:val="en-AU"/>
        </w:rPr>
        <w:t xml:space="preserve">uality </w:t>
      </w:r>
      <w:r>
        <w:rPr>
          <w:rFonts w:asciiTheme="minorHAnsi" w:hAnsiTheme="minorHAnsi" w:cstheme="minorHAnsi"/>
          <w:lang w:val="en-AU"/>
        </w:rPr>
        <w:t>Standards.</w:t>
      </w:r>
    </w:p>
    <w:p w:rsidR="00001AB6" w:rsidRPr="001B5A9F" w:rsidRDefault="00001AB6" w:rsidP="00001AB6">
      <w:pPr>
        <w:pStyle w:val="AfterFirstPara"/>
        <w:numPr>
          <w:ilvl w:val="0"/>
          <w:numId w:val="4"/>
        </w:numPr>
        <w:jc w:val="both"/>
        <w:rPr>
          <w:rFonts w:asciiTheme="minorHAnsi" w:hAnsiTheme="minorHAnsi" w:cstheme="minorHAnsi"/>
          <w:lang w:val="en-AU"/>
        </w:rPr>
      </w:pPr>
      <w:r w:rsidRPr="001B5A9F">
        <w:rPr>
          <w:rFonts w:asciiTheme="minorHAnsi" w:hAnsiTheme="minorHAnsi" w:cstheme="minorHAnsi"/>
          <w:lang w:val="en-AU"/>
        </w:rPr>
        <w:t>Monitoring and Evaluation expertise – demonstrated experience in developing robust monitoring and evaluation approaches/systems, ide</w:t>
      </w:r>
      <w:r>
        <w:rPr>
          <w:rFonts w:asciiTheme="minorHAnsi" w:hAnsiTheme="minorHAnsi" w:cstheme="minorHAnsi"/>
          <w:lang w:val="en-AU"/>
        </w:rPr>
        <w:t>ally in the humanitarian sector.</w:t>
      </w:r>
    </w:p>
    <w:p w:rsidR="00001AB6" w:rsidRPr="001B5A9F" w:rsidRDefault="00001AB6" w:rsidP="00001AB6">
      <w:pPr>
        <w:pStyle w:val="AfterFirstPara"/>
        <w:numPr>
          <w:ilvl w:val="0"/>
          <w:numId w:val="4"/>
        </w:numPr>
        <w:jc w:val="both"/>
        <w:rPr>
          <w:rFonts w:asciiTheme="minorHAnsi" w:hAnsiTheme="minorHAnsi" w:cstheme="minorHAnsi"/>
          <w:lang w:val="en-AU"/>
        </w:rPr>
      </w:pPr>
      <w:r>
        <w:rPr>
          <w:rFonts w:asciiTheme="minorHAnsi" w:hAnsiTheme="minorHAnsi" w:cstheme="minorHAnsi"/>
          <w:lang w:val="en-AU"/>
        </w:rPr>
        <w:t>Policy experience – an understanding of DFAT’s policies and cross-cutting issues.</w:t>
      </w:r>
    </w:p>
    <w:p w:rsidR="00001AB6" w:rsidRDefault="00001AB6" w:rsidP="00001AB6">
      <w:pPr>
        <w:pStyle w:val="AfterFirstPara"/>
        <w:numPr>
          <w:ilvl w:val="0"/>
          <w:numId w:val="0"/>
        </w:numPr>
        <w:jc w:val="both"/>
        <w:rPr>
          <w:rFonts w:asciiTheme="minorHAnsi" w:hAnsiTheme="minorHAnsi" w:cstheme="minorHAnsi"/>
          <w:lang w:val="en-AU"/>
        </w:rPr>
      </w:pPr>
      <w:r w:rsidRPr="001B5A9F">
        <w:rPr>
          <w:rFonts w:asciiTheme="minorHAnsi" w:hAnsiTheme="minorHAnsi" w:cstheme="minorHAnsi"/>
          <w:lang w:val="en-AU"/>
        </w:rPr>
        <w:t xml:space="preserve">The </w:t>
      </w:r>
      <w:r w:rsidR="004112F8">
        <w:rPr>
          <w:rFonts w:asciiTheme="minorHAnsi" w:hAnsiTheme="minorHAnsi" w:cstheme="minorHAnsi"/>
          <w:lang w:val="en-AU"/>
        </w:rPr>
        <w:t>T</w:t>
      </w:r>
      <w:r w:rsidRPr="001B5A9F">
        <w:rPr>
          <w:rFonts w:asciiTheme="minorHAnsi" w:hAnsiTheme="minorHAnsi" w:cstheme="minorHAnsi"/>
          <w:lang w:val="en-AU"/>
        </w:rPr>
        <w:t>eam members will have specific responsibilities as detailed below:</w:t>
      </w:r>
    </w:p>
    <w:p w:rsidR="00001AB6" w:rsidRPr="001B5A9F" w:rsidRDefault="00001AB6" w:rsidP="00001AB6">
      <w:pPr>
        <w:pStyle w:val="AfterFirstPara"/>
        <w:numPr>
          <w:ilvl w:val="0"/>
          <w:numId w:val="4"/>
        </w:numPr>
        <w:jc w:val="both"/>
        <w:rPr>
          <w:rFonts w:asciiTheme="minorHAnsi" w:hAnsiTheme="minorHAnsi" w:cstheme="minorHAnsi"/>
          <w:lang w:val="en-AU"/>
        </w:rPr>
      </w:pPr>
      <w:r w:rsidRPr="001B5A9F">
        <w:rPr>
          <w:rFonts w:asciiTheme="minorHAnsi" w:hAnsiTheme="minorHAnsi" w:cstheme="minorHAnsi"/>
          <w:lang w:val="en-AU"/>
        </w:rPr>
        <w:t xml:space="preserve">Team Leader role – detailed examination and recommendation of potential options for </w:t>
      </w:r>
      <w:r w:rsidR="00011589">
        <w:rPr>
          <w:rFonts w:asciiTheme="minorHAnsi" w:hAnsiTheme="minorHAnsi" w:cstheme="minorHAnsi"/>
          <w:lang w:val="en-AU"/>
        </w:rPr>
        <w:t xml:space="preserve">the next </w:t>
      </w:r>
      <w:r>
        <w:rPr>
          <w:rFonts w:asciiTheme="minorHAnsi" w:hAnsiTheme="minorHAnsi" w:cstheme="minorHAnsi"/>
          <w:lang w:val="en-AU"/>
        </w:rPr>
        <w:t>mechanism</w:t>
      </w:r>
      <w:r w:rsidRPr="001B5A9F">
        <w:rPr>
          <w:rFonts w:asciiTheme="minorHAnsi" w:hAnsiTheme="minorHAnsi" w:cstheme="minorHAnsi"/>
          <w:lang w:val="en-AU"/>
        </w:rPr>
        <w:t xml:space="preserve"> based on a review of </w:t>
      </w:r>
      <w:r>
        <w:rPr>
          <w:rFonts w:asciiTheme="minorHAnsi" w:hAnsiTheme="minorHAnsi" w:cstheme="minorHAnsi"/>
          <w:lang w:val="en-AU"/>
        </w:rPr>
        <w:t xml:space="preserve">the HPA </w:t>
      </w:r>
      <w:r w:rsidRPr="001B5A9F">
        <w:rPr>
          <w:rFonts w:asciiTheme="minorHAnsi" w:hAnsiTheme="minorHAnsi" w:cstheme="minorHAnsi"/>
          <w:lang w:val="en-AU"/>
        </w:rPr>
        <w:t xml:space="preserve">and best practice </w:t>
      </w:r>
      <w:r>
        <w:rPr>
          <w:rFonts w:asciiTheme="minorHAnsi" w:hAnsiTheme="minorHAnsi" w:cstheme="minorHAnsi"/>
          <w:lang w:val="en-AU"/>
        </w:rPr>
        <w:t xml:space="preserve">donor </w:t>
      </w:r>
      <w:r w:rsidRPr="001B5A9F">
        <w:rPr>
          <w:rFonts w:asciiTheme="minorHAnsi" w:hAnsiTheme="minorHAnsi" w:cstheme="minorHAnsi"/>
          <w:lang w:val="en-AU"/>
        </w:rPr>
        <w:t>models</w:t>
      </w:r>
      <w:r>
        <w:rPr>
          <w:rFonts w:asciiTheme="minorHAnsi" w:hAnsiTheme="minorHAnsi" w:cstheme="minorHAnsi"/>
          <w:lang w:val="en-AU"/>
        </w:rPr>
        <w:t>.  Responsible for drafting the</w:t>
      </w:r>
      <w:r w:rsidRPr="001B5A9F">
        <w:rPr>
          <w:rFonts w:asciiTheme="minorHAnsi" w:hAnsiTheme="minorHAnsi" w:cstheme="minorHAnsi"/>
          <w:lang w:val="en-AU"/>
        </w:rPr>
        <w:t xml:space="preserve"> </w:t>
      </w:r>
      <w:r>
        <w:rPr>
          <w:rFonts w:asciiTheme="minorHAnsi" w:hAnsiTheme="minorHAnsi" w:cstheme="minorHAnsi"/>
          <w:lang w:val="en-AU"/>
        </w:rPr>
        <w:t>design approach report, I</w:t>
      </w:r>
      <w:r w:rsidRPr="001B5A9F">
        <w:rPr>
          <w:rFonts w:asciiTheme="minorHAnsi" w:hAnsiTheme="minorHAnsi" w:cstheme="minorHAnsi"/>
          <w:lang w:val="en-AU"/>
        </w:rPr>
        <w:t xml:space="preserve">nvestment </w:t>
      </w:r>
      <w:r>
        <w:rPr>
          <w:rFonts w:asciiTheme="minorHAnsi" w:hAnsiTheme="minorHAnsi" w:cstheme="minorHAnsi"/>
          <w:lang w:val="en-AU"/>
        </w:rPr>
        <w:t>C</w:t>
      </w:r>
      <w:r w:rsidRPr="001B5A9F">
        <w:rPr>
          <w:rFonts w:asciiTheme="minorHAnsi" w:hAnsiTheme="minorHAnsi" w:cstheme="minorHAnsi"/>
          <w:lang w:val="en-AU"/>
        </w:rPr>
        <w:t xml:space="preserve">oncept and </w:t>
      </w:r>
      <w:r>
        <w:rPr>
          <w:rFonts w:asciiTheme="minorHAnsi" w:hAnsiTheme="minorHAnsi" w:cstheme="minorHAnsi"/>
          <w:lang w:val="en-AU"/>
        </w:rPr>
        <w:t>Investment D</w:t>
      </w:r>
      <w:r w:rsidRPr="001B5A9F">
        <w:rPr>
          <w:rFonts w:asciiTheme="minorHAnsi" w:hAnsiTheme="minorHAnsi" w:cstheme="minorHAnsi"/>
          <w:lang w:val="en-AU"/>
        </w:rPr>
        <w:t>esign</w:t>
      </w:r>
      <w:r>
        <w:rPr>
          <w:rFonts w:asciiTheme="minorHAnsi" w:hAnsiTheme="minorHAnsi" w:cstheme="minorHAnsi"/>
          <w:lang w:val="en-AU"/>
        </w:rPr>
        <w:t>,</w:t>
      </w:r>
      <w:r w:rsidRPr="001B5A9F">
        <w:rPr>
          <w:rFonts w:asciiTheme="minorHAnsi" w:hAnsiTheme="minorHAnsi" w:cstheme="minorHAnsi"/>
          <w:lang w:val="en-AU"/>
        </w:rPr>
        <w:t xml:space="preserve"> in accordance with DFAT</w:t>
      </w:r>
      <w:r>
        <w:rPr>
          <w:rFonts w:asciiTheme="minorHAnsi" w:hAnsiTheme="minorHAnsi" w:cstheme="minorHAnsi"/>
        </w:rPr>
        <w:t>’s Investment Design</w:t>
      </w:r>
      <w:r w:rsidRPr="001B5A9F">
        <w:rPr>
          <w:rFonts w:asciiTheme="minorHAnsi" w:hAnsiTheme="minorHAnsi" w:cstheme="minorHAnsi"/>
          <w:lang w:val="en-AU"/>
        </w:rPr>
        <w:t xml:space="preserve"> </w:t>
      </w:r>
      <w:r>
        <w:rPr>
          <w:rFonts w:asciiTheme="minorHAnsi" w:hAnsiTheme="minorHAnsi" w:cstheme="minorHAnsi"/>
          <w:lang w:val="en-AU"/>
        </w:rPr>
        <w:t>Q</w:t>
      </w:r>
      <w:r w:rsidRPr="001B5A9F">
        <w:rPr>
          <w:rFonts w:asciiTheme="minorHAnsi" w:hAnsiTheme="minorHAnsi" w:cstheme="minorHAnsi"/>
          <w:lang w:val="en-AU"/>
        </w:rPr>
        <w:t xml:space="preserve">uality </w:t>
      </w:r>
      <w:r>
        <w:rPr>
          <w:rFonts w:asciiTheme="minorHAnsi" w:hAnsiTheme="minorHAnsi" w:cstheme="minorHAnsi"/>
          <w:lang w:val="en-AU"/>
        </w:rPr>
        <w:t>S</w:t>
      </w:r>
      <w:r w:rsidRPr="001B5A9F">
        <w:rPr>
          <w:rFonts w:asciiTheme="minorHAnsi" w:hAnsiTheme="minorHAnsi" w:cstheme="minorHAnsi"/>
          <w:lang w:val="en-AU"/>
        </w:rPr>
        <w:t xml:space="preserve">tandards. </w:t>
      </w:r>
      <w:r>
        <w:rPr>
          <w:rFonts w:asciiTheme="minorHAnsi" w:hAnsiTheme="minorHAnsi" w:cstheme="minorHAnsi"/>
          <w:lang w:val="en-AU"/>
        </w:rPr>
        <w:t xml:space="preserve"> </w:t>
      </w:r>
      <w:r w:rsidRPr="001B5A9F">
        <w:rPr>
          <w:rFonts w:asciiTheme="minorHAnsi" w:hAnsiTheme="minorHAnsi" w:cstheme="minorHAnsi"/>
          <w:lang w:val="en-AU"/>
        </w:rPr>
        <w:t xml:space="preserve">The Team Leader may be invited to participate in the peer review process of the </w:t>
      </w:r>
      <w:r>
        <w:rPr>
          <w:rFonts w:asciiTheme="minorHAnsi" w:hAnsiTheme="minorHAnsi" w:cstheme="minorHAnsi"/>
          <w:lang w:val="en-AU"/>
        </w:rPr>
        <w:t>I</w:t>
      </w:r>
      <w:r w:rsidRPr="001B5A9F">
        <w:rPr>
          <w:rFonts w:asciiTheme="minorHAnsi" w:hAnsiTheme="minorHAnsi" w:cstheme="minorHAnsi"/>
          <w:lang w:val="en-AU"/>
        </w:rPr>
        <w:t xml:space="preserve">nvestment </w:t>
      </w:r>
      <w:r>
        <w:rPr>
          <w:rFonts w:asciiTheme="minorHAnsi" w:hAnsiTheme="minorHAnsi" w:cstheme="minorHAnsi"/>
          <w:lang w:val="en-AU"/>
        </w:rPr>
        <w:t>C</w:t>
      </w:r>
      <w:r w:rsidRPr="001B5A9F">
        <w:rPr>
          <w:rFonts w:asciiTheme="minorHAnsi" w:hAnsiTheme="minorHAnsi" w:cstheme="minorHAnsi"/>
          <w:lang w:val="en-AU"/>
        </w:rPr>
        <w:t xml:space="preserve">oncept and </w:t>
      </w:r>
      <w:r>
        <w:rPr>
          <w:rFonts w:asciiTheme="minorHAnsi" w:hAnsiTheme="minorHAnsi" w:cstheme="minorHAnsi"/>
          <w:lang w:val="en-AU"/>
        </w:rPr>
        <w:t>I</w:t>
      </w:r>
      <w:r w:rsidRPr="001B5A9F">
        <w:rPr>
          <w:rFonts w:asciiTheme="minorHAnsi" w:hAnsiTheme="minorHAnsi" w:cstheme="minorHAnsi"/>
          <w:lang w:val="en-AU"/>
        </w:rPr>
        <w:t xml:space="preserve">nvestment </w:t>
      </w:r>
      <w:r>
        <w:rPr>
          <w:rFonts w:asciiTheme="minorHAnsi" w:hAnsiTheme="minorHAnsi" w:cstheme="minorHAnsi"/>
          <w:lang w:val="en-AU"/>
        </w:rPr>
        <w:t>D</w:t>
      </w:r>
      <w:r w:rsidRPr="001B5A9F">
        <w:rPr>
          <w:rFonts w:asciiTheme="minorHAnsi" w:hAnsiTheme="minorHAnsi" w:cstheme="minorHAnsi"/>
          <w:lang w:val="en-AU"/>
        </w:rPr>
        <w:t>esign document</w:t>
      </w:r>
      <w:r>
        <w:rPr>
          <w:rFonts w:asciiTheme="minorHAnsi" w:hAnsiTheme="minorHAnsi" w:cstheme="minorHAnsi"/>
          <w:lang w:val="en-AU"/>
        </w:rPr>
        <w:t>s</w:t>
      </w:r>
      <w:r w:rsidRPr="001B5A9F">
        <w:rPr>
          <w:rFonts w:asciiTheme="minorHAnsi" w:hAnsiTheme="minorHAnsi" w:cstheme="minorHAnsi"/>
          <w:lang w:val="en-AU"/>
        </w:rPr>
        <w:t xml:space="preserve">. </w:t>
      </w:r>
      <w:r>
        <w:rPr>
          <w:rFonts w:asciiTheme="minorHAnsi" w:hAnsiTheme="minorHAnsi" w:cstheme="minorHAnsi"/>
          <w:lang w:val="en-AU"/>
        </w:rPr>
        <w:t xml:space="preserve"> </w:t>
      </w:r>
    </w:p>
    <w:p w:rsidR="00001AB6" w:rsidRPr="00A27AC2" w:rsidRDefault="00001AB6" w:rsidP="00001AB6">
      <w:pPr>
        <w:pStyle w:val="AfterFirstPara"/>
        <w:numPr>
          <w:ilvl w:val="0"/>
          <w:numId w:val="4"/>
        </w:numPr>
        <w:jc w:val="both"/>
        <w:rPr>
          <w:rFonts w:asciiTheme="minorHAnsi" w:hAnsiTheme="minorHAnsi" w:cstheme="minorHAnsi"/>
          <w:b/>
          <w:i/>
        </w:rPr>
      </w:pPr>
      <w:r w:rsidRPr="00AE4FD8">
        <w:rPr>
          <w:rFonts w:asciiTheme="minorHAnsi" w:hAnsiTheme="minorHAnsi" w:cstheme="minorHAnsi"/>
          <w:lang w:val="en-AU"/>
        </w:rPr>
        <w:t>Team Member role</w:t>
      </w:r>
      <w:r w:rsidR="004112F8">
        <w:rPr>
          <w:rFonts w:asciiTheme="minorHAnsi" w:hAnsiTheme="minorHAnsi" w:cstheme="minorHAnsi"/>
          <w:lang w:val="en-AU"/>
        </w:rPr>
        <w:t>s</w:t>
      </w:r>
      <w:r w:rsidRPr="00AE4FD8">
        <w:rPr>
          <w:rFonts w:asciiTheme="minorHAnsi" w:hAnsiTheme="minorHAnsi" w:cstheme="minorHAnsi"/>
          <w:lang w:val="en-AU"/>
        </w:rPr>
        <w:t xml:space="preserve"> – contribute to the overall design process and support the Team Leader to meet all requirements.  This includes providing key inputs (based on the individuals area of expertise) into the design of </w:t>
      </w:r>
      <w:r w:rsidR="00011589">
        <w:rPr>
          <w:rFonts w:asciiTheme="minorHAnsi" w:hAnsiTheme="minorHAnsi" w:cstheme="minorHAnsi"/>
          <w:lang w:val="en-AU"/>
        </w:rPr>
        <w:t>a new m</w:t>
      </w:r>
      <w:r w:rsidRPr="00AE4FD8">
        <w:rPr>
          <w:rFonts w:asciiTheme="minorHAnsi" w:hAnsiTheme="minorHAnsi" w:cstheme="minorHAnsi"/>
          <w:lang w:val="en-AU"/>
        </w:rPr>
        <w:t xml:space="preserve">echanism.  </w:t>
      </w:r>
    </w:p>
    <w:p w:rsidR="00BE70FF" w:rsidRPr="001B5A9F" w:rsidRDefault="00BE70FF" w:rsidP="00BE70FF">
      <w:pPr>
        <w:pStyle w:val="AfterFirstPara"/>
        <w:numPr>
          <w:ilvl w:val="0"/>
          <w:numId w:val="0"/>
        </w:numPr>
        <w:jc w:val="both"/>
        <w:rPr>
          <w:rFonts w:asciiTheme="minorHAnsi" w:hAnsiTheme="minorHAnsi" w:cstheme="minorHAnsi"/>
          <w:lang w:val="en-AU"/>
        </w:rPr>
      </w:pPr>
    </w:p>
    <w:p w:rsidR="00BE70FF" w:rsidRPr="002624B2" w:rsidRDefault="00BE70FF" w:rsidP="00BE70FF">
      <w:pPr>
        <w:pStyle w:val="ListParagraph"/>
        <w:keepNext/>
        <w:numPr>
          <w:ilvl w:val="0"/>
          <w:numId w:val="1"/>
        </w:numPr>
        <w:spacing w:before="120" w:after="120"/>
        <w:ind w:left="357" w:hanging="357"/>
        <w:rPr>
          <w:rFonts w:asciiTheme="minorHAnsi" w:hAnsiTheme="minorHAnsi" w:cstheme="minorHAnsi"/>
          <w:b/>
        </w:rPr>
      </w:pPr>
      <w:r w:rsidRPr="002624B2">
        <w:rPr>
          <w:rFonts w:asciiTheme="minorHAnsi" w:hAnsiTheme="minorHAnsi" w:cstheme="minorHAnsi"/>
          <w:b/>
        </w:rPr>
        <w:t>Summary of Required Reports</w:t>
      </w:r>
    </w:p>
    <w:p w:rsidR="00BE70FF" w:rsidRPr="001B5A9F" w:rsidRDefault="00BE70FF" w:rsidP="00BE70FF">
      <w:pPr>
        <w:pStyle w:val="AfterFirstPara"/>
        <w:numPr>
          <w:ilvl w:val="0"/>
          <w:numId w:val="0"/>
        </w:numPr>
        <w:jc w:val="both"/>
        <w:rPr>
          <w:rFonts w:asciiTheme="minorHAnsi" w:hAnsiTheme="minorHAnsi" w:cstheme="minorHAnsi"/>
          <w:lang w:val="en-AU"/>
        </w:rPr>
      </w:pPr>
      <w:r w:rsidRPr="001B5A9F">
        <w:rPr>
          <w:rFonts w:asciiTheme="minorHAnsi" w:hAnsiTheme="minorHAnsi" w:cstheme="minorHAnsi"/>
          <w:lang w:val="en-AU"/>
        </w:rPr>
        <w:t xml:space="preserve">The </w:t>
      </w:r>
      <w:r w:rsidR="00DF4499">
        <w:rPr>
          <w:rFonts w:asciiTheme="minorHAnsi" w:hAnsiTheme="minorHAnsi" w:cstheme="minorHAnsi"/>
          <w:lang w:val="en-AU"/>
        </w:rPr>
        <w:t>Design Team</w:t>
      </w:r>
      <w:r w:rsidRPr="001B5A9F">
        <w:rPr>
          <w:rFonts w:asciiTheme="minorHAnsi" w:hAnsiTheme="minorHAnsi" w:cstheme="minorHAnsi"/>
          <w:lang w:val="en-AU"/>
        </w:rPr>
        <w:t xml:space="preserve"> will prepare and submit the </w:t>
      </w:r>
      <w:r w:rsidR="00776038">
        <w:rPr>
          <w:rFonts w:asciiTheme="minorHAnsi" w:hAnsiTheme="minorHAnsi" w:cstheme="minorHAnsi"/>
          <w:lang w:val="en-AU"/>
        </w:rPr>
        <w:t xml:space="preserve">following </w:t>
      </w:r>
      <w:r w:rsidRPr="001B5A9F">
        <w:rPr>
          <w:rFonts w:asciiTheme="minorHAnsi" w:hAnsiTheme="minorHAnsi" w:cstheme="minorHAnsi"/>
          <w:lang w:val="en-AU"/>
        </w:rPr>
        <w:t xml:space="preserve">design </w:t>
      </w:r>
      <w:r w:rsidR="00776038" w:rsidRPr="001B5A9F">
        <w:rPr>
          <w:rFonts w:asciiTheme="minorHAnsi" w:hAnsiTheme="minorHAnsi" w:cstheme="minorHAnsi"/>
          <w:lang w:val="en-AU"/>
        </w:rPr>
        <w:t>document</w:t>
      </w:r>
      <w:r w:rsidR="00776038">
        <w:rPr>
          <w:rFonts w:asciiTheme="minorHAnsi" w:hAnsiTheme="minorHAnsi" w:cstheme="minorHAnsi"/>
          <w:lang w:val="en-AU"/>
        </w:rPr>
        <w:t>s</w:t>
      </w:r>
      <w:r w:rsidR="00776038" w:rsidRPr="001B5A9F">
        <w:rPr>
          <w:rFonts w:asciiTheme="minorHAnsi" w:hAnsiTheme="minorHAnsi" w:cstheme="minorHAnsi"/>
          <w:lang w:val="en-AU"/>
        </w:rPr>
        <w:t xml:space="preserve"> </w:t>
      </w:r>
      <w:r w:rsidR="00776038">
        <w:rPr>
          <w:rFonts w:asciiTheme="minorHAnsi" w:hAnsiTheme="minorHAnsi" w:cstheme="minorHAnsi"/>
          <w:lang w:val="en-AU"/>
        </w:rPr>
        <w:t xml:space="preserve"> which will be published on the </w:t>
      </w:r>
      <w:r w:rsidR="00532BDF">
        <w:rPr>
          <w:rFonts w:asciiTheme="minorHAnsi" w:hAnsiTheme="minorHAnsi" w:cstheme="minorHAnsi"/>
          <w:lang w:val="en-AU"/>
        </w:rPr>
        <w:t>DFAT website as soon as possible after finalisation</w:t>
      </w:r>
      <w:r w:rsidRPr="001B5A9F">
        <w:rPr>
          <w:rFonts w:asciiTheme="minorHAnsi" w:hAnsiTheme="minorHAnsi" w:cstheme="minorHAnsi"/>
          <w:lang w:val="en-AU"/>
        </w:rPr>
        <w:t>:</w:t>
      </w:r>
    </w:p>
    <w:p w:rsidR="00DF4499" w:rsidRPr="001B5A9F" w:rsidRDefault="00DF4499" w:rsidP="00DF4499">
      <w:pPr>
        <w:pStyle w:val="AfterFirstPara"/>
        <w:numPr>
          <w:ilvl w:val="0"/>
          <w:numId w:val="4"/>
        </w:numPr>
        <w:jc w:val="both"/>
        <w:rPr>
          <w:rFonts w:asciiTheme="minorHAnsi" w:hAnsiTheme="minorHAnsi" w:cstheme="minorHAnsi"/>
          <w:lang w:val="en-AU"/>
        </w:rPr>
      </w:pPr>
      <w:r w:rsidRPr="003B1010">
        <w:rPr>
          <w:rFonts w:asciiTheme="minorHAnsi" w:hAnsiTheme="minorHAnsi" w:cstheme="minorHAnsi"/>
          <w:b/>
          <w:lang w:val="en-AU"/>
        </w:rPr>
        <w:t>Investment Concept</w:t>
      </w:r>
      <w:r w:rsidRPr="003B1010">
        <w:rPr>
          <w:rFonts w:asciiTheme="minorHAnsi" w:hAnsiTheme="minorHAnsi" w:cstheme="minorHAnsi"/>
          <w:lang w:val="en-AU"/>
        </w:rPr>
        <w:t xml:space="preserve"> conforming to DFAT’s Investment </w:t>
      </w:r>
      <w:r>
        <w:rPr>
          <w:rFonts w:asciiTheme="minorHAnsi" w:hAnsiTheme="minorHAnsi" w:cstheme="minorHAnsi"/>
          <w:lang w:val="en-AU"/>
        </w:rPr>
        <w:t>D</w:t>
      </w:r>
      <w:r w:rsidRPr="003B1010">
        <w:rPr>
          <w:rFonts w:asciiTheme="minorHAnsi" w:hAnsiTheme="minorHAnsi" w:cstheme="minorHAnsi"/>
          <w:lang w:val="en-AU"/>
        </w:rPr>
        <w:t xml:space="preserve">esign </w:t>
      </w:r>
      <w:r>
        <w:rPr>
          <w:rFonts w:asciiTheme="minorHAnsi" w:hAnsiTheme="minorHAnsi" w:cstheme="minorHAnsi"/>
          <w:lang w:val="en-AU"/>
        </w:rPr>
        <w:t>Q</w:t>
      </w:r>
      <w:r w:rsidRPr="003B1010">
        <w:rPr>
          <w:rFonts w:asciiTheme="minorHAnsi" w:hAnsiTheme="minorHAnsi" w:cstheme="minorHAnsi"/>
          <w:lang w:val="en-AU"/>
        </w:rPr>
        <w:t xml:space="preserve">uality </w:t>
      </w:r>
      <w:r>
        <w:rPr>
          <w:rFonts w:asciiTheme="minorHAnsi" w:hAnsiTheme="minorHAnsi" w:cstheme="minorHAnsi"/>
          <w:lang w:val="en-AU"/>
        </w:rPr>
        <w:t>S</w:t>
      </w:r>
      <w:r w:rsidRPr="003B1010">
        <w:rPr>
          <w:rFonts w:asciiTheme="minorHAnsi" w:hAnsiTheme="minorHAnsi" w:cstheme="minorHAnsi"/>
          <w:lang w:val="en-AU"/>
        </w:rPr>
        <w:t xml:space="preserve">tandards.  Draft Investment Concept </w:t>
      </w:r>
      <w:r w:rsidRPr="005A2084">
        <w:rPr>
          <w:rFonts w:asciiTheme="minorHAnsi" w:hAnsiTheme="minorHAnsi" w:cstheme="minorHAnsi"/>
          <w:lang w:val="en-AU"/>
        </w:rPr>
        <w:t xml:space="preserve">due </w:t>
      </w:r>
      <w:r w:rsidR="00FE25F7">
        <w:rPr>
          <w:rFonts w:asciiTheme="minorHAnsi" w:hAnsiTheme="minorHAnsi" w:cstheme="minorHAnsi"/>
          <w:lang w:val="en-AU"/>
        </w:rPr>
        <w:t xml:space="preserve">to DFAT on </w:t>
      </w:r>
      <w:r w:rsidRPr="00B360EF">
        <w:rPr>
          <w:rFonts w:asciiTheme="minorHAnsi" w:hAnsiTheme="minorHAnsi" w:cstheme="minorHAnsi"/>
        </w:rPr>
        <w:t>Friday 25 September 2015</w:t>
      </w:r>
      <w:r w:rsidRPr="005A2084">
        <w:rPr>
          <w:rFonts w:asciiTheme="minorHAnsi" w:hAnsiTheme="minorHAnsi" w:cstheme="minorHAnsi"/>
          <w:lang w:val="en-AU"/>
        </w:rPr>
        <w:t>.</w:t>
      </w:r>
      <w:r w:rsidRPr="001B5A9F">
        <w:rPr>
          <w:rFonts w:asciiTheme="minorHAnsi" w:hAnsiTheme="minorHAnsi" w:cstheme="minorHAnsi"/>
          <w:lang w:val="en-AU"/>
        </w:rPr>
        <w:t xml:space="preserve"> </w:t>
      </w:r>
      <w:r>
        <w:rPr>
          <w:rFonts w:asciiTheme="minorHAnsi" w:hAnsiTheme="minorHAnsi" w:cstheme="minorHAnsi"/>
          <w:lang w:val="en-AU"/>
        </w:rPr>
        <w:t xml:space="preserve"> </w:t>
      </w:r>
      <w:r w:rsidRPr="001B5A9F">
        <w:rPr>
          <w:rFonts w:asciiTheme="minorHAnsi" w:hAnsiTheme="minorHAnsi" w:cstheme="minorHAnsi"/>
          <w:lang w:val="en-AU"/>
        </w:rPr>
        <w:t>The design team will incorporate recommended changes</w:t>
      </w:r>
      <w:r w:rsidRPr="001B5A9F" w:rsidDel="00E93C79">
        <w:rPr>
          <w:rFonts w:asciiTheme="minorHAnsi" w:hAnsiTheme="minorHAnsi" w:cstheme="minorHAnsi"/>
          <w:lang w:val="en-AU"/>
        </w:rPr>
        <w:t xml:space="preserve"> </w:t>
      </w:r>
      <w:r w:rsidRPr="001B5A9F">
        <w:rPr>
          <w:rFonts w:asciiTheme="minorHAnsi" w:hAnsiTheme="minorHAnsi" w:cstheme="minorHAnsi"/>
          <w:lang w:val="en-AU"/>
        </w:rPr>
        <w:t xml:space="preserve">based on </w:t>
      </w:r>
      <w:r w:rsidR="00FE25F7">
        <w:rPr>
          <w:rFonts w:asciiTheme="minorHAnsi" w:hAnsiTheme="minorHAnsi" w:cstheme="minorHAnsi"/>
          <w:lang w:val="en-AU"/>
        </w:rPr>
        <w:t xml:space="preserve">DFAT </w:t>
      </w:r>
      <w:r w:rsidRPr="001B5A9F">
        <w:rPr>
          <w:rFonts w:asciiTheme="minorHAnsi" w:hAnsiTheme="minorHAnsi" w:cstheme="minorHAnsi"/>
          <w:lang w:val="en-AU"/>
        </w:rPr>
        <w:t xml:space="preserve">peer review </w:t>
      </w:r>
      <w:r w:rsidRPr="001B5A9F">
        <w:rPr>
          <w:rFonts w:asciiTheme="minorHAnsi" w:hAnsiTheme="minorHAnsi" w:cstheme="minorHAnsi"/>
          <w:lang w:val="en-AU"/>
        </w:rPr>
        <w:lastRenderedPageBreak/>
        <w:t xml:space="preserve">comments and finalise the Investment Concept for DFAT approval.  Final Investment Concept due 5 working days after receipt of </w:t>
      </w:r>
      <w:r>
        <w:rPr>
          <w:rFonts w:asciiTheme="minorHAnsi" w:hAnsiTheme="minorHAnsi" w:cstheme="minorHAnsi"/>
          <w:lang w:val="en-AU"/>
        </w:rPr>
        <w:t xml:space="preserve">DFAT </w:t>
      </w:r>
      <w:r w:rsidRPr="001B5A9F">
        <w:rPr>
          <w:rFonts w:asciiTheme="minorHAnsi" w:hAnsiTheme="minorHAnsi" w:cstheme="minorHAnsi"/>
          <w:lang w:val="en-AU"/>
        </w:rPr>
        <w:t>comments.</w:t>
      </w:r>
    </w:p>
    <w:p w:rsidR="00DF4499" w:rsidRDefault="00DF4499" w:rsidP="00DF4499">
      <w:pPr>
        <w:pStyle w:val="AfterFirstPara"/>
        <w:numPr>
          <w:ilvl w:val="0"/>
          <w:numId w:val="4"/>
        </w:numPr>
        <w:jc w:val="both"/>
        <w:rPr>
          <w:rFonts w:asciiTheme="minorHAnsi" w:hAnsiTheme="minorHAnsi" w:cstheme="minorHAnsi"/>
          <w:lang w:val="en-AU"/>
        </w:rPr>
      </w:pPr>
      <w:r w:rsidRPr="00212599">
        <w:rPr>
          <w:rFonts w:asciiTheme="minorHAnsi" w:hAnsiTheme="minorHAnsi" w:cstheme="minorHAnsi"/>
          <w:b/>
          <w:lang w:val="en-AU"/>
        </w:rPr>
        <w:t>Investment Design</w:t>
      </w:r>
      <w:r w:rsidRPr="001B5A9F">
        <w:rPr>
          <w:rFonts w:asciiTheme="minorHAnsi" w:hAnsiTheme="minorHAnsi" w:cstheme="minorHAnsi"/>
          <w:lang w:val="en-AU"/>
        </w:rPr>
        <w:t xml:space="preserve"> conforming to DFAT’s </w:t>
      </w:r>
      <w:r>
        <w:rPr>
          <w:rFonts w:asciiTheme="minorHAnsi" w:hAnsiTheme="minorHAnsi" w:cstheme="minorHAnsi"/>
          <w:lang w:val="en-AU"/>
        </w:rPr>
        <w:t>I</w:t>
      </w:r>
      <w:r w:rsidRPr="001B5A9F">
        <w:rPr>
          <w:rFonts w:asciiTheme="minorHAnsi" w:hAnsiTheme="minorHAnsi" w:cstheme="minorHAnsi"/>
          <w:lang w:val="en-AU"/>
        </w:rPr>
        <w:t xml:space="preserve">nvestment </w:t>
      </w:r>
      <w:r>
        <w:rPr>
          <w:rFonts w:asciiTheme="minorHAnsi" w:hAnsiTheme="minorHAnsi" w:cstheme="minorHAnsi"/>
          <w:lang w:val="en-AU"/>
        </w:rPr>
        <w:t>D</w:t>
      </w:r>
      <w:r w:rsidRPr="001B5A9F">
        <w:rPr>
          <w:rFonts w:asciiTheme="minorHAnsi" w:hAnsiTheme="minorHAnsi" w:cstheme="minorHAnsi"/>
          <w:lang w:val="en-AU"/>
        </w:rPr>
        <w:t xml:space="preserve">esign </w:t>
      </w:r>
      <w:r>
        <w:rPr>
          <w:rFonts w:asciiTheme="minorHAnsi" w:hAnsiTheme="minorHAnsi" w:cstheme="minorHAnsi"/>
          <w:lang w:val="en-AU"/>
        </w:rPr>
        <w:t>Q</w:t>
      </w:r>
      <w:r w:rsidRPr="001B5A9F">
        <w:rPr>
          <w:rFonts w:asciiTheme="minorHAnsi" w:hAnsiTheme="minorHAnsi" w:cstheme="minorHAnsi"/>
          <w:lang w:val="en-AU"/>
        </w:rPr>
        <w:t xml:space="preserve">uality </w:t>
      </w:r>
      <w:r>
        <w:rPr>
          <w:rFonts w:asciiTheme="minorHAnsi" w:hAnsiTheme="minorHAnsi" w:cstheme="minorHAnsi"/>
          <w:lang w:val="en-AU"/>
        </w:rPr>
        <w:t>S</w:t>
      </w:r>
      <w:r w:rsidRPr="001B5A9F">
        <w:rPr>
          <w:rFonts w:asciiTheme="minorHAnsi" w:hAnsiTheme="minorHAnsi" w:cstheme="minorHAnsi"/>
          <w:lang w:val="en-AU"/>
        </w:rPr>
        <w:t xml:space="preserve">tandards.  Draft Investment Design </w:t>
      </w:r>
      <w:r w:rsidRPr="005A2084">
        <w:rPr>
          <w:rFonts w:asciiTheme="minorHAnsi" w:hAnsiTheme="minorHAnsi" w:cstheme="minorHAnsi"/>
          <w:lang w:val="en-AU"/>
        </w:rPr>
        <w:t xml:space="preserve">due </w:t>
      </w:r>
      <w:r w:rsidR="00FE25F7">
        <w:rPr>
          <w:rFonts w:asciiTheme="minorHAnsi" w:hAnsiTheme="minorHAnsi" w:cstheme="minorHAnsi"/>
          <w:lang w:val="en-AU"/>
        </w:rPr>
        <w:t xml:space="preserve">to DFAT on </w:t>
      </w:r>
      <w:r w:rsidRPr="00B360EF">
        <w:rPr>
          <w:rFonts w:asciiTheme="minorHAnsi" w:hAnsiTheme="minorHAnsi" w:cstheme="minorHAnsi"/>
        </w:rPr>
        <w:t>Monday 30 November 2015</w:t>
      </w:r>
      <w:r w:rsidRPr="00FE25F7">
        <w:rPr>
          <w:rFonts w:asciiTheme="minorHAnsi" w:hAnsiTheme="minorHAnsi" w:cstheme="minorHAnsi"/>
          <w:lang w:val="en-AU"/>
        </w:rPr>
        <w:t>.</w:t>
      </w:r>
      <w:r w:rsidRPr="001B5A9F">
        <w:rPr>
          <w:rFonts w:asciiTheme="minorHAnsi" w:hAnsiTheme="minorHAnsi" w:cstheme="minorHAnsi"/>
          <w:lang w:val="en-AU"/>
        </w:rPr>
        <w:t xml:space="preserve">  The design team will incorporate recommended changes based on </w:t>
      </w:r>
      <w:r w:rsidR="00FE25F7">
        <w:rPr>
          <w:rFonts w:asciiTheme="minorHAnsi" w:hAnsiTheme="minorHAnsi" w:cstheme="minorHAnsi"/>
          <w:lang w:val="en-AU"/>
        </w:rPr>
        <w:t xml:space="preserve">DFAT </w:t>
      </w:r>
      <w:r w:rsidRPr="001B5A9F">
        <w:rPr>
          <w:rFonts w:asciiTheme="minorHAnsi" w:hAnsiTheme="minorHAnsi" w:cstheme="minorHAnsi"/>
          <w:lang w:val="en-AU"/>
        </w:rPr>
        <w:t xml:space="preserve">peer review comments and finalise the Investment Design for DFAT approval.  Final Investment Design due 5 working days after receipt of </w:t>
      </w:r>
      <w:r>
        <w:rPr>
          <w:rFonts w:asciiTheme="minorHAnsi" w:hAnsiTheme="minorHAnsi" w:cstheme="minorHAnsi"/>
          <w:lang w:val="en-AU"/>
        </w:rPr>
        <w:t xml:space="preserve">DFAT </w:t>
      </w:r>
      <w:r w:rsidRPr="001B5A9F">
        <w:rPr>
          <w:rFonts w:asciiTheme="minorHAnsi" w:hAnsiTheme="minorHAnsi" w:cstheme="minorHAnsi"/>
          <w:lang w:val="en-AU"/>
        </w:rPr>
        <w:t>comments.</w:t>
      </w:r>
    </w:p>
    <w:p w:rsidR="00BE70FF" w:rsidRDefault="00BE70FF" w:rsidP="00BE70FF">
      <w:pPr>
        <w:pStyle w:val="AfterFirstPara"/>
        <w:numPr>
          <w:ilvl w:val="0"/>
          <w:numId w:val="0"/>
        </w:numPr>
        <w:jc w:val="both"/>
        <w:rPr>
          <w:rFonts w:asciiTheme="minorHAnsi" w:hAnsiTheme="minorHAnsi" w:cstheme="minorHAnsi"/>
          <w:lang w:val="en-AU"/>
        </w:rPr>
      </w:pPr>
      <w:r w:rsidRPr="001B5A9F">
        <w:rPr>
          <w:rFonts w:asciiTheme="minorHAnsi" w:hAnsiTheme="minorHAnsi" w:cstheme="minorHAnsi"/>
          <w:lang w:val="en-AU"/>
        </w:rPr>
        <w:t xml:space="preserve">All documentation shall be written clearly in plain English and shall be as brief as possible, while conveying the key information necessary to </w:t>
      </w:r>
      <w:r>
        <w:rPr>
          <w:rFonts w:asciiTheme="minorHAnsi" w:hAnsiTheme="minorHAnsi" w:cstheme="minorHAnsi"/>
          <w:lang w:val="en-AU"/>
        </w:rPr>
        <w:t xml:space="preserve">design </w:t>
      </w:r>
      <w:r w:rsidR="008A3816">
        <w:rPr>
          <w:rFonts w:asciiTheme="minorHAnsi" w:hAnsiTheme="minorHAnsi" w:cstheme="minorHAnsi"/>
          <w:lang w:val="en-AU"/>
        </w:rPr>
        <w:t xml:space="preserve">and implement </w:t>
      </w:r>
      <w:r>
        <w:rPr>
          <w:rFonts w:asciiTheme="minorHAnsi" w:hAnsiTheme="minorHAnsi" w:cstheme="minorHAnsi"/>
          <w:lang w:val="en-AU"/>
        </w:rPr>
        <w:t>the new mechanism.</w:t>
      </w:r>
    </w:p>
    <w:p w:rsidR="00BE70FF" w:rsidRDefault="00BE70FF" w:rsidP="00BE70FF">
      <w:pPr>
        <w:pStyle w:val="AfterFirstPara"/>
        <w:numPr>
          <w:ilvl w:val="0"/>
          <w:numId w:val="0"/>
        </w:numPr>
        <w:jc w:val="both"/>
        <w:rPr>
          <w:rFonts w:asciiTheme="minorHAnsi" w:hAnsiTheme="minorHAnsi" w:cstheme="minorHAnsi"/>
          <w:lang w:val="en-AU"/>
        </w:rPr>
      </w:pPr>
    </w:p>
    <w:p w:rsidR="00BE70FF" w:rsidRDefault="00BE70FF"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DF4499" w:rsidRDefault="00DF4499"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4D6C76" w:rsidRDefault="004D6C76" w:rsidP="00BE70FF">
      <w:pPr>
        <w:pStyle w:val="AfterFirstPara"/>
        <w:numPr>
          <w:ilvl w:val="0"/>
          <w:numId w:val="0"/>
        </w:numPr>
        <w:jc w:val="both"/>
        <w:rPr>
          <w:rFonts w:asciiTheme="minorHAnsi" w:hAnsiTheme="minorHAnsi" w:cstheme="minorHAnsi"/>
          <w:lang w:val="en-AU"/>
        </w:rPr>
      </w:pPr>
    </w:p>
    <w:p w:rsidR="00BE70FF" w:rsidRDefault="00685C1D" w:rsidP="00BE70FF">
      <w:pPr>
        <w:pStyle w:val="AfterFirstPara"/>
        <w:numPr>
          <w:ilvl w:val="0"/>
          <w:numId w:val="0"/>
        </w:numPr>
        <w:jc w:val="right"/>
        <w:rPr>
          <w:rFonts w:asciiTheme="minorHAnsi" w:hAnsiTheme="minorHAnsi" w:cstheme="minorHAnsi"/>
          <w:b/>
          <w:lang w:val="en-AU"/>
        </w:rPr>
      </w:pPr>
      <w:r>
        <w:rPr>
          <w:rFonts w:asciiTheme="minorHAnsi" w:hAnsiTheme="minorHAnsi" w:cstheme="minorHAnsi"/>
          <w:b/>
          <w:lang w:val="en-AU"/>
        </w:rPr>
        <w:t>A</w:t>
      </w:r>
      <w:r w:rsidR="00BE70FF" w:rsidRPr="00CD78E0">
        <w:rPr>
          <w:rFonts w:asciiTheme="minorHAnsi" w:hAnsiTheme="minorHAnsi" w:cstheme="minorHAnsi"/>
          <w:b/>
          <w:lang w:val="en-AU"/>
        </w:rPr>
        <w:t xml:space="preserve">NNEX </w:t>
      </w:r>
      <w:r w:rsidR="004112F8">
        <w:rPr>
          <w:rFonts w:asciiTheme="minorHAnsi" w:hAnsiTheme="minorHAnsi" w:cstheme="minorHAnsi"/>
          <w:b/>
          <w:lang w:val="en-AU"/>
        </w:rPr>
        <w:t>1</w:t>
      </w:r>
    </w:p>
    <w:p w:rsidR="00BE70FF" w:rsidRDefault="00BE70FF" w:rsidP="00BE70FF">
      <w:pPr>
        <w:pStyle w:val="AfterFirstPara"/>
        <w:numPr>
          <w:ilvl w:val="0"/>
          <w:numId w:val="0"/>
        </w:numPr>
        <w:jc w:val="center"/>
        <w:rPr>
          <w:rFonts w:asciiTheme="minorHAnsi" w:hAnsiTheme="minorHAnsi" w:cstheme="minorHAnsi"/>
          <w:b/>
          <w:lang w:val="en-AU"/>
        </w:rPr>
      </w:pPr>
      <w:r>
        <w:rPr>
          <w:rFonts w:asciiTheme="minorHAnsi" w:hAnsiTheme="minorHAnsi" w:cstheme="minorHAnsi"/>
          <w:b/>
          <w:lang w:val="en-AU"/>
        </w:rPr>
        <w:t>Key Questions for the Design Phase</w:t>
      </w:r>
    </w:p>
    <w:p w:rsidR="004D6C76" w:rsidRDefault="008A3816" w:rsidP="004D6C76">
      <w:pPr>
        <w:pStyle w:val="AfterFirstPara"/>
        <w:numPr>
          <w:ilvl w:val="0"/>
          <w:numId w:val="0"/>
        </w:numPr>
        <w:jc w:val="both"/>
        <w:rPr>
          <w:rFonts w:asciiTheme="minorHAnsi" w:hAnsiTheme="minorHAnsi" w:cstheme="minorHAnsi"/>
        </w:rPr>
      </w:pPr>
      <w:r>
        <w:rPr>
          <w:rFonts w:asciiTheme="minorHAnsi" w:hAnsiTheme="minorHAnsi" w:cstheme="minorHAnsi"/>
        </w:rPr>
        <w:t>Australia is committed to building resilience, including through humanitarian assistance and disaster risk reduction.</w:t>
      </w:r>
      <w:r w:rsidR="00BE70FF">
        <w:rPr>
          <w:rFonts w:asciiTheme="minorHAnsi" w:hAnsiTheme="minorHAnsi" w:cstheme="minorHAnsi"/>
        </w:rPr>
        <w:t xml:space="preserve"> The </w:t>
      </w:r>
      <w:r>
        <w:rPr>
          <w:rFonts w:asciiTheme="minorHAnsi" w:hAnsiTheme="minorHAnsi" w:cstheme="minorHAnsi"/>
        </w:rPr>
        <w:t xml:space="preserve">HPA </w:t>
      </w:r>
      <w:r w:rsidR="00BE70FF">
        <w:rPr>
          <w:rFonts w:asciiTheme="minorHAnsi" w:hAnsiTheme="minorHAnsi" w:cstheme="minorHAnsi"/>
        </w:rPr>
        <w:t xml:space="preserve">successor mechanism will need to </w:t>
      </w:r>
      <w:r w:rsidR="00BE70FF" w:rsidRPr="006731E1">
        <w:rPr>
          <w:rFonts w:asciiTheme="minorHAnsi" w:hAnsiTheme="minorHAnsi" w:cstheme="minorHAnsi"/>
        </w:rPr>
        <w:t>ensure Australian humanitarian assistance is timely, flexible</w:t>
      </w:r>
      <w:r w:rsidR="00BE70FF">
        <w:rPr>
          <w:rFonts w:asciiTheme="minorHAnsi" w:hAnsiTheme="minorHAnsi" w:cstheme="minorHAnsi"/>
        </w:rPr>
        <w:t>, appropriate</w:t>
      </w:r>
      <w:r w:rsidR="00BE70FF" w:rsidRPr="006731E1">
        <w:rPr>
          <w:rFonts w:asciiTheme="minorHAnsi" w:hAnsiTheme="minorHAnsi" w:cstheme="minorHAnsi"/>
        </w:rPr>
        <w:t xml:space="preserve"> and contributes to safer, more resilient communities</w:t>
      </w:r>
      <w:r w:rsidR="004D6C76">
        <w:rPr>
          <w:rFonts w:asciiTheme="minorHAnsi" w:hAnsiTheme="minorHAnsi" w:cstheme="minorHAnsi"/>
        </w:rPr>
        <w:t>.</w:t>
      </w:r>
    </w:p>
    <w:p w:rsidR="00BE70FF" w:rsidRPr="00782DEE" w:rsidRDefault="00685C1D" w:rsidP="004D6C76">
      <w:pPr>
        <w:pStyle w:val="AfterFirstPara"/>
        <w:numPr>
          <w:ilvl w:val="0"/>
          <w:numId w:val="0"/>
        </w:numPr>
        <w:jc w:val="both"/>
        <w:rPr>
          <w:rFonts w:asciiTheme="minorHAnsi" w:hAnsiTheme="minorHAnsi" w:cstheme="minorHAnsi"/>
          <w:lang w:val="en-AU"/>
        </w:rPr>
      </w:pPr>
      <w:r>
        <w:rPr>
          <w:rFonts w:asciiTheme="minorHAnsi" w:hAnsiTheme="minorHAnsi" w:cstheme="minorHAnsi"/>
          <w:lang w:val="en-AU"/>
        </w:rPr>
        <w:t>Below are several</w:t>
      </w:r>
      <w:r w:rsidR="00BE70FF" w:rsidRPr="00782DEE">
        <w:rPr>
          <w:rFonts w:asciiTheme="minorHAnsi" w:hAnsiTheme="minorHAnsi" w:cstheme="minorHAnsi"/>
          <w:lang w:val="en-AU"/>
        </w:rPr>
        <w:t xml:space="preserve"> </w:t>
      </w:r>
      <w:r w:rsidR="00BE70FF">
        <w:rPr>
          <w:rFonts w:asciiTheme="minorHAnsi" w:hAnsiTheme="minorHAnsi" w:cstheme="minorHAnsi"/>
          <w:lang w:val="en-AU"/>
        </w:rPr>
        <w:t>questions</w:t>
      </w:r>
      <w:r w:rsidR="00BE70FF" w:rsidRPr="00782DEE">
        <w:rPr>
          <w:rFonts w:asciiTheme="minorHAnsi" w:hAnsiTheme="minorHAnsi" w:cstheme="minorHAnsi"/>
          <w:lang w:val="en-AU"/>
        </w:rPr>
        <w:t xml:space="preserve"> for the </w:t>
      </w:r>
      <w:r w:rsidR="00BE70FF">
        <w:rPr>
          <w:rFonts w:asciiTheme="minorHAnsi" w:hAnsiTheme="minorHAnsi" w:cstheme="minorHAnsi"/>
          <w:lang w:val="en-AU"/>
        </w:rPr>
        <w:t>design</w:t>
      </w:r>
      <w:r w:rsidR="00BE70FF" w:rsidRPr="00782DEE">
        <w:rPr>
          <w:rFonts w:asciiTheme="minorHAnsi" w:hAnsiTheme="minorHAnsi" w:cstheme="minorHAnsi"/>
          <w:lang w:val="en-AU"/>
        </w:rPr>
        <w:t xml:space="preserve"> of </w:t>
      </w:r>
      <w:r w:rsidR="00BE70FF">
        <w:rPr>
          <w:rFonts w:asciiTheme="minorHAnsi" w:hAnsiTheme="minorHAnsi" w:cstheme="minorHAnsi"/>
          <w:lang w:val="en-AU"/>
        </w:rPr>
        <w:t>the HPA successor mechanism</w:t>
      </w:r>
      <w:r>
        <w:rPr>
          <w:rFonts w:asciiTheme="minorHAnsi" w:hAnsiTheme="minorHAnsi" w:cstheme="minorHAnsi"/>
          <w:lang w:val="en-AU"/>
        </w:rPr>
        <w:t xml:space="preserve"> which need </w:t>
      </w:r>
      <w:r w:rsidR="00BE70FF">
        <w:rPr>
          <w:rFonts w:asciiTheme="minorHAnsi" w:hAnsiTheme="minorHAnsi" w:cstheme="minorHAnsi"/>
          <w:lang w:val="en-AU"/>
        </w:rPr>
        <w:t>to be considered within the current aid budget context.</w:t>
      </w:r>
    </w:p>
    <w:tbl>
      <w:tblPr>
        <w:tblStyle w:val="TableGrid"/>
        <w:tblW w:w="0" w:type="auto"/>
        <w:tblLook w:val="04A0" w:firstRow="1" w:lastRow="0" w:firstColumn="1" w:lastColumn="0" w:noHBand="0" w:noVBand="1"/>
      </w:tblPr>
      <w:tblGrid>
        <w:gridCol w:w="8906"/>
      </w:tblGrid>
      <w:tr w:rsidR="00BE70FF" w:rsidTr="000C7B16">
        <w:tc>
          <w:tcPr>
            <w:tcW w:w="8906" w:type="dxa"/>
          </w:tcPr>
          <w:p w:rsidR="00BE70FF" w:rsidRDefault="00BE70FF" w:rsidP="000C7B16">
            <w:pPr>
              <w:pStyle w:val="AfterFirstPara"/>
              <w:numPr>
                <w:ilvl w:val="0"/>
                <w:numId w:val="0"/>
              </w:numPr>
              <w:rPr>
                <w:rFonts w:asciiTheme="minorHAnsi" w:hAnsiTheme="minorHAnsi" w:cstheme="minorHAnsi"/>
                <w:b/>
                <w:lang w:val="en-AU"/>
              </w:rPr>
            </w:pPr>
            <w:r>
              <w:rPr>
                <w:rFonts w:asciiTheme="minorHAnsi" w:hAnsiTheme="minorHAnsi" w:cstheme="minorHAnsi"/>
                <w:b/>
                <w:lang w:val="en-AU"/>
              </w:rPr>
              <w:lastRenderedPageBreak/>
              <w:t xml:space="preserve">Model </w:t>
            </w:r>
          </w:p>
          <w:p w:rsidR="00BE70FF" w:rsidRPr="00F1613A" w:rsidRDefault="00685C1D" w:rsidP="008A3816">
            <w:pPr>
              <w:pStyle w:val="AfterFirstPara"/>
              <w:numPr>
                <w:ilvl w:val="0"/>
                <w:numId w:val="4"/>
              </w:numPr>
              <w:rPr>
                <w:rFonts w:asciiTheme="minorHAnsi" w:hAnsiTheme="minorHAnsi" w:cstheme="minorHAnsi"/>
                <w:b/>
                <w:lang w:val="en-AU"/>
              </w:rPr>
            </w:pPr>
            <w:r>
              <w:rPr>
                <w:rFonts w:asciiTheme="minorHAnsi" w:hAnsiTheme="minorHAnsi" w:cstheme="minorHAnsi"/>
                <w:lang w:val="en-AU"/>
              </w:rPr>
              <w:t>W</w:t>
            </w:r>
            <w:r w:rsidR="00BE70FF" w:rsidRPr="0018672E">
              <w:rPr>
                <w:rFonts w:asciiTheme="minorHAnsi" w:hAnsiTheme="minorHAnsi" w:cstheme="minorHAnsi"/>
                <w:lang w:val="en-AU"/>
              </w:rPr>
              <w:t xml:space="preserve">hat modality and implementation arrangements </w:t>
            </w:r>
            <w:r w:rsidR="008A3816">
              <w:rPr>
                <w:rFonts w:asciiTheme="minorHAnsi" w:hAnsiTheme="minorHAnsi" w:cstheme="minorHAnsi"/>
                <w:lang w:val="en-AU"/>
              </w:rPr>
              <w:t>will best</w:t>
            </w:r>
            <w:r w:rsidR="00BE70FF" w:rsidRPr="0018672E">
              <w:rPr>
                <w:rFonts w:asciiTheme="minorHAnsi" w:hAnsiTheme="minorHAnsi" w:cstheme="minorHAnsi"/>
                <w:lang w:val="en-AU"/>
              </w:rPr>
              <w:t xml:space="preserve"> ensure Australian humanitarian assistance is timely, flexible, appropriate and contributes to safer, more resilient communities</w:t>
            </w:r>
            <w:r w:rsidR="00BE70FF">
              <w:rPr>
                <w:rFonts w:asciiTheme="minorHAnsi" w:hAnsiTheme="minorHAnsi" w:cstheme="minorHAnsi"/>
                <w:lang w:val="en-AU"/>
              </w:rPr>
              <w:t>?</w:t>
            </w:r>
          </w:p>
        </w:tc>
      </w:tr>
      <w:tr w:rsidR="00BE70FF" w:rsidTr="000C7B16">
        <w:tc>
          <w:tcPr>
            <w:tcW w:w="8906" w:type="dxa"/>
          </w:tcPr>
          <w:p w:rsidR="00BE70FF" w:rsidRDefault="00BE70FF" w:rsidP="000C7B16">
            <w:pPr>
              <w:pStyle w:val="AfterFirstPara"/>
              <w:numPr>
                <w:ilvl w:val="0"/>
                <w:numId w:val="0"/>
              </w:numPr>
              <w:rPr>
                <w:rFonts w:asciiTheme="minorHAnsi" w:hAnsiTheme="minorHAnsi" w:cstheme="minorHAnsi"/>
                <w:b/>
                <w:lang w:val="en-AU"/>
              </w:rPr>
            </w:pPr>
            <w:r>
              <w:rPr>
                <w:rFonts w:asciiTheme="minorHAnsi" w:hAnsiTheme="minorHAnsi" w:cstheme="minorHAnsi"/>
                <w:b/>
                <w:lang w:val="en-AU"/>
              </w:rPr>
              <w:t xml:space="preserve">Partners </w:t>
            </w:r>
          </w:p>
          <w:p w:rsidR="00BE70FF" w:rsidRDefault="00685C1D" w:rsidP="00685C1D">
            <w:pPr>
              <w:pStyle w:val="AfterFirstPara"/>
              <w:numPr>
                <w:ilvl w:val="0"/>
                <w:numId w:val="4"/>
              </w:numPr>
              <w:rPr>
                <w:rFonts w:asciiTheme="minorHAnsi" w:hAnsiTheme="minorHAnsi" w:cstheme="minorHAnsi"/>
                <w:b/>
                <w:lang w:val="en-AU"/>
              </w:rPr>
            </w:pPr>
            <w:r>
              <w:rPr>
                <w:rFonts w:asciiTheme="minorHAnsi" w:hAnsiTheme="minorHAnsi" w:cstheme="minorHAnsi"/>
                <w:lang w:val="en-AU"/>
              </w:rPr>
              <w:t>W</w:t>
            </w:r>
            <w:r w:rsidR="00BE70FF" w:rsidRPr="0018672E">
              <w:rPr>
                <w:rFonts w:asciiTheme="minorHAnsi" w:hAnsiTheme="minorHAnsi" w:cstheme="minorHAnsi"/>
                <w:lang w:val="en-AU"/>
              </w:rPr>
              <w:t>hich partners are best place</w:t>
            </w:r>
            <w:r>
              <w:rPr>
                <w:rFonts w:asciiTheme="minorHAnsi" w:hAnsiTheme="minorHAnsi" w:cstheme="minorHAnsi"/>
                <w:lang w:val="en-AU"/>
              </w:rPr>
              <w:t>d</w:t>
            </w:r>
            <w:r w:rsidR="00BE70FF" w:rsidRPr="0018672E">
              <w:rPr>
                <w:rFonts w:asciiTheme="minorHAnsi" w:hAnsiTheme="minorHAnsi" w:cstheme="minorHAnsi"/>
                <w:lang w:val="en-AU"/>
              </w:rPr>
              <w:t xml:space="preserve"> to deliver </w:t>
            </w:r>
            <w:r w:rsidR="00BE70FF" w:rsidRPr="0018672E">
              <w:rPr>
                <w:rFonts w:asciiTheme="minorHAnsi" w:hAnsiTheme="minorHAnsi" w:cstheme="minorHAnsi"/>
              </w:rPr>
              <w:t>humanitarian assistance i</w:t>
            </w:r>
            <w:r>
              <w:rPr>
                <w:rFonts w:asciiTheme="minorHAnsi" w:hAnsiTheme="minorHAnsi" w:cstheme="minorHAnsi"/>
              </w:rPr>
              <w:t>n a</w:t>
            </w:r>
            <w:r w:rsidR="00BE70FF" w:rsidRPr="0018672E">
              <w:rPr>
                <w:rFonts w:asciiTheme="minorHAnsi" w:hAnsiTheme="minorHAnsi" w:cstheme="minorHAnsi"/>
              </w:rPr>
              <w:t xml:space="preserve"> timely, flexible, appropriate </w:t>
            </w:r>
            <w:r>
              <w:rPr>
                <w:rFonts w:asciiTheme="minorHAnsi" w:hAnsiTheme="minorHAnsi" w:cstheme="minorHAnsi"/>
              </w:rPr>
              <w:t xml:space="preserve">manner which </w:t>
            </w:r>
            <w:r w:rsidR="00BE70FF" w:rsidRPr="0018672E">
              <w:rPr>
                <w:rFonts w:asciiTheme="minorHAnsi" w:hAnsiTheme="minorHAnsi" w:cstheme="minorHAnsi"/>
              </w:rPr>
              <w:t>contributes to safer, more resilient communities?</w:t>
            </w:r>
          </w:p>
        </w:tc>
      </w:tr>
      <w:tr w:rsidR="00BE70FF" w:rsidTr="000C7B16">
        <w:tc>
          <w:tcPr>
            <w:tcW w:w="8906" w:type="dxa"/>
          </w:tcPr>
          <w:p w:rsidR="00BE70FF" w:rsidRDefault="00BE70FF" w:rsidP="000C7B16">
            <w:pPr>
              <w:pStyle w:val="AfterFirstPara"/>
              <w:numPr>
                <w:ilvl w:val="0"/>
                <w:numId w:val="0"/>
              </w:numPr>
              <w:rPr>
                <w:rFonts w:asciiTheme="minorHAnsi" w:hAnsiTheme="minorHAnsi" w:cstheme="minorHAnsi"/>
                <w:b/>
                <w:lang w:val="en-AU"/>
              </w:rPr>
            </w:pPr>
            <w:r w:rsidRPr="00F1613A">
              <w:rPr>
                <w:rFonts w:asciiTheme="minorHAnsi" w:hAnsiTheme="minorHAnsi" w:cstheme="minorHAnsi"/>
                <w:b/>
                <w:lang w:val="en-AU"/>
              </w:rPr>
              <w:t>Protracted</w:t>
            </w:r>
            <w:r>
              <w:rPr>
                <w:rFonts w:asciiTheme="minorHAnsi" w:hAnsiTheme="minorHAnsi" w:cstheme="minorHAnsi"/>
                <w:b/>
                <w:lang w:val="en-AU"/>
              </w:rPr>
              <w:t xml:space="preserve"> </w:t>
            </w:r>
            <w:r w:rsidR="008E53BA">
              <w:rPr>
                <w:rFonts w:asciiTheme="minorHAnsi" w:hAnsiTheme="minorHAnsi" w:cstheme="minorHAnsi"/>
                <w:b/>
                <w:lang w:val="en-AU"/>
              </w:rPr>
              <w:t xml:space="preserve">and slow onset </w:t>
            </w:r>
            <w:r>
              <w:rPr>
                <w:rFonts w:asciiTheme="minorHAnsi" w:hAnsiTheme="minorHAnsi" w:cstheme="minorHAnsi"/>
                <w:b/>
                <w:lang w:val="en-AU"/>
              </w:rPr>
              <w:t>cris</w:t>
            </w:r>
            <w:r w:rsidR="008E53BA">
              <w:rPr>
                <w:rFonts w:asciiTheme="minorHAnsi" w:hAnsiTheme="minorHAnsi" w:cstheme="minorHAnsi"/>
                <w:b/>
                <w:lang w:val="en-AU"/>
              </w:rPr>
              <w:t>e</w:t>
            </w:r>
            <w:r>
              <w:rPr>
                <w:rFonts w:asciiTheme="minorHAnsi" w:hAnsiTheme="minorHAnsi" w:cstheme="minorHAnsi"/>
                <w:b/>
                <w:lang w:val="en-AU"/>
              </w:rPr>
              <w:t xml:space="preserve">s </w:t>
            </w:r>
          </w:p>
          <w:p w:rsidR="00BE70FF" w:rsidRDefault="00BE70FF" w:rsidP="00BE70FF">
            <w:pPr>
              <w:pStyle w:val="AfterFirstPara"/>
              <w:numPr>
                <w:ilvl w:val="0"/>
                <w:numId w:val="4"/>
              </w:numPr>
              <w:rPr>
                <w:rFonts w:asciiTheme="minorHAnsi" w:hAnsiTheme="minorHAnsi" w:cstheme="minorHAnsi"/>
                <w:lang w:val="en-AU"/>
              </w:rPr>
            </w:pPr>
            <w:r>
              <w:rPr>
                <w:rFonts w:asciiTheme="minorHAnsi" w:hAnsiTheme="minorHAnsi" w:cstheme="minorHAnsi"/>
                <w:lang w:val="en-AU"/>
              </w:rPr>
              <w:t>Should the mechanism have the capacity to include responding to protracted</w:t>
            </w:r>
            <w:r w:rsidR="008E53BA">
              <w:rPr>
                <w:rFonts w:asciiTheme="minorHAnsi" w:hAnsiTheme="minorHAnsi" w:cstheme="minorHAnsi"/>
                <w:lang w:val="en-AU"/>
              </w:rPr>
              <w:t xml:space="preserve"> and slow onset</w:t>
            </w:r>
            <w:r>
              <w:rPr>
                <w:rFonts w:asciiTheme="minorHAnsi" w:hAnsiTheme="minorHAnsi" w:cstheme="minorHAnsi"/>
                <w:lang w:val="en-AU"/>
              </w:rPr>
              <w:t xml:space="preserve"> crises?</w:t>
            </w:r>
          </w:p>
          <w:p w:rsidR="00BE70FF" w:rsidRPr="0018672E" w:rsidRDefault="00BE70FF" w:rsidP="008E53BA">
            <w:pPr>
              <w:pStyle w:val="AfterFirstPara"/>
              <w:numPr>
                <w:ilvl w:val="0"/>
                <w:numId w:val="4"/>
              </w:numPr>
              <w:rPr>
                <w:rFonts w:asciiTheme="minorHAnsi" w:hAnsiTheme="minorHAnsi" w:cstheme="minorHAnsi"/>
                <w:lang w:val="en-AU"/>
              </w:rPr>
            </w:pPr>
            <w:r>
              <w:rPr>
                <w:rFonts w:asciiTheme="minorHAnsi" w:hAnsiTheme="minorHAnsi" w:cstheme="minorHAnsi"/>
                <w:lang w:val="en-AU"/>
              </w:rPr>
              <w:t>If so, which partners are best placed to respond to</w:t>
            </w:r>
            <w:r w:rsidR="00685C1D">
              <w:rPr>
                <w:rFonts w:asciiTheme="minorHAnsi" w:hAnsiTheme="minorHAnsi" w:cstheme="minorHAnsi"/>
                <w:lang w:val="en-AU"/>
              </w:rPr>
              <w:t xml:space="preserve"> protracted</w:t>
            </w:r>
            <w:r w:rsidR="008E53BA">
              <w:rPr>
                <w:rFonts w:asciiTheme="minorHAnsi" w:hAnsiTheme="minorHAnsi" w:cstheme="minorHAnsi"/>
                <w:lang w:val="en-AU"/>
              </w:rPr>
              <w:t xml:space="preserve"> and slow onset crises</w:t>
            </w:r>
            <w:r>
              <w:rPr>
                <w:rFonts w:asciiTheme="minorHAnsi" w:hAnsiTheme="minorHAnsi" w:cstheme="minorHAnsi"/>
                <w:lang w:val="en-AU"/>
              </w:rPr>
              <w:t>?</w:t>
            </w:r>
          </w:p>
        </w:tc>
      </w:tr>
      <w:tr w:rsidR="00BE70FF" w:rsidTr="000C7B16">
        <w:tc>
          <w:tcPr>
            <w:tcW w:w="8906" w:type="dxa"/>
          </w:tcPr>
          <w:p w:rsidR="00BE70FF" w:rsidRDefault="00BE70FF" w:rsidP="000C7B16">
            <w:pPr>
              <w:pStyle w:val="AfterFirstPara"/>
              <w:numPr>
                <w:ilvl w:val="0"/>
                <w:numId w:val="0"/>
              </w:numPr>
              <w:rPr>
                <w:rFonts w:asciiTheme="minorHAnsi" w:hAnsiTheme="minorHAnsi" w:cstheme="minorHAnsi"/>
                <w:b/>
                <w:lang w:val="en-AU"/>
              </w:rPr>
            </w:pPr>
            <w:r w:rsidRPr="00F1613A">
              <w:rPr>
                <w:rFonts w:asciiTheme="minorHAnsi" w:hAnsiTheme="minorHAnsi" w:cstheme="minorHAnsi"/>
                <w:b/>
                <w:lang w:val="en-AU"/>
              </w:rPr>
              <w:t>Disaster Risk Reduction (DRR) and Disaster Risk Management (DRM)</w:t>
            </w:r>
            <w:r>
              <w:rPr>
                <w:rFonts w:asciiTheme="minorHAnsi" w:hAnsiTheme="minorHAnsi" w:cstheme="minorHAnsi"/>
                <w:b/>
                <w:lang w:val="en-AU"/>
              </w:rPr>
              <w:t xml:space="preserve"> – </w:t>
            </w:r>
          </w:p>
          <w:p w:rsidR="00BE70FF" w:rsidRPr="008E53BA" w:rsidRDefault="00BE70FF" w:rsidP="008E53BA">
            <w:pPr>
              <w:pStyle w:val="AfterFirstPara"/>
              <w:numPr>
                <w:ilvl w:val="0"/>
                <w:numId w:val="4"/>
              </w:numPr>
              <w:rPr>
                <w:rFonts w:asciiTheme="minorHAnsi" w:hAnsiTheme="minorHAnsi" w:cstheme="minorHAnsi"/>
                <w:b/>
                <w:lang w:val="en-AU"/>
              </w:rPr>
            </w:pPr>
            <w:r>
              <w:rPr>
                <w:rFonts w:asciiTheme="minorHAnsi" w:hAnsiTheme="minorHAnsi" w:cstheme="minorHAnsi"/>
                <w:lang w:val="en-AU"/>
              </w:rPr>
              <w:t>Should the mechanism have the capacity to include DRR and DRM?</w:t>
            </w:r>
          </w:p>
        </w:tc>
      </w:tr>
      <w:tr w:rsidR="00BE70FF" w:rsidTr="000C7B16">
        <w:tc>
          <w:tcPr>
            <w:tcW w:w="8906" w:type="dxa"/>
          </w:tcPr>
          <w:p w:rsidR="00BE70FF" w:rsidRDefault="00BE70FF" w:rsidP="000C7B16">
            <w:pPr>
              <w:pStyle w:val="AfterFirstPara"/>
              <w:numPr>
                <w:ilvl w:val="0"/>
                <w:numId w:val="0"/>
              </w:numPr>
              <w:rPr>
                <w:rFonts w:asciiTheme="minorHAnsi" w:hAnsiTheme="minorHAnsi" w:cstheme="minorHAnsi"/>
                <w:b/>
              </w:rPr>
            </w:pPr>
            <w:r w:rsidRPr="00894873">
              <w:rPr>
                <w:rFonts w:asciiTheme="minorHAnsi" w:hAnsiTheme="minorHAnsi" w:cstheme="minorHAnsi"/>
                <w:b/>
              </w:rPr>
              <w:t>Innovation</w:t>
            </w:r>
          </w:p>
          <w:p w:rsidR="00BE70FF" w:rsidRPr="00894873" w:rsidRDefault="00685C1D" w:rsidP="00BE70FF">
            <w:pPr>
              <w:pStyle w:val="AfterFirstPara"/>
              <w:numPr>
                <w:ilvl w:val="0"/>
                <w:numId w:val="4"/>
              </w:numPr>
              <w:rPr>
                <w:rFonts w:asciiTheme="minorHAnsi" w:hAnsiTheme="minorHAnsi" w:cstheme="minorHAnsi"/>
                <w:b/>
                <w:lang w:val="en-AU"/>
              </w:rPr>
            </w:pPr>
            <w:r>
              <w:rPr>
                <w:rFonts w:asciiTheme="minorHAnsi" w:hAnsiTheme="minorHAnsi" w:cstheme="minorHAnsi"/>
              </w:rPr>
              <w:t>Ho</w:t>
            </w:r>
            <w:r w:rsidR="00BE70FF" w:rsidRPr="005F18BB">
              <w:rPr>
                <w:rFonts w:asciiTheme="minorHAnsi" w:hAnsiTheme="minorHAnsi" w:cstheme="minorHAnsi"/>
              </w:rPr>
              <w:t xml:space="preserve">w </w:t>
            </w:r>
            <w:r w:rsidR="00BE70FF">
              <w:rPr>
                <w:rFonts w:asciiTheme="minorHAnsi" w:hAnsiTheme="minorHAnsi" w:cstheme="minorHAnsi"/>
              </w:rPr>
              <w:t>will the</w:t>
            </w:r>
            <w:r w:rsidR="00BE70FF" w:rsidRPr="005F18BB">
              <w:rPr>
                <w:rFonts w:asciiTheme="minorHAnsi" w:hAnsiTheme="minorHAnsi" w:cstheme="minorHAnsi"/>
              </w:rPr>
              <w:t xml:space="preserve"> new mechanism facilitate greater innovation in humanitarian response, in particular in collective work</w:t>
            </w:r>
            <w:r w:rsidR="00BE70FF">
              <w:rPr>
                <w:rFonts w:asciiTheme="minorHAnsi" w:hAnsiTheme="minorHAnsi" w:cstheme="minorHAnsi"/>
              </w:rPr>
              <w:t xml:space="preserve">, </w:t>
            </w:r>
            <w:r w:rsidR="00BE70FF" w:rsidRPr="005F18BB">
              <w:rPr>
                <w:rFonts w:asciiTheme="minorHAnsi" w:hAnsiTheme="minorHAnsi" w:cstheme="minorHAnsi"/>
              </w:rPr>
              <w:t>greater collaboration</w:t>
            </w:r>
            <w:r w:rsidR="00BE70FF">
              <w:rPr>
                <w:rFonts w:asciiTheme="minorHAnsi" w:hAnsiTheme="minorHAnsi" w:cstheme="minorHAnsi"/>
              </w:rPr>
              <w:t>,</w:t>
            </w:r>
            <w:r w:rsidR="00BE70FF" w:rsidRPr="005F18BB">
              <w:rPr>
                <w:rFonts w:asciiTheme="minorHAnsi" w:hAnsiTheme="minorHAnsi" w:cstheme="minorHAnsi"/>
              </w:rPr>
              <w:t xml:space="preserve"> partnering with and leveraging private sector expertise and resources</w:t>
            </w:r>
            <w:r w:rsidR="00BE70FF">
              <w:rPr>
                <w:rFonts w:asciiTheme="minorHAnsi" w:hAnsiTheme="minorHAnsi" w:cstheme="minorHAnsi"/>
              </w:rPr>
              <w:t>?</w:t>
            </w:r>
          </w:p>
        </w:tc>
      </w:tr>
      <w:tr w:rsidR="00BE70FF" w:rsidTr="000C7B16">
        <w:tc>
          <w:tcPr>
            <w:tcW w:w="8906" w:type="dxa"/>
          </w:tcPr>
          <w:p w:rsidR="00BE70FF" w:rsidRDefault="00BE70FF" w:rsidP="000C7B16">
            <w:pPr>
              <w:pStyle w:val="AfterFirstPara"/>
              <w:numPr>
                <w:ilvl w:val="0"/>
                <w:numId w:val="0"/>
              </w:numPr>
              <w:rPr>
                <w:rFonts w:asciiTheme="minorHAnsi" w:hAnsiTheme="minorHAnsi" w:cstheme="minorHAnsi"/>
                <w:b/>
                <w:lang w:val="en-AU"/>
              </w:rPr>
            </w:pPr>
            <w:r w:rsidRPr="00F1613A">
              <w:rPr>
                <w:rFonts w:asciiTheme="minorHAnsi" w:hAnsiTheme="minorHAnsi" w:cstheme="minorHAnsi"/>
                <w:b/>
                <w:lang w:val="en-AU"/>
              </w:rPr>
              <w:t>Gender and Protection</w:t>
            </w:r>
          </w:p>
          <w:p w:rsidR="00BE70FF" w:rsidRPr="006952F2" w:rsidRDefault="00BE70FF" w:rsidP="00685C1D">
            <w:pPr>
              <w:pStyle w:val="AfterFirstPara"/>
              <w:numPr>
                <w:ilvl w:val="0"/>
                <w:numId w:val="4"/>
              </w:numPr>
              <w:jc w:val="both"/>
              <w:rPr>
                <w:rFonts w:asciiTheme="minorHAnsi" w:hAnsiTheme="minorHAnsi" w:cstheme="minorHAnsi"/>
              </w:rPr>
            </w:pPr>
            <w:r>
              <w:rPr>
                <w:rFonts w:asciiTheme="minorHAnsi" w:hAnsiTheme="minorHAnsi" w:cstheme="minorHAnsi"/>
                <w:lang w:val="en-AU"/>
              </w:rPr>
              <w:t>H</w:t>
            </w:r>
            <w:r w:rsidRPr="00E840B0">
              <w:rPr>
                <w:rFonts w:asciiTheme="minorHAnsi" w:hAnsiTheme="minorHAnsi" w:cstheme="minorHAnsi"/>
                <w:lang w:val="en-AU"/>
              </w:rPr>
              <w:t xml:space="preserve">ow </w:t>
            </w:r>
            <w:r>
              <w:rPr>
                <w:rFonts w:asciiTheme="minorHAnsi" w:hAnsiTheme="minorHAnsi" w:cstheme="minorHAnsi"/>
                <w:lang w:val="en-AU"/>
              </w:rPr>
              <w:t>will</w:t>
            </w:r>
            <w:r w:rsidRPr="00E840B0">
              <w:rPr>
                <w:rFonts w:asciiTheme="minorHAnsi" w:hAnsiTheme="minorHAnsi" w:cstheme="minorHAnsi"/>
                <w:lang w:val="en-AU"/>
              </w:rPr>
              <w:t xml:space="preserve"> new mechanism ensure effective gender and protection mainstreaming through all responses, and, where necessary, allow for targeted gender equality and protection programs</w:t>
            </w:r>
            <w:r>
              <w:rPr>
                <w:rFonts w:asciiTheme="minorHAnsi" w:hAnsiTheme="minorHAnsi" w:cstheme="minorHAnsi"/>
                <w:lang w:val="en-AU"/>
              </w:rPr>
              <w:t>?</w:t>
            </w:r>
          </w:p>
        </w:tc>
      </w:tr>
      <w:tr w:rsidR="00BE70FF" w:rsidTr="000C7B16">
        <w:tc>
          <w:tcPr>
            <w:tcW w:w="8906" w:type="dxa"/>
          </w:tcPr>
          <w:p w:rsidR="00BE70FF" w:rsidRDefault="00BE70FF" w:rsidP="000C7B16">
            <w:pPr>
              <w:pStyle w:val="AfterFirstPara"/>
              <w:numPr>
                <w:ilvl w:val="0"/>
                <w:numId w:val="0"/>
              </w:numPr>
              <w:rPr>
                <w:rFonts w:asciiTheme="minorHAnsi" w:hAnsiTheme="minorHAnsi" w:cstheme="minorHAnsi"/>
                <w:b/>
              </w:rPr>
            </w:pPr>
            <w:r w:rsidRPr="00FB006C">
              <w:rPr>
                <w:rFonts w:asciiTheme="minorHAnsi" w:hAnsiTheme="minorHAnsi" w:cstheme="minorHAnsi"/>
                <w:b/>
              </w:rPr>
              <w:t>Early Recovery</w:t>
            </w:r>
          </w:p>
          <w:p w:rsidR="00BE70FF" w:rsidRPr="00FB006C" w:rsidRDefault="00BE70FF" w:rsidP="00685C1D">
            <w:pPr>
              <w:pStyle w:val="AfterFirstPara"/>
              <w:numPr>
                <w:ilvl w:val="0"/>
                <w:numId w:val="4"/>
              </w:numPr>
              <w:rPr>
                <w:rFonts w:asciiTheme="minorHAnsi" w:hAnsiTheme="minorHAnsi" w:cstheme="minorHAnsi"/>
                <w:b/>
              </w:rPr>
            </w:pPr>
            <w:r>
              <w:rPr>
                <w:rFonts w:asciiTheme="minorHAnsi" w:hAnsiTheme="minorHAnsi" w:cstheme="minorHAnsi"/>
              </w:rPr>
              <w:t xml:space="preserve">Should the new mechanism allow for funding to be </w:t>
            </w:r>
            <w:r w:rsidRPr="005A309C">
              <w:rPr>
                <w:rFonts w:asciiTheme="minorHAnsi" w:hAnsiTheme="minorHAnsi" w:cstheme="minorHAnsi"/>
              </w:rPr>
              <w:t>spent on early recovery as well as emergency response activities</w:t>
            </w:r>
            <w:r w:rsidR="00685C1D">
              <w:rPr>
                <w:rFonts w:asciiTheme="minorHAnsi" w:hAnsiTheme="minorHAnsi" w:cstheme="minorHAnsi"/>
              </w:rPr>
              <w:t>? (N</w:t>
            </w:r>
            <w:r>
              <w:rPr>
                <w:rFonts w:asciiTheme="minorHAnsi" w:hAnsiTheme="minorHAnsi" w:cstheme="minorHAnsi"/>
              </w:rPr>
              <w:t>oting that we do not wish to impede recovery or establish artificial distinctions</w:t>
            </w:r>
            <w:r w:rsidR="00685C1D">
              <w:rPr>
                <w:rFonts w:asciiTheme="minorHAnsi" w:hAnsiTheme="minorHAnsi" w:cstheme="minorHAnsi"/>
              </w:rPr>
              <w:t>)</w:t>
            </w:r>
          </w:p>
        </w:tc>
      </w:tr>
    </w:tbl>
    <w:p w:rsidR="00BE70FF" w:rsidRPr="00B365C5" w:rsidRDefault="00BE70FF" w:rsidP="004D6C76">
      <w:pPr>
        <w:pStyle w:val="AfterFirstPara"/>
        <w:numPr>
          <w:ilvl w:val="0"/>
          <w:numId w:val="0"/>
        </w:numPr>
        <w:ind w:left="426"/>
        <w:jc w:val="both"/>
        <w:rPr>
          <w:rFonts w:asciiTheme="minorHAnsi" w:hAnsiTheme="minorHAnsi" w:cstheme="minorHAnsi"/>
        </w:rPr>
      </w:pPr>
    </w:p>
    <w:sectPr w:rsidR="00BE70FF" w:rsidRPr="00B365C5" w:rsidSect="009217AA">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800"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45" w:rsidRDefault="00A07945" w:rsidP="009217AA">
      <w:r>
        <w:separator/>
      </w:r>
    </w:p>
  </w:endnote>
  <w:endnote w:type="continuationSeparator" w:id="0">
    <w:p w:rsidR="00A07945" w:rsidRDefault="00A07945" w:rsidP="0092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1D" w:rsidRDefault="00B30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859103"/>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669238322"/>
          <w:docPartObj>
            <w:docPartGallery w:val="Page Numbers (Top of Page)"/>
            <w:docPartUnique/>
          </w:docPartObj>
        </w:sdtPr>
        <w:sdtEndPr/>
        <w:sdtContent>
          <w:p w:rsidR="00552B4C" w:rsidRPr="009217AA" w:rsidRDefault="00552B4C">
            <w:pPr>
              <w:pStyle w:val="Footer"/>
              <w:jc w:val="center"/>
              <w:rPr>
                <w:rFonts w:asciiTheme="minorHAnsi" w:hAnsiTheme="minorHAnsi" w:cstheme="minorHAnsi"/>
                <w:sz w:val="20"/>
                <w:szCs w:val="20"/>
              </w:rPr>
            </w:pPr>
            <w:r w:rsidRPr="009217AA">
              <w:rPr>
                <w:rFonts w:asciiTheme="minorHAnsi" w:hAnsiTheme="minorHAnsi" w:cstheme="minorHAnsi"/>
                <w:sz w:val="20"/>
                <w:szCs w:val="20"/>
              </w:rPr>
              <w:t xml:space="preserve">Page </w:t>
            </w:r>
            <w:r w:rsidRPr="009217AA">
              <w:rPr>
                <w:rFonts w:asciiTheme="minorHAnsi" w:hAnsiTheme="minorHAnsi" w:cstheme="minorHAnsi"/>
                <w:b/>
                <w:bCs/>
                <w:sz w:val="20"/>
                <w:szCs w:val="20"/>
              </w:rPr>
              <w:fldChar w:fldCharType="begin"/>
            </w:r>
            <w:r w:rsidRPr="009217AA">
              <w:rPr>
                <w:rFonts w:asciiTheme="minorHAnsi" w:hAnsiTheme="minorHAnsi" w:cstheme="minorHAnsi"/>
                <w:b/>
                <w:bCs/>
                <w:sz w:val="20"/>
                <w:szCs w:val="20"/>
              </w:rPr>
              <w:instrText xml:space="preserve"> PAGE </w:instrText>
            </w:r>
            <w:r w:rsidRPr="009217AA">
              <w:rPr>
                <w:rFonts w:asciiTheme="minorHAnsi" w:hAnsiTheme="minorHAnsi" w:cstheme="minorHAnsi"/>
                <w:b/>
                <w:bCs/>
                <w:sz w:val="20"/>
                <w:szCs w:val="20"/>
              </w:rPr>
              <w:fldChar w:fldCharType="separate"/>
            </w:r>
            <w:r w:rsidR="00DF1F05">
              <w:rPr>
                <w:rFonts w:asciiTheme="minorHAnsi" w:hAnsiTheme="minorHAnsi" w:cstheme="minorHAnsi"/>
                <w:b/>
                <w:bCs/>
                <w:noProof/>
                <w:sz w:val="20"/>
                <w:szCs w:val="20"/>
              </w:rPr>
              <w:t>2</w:t>
            </w:r>
            <w:r w:rsidRPr="009217AA">
              <w:rPr>
                <w:rFonts w:asciiTheme="minorHAnsi" w:hAnsiTheme="minorHAnsi" w:cstheme="minorHAnsi"/>
                <w:b/>
                <w:bCs/>
                <w:sz w:val="20"/>
                <w:szCs w:val="20"/>
              </w:rPr>
              <w:fldChar w:fldCharType="end"/>
            </w:r>
            <w:r w:rsidRPr="009217AA">
              <w:rPr>
                <w:rFonts w:asciiTheme="minorHAnsi" w:hAnsiTheme="minorHAnsi" w:cstheme="minorHAnsi"/>
                <w:sz w:val="20"/>
                <w:szCs w:val="20"/>
              </w:rPr>
              <w:t xml:space="preserve"> of </w:t>
            </w:r>
            <w:r w:rsidRPr="009217AA">
              <w:rPr>
                <w:rFonts w:asciiTheme="minorHAnsi" w:hAnsiTheme="minorHAnsi" w:cstheme="minorHAnsi"/>
                <w:b/>
                <w:bCs/>
                <w:sz w:val="20"/>
                <w:szCs w:val="20"/>
              </w:rPr>
              <w:fldChar w:fldCharType="begin"/>
            </w:r>
            <w:r w:rsidRPr="009217AA">
              <w:rPr>
                <w:rFonts w:asciiTheme="minorHAnsi" w:hAnsiTheme="minorHAnsi" w:cstheme="minorHAnsi"/>
                <w:b/>
                <w:bCs/>
                <w:sz w:val="20"/>
                <w:szCs w:val="20"/>
              </w:rPr>
              <w:instrText xml:space="preserve"> NUMPAGES  </w:instrText>
            </w:r>
            <w:r w:rsidRPr="009217AA">
              <w:rPr>
                <w:rFonts w:asciiTheme="minorHAnsi" w:hAnsiTheme="minorHAnsi" w:cstheme="minorHAnsi"/>
                <w:b/>
                <w:bCs/>
                <w:sz w:val="20"/>
                <w:szCs w:val="20"/>
              </w:rPr>
              <w:fldChar w:fldCharType="separate"/>
            </w:r>
            <w:r w:rsidR="00DF1F05">
              <w:rPr>
                <w:rFonts w:asciiTheme="minorHAnsi" w:hAnsiTheme="minorHAnsi" w:cstheme="minorHAnsi"/>
                <w:b/>
                <w:bCs/>
                <w:noProof/>
                <w:sz w:val="20"/>
                <w:szCs w:val="20"/>
              </w:rPr>
              <w:t>7</w:t>
            </w:r>
            <w:r w:rsidRPr="009217AA">
              <w:rPr>
                <w:rFonts w:asciiTheme="minorHAnsi" w:hAnsiTheme="minorHAnsi" w:cstheme="minorHAnsi"/>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1D" w:rsidRDefault="00B30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45" w:rsidRDefault="00A07945" w:rsidP="009217AA">
      <w:r>
        <w:separator/>
      </w:r>
    </w:p>
  </w:footnote>
  <w:footnote w:type="continuationSeparator" w:id="0">
    <w:p w:rsidR="00A07945" w:rsidRDefault="00A07945" w:rsidP="009217AA">
      <w:r>
        <w:continuationSeparator/>
      </w:r>
    </w:p>
  </w:footnote>
  <w:footnote w:id="1">
    <w:p w:rsidR="00A26804" w:rsidRPr="00096FCD" w:rsidRDefault="00A26804" w:rsidP="00A26804">
      <w:pPr>
        <w:pStyle w:val="FootnoteText"/>
        <w:rPr>
          <w:rFonts w:asciiTheme="minorHAnsi" w:hAnsiTheme="minorHAnsi" w:cstheme="minorBidi"/>
          <w:color w:val="1F497D" w:themeColor="dark2"/>
        </w:rPr>
      </w:pPr>
      <w:r>
        <w:rPr>
          <w:rStyle w:val="FootnoteReference"/>
        </w:rPr>
        <w:footnoteRef/>
      </w:r>
      <w:r>
        <w:t xml:space="preserve"> According to the Schedule 2 Head Agreement, the objective of this funding was to reduce community vulnerability and enhance resilience to disasters, and to strengthen DRM capacities and systems of HPA NGOs and their in-country NGO partners.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1D" w:rsidRDefault="00B30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C" w:rsidRPr="009217AA" w:rsidRDefault="00552B4C" w:rsidP="009217AA">
    <w:pPr>
      <w:pStyle w:val="Header"/>
      <w:jc w:val="center"/>
      <w:rPr>
        <w:rFonts w:asciiTheme="minorHAnsi" w:hAnsiTheme="minorHAnsi" w:cstheme="minorHAnsi"/>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1D" w:rsidRDefault="00B30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2A2"/>
    <w:multiLevelType w:val="hybridMultilevel"/>
    <w:tmpl w:val="7B480ED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A04DA"/>
    <w:multiLevelType w:val="hybridMultilevel"/>
    <w:tmpl w:val="78C233CA"/>
    <w:lvl w:ilvl="0" w:tplc="898A02F6">
      <w:start w:val="3"/>
      <w:numFmt w:val="bullet"/>
      <w:lvlText w:val="-"/>
      <w:lvlJc w:val="left"/>
      <w:pPr>
        <w:ind w:left="720" w:hanging="360"/>
      </w:pPr>
      <w:rPr>
        <w:rFonts w:ascii="Calibri" w:eastAsia="Times New Roman" w:hAnsi="Calibri" w:cs="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9F0719"/>
    <w:multiLevelType w:val="hybridMultilevel"/>
    <w:tmpl w:val="5B46DF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174C1D"/>
    <w:multiLevelType w:val="hybridMultilevel"/>
    <w:tmpl w:val="3A2AC7BA"/>
    <w:lvl w:ilvl="0" w:tplc="B42699A4">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1D72FAF"/>
    <w:multiLevelType w:val="hybridMultilevel"/>
    <w:tmpl w:val="7B480ED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5567C0"/>
    <w:multiLevelType w:val="hybridMultilevel"/>
    <w:tmpl w:val="3A2AC7BA"/>
    <w:lvl w:ilvl="0" w:tplc="B42699A4">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874465F"/>
    <w:multiLevelType w:val="hybridMultilevel"/>
    <w:tmpl w:val="5B46DF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9F74A3"/>
    <w:multiLevelType w:val="hybridMultilevel"/>
    <w:tmpl w:val="CDB8BE7E"/>
    <w:lvl w:ilvl="0" w:tplc="898A02F6">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AE3187"/>
    <w:multiLevelType w:val="hybridMultilevel"/>
    <w:tmpl w:val="7A765C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10">
    <w:nsid w:val="61AD78E5"/>
    <w:multiLevelType w:val="hybridMultilevel"/>
    <w:tmpl w:val="5B46DF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55E0DD9"/>
    <w:multiLevelType w:val="hybridMultilevel"/>
    <w:tmpl w:val="D39C87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6F794688"/>
    <w:multiLevelType w:val="hybridMultilevel"/>
    <w:tmpl w:val="2646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771394"/>
    <w:multiLevelType w:val="hybridMultilevel"/>
    <w:tmpl w:val="920EC8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11"/>
  </w:num>
  <w:num w:numId="6">
    <w:abstractNumId w:val="2"/>
  </w:num>
  <w:num w:numId="7">
    <w:abstractNumId w:val="12"/>
  </w:num>
  <w:num w:numId="8">
    <w:abstractNumId w:val="5"/>
  </w:num>
  <w:num w:numId="9">
    <w:abstractNumId w:val="10"/>
  </w:num>
  <w:num w:numId="10">
    <w:abstractNumId w:val="6"/>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AA"/>
    <w:rsid w:val="00000BAC"/>
    <w:rsid w:val="00001AB6"/>
    <w:rsid w:val="0000230C"/>
    <w:rsid w:val="00003E04"/>
    <w:rsid w:val="00011589"/>
    <w:rsid w:val="00015A51"/>
    <w:rsid w:val="0003723E"/>
    <w:rsid w:val="0006767D"/>
    <w:rsid w:val="00076C5F"/>
    <w:rsid w:val="000776B0"/>
    <w:rsid w:val="000879C8"/>
    <w:rsid w:val="00095336"/>
    <w:rsid w:val="00096681"/>
    <w:rsid w:val="00097787"/>
    <w:rsid w:val="000A4907"/>
    <w:rsid w:val="000A57E4"/>
    <w:rsid w:val="000A73BF"/>
    <w:rsid w:val="000C7B16"/>
    <w:rsid w:val="000E3E67"/>
    <w:rsid w:val="000E45D6"/>
    <w:rsid w:val="000E7AD0"/>
    <w:rsid w:val="000E7B8B"/>
    <w:rsid w:val="000F6BE9"/>
    <w:rsid w:val="0011731D"/>
    <w:rsid w:val="00122AD0"/>
    <w:rsid w:val="001310BD"/>
    <w:rsid w:val="00134170"/>
    <w:rsid w:val="00137051"/>
    <w:rsid w:val="00143A3D"/>
    <w:rsid w:val="00146ADA"/>
    <w:rsid w:val="00147793"/>
    <w:rsid w:val="001716A3"/>
    <w:rsid w:val="0018518E"/>
    <w:rsid w:val="001858E5"/>
    <w:rsid w:val="001860A2"/>
    <w:rsid w:val="001917F1"/>
    <w:rsid w:val="001950A1"/>
    <w:rsid w:val="00196BE7"/>
    <w:rsid w:val="001B0E31"/>
    <w:rsid w:val="001B5A9F"/>
    <w:rsid w:val="001C4A22"/>
    <w:rsid w:val="002005A0"/>
    <w:rsid w:val="00200A4F"/>
    <w:rsid w:val="00203C94"/>
    <w:rsid w:val="00212599"/>
    <w:rsid w:val="00220419"/>
    <w:rsid w:val="00233494"/>
    <w:rsid w:val="0024009E"/>
    <w:rsid w:val="00242379"/>
    <w:rsid w:val="00242974"/>
    <w:rsid w:val="002538A5"/>
    <w:rsid w:val="0025487A"/>
    <w:rsid w:val="002624B2"/>
    <w:rsid w:val="0027733D"/>
    <w:rsid w:val="00277384"/>
    <w:rsid w:val="00282575"/>
    <w:rsid w:val="002838C0"/>
    <w:rsid w:val="00291F98"/>
    <w:rsid w:val="00294758"/>
    <w:rsid w:val="00297CD0"/>
    <w:rsid w:val="002A2C74"/>
    <w:rsid w:val="002D069F"/>
    <w:rsid w:val="002E6BED"/>
    <w:rsid w:val="002F007B"/>
    <w:rsid w:val="002F5669"/>
    <w:rsid w:val="00306438"/>
    <w:rsid w:val="00312095"/>
    <w:rsid w:val="00316010"/>
    <w:rsid w:val="00324096"/>
    <w:rsid w:val="00344A74"/>
    <w:rsid w:val="003609F2"/>
    <w:rsid w:val="00365D3D"/>
    <w:rsid w:val="003814D4"/>
    <w:rsid w:val="00392481"/>
    <w:rsid w:val="00392BBB"/>
    <w:rsid w:val="003B1010"/>
    <w:rsid w:val="003B2026"/>
    <w:rsid w:val="003B2C30"/>
    <w:rsid w:val="003C1E5A"/>
    <w:rsid w:val="003F6C1A"/>
    <w:rsid w:val="0040038E"/>
    <w:rsid w:val="004037FF"/>
    <w:rsid w:val="004112F8"/>
    <w:rsid w:val="0041632D"/>
    <w:rsid w:val="0041676A"/>
    <w:rsid w:val="00421060"/>
    <w:rsid w:val="004213DA"/>
    <w:rsid w:val="00431467"/>
    <w:rsid w:val="00442283"/>
    <w:rsid w:val="00446EE5"/>
    <w:rsid w:val="0044707C"/>
    <w:rsid w:val="00462AEA"/>
    <w:rsid w:val="00481BBE"/>
    <w:rsid w:val="00496E7D"/>
    <w:rsid w:val="004D300D"/>
    <w:rsid w:val="004D33A9"/>
    <w:rsid w:val="004D6C76"/>
    <w:rsid w:val="004F121D"/>
    <w:rsid w:val="0050411D"/>
    <w:rsid w:val="0050448C"/>
    <w:rsid w:val="0051025A"/>
    <w:rsid w:val="00512036"/>
    <w:rsid w:val="00522B09"/>
    <w:rsid w:val="005235FC"/>
    <w:rsid w:val="00532BDF"/>
    <w:rsid w:val="00536998"/>
    <w:rsid w:val="00552B4C"/>
    <w:rsid w:val="0055325A"/>
    <w:rsid w:val="00555D45"/>
    <w:rsid w:val="00557FC4"/>
    <w:rsid w:val="00565304"/>
    <w:rsid w:val="0059276A"/>
    <w:rsid w:val="00597AFD"/>
    <w:rsid w:val="005A2084"/>
    <w:rsid w:val="005A309C"/>
    <w:rsid w:val="005B035A"/>
    <w:rsid w:val="005B4531"/>
    <w:rsid w:val="005B6EDB"/>
    <w:rsid w:val="005C3D38"/>
    <w:rsid w:val="005D55D6"/>
    <w:rsid w:val="005F1718"/>
    <w:rsid w:val="005F18BB"/>
    <w:rsid w:val="005F1E8E"/>
    <w:rsid w:val="005F2490"/>
    <w:rsid w:val="005F7648"/>
    <w:rsid w:val="00601E4E"/>
    <w:rsid w:val="00614E2E"/>
    <w:rsid w:val="0061510F"/>
    <w:rsid w:val="00632CEB"/>
    <w:rsid w:val="00636DA6"/>
    <w:rsid w:val="00646951"/>
    <w:rsid w:val="006521E0"/>
    <w:rsid w:val="00666EBF"/>
    <w:rsid w:val="0067656C"/>
    <w:rsid w:val="00685C1D"/>
    <w:rsid w:val="006905A4"/>
    <w:rsid w:val="006C49E9"/>
    <w:rsid w:val="006C5599"/>
    <w:rsid w:val="006F3E21"/>
    <w:rsid w:val="007007AB"/>
    <w:rsid w:val="00703EE1"/>
    <w:rsid w:val="00711545"/>
    <w:rsid w:val="00727762"/>
    <w:rsid w:val="00734B73"/>
    <w:rsid w:val="00741C69"/>
    <w:rsid w:val="00776038"/>
    <w:rsid w:val="00782DEE"/>
    <w:rsid w:val="00784B3C"/>
    <w:rsid w:val="007932C0"/>
    <w:rsid w:val="00796D69"/>
    <w:rsid w:val="007A0C39"/>
    <w:rsid w:val="007D22AA"/>
    <w:rsid w:val="007D32BF"/>
    <w:rsid w:val="007F5ADA"/>
    <w:rsid w:val="008020DF"/>
    <w:rsid w:val="00803541"/>
    <w:rsid w:val="00813920"/>
    <w:rsid w:val="0081699A"/>
    <w:rsid w:val="00824BFB"/>
    <w:rsid w:val="008262D3"/>
    <w:rsid w:val="00862462"/>
    <w:rsid w:val="00862DD4"/>
    <w:rsid w:val="0086352E"/>
    <w:rsid w:val="00867168"/>
    <w:rsid w:val="008A3816"/>
    <w:rsid w:val="008A74AD"/>
    <w:rsid w:val="008C6B28"/>
    <w:rsid w:val="008D0C2D"/>
    <w:rsid w:val="008D784C"/>
    <w:rsid w:val="008E1EE5"/>
    <w:rsid w:val="008E53BA"/>
    <w:rsid w:val="008E7D1C"/>
    <w:rsid w:val="008F5A66"/>
    <w:rsid w:val="00902BB8"/>
    <w:rsid w:val="00911D03"/>
    <w:rsid w:val="00913F38"/>
    <w:rsid w:val="009217AA"/>
    <w:rsid w:val="00934C79"/>
    <w:rsid w:val="00952ED4"/>
    <w:rsid w:val="00956BB7"/>
    <w:rsid w:val="00983E53"/>
    <w:rsid w:val="009A5AB4"/>
    <w:rsid w:val="009B03BF"/>
    <w:rsid w:val="009B14EC"/>
    <w:rsid w:val="009E1524"/>
    <w:rsid w:val="009E655C"/>
    <w:rsid w:val="00A07945"/>
    <w:rsid w:val="00A1302C"/>
    <w:rsid w:val="00A14383"/>
    <w:rsid w:val="00A145D7"/>
    <w:rsid w:val="00A26804"/>
    <w:rsid w:val="00A27AC2"/>
    <w:rsid w:val="00A35EFD"/>
    <w:rsid w:val="00A52818"/>
    <w:rsid w:val="00A546C0"/>
    <w:rsid w:val="00A548FA"/>
    <w:rsid w:val="00A552B8"/>
    <w:rsid w:val="00A638C2"/>
    <w:rsid w:val="00A63BFB"/>
    <w:rsid w:val="00A75907"/>
    <w:rsid w:val="00A97371"/>
    <w:rsid w:val="00A97EE1"/>
    <w:rsid w:val="00AA1311"/>
    <w:rsid w:val="00AA7B20"/>
    <w:rsid w:val="00AD4B44"/>
    <w:rsid w:val="00AE21D4"/>
    <w:rsid w:val="00AE4FD8"/>
    <w:rsid w:val="00AE50ED"/>
    <w:rsid w:val="00B30A1D"/>
    <w:rsid w:val="00B344B5"/>
    <w:rsid w:val="00B360EF"/>
    <w:rsid w:val="00B365C5"/>
    <w:rsid w:val="00B50EA8"/>
    <w:rsid w:val="00B52B5D"/>
    <w:rsid w:val="00B6012C"/>
    <w:rsid w:val="00B62778"/>
    <w:rsid w:val="00B84882"/>
    <w:rsid w:val="00BB1416"/>
    <w:rsid w:val="00BB6753"/>
    <w:rsid w:val="00BB78C2"/>
    <w:rsid w:val="00BC7859"/>
    <w:rsid w:val="00BD3928"/>
    <w:rsid w:val="00BD7C2B"/>
    <w:rsid w:val="00BE2CFD"/>
    <w:rsid w:val="00BE70FF"/>
    <w:rsid w:val="00BF0996"/>
    <w:rsid w:val="00BF1DB5"/>
    <w:rsid w:val="00BF4F17"/>
    <w:rsid w:val="00BF7EA9"/>
    <w:rsid w:val="00C14F51"/>
    <w:rsid w:val="00C17DEB"/>
    <w:rsid w:val="00C320DB"/>
    <w:rsid w:val="00C42907"/>
    <w:rsid w:val="00C528FD"/>
    <w:rsid w:val="00C52BBF"/>
    <w:rsid w:val="00C5592D"/>
    <w:rsid w:val="00C57696"/>
    <w:rsid w:val="00C6147B"/>
    <w:rsid w:val="00C63A5F"/>
    <w:rsid w:val="00C7089B"/>
    <w:rsid w:val="00C90012"/>
    <w:rsid w:val="00C96B91"/>
    <w:rsid w:val="00CC07D4"/>
    <w:rsid w:val="00CC0B00"/>
    <w:rsid w:val="00CC4D62"/>
    <w:rsid w:val="00CD4324"/>
    <w:rsid w:val="00CD4A3C"/>
    <w:rsid w:val="00CD5C2E"/>
    <w:rsid w:val="00CE5A87"/>
    <w:rsid w:val="00CF39C0"/>
    <w:rsid w:val="00D005E4"/>
    <w:rsid w:val="00D030A4"/>
    <w:rsid w:val="00D03DA8"/>
    <w:rsid w:val="00D0625C"/>
    <w:rsid w:val="00D14722"/>
    <w:rsid w:val="00D305AC"/>
    <w:rsid w:val="00D312F7"/>
    <w:rsid w:val="00D40ECF"/>
    <w:rsid w:val="00D41DE0"/>
    <w:rsid w:val="00D50147"/>
    <w:rsid w:val="00D63C48"/>
    <w:rsid w:val="00D64185"/>
    <w:rsid w:val="00D734A2"/>
    <w:rsid w:val="00D84B25"/>
    <w:rsid w:val="00DA2087"/>
    <w:rsid w:val="00DD79C8"/>
    <w:rsid w:val="00DF1F05"/>
    <w:rsid w:val="00DF4499"/>
    <w:rsid w:val="00E07B22"/>
    <w:rsid w:val="00E257CD"/>
    <w:rsid w:val="00E3003E"/>
    <w:rsid w:val="00E4242B"/>
    <w:rsid w:val="00E547EB"/>
    <w:rsid w:val="00E65E28"/>
    <w:rsid w:val="00E703D6"/>
    <w:rsid w:val="00E749C6"/>
    <w:rsid w:val="00E840B0"/>
    <w:rsid w:val="00E84AB7"/>
    <w:rsid w:val="00E93C79"/>
    <w:rsid w:val="00EA7B3F"/>
    <w:rsid w:val="00EC28B4"/>
    <w:rsid w:val="00EC7B79"/>
    <w:rsid w:val="00ED7354"/>
    <w:rsid w:val="00EF027E"/>
    <w:rsid w:val="00F02810"/>
    <w:rsid w:val="00F06486"/>
    <w:rsid w:val="00F07645"/>
    <w:rsid w:val="00F245AF"/>
    <w:rsid w:val="00F260FD"/>
    <w:rsid w:val="00F26E92"/>
    <w:rsid w:val="00F2723B"/>
    <w:rsid w:val="00F46D07"/>
    <w:rsid w:val="00F47F85"/>
    <w:rsid w:val="00F53407"/>
    <w:rsid w:val="00F7562F"/>
    <w:rsid w:val="00F81E7B"/>
    <w:rsid w:val="00F9615E"/>
    <w:rsid w:val="00FA1924"/>
    <w:rsid w:val="00FB0332"/>
    <w:rsid w:val="00FB339B"/>
    <w:rsid w:val="00FB5B21"/>
    <w:rsid w:val="00FD7C10"/>
    <w:rsid w:val="00FE0D86"/>
    <w:rsid w:val="00FE1B15"/>
    <w:rsid w:val="00FE25F7"/>
    <w:rsid w:val="00FF3E8D"/>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7AA"/>
    <w:pPr>
      <w:tabs>
        <w:tab w:val="center" w:pos="4513"/>
        <w:tab w:val="right" w:pos="9026"/>
      </w:tabs>
    </w:pPr>
  </w:style>
  <w:style w:type="character" w:customStyle="1" w:styleId="HeaderChar">
    <w:name w:val="Header Char"/>
    <w:basedOn w:val="DefaultParagraphFont"/>
    <w:link w:val="Header"/>
    <w:uiPriority w:val="99"/>
    <w:rsid w:val="009217AA"/>
    <w:rPr>
      <w:sz w:val="24"/>
      <w:szCs w:val="24"/>
      <w:lang w:eastAsia="en-US"/>
    </w:rPr>
  </w:style>
  <w:style w:type="paragraph" w:styleId="Footer">
    <w:name w:val="footer"/>
    <w:basedOn w:val="Normal"/>
    <w:link w:val="FooterChar"/>
    <w:uiPriority w:val="99"/>
    <w:rsid w:val="009217AA"/>
    <w:pPr>
      <w:tabs>
        <w:tab w:val="center" w:pos="4513"/>
        <w:tab w:val="right" w:pos="9026"/>
      </w:tabs>
    </w:pPr>
  </w:style>
  <w:style w:type="character" w:customStyle="1" w:styleId="FooterChar">
    <w:name w:val="Footer Char"/>
    <w:basedOn w:val="DefaultParagraphFont"/>
    <w:link w:val="Footer"/>
    <w:uiPriority w:val="99"/>
    <w:rsid w:val="009217AA"/>
    <w:rPr>
      <w:sz w:val="24"/>
      <w:szCs w:val="24"/>
      <w:lang w:eastAsia="en-US"/>
    </w:rPr>
  </w:style>
  <w:style w:type="paragraph" w:styleId="BalloonText">
    <w:name w:val="Balloon Text"/>
    <w:basedOn w:val="Normal"/>
    <w:link w:val="BalloonTextChar"/>
    <w:rsid w:val="009217AA"/>
    <w:rPr>
      <w:rFonts w:ascii="Tahoma" w:hAnsi="Tahoma" w:cs="Tahoma"/>
      <w:sz w:val="16"/>
      <w:szCs w:val="16"/>
    </w:rPr>
  </w:style>
  <w:style w:type="character" w:customStyle="1" w:styleId="BalloonTextChar">
    <w:name w:val="Balloon Text Char"/>
    <w:basedOn w:val="DefaultParagraphFont"/>
    <w:link w:val="BalloonText"/>
    <w:rsid w:val="009217AA"/>
    <w:rPr>
      <w:rFonts w:ascii="Tahoma" w:hAnsi="Tahoma" w:cs="Tahoma"/>
      <w:sz w:val="16"/>
      <w:szCs w:val="16"/>
      <w:lang w:eastAsia="en-US"/>
    </w:rPr>
  </w:style>
  <w:style w:type="paragraph" w:styleId="ListParagraph">
    <w:name w:val="List Paragraph"/>
    <w:basedOn w:val="Normal"/>
    <w:qFormat/>
    <w:rsid w:val="009217AA"/>
    <w:pPr>
      <w:ind w:left="720"/>
      <w:contextualSpacing/>
    </w:pPr>
  </w:style>
  <w:style w:type="paragraph" w:customStyle="1" w:styleId="AfterFirstPara">
    <w:name w:val="AfterFirstPara"/>
    <w:basedOn w:val="Normal"/>
    <w:rsid w:val="00782DEE"/>
    <w:pPr>
      <w:numPr>
        <w:numId w:val="2"/>
      </w:numPr>
      <w:spacing w:before="120" w:after="120"/>
    </w:pPr>
    <w:rPr>
      <w:lang w:val="en-GB" w:eastAsia="zh-CN"/>
    </w:rPr>
  </w:style>
  <w:style w:type="character" w:styleId="Hyperlink">
    <w:name w:val="Hyperlink"/>
    <w:basedOn w:val="DefaultParagraphFont"/>
    <w:rsid w:val="00C42907"/>
    <w:rPr>
      <w:color w:val="0000FF" w:themeColor="hyperlink"/>
      <w:u w:val="single"/>
    </w:rPr>
  </w:style>
  <w:style w:type="character" w:styleId="CommentReference">
    <w:name w:val="annotation reference"/>
    <w:basedOn w:val="DefaultParagraphFont"/>
    <w:rsid w:val="000A4907"/>
    <w:rPr>
      <w:sz w:val="16"/>
      <w:szCs w:val="16"/>
    </w:rPr>
  </w:style>
  <w:style w:type="paragraph" w:styleId="CommentText">
    <w:name w:val="annotation text"/>
    <w:basedOn w:val="Normal"/>
    <w:link w:val="CommentTextChar"/>
    <w:rsid w:val="000A4907"/>
    <w:rPr>
      <w:sz w:val="20"/>
      <w:szCs w:val="20"/>
    </w:rPr>
  </w:style>
  <w:style w:type="character" w:customStyle="1" w:styleId="CommentTextChar">
    <w:name w:val="Comment Text Char"/>
    <w:basedOn w:val="DefaultParagraphFont"/>
    <w:link w:val="CommentText"/>
    <w:rsid w:val="000A4907"/>
    <w:rPr>
      <w:lang w:eastAsia="en-US"/>
    </w:rPr>
  </w:style>
  <w:style w:type="paragraph" w:styleId="CommentSubject">
    <w:name w:val="annotation subject"/>
    <w:basedOn w:val="CommentText"/>
    <w:next w:val="CommentText"/>
    <w:link w:val="CommentSubjectChar"/>
    <w:rsid w:val="000A4907"/>
    <w:rPr>
      <w:b/>
      <w:bCs/>
    </w:rPr>
  </w:style>
  <w:style w:type="character" w:customStyle="1" w:styleId="CommentSubjectChar">
    <w:name w:val="Comment Subject Char"/>
    <w:basedOn w:val="CommentTextChar"/>
    <w:link w:val="CommentSubject"/>
    <w:rsid w:val="000A4907"/>
    <w:rPr>
      <w:b/>
      <w:bCs/>
      <w:lang w:eastAsia="en-US"/>
    </w:rPr>
  </w:style>
  <w:style w:type="paragraph" w:styleId="FootnoteText">
    <w:name w:val="footnote text"/>
    <w:basedOn w:val="Normal"/>
    <w:link w:val="FootnoteTextChar"/>
    <w:rsid w:val="00741C69"/>
    <w:rPr>
      <w:sz w:val="20"/>
      <w:szCs w:val="20"/>
    </w:rPr>
  </w:style>
  <w:style w:type="character" w:customStyle="1" w:styleId="FootnoteTextChar">
    <w:name w:val="Footnote Text Char"/>
    <w:basedOn w:val="DefaultParagraphFont"/>
    <w:link w:val="FootnoteText"/>
    <w:rsid w:val="00741C69"/>
    <w:rPr>
      <w:lang w:eastAsia="en-US"/>
    </w:rPr>
  </w:style>
  <w:style w:type="character" w:styleId="FootnoteReference">
    <w:name w:val="footnote reference"/>
    <w:basedOn w:val="DefaultParagraphFont"/>
    <w:rsid w:val="00741C69"/>
    <w:rPr>
      <w:vertAlign w:val="superscript"/>
    </w:rPr>
  </w:style>
  <w:style w:type="paragraph" w:styleId="Revision">
    <w:name w:val="Revision"/>
    <w:hidden/>
    <w:uiPriority w:val="99"/>
    <w:semiHidden/>
    <w:rsid w:val="00282575"/>
    <w:rPr>
      <w:sz w:val="24"/>
      <w:szCs w:val="24"/>
      <w:lang w:eastAsia="en-US"/>
    </w:rPr>
  </w:style>
  <w:style w:type="table" w:styleId="TableGrid">
    <w:name w:val="Table Grid"/>
    <w:basedOn w:val="TableNormal"/>
    <w:rsid w:val="00652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7AA"/>
    <w:pPr>
      <w:tabs>
        <w:tab w:val="center" w:pos="4513"/>
        <w:tab w:val="right" w:pos="9026"/>
      </w:tabs>
    </w:pPr>
  </w:style>
  <w:style w:type="character" w:customStyle="1" w:styleId="HeaderChar">
    <w:name w:val="Header Char"/>
    <w:basedOn w:val="DefaultParagraphFont"/>
    <w:link w:val="Header"/>
    <w:uiPriority w:val="99"/>
    <w:rsid w:val="009217AA"/>
    <w:rPr>
      <w:sz w:val="24"/>
      <w:szCs w:val="24"/>
      <w:lang w:eastAsia="en-US"/>
    </w:rPr>
  </w:style>
  <w:style w:type="paragraph" w:styleId="Footer">
    <w:name w:val="footer"/>
    <w:basedOn w:val="Normal"/>
    <w:link w:val="FooterChar"/>
    <w:uiPriority w:val="99"/>
    <w:rsid w:val="009217AA"/>
    <w:pPr>
      <w:tabs>
        <w:tab w:val="center" w:pos="4513"/>
        <w:tab w:val="right" w:pos="9026"/>
      </w:tabs>
    </w:pPr>
  </w:style>
  <w:style w:type="character" w:customStyle="1" w:styleId="FooterChar">
    <w:name w:val="Footer Char"/>
    <w:basedOn w:val="DefaultParagraphFont"/>
    <w:link w:val="Footer"/>
    <w:uiPriority w:val="99"/>
    <w:rsid w:val="009217AA"/>
    <w:rPr>
      <w:sz w:val="24"/>
      <w:szCs w:val="24"/>
      <w:lang w:eastAsia="en-US"/>
    </w:rPr>
  </w:style>
  <w:style w:type="paragraph" w:styleId="BalloonText">
    <w:name w:val="Balloon Text"/>
    <w:basedOn w:val="Normal"/>
    <w:link w:val="BalloonTextChar"/>
    <w:rsid w:val="009217AA"/>
    <w:rPr>
      <w:rFonts w:ascii="Tahoma" w:hAnsi="Tahoma" w:cs="Tahoma"/>
      <w:sz w:val="16"/>
      <w:szCs w:val="16"/>
    </w:rPr>
  </w:style>
  <w:style w:type="character" w:customStyle="1" w:styleId="BalloonTextChar">
    <w:name w:val="Balloon Text Char"/>
    <w:basedOn w:val="DefaultParagraphFont"/>
    <w:link w:val="BalloonText"/>
    <w:rsid w:val="009217AA"/>
    <w:rPr>
      <w:rFonts w:ascii="Tahoma" w:hAnsi="Tahoma" w:cs="Tahoma"/>
      <w:sz w:val="16"/>
      <w:szCs w:val="16"/>
      <w:lang w:eastAsia="en-US"/>
    </w:rPr>
  </w:style>
  <w:style w:type="paragraph" w:styleId="ListParagraph">
    <w:name w:val="List Paragraph"/>
    <w:basedOn w:val="Normal"/>
    <w:qFormat/>
    <w:rsid w:val="009217AA"/>
    <w:pPr>
      <w:ind w:left="720"/>
      <w:contextualSpacing/>
    </w:pPr>
  </w:style>
  <w:style w:type="paragraph" w:customStyle="1" w:styleId="AfterFirstPara">
    <w:name w:val="AfterFirstPara"/>
    <w:basedOn w:val="Normal"/>
    <w:rsid w:val="00782DEE"/>
    <w:pPr>
      <w:numPr>
        <w:numId w:val="2"/>
      </w:numPr>
      <w:spacing w:before="120" w:after="120"/>
    </w:pPr>
    <w:rPr>
      <w:lang w:val="en-GB" w:eastAsia="zh-CN"/>
    </w:rPr>
  </w:style>
  <w:style w:type="character" w:styleId="Hyperlink">
    <w:name w:val="Hyperlink"/>
    <w:basedOn w:val="DefaultParagraphFont"/>
    <w:rsid w:val="00C42907"/>
    <w:rPr>
      <w:color w:val="0000FF" w:themeColor="hyperlink"/>
      <w:u w:val="single"/>
    </w:rPr>
  </w:style>
  <w:style w:type="character" w:styleId="CommentReference">
    <w:name w:val="annotation reference"/>
    <w:basedOn w:val="DefaultParagraphFont"/>
    <w:rsid w:val="000A4907"/>
    <w:rPr>
      <w:sz w:val="16"/>
      <w:szCs w:val="16"/>
    </w:rPr>
  </w:style>
  <w:style w:type="paragraph" w:styleId="CommentText">
    <w:name w:val="annotation text"/>
    <w:basedOn w:val="Normal"/>
    <w:link w:val="CommentTextChar"/>
    <w:rsid w:val="000A4907"/>
    <w:rPr>
      <w:sz w:val="20"/>
      <w:szCs w:val="20"/>
    </w:rPr>
  </w:style>
  <w:style w:type="character" w:customStyle="1" w:styleId="CommentTextChar">
    <w:name w:val="Comment Text Char"/>
    <w:basedOn w:val="DefaultParagraphFont"/>
    <w:link w:val="CommentText"/>
    <w:rsid w:val="000A4907"/>
    <w:rPr>
      <w:lang w:eastAsia="en-US"/>
    </w:rPr>
  </w:style>
  <w:style w:type="paragraph" w:styleId="CommentSubject">
    <w:name w:val="annotation subject"/>
    <w:basedOn w:val="CommentText"/>
    <w:next w:val="CommentText"/>
    <w:link w:val="CommentSubjectChar"/>
    <w:rsid w:val="000A4907"/>
    <w:rPr>
      <w:b/>
      <w:bCs/>
    </w:rPr>
  </w:style>
  <w:style w:type="character" w:customStyle="1" w:styleId="CommentSubjectChar">
    <w:name w:val="Comment Subject Char"/>
    <w:basedOn w:val="CommentTextChar"/>
    <w:link w:val="CommentSubject"/>
    <w:rsid w:val="000A4907"/>
    <w:rPr>
      <w:b/>
      <w:bCs/>
      <w:lang w:eastAsia="en-US"/>
    </w:rPr>
  </w:style>
  <w:style w:type="paragraph" w:styleId="FootnoteText">
    <w:name w:val="footnote text"/>
    <w:basedOn w:val="Normal"/>
    <w:link w:val="FootnoteTextChar"/>
    <w:rsid w:val="00741C69"/>
    <w:rPr>
      <w:sz w:val="20"/>
      <w:szCs w:val="20"/>
    </w:rPr>
  </w:style>
  <w:style w:type="character" w:customStyle="1" w:styleId="FootnoteTextChar">
    <w:name w:val="Footnote Text Char"/>
    <w:basedOn w:val="DefaultParagraphFont"/>
    <w:link w:val="FootnoteText"/>
    <w:rsid w:val="00741C69"/>
    <w:rPr>
      <w:lang w:eastAsia="en-US"/>
    </w:rPr>
  </w:style>
  <w:style w:type="character" w:styleId="FootnoteReference">
    <w:name w:val="footnote reference"/>
    <w:basedOn w:val="DefaultParagraphFont"/>
    <w:rsid w:val="00741C69"/>
    <w:rPr>
      <w:vertAlign w:val="superscript"/>
    </w:rPr>
  </w:style>
  <w:style w:type="paragraph" w:styleId="Revision">
    <w:name w:val="Revision"/>
    <w:hidden/>
    <w:uiPriority w:val="99"/>
    <w:semiHidden/>
    <w:rsid w:val="00282575"/>
    <w:rPr>
      <w:sz w:val="24"/>
      <w:szCs w:val="24"/>
      <w:lang w:eastAsia="en-US"/>
    </w:rPr>
  </w:style>
  <w:style w:type="table" w:styleId="TableGrid">
    <w:name w:val="Table Grid"/>
    <w:basedOn w:val="TableNormal"/>
    <w:rsid w:val="00652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3269">
      <w:bodyDiv w:val="1"/>
      <w:marLeft w:val="0"/>
      <w:marRight w:val="0"/>
      <w:marTop w:val="0"/>
      <w:marBottom w:val="0"/>
      <w:divBdr>
        <w:top w:val="none" w:sz="0" w:space="0" w:color="auto"/>
        <w:left w:val="none" w:sz="0" w:space="0" w:color="auto"/>
        <w:bottom w:val="none" w:sz="0" w:space="0" w:color="auto"/>
        <w:right w:val="none" w:sz="0" w:space="0" w:color="auto"/>
      </w:divBdr>
    </w:div>
    <w:div w:id="521285407">
      <w:bodyDiv w:val="1"/>
      <w:marLeft w:val="0"/>
      <w:marRight w:val="0"/>
      <w:marTop w:val="0"/>
      <w:marBottom w:val="0"/>
      <w:divBdr>
        <w:top w:val="none" w:sz="0" w:space="0" w:color="auto"/>
        <w:left w:val="none" w:sz="0" w:space="0" w:color="auto"/>
        <w:bottom w:val="none" w:sz="0" w:space="0" w:color="auto"/>
        <w:right w:val="none" w:sz="0" w:space="0" w:color="auto"/>
      </w:divBdr>
    </w:div>
    <w:div w:id="541214302">
      <w:bodyDiv w:val="1"/>
      <w:marLeft w:val="0"/>
      <w:marRight w:val="0"/>
      <w:marTop w:val="0"/>
      <w:marBottom w:val="0"/>
      <w:divBdr>
        <w:top w:val="none" w:sz="0" w:space="0" w:color="auto"/>
        <w:left w:val="none" w:sz="0" w:space="0" w:color="auto"/>
        <w:bottom w:val="none" w:sz="0" w:space="0" w:color="auto"/>
        <w:right w:val="none" w:sz="0" w:space="0" w:color="auto"/>
      </w:divBdr>
    </w:div>
    <w:div w:id="592862178">
      <w:bodyDiv w:val="1"/>
      <w:marLeft w:val="0"/>
      <w:marRight w:val="0"/>
      <w:marTop w:val="0"/>
      <w:marBottom w:val="0"/>
      <w:divBdr>
        <w:top w:val="none" w:sz="0" w:space="0" w:color="auto"/>
        <w:left w:val="none" w:sz="0" w:space="0" w:color="auto"/>
        <w:bottom w:val="none" w:sz="0" w:space="0" w:color="auto"/>
        <w:right w:val="none" w:sz="0" w:space="0" w:color="auto"/>
      </w:divBdr>
    </w:div>
    <w:div w:id="789327100">
      <w:bodyDiv w:val="1"/>
      <w:marLeft w:val="0"/>
      <w:marRight w:val="0"/>
      <w:marTop w:val="0"/>
      <w:marBottom w:val="0"/>
      <w:divBdr>
        <w:top w:val="none" w:sz="0" w:space="0" w:color="auto"/>
        <w:left w:val="none" w:sz="0" w:space="0" w:color="auto"/>
        <w:bottom w:val="none" w:sz="0" w:space="0" w:color="auto"/>
        <w:right w:val="none" w:sz="0" w:space="0" w:color="auto"/>
      </w:divBdr>
    </w:div>
    <w:div w:id="1208106483">
      <w:bodyDiv w:val="1"/>
      <w:marLeft w:val="0"/>
      <w:marRight w:val="0"/>
      <w:marTop w:val="0"/>
      <w:marBottom w:val="0"/>
      <w:divBdr>
        <w:top w:val="none" w:sz="0" w:space="0" w:color="auto"/>
        <w:left w:val="none" w:sz="0" w:space="0" w:color="auto"/>
        <w:bottom w:val="none" w:sz="0" w:space="0" w:color="auto"/>
        <w:right w:val="none" w:sz="0" w:space="0" w:color="auto"/>
      </w:divBdr>
    </w:div>
    <w:div w:id="1275864976">
      <w:bodyDiv w:val="1"/>
      <w:marLeft w:val="0"/>
      <w:marRight w:val="0"/>
      <w:marTop w:val="0"/>
      <w:marBottom w:val="0"/>
      <w:divBdr>
        <w:top w:val="none" w:sz="0" w:space="0" w:color="auto"/>
        <w:left w:val="none" w:sz="0" w:space="0" w:color="auto"/>
        <w:bottom w:val="none" w:sz="0" w:space="0" w:color="auto"/>
        <w:right w:val="none" w:sz="0" w:space="0" w:color="auto"/>
      </w:divBdr>
    </w:div>
    <w:div w:id="1355232091">
      <w:bodyDiv w:val="1"/>
      <w:marLeft w:val="0"/>
      <w:marRight w:val="0"/>
      <w:marTop w:val="0"/>
      <w:marBottom w:val="0"/>
      <w:divBdr>
        <w:top w:val="none" w:sz="0" w:space="0" w:color="auto"/>
        <w:left w:val="none" w:sz="0" w:space="0" w:color="auto"/>
        <w:bottom w:val="none" w:sz="0" w:space="0" w:color="auto"/>
        <w:right w:val="none" w:sz="0" w:space="0" w:color="auto"/>
      </w:divBdr>
    </w:div>
    <w:div w:id="1379864880">
      <w:bodyDiv w:val="1"/>
      <w:marLeft w:val="0"/>
      <w:marRight w:val="0"/>
      <w:marTop w:val="0"/>
      <w:marBottom w:val="0"/>
      <w:divBdr>
        <w:top w:val="none" w:sz="0" w:space="0" w:color="auto"/>
        <w:left w:val="none" w:sz="0" w:space="0" w:color="auto"/>
        <w:bottom w:val="none" w:sz="0" w:space="0" w:color="auto"/>
        <w:right w:val="none" w:sz="0" w:space="0" w:color="auto"/>
      </w:divBdr>
    </w:div>
    <w:div w:id="1448812123">
      <w:bodyDiv w:val="1"/>
      <w:marLeft w:val="0"/>
      <w:marRight w:val="0"/>
      <w:marTop w:val="0"/>
      <w:marBottom w:val="0"/>
      <w:divBdr>
        <w:top w:val="none" w:sz="0" w:space="0" w:color="auto"/>
        <w:left w:val="none" w:sz="0" w:space="0" w:color="auto"/>
        <w:bottom w:val="none" w:sz="0" w:space="0" w:color="auto"/>
        <w:right w:val="none" w:sz="0" w:space="0" w:color="auto"/>
      </w:divBdr>
    </w:div>
    <w:div w:id="1457675585">
      <w:bodyDiv w:val="1"/>
      <w:marLeft w:val="0"/>
      <w:marRight w:val="0"/>
      <w:marTop w:val="0"/>
      <w:marBottom w:val="0"/>
      <w:divBdr>
        <w:top w:val="none" w:sz="0" w:space="0" w:color="auto"/>
        <w:left w:val="none" w:sz="0" w:space="0" w:color="auto"/>
        <w:bottom w:val="none" w:sz="0" w:space="0" w:color="auto"/>
        <w:right w:val="none" w:sz="0" w:space="0" w:color="auto"/>
      </w:divBdr>
    </w:div>
    <w:div w:id="17040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69A63-E0FD-4340-B5DD-842212141069}"/>
</file>

<file path=customXml/itemProps2.xml><?xml version="1.0" encoding="utf-8"?>
<ds:datastoreItem xmlns:ds="http://schemas.openxmlformats.org/officeDocument/2006/customXml" ds:itemID="{47EBB772-13B0-41DB-A5A4-A735C0FDD95C}"/>
</file>

<file path=customXml/itemProps3.xml><?xml version="1.0" encoding="utf-8"?>
<ds:datastoreItem xmlns:ds="http://schemas.openxmlformats.org/officeDocument/2006/customXml" ds:itemID="{6404B758-6561-4D94-AD46-25EE089D7162}"/>
</file>

<file path=customXml/itemProps4.xml><?xml version="1.0" encoding="utf-8"?>
<ds:datastoreItem xmlns:ds="http://schemas.openxmlformats.org/officeDocument/2006/customXml" ds:itemID="{E3DDD78B-C473-4D5A-9012-06FA0FC0727A}"/>
</file>

<file path=docProps/app.xml><?xml version="1.0" encoding="utf-8"?>
<Properties xmlns="http://schemas.openxmlformats.org/officeDocument/2006/extended-properties" xmlns:vt="http://schemas.openxmlformats.org/officeDocument/2006/docPropsVTypes">
  <Template>CC554B54</Template>
  <TotalTime>0</TotalTime>
  <Pages>7</Pages>
  <Words>2058</Words>
  <Characters>11953</Characters>
  <Application>Microsoft Office Word</Application>
  <DocSecurity>0</DocSecurity>
  <Lines>254</Lines>
  <Paragraphs>127</Paragraphs>
  <ScaleCrop>false</ScaleCrop>
  <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2015-08-14T01:01:00Z</dcterms:created>
  <dcterms:modified xsi:type="dcterms:W3CDTF">2015-08-14T01:01:00Z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962100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