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7.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footer11.xml" ContentType="application/vnd.openxmlformats-officedocument.wordprocessingml.footer+xml"/>
  <Override PartName="/word/header17.xml" ContentType="application/vnd.openxmlformats-officedocument.wordprocessingml.header+xml"/>
  <Override PartName="/word/footer10.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5.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layout1.xml" ContentType="application/vnd.openxmlformats-officedocument.drawingml.diagramLayout+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2535"/>
        <w:tblW w:w="1049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552"/>
        <w:gridCol w:w="288"/>
        <w:gridCol w:w="47"/>
        <w:gridCol w:w="2217"/>
        <w:gridCol w:w="765"/>
        <w:gridCol w:w="1418"/>
        <w:gridCol w:w="369"/>
        <w:gridCol w:w="1899"/>
        <w:gridCol w:w="940"/>
      </w:tblGrid>
      <w:tr w:rsidR="00D7624D" w:rsidRPr="00652B7C" w:rsidTr="00886FC0">
        <w:trPr>
          <w:trHeight w:hRule="exact" w:val="3686"/>
        </w:trPr>
        <w:tc>
          <w:tcPr>
            <w:tcW w:w="10495" w:type="dxa"/>
            <w:gridSpan w:val="9"/>
            <w:tcBorders>
              <w:top w:val="nil"/>
              <w:left w:val="nil"/>
              <w:bottom w:val="nil"/>
              <w:right w:val="nil"/>
            </w:tcBorders>
            <w:tcMar>
              <w:top w:w="0" w:type="dxa"/>
              <w:left w:w="0" w:type="dxa"/>
              <w:bottom w:w="0" w:type="dxa"/>
              <w:right w:w="0" w:type="dxa"/>
            </w:tcMar>
          </w:tcPr>
          <w:p w:rsidR="00D7624D" w:rsidRPr="00652B7C" w:rsidRDefault="003E2F80" w:rsidP="00EB393A">
            <w:bookmarkStart w:id="0" w:name="_Ref210112474"/>
            <w:bookmarkStart w:id="1" w:name="_GoBack"/>
            <w:bookmarkEnd w:id="1"/>
            <w:r>
              <w:rPr>
                <w:noProof/>
              </w:rPr>
              <w:drawing>
                <wp:anchor distT="0" distB="0" distL="114300" distR="114300" simplePos="0" relativeHeight="251660288" behindDoc="0" locked="0" layoutInCell="1" allowOverlap="1" wp14:anchorId="3E1BDD6B" wp14:editId="4E0A1D06">
                  <wp:simplePos x="0" y="0"/>
                  <wp:positionH relativeFrom="column">
                    <wp:posOffset>9526</wp:posOffset>
                  </wp:positionH>
                  <wp:positionV relativeFrom="paragraph">
                    <wp:posOffset>355600</wp:posOffset>
                  </wp:positionV>
                  <wp:extent cx="6629400" cy="1990725"/>
                  <wp:effectExtent l="0" t="0" r="0" b="9525"/>
                  <wp:wrapNone/>
                  <wp:docPr id="89" name="Picture 89" descr="Front-Top-blu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descr="Front-Top-blue"/>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29400" cy="1990725"/>
                          </a:xfrm>
                          <a:prstGeom prst="rect">
                            <a:avLst/>
                          </a:prstGeom>
                          <a:noFill/>
                          <a:ln w="9525">
                            <a:noFill/>
                            <a:miter lim="800000"/>
                            <a:headEnd/>
                            <a:tailEnd/>
                          </a:ln>
                        </pic:spPr>
                      </pic:pic>
                    </a:graphicData>
                  </a:graphic>
                </wp:anchor>
              </w:drawing>
            </w:r>
          </w:p>
        </w:tc>
      </w:tr>
      <w:tr w:rsidR="009C15A5" w:rsidRPr="004B3695" w:rsidTr="00886FC0">
        <w:trPr>
          <w:trHeight w:hRule="exact" w:val="2268"/>
        </w:trPr>
        <w:tc>
          <w:tcPr>
            <w:tcW w:w="2552" w:type="dxa"/>
            <w:tcBorders>
              <w:top w:val="nil"/>
              <w:left w:val="nil"/>
              <w:bottom w:val="nil"/>
              <w:right w:val="nil"/>
            </w:tcBorders>
            <w:tcMar>
              <w:top w:w="0" w:type="dxa"/>
              <w:bottom w:w="0" w:type="dxa"/>
            </w:tcMar>
          </w:tcPr>
          <w:p w:rsidR="00CB0548" w:rsidRPr="004B3695" w:rsidRDefault="00FC16FC" w:rsidP="00EB393A">
            <w:r>
              <w:rPr>
                <w:noProof/>
              </w:rPr>
              <w:drawing>
                <wp:anchor distT="0" distB="0" distL="114300" distR="114300" simplePos="0" relativeHeight="251661312" behindDoc="1" locked="0" layoutInCell="1" allowOverlap="1" wp14:anchorId="75085022" wp14:editId="5AF72A33">
                  <wp:simplePos x="0" y="0"/>
                  <wp:positionH relativeFrom="column">
                    <wp:posOffset>-49530</wp:posOffset>
                  </wp:positionH>
                  <wp:positionV relativeFrom="paragraph">
                    <wp:posOffset>-3810</wp:posOffset>
                  </wp:positionV>
                  <wp:extent cx="1609725" cy="1438275"/>
                  <wp:effectExtent l="0" t="0" r="9525" b="9525"/>
                  <wp:wrapSquare wrapText="bothSides"/>
                  <wp:docPr id="4" name="Picture 3" descr="Kogmul 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gmul 8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9725" cy="1438275"/>
                          </a:xfrm>
                          <a:prstGeom prst="rect">
                            <a:avLst/>
                          </a:prstGeom>
                        </pic:spPr>
                      </pic:pic>
                    </a:graphicData>
                  </a:graphic>
                </wp:anchor>
              </w:drawing>
            </w:r>
          </w:p>
        </w:tc>
        <w:tc>
          <w:tcPr>
            <w:tcW w:w="2552" w:type="dxa"/>
            <w:gridSpan w:val="3"/>
            <w:tcBorders>
              <w:top w:val="nil"/>
              <w:left w:val="nil"/>
              <w:bottom w:val="nil"/>
              <w:right w:val="nil"/>
            </w:tcBorders>
          </w:tcPr>
          <w:p w:rsidR="00CB0548" w:rsidRPr="004B3695" w:rsidRDefault="000B429F" w:rsidP="00B46F09">
            <w:pPr>
              <w:ind w:right="-199"/>
            </w:pPr>
            <w:r>
              <w:rPr>
                <w:noProof/>
              </w:rPr>
              <w:drawing>
                <wp:anchor distT="0" distB="0" distL="114300" distR="114300" simplePos="0" relativeHeight="251662336" behindDoc="0" locked="0" layoutInCell="1" allowOverlap="1" wp14:anchorId="571ADE7D" wp14:editId="3CD633D5">
                  <wp:simplePos x="0" y="0"/>
                  <wp:positionH relativeFrom="column">
                    <wp:posOffset>-41910</wp:posOffset>
                  </wp:positionH>
                  <wp:positionV relativeFrom="paragraph">
                    <wp:posOffset>5715</wp:posOffset>
                  </wp:positionV>
                  <wp:extent cx="1586865" cy="1428750"/>
                  <wp:effectExtent l="0" t="0" r="0" b="0"/>
                  <wp:wrapSquare wrapText="bothSides"/>
                  <wp:docPr id="3" name="Picture 77" descr="C:\Users\npiakal\Documents\spsnTemplates\powerpoint\pics\IMG_0228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npiakal\Documents\spsnTemplates\powerpoint\pics\IMG_0228 - Copy.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84" b="11696"/>
                          <a:stretch/>
                        </pic:blipFill>
                        <pic:spPr bwMode="auto">
                          <a:xfrm>
                            <a:off x="0" y="0"/>
                            <a:ext cx="1586865" cy="1428750"/>
                          </a:xfrm>
                          <a:prstGeom prst="rect">
                            <a:avLst/>
                          </a:prstGeom>
                          <a:ln>
                            <a:noFill/>
                          </a:ln>
                          <a:extLst>
                            <a:ext uri="{53640926-AAD7-44D8-BBD7-CCE9431645EC}">
                              <a14:shadowObscured xmlns:a14="http://schemas.microsoft.com/office/drawing/2010/main"/>
                            </a:ext>
                          </a:extLst>
                        </pic:spPr>
                      </pic:pic>
                    </a:graphicData>
                  </a:graphic>
                </wp:anchor>
              </w:drawing>
            </w:r>
          </w:p>
        </w:tc>
        <w:tc>
          <w:tcPr>
            <w:tcW w:w="2552" w:type="dxa"/>
            <w:gridSpan w:val="3"/>
            <w:tcBorders>
              <w:top w:val="nil"/>
              <w:left w:val="nil"/>
              <w:bottom w:val="nil"/>
              <w:right w:val="nil"/>
            </w:tcBorders>
          </w:tcPr>
          <w:p w:rsidR="00CB0548" w:rsidRPr="004B3695" w:rsidRDefault="000B429F" w:rsidP="00EB393A">
            <w:r>
              <w:rPr>
                <w:noProof/>
              </w:rPr>
              <w:drawing>
                <wp:anchor distT="0" distB="0" distL="114300" distR="114300" simplePos="0" relativeHeight="251663360" behindDoc="0" locked="0" layoutInCell="1" allowOverlap="1" wp14:anchorId="008F44BB" wp14:editId="134C5EF4">
                  <wp:simplePos x="0" y="0"/>
                  <wp:positionH relativeFrom="column">
                    <wp:posOffset>-61595</wp:posOffset>
                  </wp:positionH>
                  <wp:positionV relativeFrom="paragraph">
                    <wp:posOffset>-3810</wp:posOffset>
                  </wp:positionV>
                  <wp:extent cx="1857375" cy="1438275"/>
                  <wp:effectExtent l="0" t="0" r="9525" b="9525"/>
                  <wp:wrapSquare wrapText="bothSides"/>
                  <wp:docPr id="81" name="Picture 81" descr="C:\Users\npiakal\Documents\spsnTemplates\powerpoint\pics\P1000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npiakal\Documents\spsnTemplates\powerpoint\pics\P1000663.JPG"/>
                          <pic:cNvPicPr>
                            <a:picLocks noChangeAspect="1" noChangeArrowheads="1"/>
                          </pic:cNvPicPr>
                        </pic:nvPicPr>
                        <pic:blipFill>
                          <a:blip r:embed="rId12" cstate="print">
                            <a:extLst>
                              <a:ext uri="{28A0092B-C50C-407E-A947-70E740481C1C}">
                                <a14:useLocalDpi xmlns:a14="http://schemas.microsoft.com/office/drawing/2010/main" val="0"/>
                              </a:ext>
                            </a:extLst>
                          </a:blip>
                          <a:srcRect t="15936" b="24303"/>
                          <a:stretch>
                            <a:fillRect/>
                          </a:stretch>
                        </pic:blipFill>
                        <pic:spPr bwMode="auto">
                          <a:xfrm>
                            <a:off x="0" y="0"/>
                            <a:ext cx="1857375" cy="1438275"/>
                          </a:xfrm>
                          <a:prstGeom prst="rect">
                            <a:avLst/>
                          </a:prstGeom>
                          <a:noFill/>
                          <a:ln w="9525">
                            <a:noFill/>
                            <a:miter lim="800000"/>
                            <a:headEnd/>
                            <a:tailEnd/>
                          </a:ln>
                        </pic:spPr>
                      </pic:pic>
                    </a:graphicData>
                  </a:graphic>
                </wp:anchor>
              </w:drawing>
            </w:r>
          </w:p>
        </w:tc>
        <w:tc>
          <w:tcPr>
            <w:tcW w:w="2839" w:type="dxa"/>
            <w:gridSpan w:val="2"/>
            <w:tcBorders>
              <w:top w:val="nil"/>
              <w:left w:val="nil"/>
              <w:bottom w:val="nil"/>
              <w:right w:val="nil"/>
            </w:tcBorders>
          </w:tcPr>
          <w:p w:rsidR="00CB0548" w:rsidRPr="004B3695" w:rsidRDefault="00FC16FC" w:rsidP="00EB393A">
            <w:r>
              <w:rPr>
                <w:noProof/>
              </w:rPr>
              <w:drawing>
                <wp:anchor distT="0" distB="0" distL="114300" distR="114300" simplePos="0" relativeHeight="251664384" behindDoc="0" locked="0" layoutInCell="1" allowOverlap="1" wp14:anchorId="73E35FC6" wp14:editId="74DE2FEA">
                  <wp:simplePos x="0" y="0"/>
                  <wp:positionH relativeFrom="column">
                    <wp:posOffset>-62865</wp:posOffset>
                  </wp:positionH>
                  <wp:positionV relativeFrom="paragraph">
                    <wp:posOffset>-3810</wp:posOffset>
                  </wp:positionV>
                  <wp:extent cx="1771650" cy="1438275"/>
                  <wp:effectExtent l="0" t="0" r="0" b="9525"/>
                  <wp:wrapSquare wrapText="bothSides"/>
                  <wp:docPr id="5" name="Picture 4" descr="IMG_1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781.JPG"/>
                          <pic:cNvPicPr/>
                        </pic:nvPicPr>
                        <pic:blipFill rotWithShape="1">
                          <a:blip r:embed="rId13" cstate="print">
                            <a:extLst>
                              <a:ext uri="{28A0092B-C50C-407E-A947-70E740481C1C}">
                                <a14:useLocalDpi xmlns:a14="http://schemas.microsoft.com/office/drawing/2010/main" val="0"/>
                              </a:ext>
                            </a:extLst>
                          </a:blip>
                          <a:srcRect b="10580"/>
                          <a:stretch/>
                        </pic:blipFill>
                        <pic:spPr bwMode="auto">
                          <a:xfrm>
                            <a:off x="0" y="0"/>
                            <a:ext cx="1771650" cy="1438275"/>
                          </a:xfrm>
                          <a:prstGeom prst="rect">
                            <a:avLst/>
                          </a:prstGeom>
                          <a:ln>
                            <a:noFill/>
                          </a:ln>
                          <a:extLst>
                            <a:ext uri="{53640926-AAD7-44D8-BBD7-CCE9431645EC}">
                              <a14:shadowObscured xmlns:a14="http://schemas.microsoft.com/office/drawing/2010/main"/>
                            </a:ext>
                          </a:extLst>
                        </pic:spPr>
                      </pic:pic>
                    </a:graphicData>
                  </a:graphic>
                </wp:anchor>
              </w:drawing>
            </w:r>
          </w:p>
        </w:tc>
      </w:tr>
      <w:tr w:rsidR="00FB0E3C" w:rsidTr="00886FC0">
        <w:trPr>
          <w:trHeight w:hRule="exact" w:val="1134"/>
        </w:trPr>
        <w:tc>
          <w:tcPr>
            <w:tcW w:w="10495" w:type="dxa"/>
            <w:gridSpan w:val="9"/>
            <w:tcBorders>
              <w:top w:val="nil"/>
              <w:left w:val="nil"/>
              <w:bottom w:val="nil"/>
              <w:right w:val="nil"/>
            </w:tcBorders>
            <w:shd w:val="clear" w:color="auto" w:fill="auto"/>
            <w:tcMar>
              <w:top w:w="0" w:type="dxa"/>
              <w:left w:w="0" w:type="dxa"/>
              <w:bottom w:w="0" w:type="dxa"/>
              <w:right w:w="0" w:type="dxa"/>
            </w:tcMar>
          </w:tcPr>
          <w:p w:rsidR="00FB0E3C" w:rsidRPr="00FB0E3C" w:rsidRDefault="00FB0E3C" w:rsidP="000B429F">
            <w:pPr>
              <w:ind w:right="-41"/>
            </w:pPr>
          </w:p>
        </w:tc>
      </w:tr>
      <w:tr w:rsidR="00695917" w:rsidTr="00886FC0">
        <w:trPr>
          <w:trHeight w:hRule="exact" w:val="2344"/>
        </w:trPr>
        <w:tc>
          <w:tcPr>
            <w:tcW w:w="2887" w:type="dxa"/>
            <w:gridSpan w:val="3"/>
            <w:tcBorders>
              <w:top w:val="nil"/>
              <w:left w:val="nil"/>
              <w:bottom w:val="nil"/>
              <w:right w:val="nil"/>
            </w:tcBorders>
            <w:tcMar>
              <w:top w:w="57" w:type="dxa"/>
              <w:left w:w="57" w:type="dxa"/>
              <w:bottom w:w="0" w:type="dxa"/>
              <w:right w:w="0" w:type="dxa"/>
            </w:tcMar>
          </w:tcPr>
          <w:p w:rsidR="00695917" w:rsidRPr="009B7048" w:rsidRDefault="00695917" w:rsidP="00EB393A">
            <w:pPr>
              <w:pStyle w:val="CRText"/>
            </w:pPr>
          </w:p>
        </w:tc>
        <w:tc>
          <w:tcPr>
            <w:tcW w:w="7608" w:type="dxa"/>
            <w:gridSpan w:val="6"/>
            <w:tcBorders>
              <w:top w:val="nil"/>
              <w:left w:val="nil"/>
              <w:bottom w:val="nil"/>
              <w:right w:val="nil"/>
            </w:tcBorders>
            <w:tcMar>
              <w:top w:w="0" w:type="dxa"/>
              <w:left w:w="57" w:type="dxa"/>
              <w:bottom w:w="57" w:type="dxa"/>
              <w:right w:w="0" w:type="dxa"/>
            </w:tcMar>
          </w:tcPr>
          <w:p w:rsidR="00695917" w:rsidRPr="00D04B9F" w:rsidRDefault="00537E08" w:rsidP="00EB393A">
            <w:pPr>
              <w:pStyle w:val="CRType"/>
            </w:pPr>
            <w:fldSimple w:instr=" DOCPROPERTY  &quot;URS Type&quot;  \* MERGEFORMAT ">
              <w:r w:rsidR="00DD19CD" w:rsidRPr="00DD19CD">
                <w:rPr>
                  <w:bCs/>
                  <w:lang w:val="en-US"/>
                </w:rPr>
                <w:t>Report</w:t>
              </w:r>
            </w:fldSimple>
          </w:p>
          <w:p w:rsidR="00044FB9" w:rsidRDefault="003F6E80" w:rsidP="00EB393A">
            <w:pPr>
              <w:pStyle w:val="CRTitle"/>
            </w:pPr>
            <w:r>
              <w:fldChar w:fldCharType="begin"/>
            </w:r>
            <w:r>
              <w:instrText xml:space="preserve"> DOCPROPERTY  "URS Title"  \* MERGEFORMAT </w:instrText>
            </w:r>
            <w:r>
              <w:fldChar w:fldCharType="separate"/>
            </w:r>
            <w:proofErr w:type="spellStart"/>
            <w:r w:rsidR="00DD19CD">
              <w:t>Strongim</w:t>
            </w:r>
            <w:proofErr w:type="spellEnd"/>
            <w:r w:rsidR="00DD19CD">
              <w:t xml:space="preserve"> </w:t>
            </w:r>
            <w:proofErr w:type="spellStart"/>
            <w:r w:rsidR="00DD19CD">
              <w:t>Pipol</w:t>
            </w:r>
            <w:proofErr w:type="spellEnd"/>
            <w:r w:rsidR="00DD19CD">
              <w:t xml:space="preserve"> </w:t>
            </w:r>
            <w:proofErr w:type="spellStart"/>
            <w:r w:rsidR="00DD19CD">
              <w:t>Strongim</w:t>
            </w:r>
            <w:proofErr w:type="spellEnd"/>
            <w:r w:rsidR="00DD19CD">
              <w:t xml:space="preserve"> </w:t>
            </w:r>
            <w:proofErr w:type="spellStart"/>
            <w:r w:rsidR="00DD19CD">
              <w:t>Nesen</w:t>
            </w:r>
            <w:proofErr w:type="spellEnd"/>
            <w:r w:rsidR="00DD19CD">
              <w:t xml:space="preserve"> (SPSN)</w:t>
            </w:r>
            <w:r>
              <w:fldChar w:fldCharType="end"/>
            </w:r>
          </w:p>
          <w:p w:rsidR="007B7DF6" w:rsidRPr="00CB6D6C" w:rsidRDefault="003F6E80" w:rsidP="0063591F">
            <w:pPr>
              <w:pStyle w:val="CRTitle"/>
            </w:pPr>
            <w:sdt>
              <w:sdtPr>
                <w:alias w:val="Title"/>
                <w:id w:val="19097190"/>
                <w:placeholder>
                  <w:docPart w:val="2A800851FBF04922BFA703F41CEF45DD"/>
                </w:placeholder>
                <w:dataBinding w:prefixMappings="xmlns:ns0='http://purl.org/dc/elements/1.1/' xmlns:ns1='http://schemas.openxmlformats.org/package/2006/metadata/core-properties' " w:xpath="/ns1:coreProperties[1]/ns0:title[1]" w:storeItemID="{6C3C8BC8-F283-45AE-878A-BAB7291924A1}"/>
                <w:text/>
              </w:sdtPr>
              <w:sdtEndPr/>
              <w:sdtContent>
                <w:r w:rsidR="00AF2B90">
                  <w:t xml:space="preserve">Annual Plan </w:t>
                </w:r>
                <w:r w:rsidR="0063591F">
                  <w:t>July 2014 – December 2015</w:t>
                </w:r>
              </w:sdtContent>
            </w:sdt>
          </w:p>
        </w:tc>
      </w:tr>
      <w:tr w:rsidR="00EB393A" w:rsidTr="00886FC0">
        <w:trPr>
          <w:trHeight w:hRule="exact" w:val="1209"/>
        </w:trPr>
        <w:tc>
          <w:tcPr>
            <w:tcW w:w="2887" w:type="dxa"/>
            <w:gridSpan w:val="3"/>
            <w:tcBorders>
              <w:top w:val="nil"/>
              <w:left w:val="nil"/>
              <w:bottom w:val="nil"/>
              <w:right w:val="nil"/>
            </w:tcBorders>
            <w:tcMar>
              <w:top w:w="57" w:type="dxa"/>
              <w:left w:w="57" w:type="dxa"/>
              <w:bottom w:w="0" w:type="dxa"/>
              <w:right w:w="0" w:type="dxa"/>
            </w:tcMar>
          </w:tcPr>
          <w:p w:rsidR="00EB393A" w:rsidRPr="009B7048" w:rsidRDefault="008A5E39" w:rsidP="00EB393A">
            <w:pPr>
              <w:pStyle w:val="CRText"/>
            </w:pPr>
            <w:r>
              <w:rPr>
                <w:noProof/>
                <w:lang w:eastAsia="en-AU"/>
              </w:rPr>
              <w:drawing>
                <wp:anchor distT="0" distB="0" distL="114300" distR="114300" simplePos="0" relativeHeight="251659264" behindDoc="1" locked="0" layoutInCell="1" allowOverlap="1" wp14:anchorId="0AE12BB5" wp14:editId="7B56706E">
                  <wp:simplePos x="0" y="0"/>
                  <wp:positionH relativeFrom="page">
                    <wp:posOffset>1526540</wp:posOffset>
                  </wp:positionH>
                  <wp:positionV relativeFrom="page">
                    <wp:posOffset>-34290</wp:posOffset>
                  </wp:positionV>
                  <wp:extent cx="4824095" cy="337820"/>
                  <wp:effectExtent l="0" t="0" r="0" b="5080"/>
                  <wp:wrapNone/>
                  <wp:docPr id="265" name="Picture 265" descr="Front-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Front-Orange"/>
                          <pic:cNvPicPr>
                            <a:picLocks noChangeAspect="1" noChangeArrowheads="1"/>
                          </pic:cNvPicPr>
                        </pic:nvPicPr>
                        <pic:blipFill>
                          <a:blip r:embed="rId14"/>
                          <a:srcRect l="30328" t="53137" b="43668"/>
                          <a:stretch>
                            <a:fillRect/>
                          </a:stretch>
                        </pic:blipFill>
                        <pic:spPr bwMode="auto">
                          <a:xfrm>
                            <a:off x="0" y="0"/>
                            <a:ext cx="4824095" cy="337820"/>
                          </a:xfrm>
                          <a:prstGeom prst="rect">
                            <a:avLst/>
                          </a:prstGeom>
                          <a:noFill/>
                          <a:ln w="9525">
                            <a:noFill/>
                            <a:miter lim="800000"/>
                            <a:headEnd/>
                            <a:tailEnd/>
                          </a:ln>
                        </pic:spPr>
                      </pic:pic>
                    </a:graphicData>
                  </a:graphic>
                </wp:anchor>
              </w:drawing>
            </w:r>
          </w:p>
        </w:tc>
        <w:tc>
          <w:tcPr>
            <w:tcW w:w="7608" w:type="dxa"/>
            <w:gridSpan w:val="6"/>
            <w:tcBorders>
              <w:top w:val="nil"/>
              <w:left w:val="nil"/>
              <w:bottom w:val="nil"/>
              <w:right w:val="nil"/>
            </w:tcBorders>
            <w:tcMar>
              <w:top w:w="0" w:type="dxa"/>
              <w:left w:w="57" w:type="dxa"/>
              <w:bottom w:w="57" w:type="dxa"/>
              <w:right w:w="0" w:type="dxa"/>
            </w:tcMar>
          </w:tcPr>
          <w:p w:rsidR="00EB393A" w:rsidRPr="00B74418" w:rsidRDefault="00975820" w:rsidP="00776BE1">
            <w:pPr>
              <w:pStyle w:val="CRType"/>
              <w:spacing w:before="60"/>
              <w:ind w:right="714"/>
              <w:jc w:val="right"/>
              <w:rPr>
                <w:b/>
                <w:sz w:val="22"/>
                <w:szCs w:val="22"/>
              </w:rPr>
            </w:pPr>
            <w:r>
              <w:rPr>
                <w:b/>
                <w:sz w:val="22"/>
                <w:szCs w:val="22"/>
              </w:rPr>
              <w:t>30</w:t>
            </w:r>
            <w:r w:rsidR="00234CC8">
              <w:rPr>
                <w:b/>
                <w:sz w:val="22"/>
                <w:szCs w:val="22"/>
              </w:rPr>
              <w:t xml:space="preserve"> September</w:t>
            </w:r>
            <w:r w:rsidR="001347C3">
              <w:rPr>
                <w:b/>
                <w:sz w:val="22"/>
                <w:szCs w:val="22"/>
              </w:rPr>
              <w:t xml:space="preserve"> 2014</w:t>
            </w:r>
          </w:p>
        </w:tc>
      </w:tr>
      <w:tr w:rsidR="00F40D55" w:rsidTr="00886FC0">
        <w:trPr>
          <w:trHeight w:val="754"/>
        </w:trPr>
        <w:tc>
          <w:tcPr>
            <w:tcW w:w="2887" w:type="dxa"/>
            <w:gridSpan w:val="3"/>
            <w:tcBorders>
              <w:top w:val="nil"/>
              <w:left w:val="nil"/>
              <w:bottom w:val="nil"/>
              <w:right w:val="nil"/>
            </w:tcBorders>
            <w:shd w:val="clear" w:color="auto" w:fill="auto"/>
            <w:tcMar>
              <w:top w:w="57" w:type="dxa"/>
              <w:left w:w="57" w:type="dxa"/>
              <w:bottom w:w="57" w:type="dxa"/>
              <w:right w:w="57" w:type="dxa"/>
            </w:tcMar>
          </w:tcPr>
          <w:p w:rsidR="00F40D55" w:rsidRDefault="00F40D55" w:rsidP="00EB393A">
            <w:pPr>
              <w:rPr>
                <w:caps/>
              </w:rPr>
            </w:pPr>
          </w:p>
        </w:tc>
        <w:tc>
          <w:tcPr>
            <w:tcW w:w="7608" w:type="dxa"/>
            <w:gridSpan w:val="6"/>
            <w:tcBorders>
              <w:top w:val="nil"/>
              <w:left w:val="nil"/>
              <w:bottom w:val="nil"/>
              <w:right w:val="nil"/>
            </w:tcBorders>
            <w:tcMar>
              <w:top w:w="57" w:type="dxa"/>
              <w:left w:w="57" w:type="dxa"/>
              <w:bottom w:w="57" w:type="dxa"/>
              <w:right w:w="57" w:type="dxa"/>
            </w:tcMar>
            <w:vAlign w:val="bottom"/>
          </w:tcPr>
          <w:p w:rsidR="001347C3" w:rsidRPr="007F5E08" w:rsidRDefault="001347C3" w:rsidP="001347C3">
            <w:pPr>
              <w:pStyle w:val="CRPrepare"/>
            </w:pPr>
            <w:r w:rsidRPr="007F5E08">
              <w:t>Prepared for</w:t>
            </w:r>
          </w:p>
          <w:p w:rsidR="001347C3" w:rsidRPr="007F5E08" w:rsidRDefault="001347C3" w:rsidP="001347C3">
            <w:pPr>
              <w:pStyle w:val="CRClient"/>
            </w:pPr>
            <w:r w:rsidRPr="007F5E08">
              <w:t>Department of Foreign Affairs and Trade</w:t>
            </w:r>
          </w:p>
          <w:p w:rsidR="001347C3" w:rsidRPr="007F5E08" w:rsidRDefault="001347C3" w:rsidP="001347C3">
            <w:pPr>
              <w:pStyle w:val="CRAddress"/>
            </w:pPr>
            <w:r w:rsidRPr="007F5E08">
              <w:t>R.G. Casey Building</w:t>
            </w:r>
          </w:p>
          <w:p w:rsidR="001347C3" w:rsidRPr="007F5E08" w:rsidRDefault="001347C3" w:rsidP="001347C3">
            <w:pPr>
              <w:pStyle w:val="CRAddress"/>
            </w:pPr>
            <w:r w:rsidRPr="007F5E08">
              <w:t>John McEwen Crescent</w:t>
            </w:r>
          </w:p>
          <w:p w:rsidR="001347C3" w:rsidRPr="007F5E08" w:rsidRDefault="001347C3" w:rsidP="001347C3">
            <w:pPr>
              <w:pStyle w:val="CRAddress"/>
            </w:pPr>
            <w:r w:rsidRPr="007F5E08">
              <w:t>Barton</w:t>
            </w:r>
          </w:p>
          <w:p w:rsidR="001347C3" w:rsidRPr="007F5E08" w:rsidRDefault="001347C3" w:rsidP="001347C3">
            <w:pPr>
              <w:pStyle w:val="CRAddress"/>
            </w:pPr>
            <w:r w:rsidRPr="007F5E08">
              <w:t>ACT 0221</w:t>
            </w:r>
          </w:p>
          <w:p w:rsidR="001347C3" w:rsidRPr="007F5E08" w:rsidRDefault="001347C3" w:rsidP="001347C3">
            <w:pPr>
              <w:pStyle w:val="CRAddress"/>
            </w:pPr>
            <w:r w:rsidRPr="007F5E08">
              <w:t xml:space="preserve">Australia </w:t>
            </w:r>
          </w:p>
          <w:p w:rsidR="00F40D55" w:rsidRDefault="00F40D55" w:rsidP="001347C3">
            <w:pPr>
              <w:pStyle w:val="CRText"/>
              <w:keepNext/>
            </w:pPr>
          </w:p>
          <w:p w:rsidR="001347C3" w:rsidRDefault="001347C3" w:rsidP="001347C3">
            <w:pPr>
              <w:pStyle w:val="CRText"/>
              <w:keepNext/>
            </w:pPr>
            <w:r w:rsidRPr="007F5E08">
              <w:t>42444086</w:t>
            </w:r>
          </w:p>
        </w:tc>
      </w:tr>
      <w:tr w:rsidR="00A1245A" w:rsidRPr="005615FD" w:rsidTr="00886FC0">
        <w:tblPrEx>
          <w:tblLook w:val="0000" w:firstRow="0" w:lastRow="0" w:firstColumn="0" w:lastColumn="0" w:noHBand="0" w:noVBand="0"/>
        </w:tblPrEx>
        <w:trPr>
          <w:gridAfter w:val="1"/>
          <w:wAfter w:w="940" w:type="dxa"/>
          <w:cantSplit/>
          <w:trHeight w:val="1500"/>
        </w:trPr>
        <w:tc>
          <w:tcPr>
            <w:tcW w:w="2840" w:type="dxa"/>
            <w:gridSpan w:val="2"/>
            <w:tcBorders>
              <w:top w:val="nil"/>
              <w:left w:val="nil"/>
              <w:bottom w:val="nil"/>
              <w:right w:val="nil"/>
            </w:tcBorders>
          </w:tcPr>
          <w:p w:rsidR="00A1245A" w:rsidRDefault="00CB0548" w:rsidP="00EB393A">
            <w:pPr>
              <w:pStyle w:val="QAText"/>
            </w:pPr>
            <w:r>
              <w:lastRenderedPageBreak/>
              <w:t xml:space="preserve">URS </w:t>
            </w:r>
            <w:fldSimple w:instr=" DOCPROPERTY  &quot;URS DocType&quot;  \* MERGEFORMAT ">
              <w:r w:rsidR="00025202" w:rsidRPr="00025202">
                <w:rPr>
                  <w:bCs/>
                  <w:lang w:val="en-US"/>
                </w:rPr>
                <w:t>Program</w:t>
              </w:r>
            </w:fldSimple>
            <w:r w:rsidR="00EA448B">
              <w:t>Director</w:t>
            </w:r>
            <w:r w:rsidR="00A1245A" w:rsidRPr="004D3297">
              <w:t>:</w:t>
            </w:r>
          </w:p>
          <w:p w:rsidR="00A1245A" w:rsidRPr="004D3297" w:rsidRDefault="00A1245A" w:rsidP="00EB393A">
            <w:pPr>
              <w:pStyle w:val="QAText"/>
            </w:pPr>
          </w:p>
        </w:tc>
        <w:tc>
          <w:tcPr>
            <w:tcW w:w="3029" w:type="dxa"/>
            <w:gridSpan w:val="3"/>
            <w:tcBorders>
              <w:top w:val="nil"/>
              <w:left w:val="nil"/>
              <w:bottom w:val="nil"/>
              <w:right w:val="nil"/>
            </w:tcBorders>
          </w:tcPr>
          <w:p w:rsidR="00A1245A" w:rsidRPr="004D3297" w:rsidRDefault="00C07167" w:rsidP="00025202">
            <w:pPr>
              <w:pStyle w:val="QAText"/>
            </w:pPr>
            <w:r>
              <w:rPr>
                <w:noProof/>
                <w:lang w:eastAsia="en-AU"/>
              </w:rPr>
              <w:drawing>
                <wp:anchor distT="0" distB="0" distL="114300" distR="114300" simplePos="0" relativeHeight="251666432" behindDoc="1" locked="0" layoutInCell="1" allowOverlap="1" wp14:anchorId="27B7544C" wp14:editId="3F29B948">
                  <wp:simplePos x="0" y="0"/>
                  <wp:positionH relativeFrom="column">
                    <wp:posOffset>4445</wp:posOffset>
                  </wp:positionH>
                  <wp:positionV relativeFrom="paragraph">
                    <wp:posOffset>909320</wp:posOffset>
                  </wp:positionV>
                  <wp:extent cx="1143000" cy="428625"/>
                  <wp:effectExtent l="0" t="0" r="0" b="9525"/>
                  <wp:wrapNone/>
                  <wp:docPr id="24" name="Picture 24" descr="C:\Users\tole.SPSNPNG\Documents\SPSN 2013 01\Admin\Correspondence\Signature - Di Ba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le.SPSNPNG\Documents\SPSN 2013 01\Admin\Correspondence\Signature - Di Bar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A1245A">
              <w:br/>
            </w:r>
            <w:r w:rsidR="00A1245A" w:rsidRPr="004D3297">
              <w:t>…</w:t>
            </w:r>
            <w:r w:rsidR="00A1245A">
              <w:t>…………………………</w:t>
            </w:r>
            <w:r w:rsidR="00A1245A" w:rsidRPr="004D3297">
              <w:br/>
            </w:r>
            <w:r w:rsidR="00025202">
              <w:rPr>
                <w:noProof/>
              </w:rPr>
              <w:t>Jeremy Syme</w:t>
            </w:r>
            <w:r w:rsidR="00CB0548" w:rsidRPr="004D3297">
              <w:br/>
            </w:r>
          </w:p>
        </w:tc>
        <w:tc>
          <w:tcPr>
            <w:tcW w:w="3686" w:type="dxa"/>
            <w:gridSpan w:val="3"/>
            <w:vMerge w:val="restart"/>
            <w:tcBorders>
              <w:top w:val="nil"/>
              <w:left w:val="nil"/>
              <w:bottom w:val="nil"/>
              <w:right w:val="nil"/>
            </w:tcBorders>
          </w:tcPr>
          <w:p w:rsidR="00A1245A" w:rsidRPr="004B3695" w:rsidRDefault="00A1245A" w:rsidP="00EB393A">
            <w:pPr>
              <w:pStyle w:val="QAText"/>
            </w:pPr>
          </w:p>
          <w:p w:rsidR="00A1245A" w:rsidRPr="00C22F41" w:rsidRDefault="00537E08" w:rsidP="00EB393A">
            <w:pPr>
              <w:pStyle w:val="QAText"/>
              <w:rPr>
                <w:rStyle w:val="Bold"/>
              </w:rPr>
            </w:pPr>
            <w:fldSimple w:instr=" DOCPROPERTY  &quot;URS Office&quot;  \* MERGEFORMAT ">
              <w:r w:rsidR="00DD19CD" w:rsidRPr="00DD19CD">
                <w:rPr>
                  <w:rStyle w:val="Bold"/>
                </w:rPr>
                <w:t>URS Australia Pty Ltd</w:t>
              </w:r>
            </w:fldSimple>
          </w:p>
          <w:p w:rsidR="00DD19CD" w:rsidRDefault="00F64DDD" w:rsidP="00EB393A">
            <w:pPr>
              <w:pStyle w:val="QAAddress"/>
              <w:rPr>
                <w:rStyle w:val="Bold"/>
              </w:rPr>
            </w:pPr>
            <w:r w:rsidRPr="00C22F41">
              <w:rPr>
                <w:rStyle w:val="Bold"/>
              </w:rPr>
              <w:fldChar w:fldCharType="begin"/>
            </w:r>
            <w:r w:rsidR="00A1245A" w:rsidRPr="00C22F41">
              <w:rPr>
                <w:rStyle w:val="Bold"/>
              </w:rPr>
              <w:instrText xml:space="preserve"> DOCPROPERTY  "URS Office Address"  \* MERGEFORMAT </w:instrText>
            </w:r>
            <w:r w:rsidRPr="00C22F41">
              <w:rPr>
                <w:rStyle w:val="Bold"/>
              </w:rPr>
              <w:fldChar w:fldCharType="separate"/>
            </w:r>
            <w:r w:rsidR="00DD19CD">
              <w:rPr>
                <w:rStyle w:val="Bold"/>
              </w:rPr>
              <w:t>Level 6, 1 Southbank Boulevard</w:t>
            </w:r>
          </w:p>
          <w:p w:rsidR="00DD19CD" w:rsidRDefault="00DD19CD" w:rsidP="00EB393A">
            <w:pPr>
              <w:pStyle w:val="QAAddress"/>
              <w:rPr>
                <w:rStyle w:val="Bold"/>
              </w:rPr>
            </w:pPr>
            <w:r>
              <w:rPr>
                <w:rStyle w:val="Bold"/>
              </w:rPr>
              <w:t>Southbank VIC 3006</w:t>
            </w:r>
          </w:p>
          <w:p w:rsidR="00DD19CD" w:rsidRDefault="00DD19CD" w:rsidP="00EB393A">
            <w:pPr>
              <w:pStyle w:val="QAAddress"/>
              <w:rPr>
                <w:rStyle w:val="Bold"/>
              </w:rPr>
            </w:pPr>
            <w:r>
              <w:rPr>
                <w:rStyle w:val="Bold"/>
              </w:rPr>
              <w:t>Australia</w:t>
            </w:r>
          </w:p>
          <w:p w:rsidR="00DD19CD" w:rsidRDefault="00DD19CD" w:rsidP="00EB393A">
            <w:pPr>
              <w:pStyle w:val="QAAddress"/>
              <w:rPr>
                <w:rStyle w:val="Bold"/>
              </w:rPr>
            </w:pPr>
            <w:r>
              <w:rPr>
                <w:rStyle w:val="Bold"/>
              </w:rPr>
              <w:t>T: 61 3 8699 7500</w:t>
            </w:r>
          </w:p>
          <w:p w:rsidR="00A1245A" w:rsidRPr="00C22F41" w:rsidRDefault="00DD19CD" w:rsidP="00EB393A">
            <w:pPr>
              <w:pStyle w:val="QAAddress"/>
              <w:rPr>
                <w:rStyle w:val="Bold"/>
              </w:rPr>
            </w:pPr>
            <w:r>
              <w:rPr>
                <w:rStyle w:val="Bold"/>
              </w:rPr>
              <w:t>F: 61 3 8699 7550</w:t>
            </w:r>
            <w:r w:rsidR="00F64DDD" w:rsidRPr="00C22F41">
              <w:rPr>
                <w:rStyle w:val="Bold"/>
              </w:rPr>
              <w:fldChar w:fldCharType="end"/>
            </w:r>
          </w:p>
          <w:p w:rsidR="00C22F41" w:rsidRPr="00C22F41" w:rsidRDefault="00C22F41" w:rsidP="00EB393A">
            <w:pPr>
              <w:rPr>
                <w:lang w:eastAsia="en-US"/>
              </w:rPr>
            </w:pPr>
          </w:p>
        </w:tc>
      </w:tr>
      <w:tr w:rsidR="00A1245A" w:rsidRPr="004D3297" w:rsidTr="00886FC0">
        <w:tblPrEx>
          <w:tblLook w:val="0000" w:firstRow="0" w:lastRow="0" w:firstColumn="0" w:lastColumn="0" w:noHBand="0" w:noVBand="0"/>
        </w:tblPrEx>
        <w:trPr>
          <w:gridAfter w:val="1"/>
          <w:wAfter w:w="940" w:type="dxa"/>
          <w:cantSplit/>
          <w:trHeight w:val="1500"/>
        </w:trPr>
        <w:tc>
          <w:tcPr>
            <w:tcW w:w="2840" w:type="dxa"/>
            <w:gridSpan w:val="2"/>
            <w:tcBorders>
              <w:top w:val="nil"/>
              <w:left w:val="nil"/>
              <w:bottom w:val="nil"/>
              <w:right w:val="nil"/>
            </w:tcBorders>
          </w:tcPr>
          <w:p w:rsidR="00A1245A" w:rsidRDefault="00CB0548" w:rsidP="00EB393A">
            <w:pPr>
              <w:pStyle w:val="QAText"/>
            </w:pPr>
            <w:r>
              <w:t xml:space="preserve">URS </w:t>
            </w:r>
            <w:r w:rsidR="00EA448B">
              <w:t>Contractor Representative</w:t>
            </w:r>
            <w:r w:rsidR="00A1245A" w:rsidRPr="004D3297">
              <w:t>:</w:t>
            </w:r>
          </w:p>
          <w:p w:rsidR="00A1245A" w:rsidRPr="004D3297" w:rsidRDefault="00A1245A" w:rsidP="00EB393A">
            <w:pPr>
              <w:pStyle w:val="QAText"/>
            </w:pPr>
          </w:p>
        </w:tc>
        <w:tc>
          <w:tcPr>
            <w:tcW w:w="3029" w:type="dxa"/>
            <w:gridSpan w:val="3"/>
            <w:tcBorders>
              <w:top w:val="nil"/>
              <w:left w:val="nil"/>
              <w:bottom w:val="nil"/>
              <w:right w:val="nil"/>
            </w:tcBorders>
          </w:tcPr>
          <w:p w:rsidR="00A1245A" w:rsidRPr="004D3297" w:rsidRDefault="00A1245A" w:rsidP="00EB393A">
            <w:pPr>
              <w:pStyle w:val="QAText"/>
            </w:pPr>
            <w:r>
              <w:br/>
            </w:r>
            <w:r w:rsidRPr="004D3297">
              <w:t>…</w:t>
            </w:r>
            <w:r>
              <w:t>…………………………</w:t>
            </w:r>
            <w:r w:rsidRPr="004D3297">
              <w:br/>
            </w:r>
            <w:r w:rsidR="00025202">
              <w:rPr>
                <w:noProof/>
              </w:rPr>
              <w:t>Diane Barr</w:t>
            </w:r>
            <w:r w:rsidR="00CB0548" w:rsidRPr="004D3297">
              <w:br/>
            </w:r>
          </w:p>
        </w:tc>
        <w:tc>
          <w:tcPr>
            <w:tcW w:w="3686" w:type="dxa"/>
            <w:gridSpan w:val="3"/>
            <w:vMerge/>
            <w:tcBorders>
              <w:top w:val="nil"/>
              <w:left w:val="nil"/>
              <w:bottom w:val="nil"/>
              <w:right w:val="nil"/>
            </w:tcBorders>
          </w:tcPr>
          <w:p w:rsidR="00A1245A" w:rsidRPr="004D3297" w:rsidRDefault="00A1245A" w:rsidP="00EB393A">
            <w:pPr>
              <w:pStyle w:val="QAText"/>
            </w:pPr>
          </w:p>
        </w:tc>
      </w:tr>
      <w:tr w:rsidR="00A1245A" w:rsidRPr="004D3297" w:rsidTr="00886FC0">
        <w:tblPrEx>
          <w:tblLook w:val="0000" w:firstRow="0" w:lastRow="0" w:firstColumn="0" w:lastColumn="0" w:noHBand="0" w:noVBand="0"/>
        </w:tblPrEx>
        <w:trPr>
          <w:gridAfter w:val="1"/>
          <w:wAfter w:w="940" w:type="dxa"/>
          <w:cantSplit/>
        </w:trPr>
        <w:tc>
          <w:tcPr>
            <w:tcW w:w="2840" w:type="dxa"/>
            <w:gridSpan w:val="2"/>
            <w:tcBorders>
              <w:top w:val="nil"/>
              <w:left w:val="nil"/>
              <w:bottom w:val="nil"/>
              <w:right w:val="nil"/>
            </w:tcBorders>
          </w:tcPr>
          <w:p w:rsidR="00A1245A" w:rsidRPr="004D3297" w:rsidRDefault="00A1245A" w:rsidP="00EB393A">
            <w:pPr>
              <w:pStyle w:val="QAItalics"/>
            </w:pPr>
          </w:p>
        </w:tc>
        <w:tc>
          <w:tcPr>
            <w:tcW w:w="3029" w:type="dxa"/>
            <w:gridSpan w:val="3"/>
            <w:tcBorders>
              <w:top w:val="nil"/>
              <w:left w:val="nil"/>
              <w:bottom w:val="nil"/>
              <w:right w:val="nil"/>
            </w:tcBorders>
          </w:tcPr>
          <w:p w:rsidR="00A1245A" w:rsidRPr="004D3297" w:rsidRDefault="00A1245A" w:rsidP="00EB393A">
            <w:pPr>
              <w:pStyle w:val="QAText"/>
            </w:pPr>
          </w:p>
        </w:tc>
        <w:tc>
          <w:tcPr>
            <w:tcW w:w="3686" w:type="dxa"/>
            <w:gridSpan w:val="3"/>
            <w:vMerge/>
            <w:tcBorders>
              <w:top w:val="nil"/>
              <w:left w:val="nil"/>
              <w:bottom w:val="nil"/>
              <w:right w:val="nil"/>
            </w:tcBorders>
          </w:tcPr>
          <w:p w:rsidR="00A1245A" w:rsidRPr="004D3297" w:rsidRDefault="00A1245A" w:rsidP="00EB393A">
            <w:pPr>
              <w:pStyle w:val="QAText"/>
            </w:pPr>
          </w:p>
        </w:tc>
      </w:tr>
      <w:tr w:rsidR="00A1245A" w:rsidRPr="004D3297" w:rsidTr="00886FC0">
        <w:tblPrEx>
          <w:tblLook w:val="0000" w:firstRow="0" w:lastRow="0" w:firstColumn="0" w:lastColumn="0" w:noHBand="0" w:noVBand="0"/>
        </w:tblPrEx>
        <w:trPr>
          <w:gridAfter w:val="1"/>
          <w:wAfter w:w="940" w:type="dxa"/>
          <w:cantSplit/>
        </w:trPr>
        <w:tc>
          <w:tcPr>
            <w:tcW w:w="2840" w:type="dxa"/>
            <w:gridSpan w:val="2"/>
            <w:tcBorders>
              <w:top w:val="nil"/>
              <w:left w:val="nil"/>
              <w:bottom w:val="nil"/>
              <w:right w:val="nil"/>
            </w:tcBorders>
          </w:tcPr>
          <w:p w:rsidR="00A1245A" w:rsidRPr="004D3297" w:rsidRDefault="00A1245A" w:rsidP="00EB393A">
            <w:pPr>
              <w:pStyle w:val="QAText"/>
            </w:pPr>
          </w:p>
        </w:tc>
        <w:tc>
          <w:tcPr>
            <w:tcW w:w="3029" w:type="dxa"/>
            <w:gridSpan w:val="3"/>
            <w:tcBorders>
              <w:top w:val="nil"/>
              <w:left w:val="nil"/>
              <w:bottom w:val="nil"/>
              <w:right w:val="nil"/>
            </w:tcBorders>
          </w:tcPr>
          <w:p w:rsidR="00A1245A" w:rsidRDefault="00A1245A" w:rsidP="00EB393A">
            <w:pPr>
              <w:pStyle w:val="QAText"/>
            </w:pPr>
          </w:p>
        </w:tc>
        <w:tc>
          <w:tcPr>
            <w:tcW w:w="1418" w:type="dxa"/>
            <w:tcBorders>
              <w:top w:val="nil"/>
              <w:left w:val="nil"/>
              <w:bottom w:val="nil"/>
              <w:right w:val="nil"/>
            </w:tcBorders>
          </w:tcPr>
          <w:p w:rsidR="00A1245A" w:rsidRDefault="00A1245A" w:rsidP="00EB393A">
            <w:pPr>
              <w:pStyle w:val="QAText"/>
            </w:pPr>
            <w:r w:rsidRPr="004D3297">
              <w:t>Date:</w:t>
            </w:r>
            <w:r w:rsidRPr="004D3297">
              <w:br/>
              <w:t>Reference:</w:t>
            </w:r>
            <w:r w:rsidRPr="004D3297">
              <w:br/>
              <w:t>Status:</w:t>
            </w:r>
          </w:p>
          <w:p w:rsidR="00C8065E" w:rsidRPr="004D3297" w:rsidRDefault="00C8065E" w:rsidP="00EB393A">
            <w:pPr>
              <w:pStyle w:val="QAText"/>
            </w:pPr>
          </w:p>
        </w:tc>
        <w:tc>
          <w:tcPr>
            <w:tcW w:w="2268" w:type="dxa"/>
            <w:gridSpan w:val="2"/>
            <w:tcBorders>
              <w:top w:val="nil"/>
              <w:left w:val="nil"/>
              <w:bottom w:val="nil"/>
              <w:right w:val="nil"/>
            </w:tcBorders>
          </w:tcPr>
          <w:p w:rsidR="00A1245A" w:rsidRDefault="00333403" w:rsidP="00EB393A">
            <w:pPr>
              <w:pStyle w:val="QAText"/>
            </w:pPr>
            <w:r w:rsidRPr="00975820">
              <w:rPr>
                <w:b/>
              </w:rPr>
              <w:fldChar w:fldCharType="begin"/>
            </w:r>
            <w:r w:rsidRPr="00975820">
              <w:rPr>
                <w:b/>
              </w:rPr>
              <w:instrText xml:space="preserve"> DOCPROPERTY  "URS Date"  \* MERGEFORMAT </w:instrText>
            </w:r>
            <w:r w:rsidRPr="00975820">
              <w:rPr>
                <w:b/>
              </w:rPr>
              <w:fldChar w:fldCharType="separate"/>
            </w:r>
            <w:r w:rsidR="00975820" w:rsidRPr="00975820">
              <w:rPr>
                <w:rStyle w:val="Bold"/>
                <w:b w:val="0"/>
              </w:rPr>
              <w:t>30 September</w:t>
            </w:r>
            <w:r w:rsidR="00975820" w:rsidRPr="00975820">
              <w:rPr>
                <w:b/>
              </w:rPr>
              <w:t xml:space="preserve"> </w:t>
            </w:r>
            <w:r w:rsidR="00975820" w:rsidRPr="00975820">
              <w:t>2014</w:t>
            </w:r>
            <w:r w:rsidRPr="00975820">
              <w:rPr>
                <w:rStyle w:val="Bold"/>
                <w:b w:val="0"/>
              </w:rPr>
              <w:fldChar w:fldCharType="end"/>
            </w:r>
            <w:r w:rsidR="00A1245A" w:rsidRPr="004D3297">
              <w:br/>
            </w:r>
            <w:fldSimple w:instr=" DOCPROPERTY  &quot;URS Reference&quot;  \* MERGEFORMAT ">
              <w:r w:rsidR="00DD19CD">
                <w:t>42444086/01/00</w:t>
              </w:r>
            </w:fldSimple>
            <w:r w:rsidR="00A1245A" w:rsidRPr="004D3297">
              <w:br/>
            </w:r>
            <w:fldSimple w:instr=" DOCPROPERTY  &quot;URS Status&quot;  \* MERGEFORMAT ">
              <w:r w:rsidR="00025202">
                <w:t>Draft</w:t>
              </w:r>
            </w:fldSimple>
          </w:p>
          <w:p w:rsidR="00C8065E" w:rsidRPr="004D3297" w:rsidRDefault="00C8065E" w:rsidP="00A2079E">
            <w:pPr>
              <w:pStyle w:val="QAText"/>
              <w:spacing w:before="0"/>
            </w:pPr>
          </w:p>
        </w:tc>
      </w:tr>
    </w:tbl>
    <w:p w:rsidR="00CB0548" w:rsidRDefault="00837607" w:rsidP="001B7164">
      <w:pPr>
        <w:pStyle w:val="BodyText"/>
        <w:rPr>
          <w:rFonts w:ascii="Symbol" w:hAnsi="Symbol"/>
          <w:b/>
          <w:lang w:val="en-US"/>
        </w:rPr>
      </w:pPr>
      <w:r>
        <w:rPr>
          <w:noProof/>
        </w:rPr>
        <w:drawing>
          <wp:anchor distT="0" distB="0" distL="114300" distR="114300" simplePos="0" relativeHeight="251665408" behindDoc="1" locked="0" layoutInCell="1" allowOverlap="1" wp14:anchorId="5FBFA49F" wp14:editId="561B5D53">
            <wp:simplePos x="0" y="0"/>
            <wp:positionH relativeFrom="column">
              <wp:posOffset>1221105</wp:posOffset>
            </wp:positionH>
            <wp:positionV relativeFrom="paragraph">
              <wp:posOffset>-309880</wp:posOffset>
            </wp:positionV>
            <wp:extent cx="1493520" cy="1219200"/>
            <wp:effectExtent l="0" t="0" r="0" b="0"/>
            <wp:wrapThrough wrapText="bothSides">
              <wp:wrapPolygon edited="0">
                <wp:start x="0" y="0"/>
                <wp:lineTo x="0" y="21263"/>
                <wp:lineTo x="21214" y="21263"/>
                <wp:lineTo x="21214" y="0"/>
                <wp:lineTo x="0" y="0"/>
              </wp:wrapPolygon>
            </wp:wrapThrough>
            <wp:docPr id="25" name="Picture 25" descr="C:\Users\tole.SPSNPNG\Documents\SPSN 2013 01\Admin\Correspondence\Signature - Jeremy Syme 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le.SPSNPNG\Documents\SPSN 2013 01\Admin\Correspondence\Signature - Jeremy Syme captur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9352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7164" w:rsidRPr="003F7EC5" w:rsidRDefault="001B7164" w:rsidP="001B7164">
      <w:pPr>
        <w:pStyle w:val="BodyText"/>
        <w:rPr>
          <w:b/>
        </w:rPr>
      </w:pPr>
      <w:r w:rsidRPr="003F7EC5">
        <w:rPr>
          <w:b/>
        </w:rPr>
        <w:t>Document delivery</w:t>
      </w:r>
    </w:p>
    <w:p w:rsidR="001B7164" w:rsidRDefault="001B7164" w:rsidP="001B7164">
      <w:pPr>
        <w:pStyle w:val="BodyText"/>
      </w:pPr>
      <w:r>
        <w:rPr>
          <w:b/>
          <w:bCs/>
        </w:rPr>
        <w:t>URS Australia</w:t>
      </w:r>
      <w:r>
        <w:t xml:space="preserve"> provides this document in either printed format, electronic format or both. URS considers the printed version to be binding. The electronic format is provided for the client’s convenience and URS requests that the client ensures the integrity of this electronic information is maintained. Storage of this electronic information should at a minimum comply with the requirements of the Commonwealth Electronic Transactions Act (ETA) 2000.</w:t>
      </w:r>
    </w:p>
    <w:p w:rsidR="001B7164" w:rsidRPr="003F7EC5" w:rsidRDefault="001B7164" w:rsidP="001B7164">
      <w:pPr>
        <w:pStyle w:val="BodyText"/>
      </w:pPr>
      <w:r>
        <w:t>Where an electronic only version is provided to the client, a signed hard copy of this document is held on file by URS and a copy will be provided if requested.</w:t>
      </w:r>
    </w:p>
    <w:p w:rsidR="00B6358F" w:rsidRDefault="00B6358F" w:rsidP="00F40D55"/>
    <w:p w:rsidR="002753C8" w:rsidRDefault="002753C8" w:rsidP="000B429F">
      <w:pPr>
        <w:framePr w:w="10554" w:wrap="auto" w:hAnchor="text"/>
        <w:sectPr w:rsidR="002753C8" w:rsidSect="00635C27">
          <w:headerReference w:type="even" r:id="rId17"/>
          <w:headerReference w:type="default" r:id="rId18"/>
          <w:footerReference w:type="default" r:id="rId19"/>
          <w:headerReference w:type="first" r:id="rId20"/>
          <w:footerReference w:type="first" r:id="rId21"/>
          <w:pgSz w:w="11906" w:h="16838" w:code="9"/>
          <w:pgMar w:top="1134" w:right="1418" w:bottom="1304" w:left="1418" w:header="907" w:footer="454" w:gutter="0"/>
          <w:cols w:space="708"/>
          <w:docGrid w:linePitch="360"/>
        </w:sectPr>
      </w:pPr>
    </w:p>
    <w:p w:rsidR="00132C5F" w:rsidRDefault="00160A63" w:rsidP="00160A63">
      <w:pPr>
        <w:pStyle w:val="MajorHeading"/>
      </w:pPr>
      <w:r>
        <w:lastRenderedPageBreak/>
        <w:t>Table of Contents</w:t>
      </w:r>
    </w:p>
    <w:p w:rsidR="003D7DFE" w:rsidRDefault="00F64DDD">
      <w:pPr>
        <w:pStyle w:val="TOC1"/>
        <w:rPr>
          <w:rFonts w:asciiTheme="minorHAnsi" w:eastAsiaTheme="minorEastAsia" w:hAnsiTheme="minorHAnsi" w:cstheme="minorBidi"/>
          <w:b w:val="0"/>
          <w:noProof/>
          <w:color w:val="auto"/>
          <w:sz w:val="22"/>
          <w:szCs w:val="22"/>
          <w:lang w:eastAsia="en-AU"/>
        </w:rPr>
      </w:pPr>
      <w:r>
        <w:rPr>
          <w:rFonts w:ascii="Arial Bold" w:hAnsi="Arial Bold"/>
          <w:b w:val="0"/>
        </w:rPr>
        <w:fldChar w:fldCharType="begin"/>
      </w:r>
      <w:r w:rsidR="00C90C75">
        <w:rPr>
          <w:rFonts w:ascii="Arial Bold" w:hAnsi="Arial Bold"/>
          <w:b w:val="0"/>
        </w:rPr>
        <w:instrText xml:space="preserve"> TOC \o "1-3" \h \z \t "ES Chapter Heading,1" </w:instrText>
      </w:r>
      <w:r>
        <w:rPr>
          <w:rFonts w:ascii="Arial Bold" w:hAnsi="Arial Bold"/>
          <w:b w:val="0"/>
        </w:rPr>
        <w:fldChar w:fldCharType="separate"/>
      </w:r>
      <w:hyperlink w:anchor="_Toc399828483" w:history="1">
        <w:r w:rsidR="003D7DFE" w:rsidRPr="00CF7336">
          <w:rPr>
            <w:rStyle w:val="Hyperlink"/>
            <w:noProof/>
          </w:rPr>
          <w:t>1</w:t>
        </w:r>
        <w:r w:rsidR="003D7DFE">
          <w:rPr>
            <w:rFonts w:asciiTheme="minorHAnsi" w:eastAsiaTheme="minorEastAsia" w:hAnsiTheme="minorHAnsi" w:cstheme="minorBidi"/>
            <w:b w:val="0"/>
            <w:noProof/>
            <w:color w:val="auto"/>
            <w:sz w:val="22"/>
            <w:szCs w:val="22"/>
            <w:lang w:eastAsia="en-AU"/>
          </w:rPr>
          <w:tab/>
        </w:r>
        <w:r w:rsidR="003D7DFE" w:rsidRPr="00CF7336">
          <w:rPr>
            <w:rStyle w:val="Hyperlink"/>
            <w:noProof/>
          </w:rPr>
          <w:t>Introduction</w:t>
        </w:r>
        <w:r w:rsidR="003D7DFE">
          <w:rPr>
            <w:noProof/>
            <w:webHidden/>
          </w:rPr>
          <w:tab/>
        </w:r>
        <w:r w:rsidR="003D7DFE">
          <w:rPr>
            <w:noProof/>
            <w:webHidden/>
          </w:rPr>
          <w:fldChar w:fldCharType="begin"/>
        </w:r>
        <w:r w:rsidR="003D7DFE">
          <w:rPr>
            <w:noProof/>
            <w:webHidden/>
          </w:rPr>
          <w:instrText xml:space="preserve"> PAGEREF _Toc399828483 \h </w:instrText>
        </w:r>
        <w:r w:rsidR="003D7DFE">
          <w:rPr>
            <w:noProof/>
            <w:webHidden/>
          </w:rPr>
        </w:r>
        <w:r w:rsidR="003D7DFE">
          <w:rPr>
            <w:noProof/>
            <w:webHidden/>
          </w:rPr>
          <w:fldChar w:fldCharType="separate"/>
        </w:r>
        <w:r w:rsidR="001C63BD">
          <w:rPr>
            <w:noProof/>
            <w:webHidden/>
          </w:rPr>
          <w:t>5</w:t>
        </w:r>
        <w:r w:rsidR="003D7DFE">
          <w:rPr>
            <w:noProof/>
            <w:webHidden/>
          </w:rPr>
          <w:fldChar w:fldCharType="end"/>
        </w:r>
      </w:hyperlink>
    </w:p>
    <w:p w:rsidR="003D7DFE" w:rsidRDefault="003F6E80">
      <w:pPr>
        <w:pStyle w:val="TOC1"/>
        <w:rPr>
          <w:rFonts w:asciiTheme="minorHAnsi" w:eastAsiaTheme="minorEastAsia" w:hAnsiTheme="minorHAnsi" w:cstheme="minorBidi"/>
          <w:b w:val="0"/>
          <w:noProof/>
          <w:color w:val="auto"/>
          <w:sz w:val="22"/>
          <w:szCs w:val="22"/>
          <w:lang w:eastAsia="en-AU"/>
        </w:rPr>
      </w:pPr>
      <w:hyperlink w:anchor="_Toc399828484" w:history="1">
        <w:r w:rsidR="003D7DFE" w:rsidRPr="00CF7336">
          <w:rPr>
            <w:rStyle w:val="Hyperlink"/>
            <w:noProof/>
          </w:rPr>
          <w:t>2</w:t>
        </w:r>
        <w:r w:rsidR="003D7DFE">
          <w:rPr>
            <w:rFonts w:asciiTheme="minorHAnsi" w:eastAsiaTheme="minorEastAsia" w:hAnsiTheme="minorHAnsi" w:cstheme="minorBidi"/>
            <w:b w:val="0"/>
            <w:noProof/>
            <w:color w:val="auto"/>
            <w:sz w:val="22"/>
            <w:szCs w:val="22"/>
            <w:lang w:eastAsia="en-AU"/>
          </w:rPr>
          <w:tab/>
        </w:r>
        <w:r w:rsidR="003D7DFE" w:rsidRPr="00CF7336">
          <w:rPr>
            <w:rStyle w:val="Hyperlink"/>
            <w:noProof/>
          </w:rPr>
          <w:t>Strategy</w:t>
        </w:r>
        <w:r w:rsidR="003D7DFE">
          <w:rPr>
            <w:noProof/>
            <w:webHidden/>
          </w:rPr>
          <w:tab/>
        </w:r>
        <w:r w:rsidR="003D7DFE">
          <w:rPr>
            <w:noProof/>
            <w:webHidden/>
          </w:rPr>
          <w:fldChar w:fldCharType="begin"/>
        </w:r>
        <w:r w:rsidR="003D7DFE">
          <w:rPr>
            <w:noProof/>
            <w:webHidden/>
          </w:rPr>
          <w:instrText xml:space="preserve"> PAGEREF _Toc399828484 \h </w:instrText>
        </w:r>
        <w:r w:rsidR="003D7DFE">
          <w:rPr>
            <w:noProof/>
            <w:webHidden/>
          </w:rPr>
        </w:r>
        <w:r w:rsidR="003D7DFE">
          <w:rPr>
            <w:noProof/>
            <w:webHidden/>
          </w:rPr>
          <w:fldChar w:fldCharType="separate"/>
        </w:r>
        <w:r w:rsidR="001C63BD">
          <w:rPr>
            <w:noProof/>
            <w:webHidden/>
          </w:rPr>
          <w:t>6</w:t>
        </w:r>
        <w:r w:rsidR="003D7DFE">
          <w:rPr>
            <w:noProof/>
            <w:webHidden/>
          </w:rPr>
          <w:fldChar w:fldCharType="end"/>
        </w:r>
      </w:hyperlink>
    </w:p>
    <w:p w:rsidR="003D7DFE" w:rsidRDefault="003F6E80">
      <w:pPr>
        <w:pStyle w:val="TOC1"/>
        <w:rPr>
          <w:rFonts w:asciiTheme="minorHAnsi" w:eastAsiaTheme="minorEastAsia" w:hAnsiTheme="minorHAnsi" w:cstheme="minorBidi"/>
          <w:b w:val="0"/>
          <w:noProof/>
          <w:color w:val="auto"/>
          <w:sz w:val="22"/>
          <w:szCs w:val="22"/>
          <w:lang w:eastAsia="en-AU"/>
        </w:rPr>
      </w:pPr>
      <w:hyperlink w:anchor="_Toc399828485" w:history="1">
        <w:r w:rsidR="003D7DFE" w:rsidRPr="00CF7336">
          <w:rPr>
            <w:rStyle w:val="Hyperlink"/>
            <w:noProof/>
          </w:rPr>
          <w:t>3</w:t>
        </w:r>
        <w:r w:rsidR="003D7DFE">
          <w:rPr>
            <w:rFonts w:asciiTheme="minorHAnsi" w:eastAsiaTheme="minorEastAsia" w:hAnsiTheme="minorHAnsi" w:cstheme="minorBidi"/>
            <w:b w:val="0"/>
            <w:noProof/>
            <w:color w:val="auto"/>
            <w:sz w:val="22"/>
            <w:szCs w:val="22"/>
            <w:lang w:eastAsia="en-AU"/>
          </w:rPr>
          <w:tab/>
        </w:r>
        <w:r w:rsidR="003D7DFE" w:rsidRPr="00CF7336">
          <w:rPr>
            <w:rStyle w:val="Hyperlink"/>
            <w:noProof/>
          </w:rPr>
          <w:t>Work Program</w:t>
        </w:r>
        <w:r w:rsidR="003D7DFE">
          <w:rPr>
            <w:noProof/>
            <w:webHidden/>
          </w:rPr>
          <w:tab/>
        </w:r>
        <w:r w:rsidR="003D7DFE">
          <w:rPr>
            <w:noProof/>
            <w:webHidden/>
          </w:rPr>
          <w:fldChar w:fldCharType="begin"/>
        </w:r>
        <w:r w:rsidR="003D7DFE">
          <w:rPr>
            <w:noProof/>
            <w:webHidden/>
          </w:rPr>
          <w:instrText xml:space="preserve"> PAGEREF _Toc399828485 \h </w:instrText>
        </w:r>
        <w:r w:rsidR="003D7DFE">
          <w:rPr>
            <w:noProof/>
            <w:webHidden/>
          </w:rPr>
        </w:r>
        <w:r w:rsidR="003D7DFE">
          <w:rPr>
            <w:noProof/>
            <w:webHidden/>
          </w:rPr>
          <w:fldChar w:fldCharType="separate"/>
        </w:r>
        <w:r w:rsidR="001C63BD">
          <w:rPr>
            <w:noProof/>
            <w:webHidden/>
          </w:rPr>
          <w:t>7</w:t>
        </w:r>
        <w:r w:rsidR="003D7DFE">
          <w:rPr>
            <w:noProof/>
            <w:webHidden/>
          </w:rPr>
          <w:fldChar w:fldCharType="end"/>
        </w:r>
      </w:hyperlink>
    </w:p>
    <w:p w:rsidR="003D7DFE" w:rsidRDefault="003F6E80">
      <w:pPr>
        <w:pStyle w:val="TOC2"/>
        <w:tabs>
          <w:tab w:val="left" w:pos="1247"/>
        </w:tabs>
        <w:rPr>
          <w:rFonts w:asciiTheme="minorHAnsi" w:eastAsiaTheme="minorEastAsia" w:hAnsiTheme="minorHAnsi" w:cstheme="minorBidi"/>
          <w:b w:val="0"/>
          <w:noProof/>
          <w:color w:val="auto"/>
          <w:szCs w:val="22"/>
          <w:lang w:eastAsia="en-AU"/>
        </w:rPr>
      </w:pPr>
      <w:hyperlink w:anchor="_Toc399828486" w:history="1">
        <w:r w:rsidR="003D7DFE" w:rsidRPr="00CF7336">
          <w:rPr>
            <w:rStyle w:val="Hyperlink"/>
            <w:noProof/>
          </w:rPr>
          <w:t>3.1</w:t>
        </w:r>
        <w:r w:rsidR="003D7DFE">
          <w:rPr>
            <w:rFonts w:asciiTheme="minorHAnsi" w:eastAsiaTheme="minorEastAsia" w:hAnsiTheme="minorHAnsi" w:cstheme="minorBidi"/>
            <w:b w:val="0"/>
            <w:noProof/>
            <w:color w:val="auto"/>
            <w:szCs w:val="22"/>
            <w:lang w:eastAsia="en-AU"/>
          </w:rPr>
          <w:tab/>
        </w:r>
        <w:r w:rsidR="003D7DFE" w:rsidRPr="00CF7336">
          <w:rPr>
            <w:rStyle w:val="Hyperlink"/>
            <w:noProof/>
          </w:rPr>
          <w:t>Component 1</w:t>
        </w:r>
        <w:r w:rsidR="003D7DFE">
          <w:rPr>
            <w:noProof/>
            <w:webHidden/>
          </w:rPr>
          <w:tab/>
        </w:r>
        <w:r w:rsidR="003D7DFE">
          <w:rPr>
            <w:noProof/>
            <w:webHidden/>
          </w:rPr>
          <w:fldChar w:fldCharType="begin"/>
        </w:r>
        <w:r w:rsidR="003D7DFE">
          <w:rPr>
            <w:noProof/>
            <w:webHidden/>
          </w:rPr>
          <w:instrText xml:space="preserve"> PAGEREF _Toc399828486 \h </w:instrText>
        </w:r>
        <w:r w:rsidR="003D7DFE">
          <w:rPr>
            <w:noProof/>
            <w:webHidden/>
          </w:rPr>
        </w:r>
        <w:r w:rsidR="003D7DFE">
          <w:rPr>
            <w:noProof/>
            <w:webHidden/>
          </w:rPr>
          <w:fldChar w:fldCharType="separate"/>
        </w:r>
        <w:r w:rsidR="001C63BD">
          <w:rPr>
            <w:noProof/>
            <w:webHidden/>
          </w:rPr>
          <w:t>7</w:t>
        </w:r>
        <w:r w:rsidR="003D7DFE">
          <w:rPr>
            <w:noProof/>
            <w:webHidden/>
          </w:rPr>
          <w:fldChar w:fldCharType="end"/>
        </w:r>
      </w:hyperlink>
    </w:p>
    <w:p w:rsidR="003D7DFE" w:rsidRDefault="003F6E80">
      <w:pPr>
        <w:pStyle w:val="TOC2"/>
        <w:tabs>
          <w:tab w:val="left" w:pos="1247"/>
        </w:tabs>
        <w:rPr>
          <w:rFonts w:asciiTheme="minorHAnsi" w:eastAsiaTheme="minorEastAsia" w:hAnsiTheme="minorHAnsi" w:cstheme="minorBidi"/>
          <w:b w:val="0"/>
          <w:noProof/>
          <w:color w:val="auto"/>
          <w:szCs w:val="22"/>
          <w:lang w:eastAsia="en-AU"/>
        </w:rPr>
      </w:pPr>
      <w:hyperlink w:anchor="_Toc399828487" w:history="1">
        <w:r w:rsidR="003D7DFE" w:rsidRPr="00CF7336">
          <w:rPr>
            <w:rStyle w:val="Hyperlink"/>
            <w:noProof/>
          </w:rPr>
          <w:t>3.2</w:t>
        </w:r>
        <w:r w:rsidR="003D7DFE">
          <w:rPr>
            <w:rFonts w:asciiTheme="minorHAnsi" w:eastAsiaTheme="minorEastAsia" w:hAnsiTheme="minorHAnsi" w:cstheme="minorBidi"/>
            <w:b w:val="0"/>
            <w:noProof/>
            <w:color w:val="auto"/>
            <w:szCs w:val="22"/>
            <w:lang w:eastAsia="en-AU"/>
          </w:rPr>
          <w:tab/>
        </w:r>
        <w:r w:rsidR="003D7DFE" w:rsidRPr="00CF7336">
          <w:rPr>
            <w:rStyle w:val="Hyperlink"/>
            <w:noProof/>
          </w:rPr>
          <w:t>Component 2</w:t>
        </w:r>
        <w:r w:rsidR="003D7DFE">
          <w:rPr>
            <w:noProof/>
            <w:webHidden/>
          </w:rPr>
          <w:tab/>
        </w:r>
        <w:r w:rsidR="003D7DFE">
          <w:rPr>
            <w:noProof/>
            <w:webHidden/>
          </w:rPr>
          <w:fldChar w:fldCharType="begin"/>
        </w:r>
        <w:r w:rsidR="003D7DFE">
          <w:rPr>
            <w:noProof/>
            <w:webHidden/>
          </w:rPr>
          <w:instrText xml:space="preserve"> PAGEREF _Toc399828487 \h </w:instrText>
        </w:r>
        <w:r w:rsidR="003D7DFE">
          <w:rPr>
            <w:noProof/>
            <w:webHidden/>
          </w:rPr>
        </w:r>
        <w:r w:rsidR="003D7DFE">
          <w:rPr>
            <w:noProof/>
            <w:webHidden/>
          </w:rPr>
          <w:fldChar w:fldCharType="separate"/>
        </w:r>
        <w:r w:rsidR="001C63BD">
          <w:rPr>
            <w:noProof/>
            <w:webHidden/>
          </w:rPr>
          <w:t>8</w:t>
        </w:r>
        <w:r w:rsidR="003D7DFE">
          <w:rPr>
            <w:noProof/>
            <w:webHidden/>
          </w:rPr>
          <w:fldChar w:fldCharType="end"/>
        </w:r>
      </w:hyperlink>
    </w:p>
    <w:p w:rsidR="003D7DFE" w:rsidRDefault="003F6E80">
      <w:pPr>
        <w:pStyle w:val="TOC2"/>
        <w:tabs>
          <w:tab w:val="left" w:pos="1247"/>
        </w:tabs>
        <w:rPr>
          <w:rFonts w:asciiTheme="minorHAnsi" w:eastAsiaTheme="minorEastAsia" w:hAnsiTheme="minorHAnsi" w:cstheme="minorBidi"/>
          <w:b w:val="0"/>
          <w:noProof/>
          <w:color w:val="auto"/>
          <w:szCs w:val="22"/>
          <w:lang w:eastAsia="en-AU"/>
        </w:rPr>
      </w:pPr>
      <w:hyperlink w:anchor="_Toc399828488" w:history="1">
        <w:r w:rsidR="003D7DFE" w:rsidRPr="00CF7336">
          <w:rPr>
            <w:rStyle w:val="Hyperlink"/>
            <w:noProof/>
          </w:rPr>
          <w:t>3.3</w:t>
        </w:r>
        <w:r w:rsidR="003D7DFE">
          <w:rPr>
            <w:rFonts w:asciiTheme="minorHAnsi" w:eastAsiaTheme="minorEastAsia" w:hAnsiTheme="minorHAnsi" w:cstheme="minorBidi"/>
            <w:b w:val="0"/>
            <w:noProof/>
            <w:color w:val="auto"/>
            <w:szCs w:val="22"/>
            <w:lang w:eastAsia="en-AU"/>
          </w:rPr>
          <w:tab/>
        </w:r>
        <w:r w:rsidR="003D7DFE" w:rsidRPr="00CF7336">
          <w:rPr>
            <w:rStyle w:val="Hyperlink"/>
            <w:noProof/>
          </w:rPr>
          <w:t>Component 3</w:t>
        </w:r>
        <w:r w:rsidR="003D7DFE">
          <w:rPr>
            <w:noProof/>
            <w:webHidden/>
          </w:rPr>
          <w:tab/>
        </w:r>
        <w:r w:rsidR="003D7DFE">
          <w:rPr>
            <w:noProof/>
            <w:webHidden/>
          </w:rPr>
          <w:fldChar w:fldCharType="begin"/>
        </w:r>
        <w:r w:rsidR="003D7DFE">
          <w:rPr>
            <w:noProof/>
            <w:webHidden/>
          </w:rPr>
          <w:instrText xml:space="preserve"> PAGEREF _Toc399828488 \h </w:instrText>
        </w:r>
        <w:r w:rsidR="003D7DFE">
          <w:rPr>
            <w:noProof/>
            <w:webHidden/>
          </w:rPr>
        </w:r>
        <w:r w:rsidR="003D7DFE">
          <w:rPr>
            <w:noProof/>
            <w:webHidden/>
          </w:rPr>
          <w:fldChar w:fldCharType="separate"/>
        </w:r>
        <w:r w:rsidR="001C63BD">
          <w:rPr>
            <w:noProof/>
            <w:webHidden/>
          </w:rPr>
          <w:t>9</w:t>
        </w:r>
        <w:r w:rsidR="003D7DFE">
          <w:rPr>
            <w:noProof/>
            <w:webHidden/>
          </w:rPr>
          <w:fldChar w:fldCharType="end"/>
        </w:r>
      </w:hyperlink>
    </w:p>
    <w:p w:rsidR="003D7DFE" w:rsidRDefault="003F6E80">
      <w:pPr>
        <w:pStyle w:val="TOC2"/>
        <w:tabs>
          <w:tab w:val="left" w:pos="1247"/>
        </w:tabs>
        <w:rPr>
          <w:rFonts w:asciiTheme="minorHAnsi" w:eastAsiaTheme="minorEastAsia" w:hAnsiTheme="minorHAnsi" w:cstheme="minorBidi"/>
          <w:b w:val="0"/>
          <w:noProof/>
          <w:color w:val="auto"/>
          <w:szCs w:val="22"/>
          <w:lang w:eastAsia="en-AU"/>
        </w:rPr>
      </w:pPr>
      <w:hyperlink w:anchor="_Toc399828489" w:history="1">
        <w:r w:rsidR="003D7DFE" w:rsidRPr="00CF7336">
          <w:rPr>
            <w:rStyle w:val="Hyperlink"/>
            <w:noProof/>
          </w:rPr>
          <w:t>3.4</w:t>
        </w:r>
        <w:r w:rsidR="003D7DFE">
          <w:rPr>
            <w:rFonts w:asciiTheme="minorHAnsi" w:eastAsiaTheme="minorEastAsia" w:hAnsiTheme="minorHAnsi" w:cstheme="minorBidi"/>
            <w:b w:val="0"/>
            <w:noProof/>
            <w:color w:val="auto"/>
            <w:szCs w:val="22"/>
            <w:lang w:eastAsia="en-AU"/>
          </w:rPr>
          <w:tab/>
        </w:r>
        <w:r w:rsidR="003D7DFE" w:rsidRPr="00CF7336">
          <w:rPr>
            <w:rStyle w:val="Hyperlink"/>
            <w:noProof/>
          </w:rPr>
          <w:t>Component 4</w:t>
        </w:r>
        <w:r w:rsidR="003D7DFE">
          <w:rPr>
            <w:noProof/>
            <w:webHidden/>
          </w:rPr>
          <w:tab/>
        </w:r>
        <w:r w:rsidR="003D7DFE">
          <w:rPr>
            <w:noProof/>
            <w:webHidden/>
          </w:rPr>
          <w:fldChar w:fldCharType="begin"/>
        </w:r>
        <w:r w:rsidR="003D7DFE">
          <w:rPr>
            <w:noProof/>
            <w:webHidden/>
          </w:rPr>
          <w:instrText xml:space="preserve"> PAGEREF _Toc399828489 \h </w:instrText>
        </w:r>
        <w:r w:rsidR="003D7DFE">
          <w:rPr>
            <w:noProof/>
            <w:webHidden/>
          </w:rPr>
        </w:r>
        <w:r w:rsidR="003D7DFE">
          <w:rPr>
            <w:noProof/>
            <w:webHidden/>
          </w:rPr>
          <w:fldChar w:fldCharType="separate"/>
        </w:r>
        <w:r w:rsidR="001C63BD">
          <w:rPr>
            <w:noProof/>
            <w:webHidden/>
          </w:rPr>
          <w:t>12</w:t>
        </w:r>
        <w:r w:rsidR="003D7DFE">
          <w:rPr>
            <w:noProof/>
            <w:webHidden/>
          </w:rPr>
          <w:fldChar w:fldCharType="end"/>
        </w:r>
      </w:hyperlink>
    </w:p>
    <w:p w:rsidR="003D7DFE" w:rsidRDefault="003F6E80">
      <w:pPr>
        <w:pStyle w:val="TOC3"/>
        <w:tabs>
          <w:tab w:val="left" w:pos="1247"/>
        </w:tabs>
        <w:rPr>
          <w:rFonts w:asciiTheme="minorHAnsi" w:eastAsiaTheme="minorEastAsia" w:hAnsiTheme="minorHAnsi" w:cstheme="minorBidi"/>
          <w:b w:val="0"/>
          <w:noProof/>
          <w:sz w:val="22"/>
          <w:szCs w:val="22"/>
          <w:lang w:eastAsia="en-AU"/>
        </w:rPr>
      </w:pPr>
      <w:hyperlink w:anchor="_Toc399828490" w:history="1">
        <w:r w:rsidR="003D7DFE" w:rsidRPr="00CF7336">
          <w:rPr>
            <w:rStyle w:val="Hyperlink"/>
            <w:noProof/>
          </w:rPr>
          <w:t>3.4.1</w:t>
        </w:r>
        <w:r w:rsidR="003D7DFE">
          <w:rPr>
            <w:rFonts w:asciiTheme="minorHAnsi" w:eastAsiaTheme="minorEastAsia" w:hAnsiTheme="minorHAnsi" w:cstheme="minorBidi"/>
            <w:b w:val="0"/>
            <w:noProof/>
            <w:sz w:val="22"/>
            <w:szCs w:val="22"/>
            <w:lang w:eastAsia="en-AU"/>
          </w:rPr>
          <w:tab/>
        </w:r>
        <w:r w:rsidR="003D7DFE" w:rsidRPr="00CF7336">
          <w:rPr>
            <w:rStyle w:val="Hyperlink"/>
            <w:noProof/>
          </w:rPr>
          <w:t>Disability Inclusive Development for All</w:t>
        </w:r>
        <w:r w:rsidR="003D7DFE">
          <w:rPr>
            <w:noProof/>
            <w:webHidden/>
          </w:rPr>
          <w:tab/>
        </w:r>
        <w:r w:rsidR="003D7DFE">
          <w:rPr>
            <w:noProof/>
            <w:webHidden/>
          </w:rPr>
          <w:fldChar w:fldCharType="begin"/>
        </w:r>
        <w:r w:rsidR="003D7DFE">
          <w:rPr>
            <w:noProof/>
            <w:webHidden/>
          </w:rPr>
          <w:instrText xml:space="preserve"> PAGEREF _Toc399828490 \h </w:instrText>
        </w:r>
        <w:r w:rsidR="003D7DFE">
          <w:rPr>
            <w:noProof/>
            <w:webHidden/>
          </w:rPr>
        </w:r>
        <w:r w:rsidR="003D7DFE">
          <w:rPr>
            <w:noProof/>
            <w:webHidden/>
          </w:rPr>
          <w:fldChar w:fldCharType="separate"/>
        </w:r>
        <w:r w:rsidR="001C63BD">
          <w:rPr>
            <w:noProof/>
            <w:webHidden/>
          </w:rPr>
          <w:t>12</w:t>
        </w:r>
        <w:r w:rsidR="003D7DFE">
          <w:rPr>
            <w:noProof/>
            <w:webHidden/>
          </w:rPr>
          <w:fldChar w:fldCharType="end"/>
        </w:r>
      </w:hyperlink>
    </w:p>
    <w:p w:rsidR="003D7DFE" w:rsidRDefault="003F6E80">
      <w:pPr>
        <w:pStyle w:val="TOC3"/>
        <w:tabs>
          <w:tab w:val="left" w:pos="1247"/>
        </w:tabs>
        <w:rPr>
          <w:rFonts w:asciiTheme="minorHAnsi" w:eastAsiaTheme="minorEastAsia" w:hAnsiTheme="minorHAnsi" w:cstheme="minorBidi"/>
          <w:b w:val="0"/>
          <w:noProof/>
          <w:sz w:val="22"/>
          <w:szCs w:val="22"/>
          <w:lang w:eastAsia="en-AU"/>
        </w:rPr>
      </w:pPr>
      <w:hyperlink w:anchor="_Toc399828491" w:history="1">
        <w:r w:rsidR="003D7DFE" w:rsidRPr="00CF7336">
          <w:rPr>
            <w:rStyle w:val="Hyperlink"/>
            <w:noProof/>
          </w:rPr>
          <w:t>3.4.2</w:t>
        </w:r>
        <w:r w:rsidR="003D7DFE">
          <w:rPr>
            <w:rFonts w:asciiTheme="minorHAnsi" w:eastAsiaTheme="minorEastAsia" w:hAnsiTheme="minorHAnsi" w:cstheme="minorBidi"/>
            <w:b w:val="0"/>
            <w:noProof/>
            <w:sz w:val="22"/>
            <w:szCs w:val="22"/>
            <w:lang w:eastAsia="en-AU"/>
          </w:rPr>
          <w:tab/>
        </w:r>
        <w:r w:rsidR="003D7DFE" w:rsidRPr="00CF7336">
          <w:rPr>
            <w:rStyle w:val="Hyperlink"/>
            <w:noProof/>
          </w:rPr>
          <w:t>Promotion of Gender Equality and Women’s Empowerment</w:t>
        </w:r>
        <w:r w:rsidR="003D7DFE">
          <w:rPr>
            <w:noProof/>
            <w:webHidden/>
          </w:rPr>
          <w:tab/>
        </w:r>
        <w:r w:rsidR="003D7DFE">
          <w:rPr>
            <w:noProof/>
            <w:webHidden/>
          </w:rPr>
          <w:fldChar w:fldCharType="begin"/>
        </w:r>
        <w:r w:rsidR="003D7DFE">
          <w:rPr>
            <w:noProof/>
            <w:webHidden/>
          </w:rPr>
          <w:instrText xml:space="preserve"> PAGEREF _Toc399828491 \h </w:instrText>
        </w:r>
        <w:r w:rsidR="003D7DFE">
          <w:rPr>
            <w:noProof/>
            <w:webHidden/>
          </w:rPr>
        </w:r>
        <w:r w:rsidR="003D7DFE">
          <w:rPr>
            <w:noProof/>
            <w:webHidden/>
          </w:rPr>
          <w:fldChar w:fldCharType="separate"/>
        </w:r>
        <w:r w:rsidR="001C63BD">
          <w:rPr>
            <w:noProof/>
            <w:webHidden/>
          </w:rPr>
          <w:t>13</w:t>
        </w:r>
        <w:r w:rsidR="003D7DFE">
          <w:rPr>
            <w:noProof/>
            <w:webHidden/>
          </w:rPr>
          <w:fldChar w:fldCharType="end"/>
        </w:r>
      </w:hyperlink>
    </w:p>
    <w:p w:rsidR="003D7DFE" w:rsidRDefault="003F6E80">
      <w:pPr>
        <w:pStyle w:val="TOC2"/>
        <w:tabs>
          <w:tab w:val="left" w:pos="1247"/>
        </w:tabs>
        <w:rPr>
          <w:rFonts w:asciiTheme="minorHAnsi" w:eastAsiaTheme="minorEastAsia" w:hAnsiTheme="minorHAnsi" w:cstheme="minorBidi"/>
          <w:b w:val="0"/>
          <w:noProof/>
          <w:color w:val="auto"/>
          <w:szCs w:val="22"/>
          <w:lang w:eastAsia="en-AU"/>
        </w:rPr>
      </w:pPr>
      <w:hyperlink w:anchor="_Toc399828492" w:history="1">
        <w:r w:rsidR="003D7DFE" w:rsidRPr="00CF7336">
          <w:rPr>
            <w:rStyle w:val="Hyperlink"/>
            <w:noProof/>
          </w:rPr>
          <w:t>3.5</w:t>
        </w:r>
        <w:r w:rsidR="003D7DFE">
          <w:rPr>
            <w:rFonts w:asciiTheme="minorHAnsi" w:eastAsiaTheme="minorEastAsia" w:hAnsiTheme="minorHAnsi" w:cstheme="minorBidi"/>
            <w:b w:val="0"/>
            <w:noProof/>
            <w:color w:val="auto"/>
            <w:szCs w:val="22"/>
            <w:lang w:eastAsia="en-AU"/>
          </w:rPr>
          <w:tab/>
        </w:r>
        <w:r w:rsidR="003D7DFE" w:rsidRPr="00CF7336">
          <w:rPr>
            <w:rStyle w:val="Hyperlink"/>
            <w:noProof/>
          </w:rPr>
          <w:t>Component 5</w:t>
        </w:r>
        <w:r w:rsidR="003D7DFE">
          <w:rPr>
            <w:noProof/>
            <w:webHidden/>
          </w:rPr>
          <w:tab/>
        </w:r>
        <w:r w:rsidR="003D7DFE">
          <w:rPr>
            <w:noProof/>
            <w:webHidden/>
          </w:rPr>
          <w:fldChar w:fldCharType="begin"/>
        </w:r>
        <w:r w:rsidR="003D7DFE">
          <w:rPr>
            <w:noProof/>
            <w:webHidden/>
          </w:rPr>
          <w:instrText xml:space="preserve"> PAGEREF _Toc399828492 \h </w:instrText>
        </w:r>
        <w:r w:rsidR="003D7DFE">
          <w:rPr>
            <w:noProof/>
            <w:webHidden/>
          </w:rPr>
        </w:r>
        <w:r w:rsidR="003D7DFE">
          <w:rPr>
            <w:noProof/>
            <w:webHidden/>
          </w:rPr>
          <w:fldChar w:fldCharType="separate"/>
        </w:r>
        <w:r w:rsidR="001C63BD">
          <w:rPr>
            <w:noProof/>
            <w:webHidden/>
          </w:rPr>
          <w:t>13</w:t>
        </w:r>
        <w:r w:rsidR="003D7DFE">
          <w:rPr>
            <w:noProof/>
            <w:webHidden/>
          </w:rPr>
          <w:fldChar w:fldCharType="end"/>
        </w:r>
      </w:hyperlink>
    </w:p>
    <w:p w:rsidR="003D7DFE" w:rsidRDefault="003F6E80">
      <w:pPr>
        <w:pStyle w:val="TOC2"/>
        <w:tabs>
          <w:tab w:val="left" w:pos="1247"/>
        </w:tabs>
        <w:rPr>
          <w:rFonts w:asciiTheme="minorHAnsi" w:eastAsiaTheme="minorEastAsia" w:hAnsiTheme="minorHAnsi" w:cstheme="minorBidi"/>
          <w:b w:val="0"/>
          <w:noProof/>
          <w:color w:val="auto"/>
          <w:szCs w:val="22"/>
          <w:lang w:eastAsia="en-AU"/>
        </w:rPr>
      </w:pPr>
      <w:hyperlink w:anchor="_Toc399828493" w:history="1">
        <w:r w:rsidR="003D7DFE" w:rsidRPr="00CF7336">
          <w:rPr>
            <w:rStyle w:val="Hyperlink"/>
            <w:noProof/>
          </w:rPr>
          <w:t>3.6</w:t>
        </w:r>
        <w:r w:rsidR="003D7DFE">
          <w:rPr>
            <w:rFonts w:asciiTheme="minorHAnsi" w:eastAsiaTheme="minorEastAsia" w:hAnsiTheme="minorHAnsi" w:cstheme="minorBidi"/>
            <w:b w:val="0"/>
            <w:noProof/>
            <w:color w:val="auto"/>
            <w:szCs w:val="22"/>
            <w:lang w:eastAsia="en-AU"/>
          </w:rPr>
          <w:tab/>
        </w:r>
        <w:r w:rsidR="003D7DFE" w:rsidRPr="00CF7336">
          <w:rPr>
            <w:rStyle w:val="Hyperlink"/>
            <w:noProof/>
          </w:rPr>
          <w:t>Governance Structures</w:t>
        </w:r>
        <w:r w:rsidR="003D7DFE">
          <w:rPr>
            <w:noProof/>
            <w:webHidden/>
          </w:rPr>
          <w:tab/>
        </w:r>
        <w:r w:rsidR="003D7DFE">
          <w:rPr>
            <w:noProof/>
            <w:webHidden/>
          </w:rPr>
          <w:fldChar w:fldCharType="begin"/>
        </w:r>
        <w:r w:rsidR="003D7DFE">
          <w:rPr>
            <w:noProof/>
            <w:webHidden/>
          </w:rPr>
          <w:instrText xml:space="preserve"> PAGEREF _Toc399828493 \h </w:instrText>
        </w:r>
        <w:r w:rsidR="003D7DFE">
          <w:rPr>
            <w:noProof/>
            <w:webHidden/>
          </w:rPr>
        </w:r>
        <w:r w:rsidR="003D7DFE">
          <w:rPr>
            <w:noProof/>
            <w:webHidden/>
          </w:rPr>
          <w:fldChar w:fldCharType="separate"/>
        </w:r>
        <w:r w:rsidR="001C63BD">
          <w:rPr>
            <w:noProof/>
            <w:webHidden/>
          </w:rPr>
          <w:t>14</w:t>
        </w:r>
        <w:r w:rsidR="003D7DFE">
          <w:rPr>
            <w:noProof/>
            <w:webHidden/>
          </w:rPr>
          <w:fldChar w:fldCharType="end"/>
        </w:r>
      </w:hyperlink>
    </w:p>
    <w:p w:rsidR="003D7DFE" w:rsidRDefault="003F6E80">
      <w:pPr>
        <w:pStyle w:val="TOC3"/>
        <w:tabs>
          <w:tab w:val="left" w:pos="1247"/>
        </w:tabs>
        <w:rPr>
          <w:rFonts w:asciiTheme="minorHAnsi" w:eastAsiaTheme="minorEastAsia" w:hAnsiTheme="minorHAnsi" w:cstheme="minorBidi"/>
          <w:b w:val="0"/>
          <w:noProof/>
          <w:sz w:val="22"/>
          <w:szCs w:val="22"/>
          <w:lang w:eastAsia="en-AU"/>
        </w:rPr>
      </w:pPr>
      <w:hyperlink w:anchor="_Toc399828494" w:history="1">
        <w:r w:rsidR="003D7DFE" w:rsidRPr="00CF7336">
          <w:rPr>
            <w:rStyle w:val="Hyperlink"/>
            <w:noProof/>
          </w:rPr>
          <w:t>3.6.1</w:t>
        </w:r>
        <w:r w:rsidR="003D7DFE">
          <w:rPr>
            <w:rFonts w:asciiTheme="minorHAnsi" w:eastAsiaTheme="minorEastAsia" w:hAnsiTheme="minorHAnsi" w:cstheme="minorBidi"/>
            <w:b w:val="0"/>
            <w:noProof/>
            <w:sz w:val="22"/>
            <w:szCs w:val="22"/>
            <w:lang w:eastAsia="en-AU"/>
          </w:rPr>
          <w:tab/>
        </w:r>
        <w:r w:rsidR="003D7DFE" w:rsidRPr="00CF7336">
          <w:rPr>
            <w:rStyle w:val="Hyperlink"/>
            <w:noProof/>
          </w:rPr>
          <w:t>Joint Governing Council</w:t>
        </w:r>
        <w:r w:rsidR="003D7DFE">
          <w:rPr>
            <w:noProof/>
            <w:webHidden/>
          </w:rPr>
          <w:tab/>
        </w:r>
        <w:r w:rsidR="003D7DFE">
          <w:rPr>
            <w:noProof/>
            <w:webHidden/>
          </w:rPr>
          <w:fldChar w:fldCharType="begin"/>
        </w:r>
        <w:r w:rsidR="003D7DFE">
          <w:rPr>
            <w:noProof/>
            <w:webHidden/>
          </w:rPr>
          <w:instrText xml:space="preserve"> PAGEREF _Toc399828494 \h </w:instrText>
        </w:r>
        <w:r w:rsidR="003D7DFE">
          <w:rPr>
            <w:noProof/>
            <w:webHidden/>
          </w:rPr>
        </w:r>
        <w:r w:rsidR="003D7DFE">
          <w:rPr>
            <w:noProof/>
            <w:webHidden/>
          </w:rPr>
          <w:fldChar w:fldCharType="separate"/>
        </w:r>
        <w:r w:rsidR="001C63BD">
          <w:rPr>
            <w:noProof/>
            <w:webHidden/>
          </w:rPr>
          <w:t>14</w:t>
        </w:r>
        <w:r w:rsidR="003D7DFE">
          <w:rPr>
            <w:noProof/>
            <w:webHidden/>
          </w:rPr>
          <w:fldChar w:fldCharType="end"/>
        </w:r>
      </w:hyperlink>
    </w:p>
    <w:p w:rsidR="003D7DFE" w:rsidRDefault="003F6E80">
      <w:pPr>
        <w:pStyle w:val="TOC3"/>
        <w:tabs>
          <w:tab w:val="left" w:pos="1247"/>
        </w:tabs>
        <w:rPr>
          <w:rFonts w:asciiTheme="minorHAnsi" w:eastAsiaTheme="minorEastAsia" w:hAnsiTheme="minorHAnsi" w:cstheme="minorBidi"/>
          <w:b w:val="0"/>
          <w:noProof/>
          <w:sz w:val="22"/>
          <w:szCs w:val="22"/>
          <w:lang w:eastAsia="en-AU"/>
        </w:rPr>
      </w:pPr>
      <w:hyperlink w:anchor="_Toc399828495" w:history="1">
        <w:r w:rsidR="003D7DFE" w:rsidRPr="00CF7336">
          <w:rPr>
            <w:rStyle w:val="Hyperlink"/>
            <w:noProof/>
          </w:rPr>
          <w:t>3.6.2</w:t>
        </w:r>
        <w:r w:rsidR="003D7DFE">
          <w:rPr>
            <w:rFonts w:asciiTheme="minorHAnsi" w:eastAsiaTheme="minorEastAsia" w:hAnsiTheme="minorHAnsi" w:cstheme="minorBidi"/>
            <w:b w:val="0"/>
            <w:noProof/>
            <w:sz w:val="22"/>
            <w:szCs w:val="22"/>
            <w:lang w:eastAsia="en-AU"/>
          </w:rPr>
          <w:tab/>
        </w:r>
        <w:r w:rsidR="003D7DFE" w:rsidRPr="00CF7336">
          <w:rPr>
            <w:rStyle w:val="Hyperlink"/>
            <w:noProof/>
          </w:rPr>
          <w:t>National Grant Committee</w:t>
        </w:r>
        <w:r w:rsidR="003D7DFE">
          <w:rPr>
            <w:noProof/>
            <w:webHidden/>
          </w:rPr>
          <w:tab/>
        </w:r>
        <w:r w:rsidR="003D7DFE">
          <w:rPr>
            <w:noProof/>
            <w:webHidden/>
          </w:rPr>
          <w:fldChar w:fldCharType="begin"/>
        </w:r>
        <w:r w:rsidR="003D7DFE">
          <w:rPr>
            <w:noProof/>
            <w:webHidden/>
          </w:rPr>
          <w:instrText xml:space="preserve"> PAGEREF _Toc399828495 \h </w:instrText>
        </w:r>
        <w:r w:rsidR="003D7DFE">
          <w:rPr>
            <w:noProof/>
            <w:webHidden/>
          </w:rPr>
        </w:r>
        <w:r w:rsidR="003D7DFE">
          <w:rPr>
            <w:noProof/>
            <w:webHidden/>
          </w:rPr>
          <w:fldChar w:fldCharType="separate"/>
        </w:r>
        <w:r w:rsidR="001C63BD">
          <w:rPr>
            <w:noProof/>
            <w:webHidden/>
          </w:rPr>
          <w:t>14</w:t>
        </w:r>
        <w:r w:rsidR="003D7DFE">
          <w:rPr>
            <w:noProof/>
            <w:webHidden/>
          </w:rPr>
          <w:fldChar w:fldCharType="end"/>
        </w:r>
      </w:hyperlink>
    </w:p>
    <w:p w:rsidR="003D7DFE" w:rsidRDefault="003F6E80">
      <w:pPr>
        <w:pStyle w:val="TOC3"/>
        <w:tabs>
          <w:tab w:val="left" w:pos="1247"/>
        </w:tabs>
        <w:rPr>
          <w:rFonts w:asciiTheme="minorHAnsi" w:eastAsiaTheme="minorEastAsia" w:hAnsiTheme="minorHAnsi" w:cstheme="minorBidi"/>
          <w:b w:val="0"/>
          <w:noProof/>
          <w:sz w:val="22"/>
          <w:szCs w:val="22"/>
          <w:lang w:eastAsia="en-AU"/>
        </w:rPr>
      </w:pPr>
      <w:hyperlink w:anchor="_Toc399828496" w:history="1">
        <w:r w:rsidR="003D7DFE" w:rsidRPr="00CF7336">
          <w:rPr>
            <w:rStyle w:val="Hyperlink"/>
            <w:noProof/>
          </w:rPr>
          <w:t>3.6.3</w:t>
        </w:r>
        <w:r w:rsidR="003D7DFE">
          <w:rPr>
            <w:rFonts w:asciiTheme="minorHAnsi" w:eastAsiaTheme="minorEastAsia" w:hAnsiTheme="minorHAnsi" w:cstheme="minorBidi"/>
            <w:b w:val="0"/>
            <w:noProof/>
            <w:sz w:val="22"/>
            <w:szCs w:val="22"/>
            <w:lang w:eastAsia="en-AU"/>
          </w:rPr>
          <w:tab/>
        </w:r>
        <w:r w:rsidR="003D7DFE" w:rsidRPr="00CF7336">
          <w:rPr>
            <w:rStyle w:val="Hyperlink"/>
            <w:noProof/>
          </w:rPr>
          <w:t>Local Grant Committees</w:t>
        </w:r>
        <w:r w:rsidR="003D7DFE">
          <w:rPr>
            <w:noProof/>
            <w:webHidden/>
          </w:rPr>
          <w:tab/>
        </w:r>
        <w:r w:rsidR="003D7DFE">
          <w:rPr>
            <w:noProof/>
            <w:webHidden/>
          </w:rPr>
          <w:fldChar w:fldCharType="begin"/>
        </w:r>
        <w:r w:rsidR="003D7DFE">
          <w:rPr>
            <w:noProof/>
            <w:webHidden/>
          </w:rPr>
          <w:instrText xml:space="preserve"> PAGEREF _Toc399828496 \h </w:instrText>
        </w:r>
        <w:r w:rsidR="003D7DFE">
          <w:rPr>
            <w:noProof/>
            <w:webHidden/>
          </w:rPr>
        </w:r>
        <w:r w:rsidR="003D7DFE">
          <w:rPr>
            <w:noProof/>
            <w:webHidden/>
          </w:rPr>
          <w:fldChar w:fldCharType="separate"/>
        </w:r>
        <w:r w:rsidR="001C63BD">
          <w:rPr>
            <w:noProof/>
            <w:webHidden/>
          </w:rPr>
          <w:t>14</w:t>
        </w:r>
        <w:r w:rsidR="003D7DFE">
          <w:rPr>
            <w:noProof/>
            <w:webHidden/>
          </w:rPr>
          <w:fldChar w:fldCharType="end"/>
        </w:r>
      </w:hyperlink>
    </w:p>
    <w:p w:rsidR="003D7DFE" w:rsidRDefault="003F6E80">
      <w:pPr>
        <w:pStyle w:val="TOC2"/>
        <w:tabs>
          <w:tab w:val="left" w:pos="1247"/>
        </w:tabs>
        <w:rPr>
          <w:rFonts w:asciiTheme="minorHAnsi" w:eastAsiaTheme="minorEastAsia" w:hAnsiTheme="minorHAnsi" w:cstheme="minorBidi"/>
          <w:b w:val="0"/>
          <w:noProof/>
          <w:color w:val="auto"/>
          <w:szCs w:val="22"/>
          <w:lang w:eastAsia="en-AU"/>
        </w:rPr>
      </w:pPr>
      <w:hyperlink w:anchor="_Toc399828497" w:history="1">
        <w:r w:rsidR="003D7DFE" w:rsidRPr="00CF7336">
          <w:rPr>
            <w:rStyle w:val="Hyperlink"/>
            <w:noProof/>
          </w:rPr>
          <w:t>3.7</w:t>
        </w:r>
        <w:r w:rsidR="003D7DFE">
          <w:rPr>
            <w:rFonts w:asciiTheme="minorHAnsi" w:eastAsiaTheme="minorEastAsia" w:hAnsiTheme="minorHAnsi" w:cstheme="minorBidi"/>
            <w:b w:val="0"/>
            <w:noProof/>
            <w:color w:val="auto"/>
            <w:szCs w:val="22"/>
            <w:lang w:eastAsia="en-AU"/>
          </w:rPr>
          <w:tab/>
        </w:r>
        <w:r w:rsidR="003D7DFE" w:rsidRPr="00CF7336">
          <w:rPr>
            <w:rStyle w:val="Hyperlink"/>
            <w:noProof/>
          </w:rPr>
          <w:t>Gender and Social Inclusion</w:t>
        </w:r>
        <w:r w:rsidR="003D7DFE">
          <w:rPr>
            <w:noProof/>
            <w:webHidden/>
          </w:rPr>
          <w:tab/>
        </w:r>
        <w:r w:rsidR="003D7DFE">
          <w:rPr>
            <w:noProof/>
            <w:webHidden/>
          </w:rPr>
          <w:fldChar w:fldCharType="begin"/>
        </w:r>
        <w:r w:rsidR="003D7DFE">
          <w:rPr>
            <w:noProof/>
            <w:webHidden/>
          </w:rPr>
          <w:instrText xml:space="preserve"> PAGEREF _Toc399828497 \h </w:instrText>
        </w:r>
        <w:r w:rsidR="003D7DFE">
          <w:rPr>
            <w:noProof/>
            <w:webHidden/>
          </w:rPr>
        </w:r>
        <w:r w:rsidR="003D7DFE">
          <w:rPr>
            <w:noProof/>
            <w:webHidden/>
          </w:rPr>
          <w:fldChar w:fldCharType="separate"/>
        </w:r>
        <w:r w:rsidR="001C63BD">
          <w:rPr>
            <w:noProof/>
            <w:webHidden/>
          </w:rPr>
          <w:t>14</w:t>
        </w:r>
        <w:r w:rsidR="003D7DFE">
          <w:rPr>
            <w:noProof/>
            <w:webHidden/>
          </w:rPr>
          <w:fldChar w:fldCharType="end"/>
        </w:r>
      </w:hyperlink>
    </w:p>
    <w:p w:rsidR="003D7DFE" w:rsidRDefault="003F6E80">
      <w:pPr>
        <w:pStyle w:val="TOC2"/>
        <w:tabs>
          <w:tab w:val="left" w:pos="1247"/>
        </w:tabs>
        <w:rPr>
          <w:rFonts w:asciiTheme="minorHAnsi" w:eastAsiaTheme="minorEastAsia" w:hAnsiTheme="minorHAnsi" w:cstheme="minorBidi"/>
          <w:b w:val="0"/>
          <w:noProof/>
          <w:color w:val="auto"/>
          <w:szCs w:val="22"/>
          <w:lang w:eastAsia="en-AU"/>
        </w:rPr>
      </w:pPr>
      <w:hyperlink w:anchor="_Toc399828498" w:history="1">
        <w:r w:rsidR="003D7DFE" w:rsidRPr="00CF7336">
          <w:rPr>
            <w:rStyle w:val="Hyperlink"/>
            <w:noProof/>
          </w:rPr>
          <w:t>3.8</w:t>
        </w:r>
        <w:r w:rsidR="003D7DFE">
          <w:rPr>
            <w:rFonts w:asciiTheme="minorHAnsi" w:eastAsiaTheme="minorEastAsia" w:hAnsiTheme="minorHAnsi" w:cstheme="minorBidi"/>
            <w:b w:val="0"/>
            <w:noProof/>
            <w:color w:val="auto"/>
            <w:szCs w:val="22"/>
            <w:lang w:eastAsia="en-AU"/>
          </w:rPr>
          <w:tab/>
        </w:r>
        <w:r w:rsidR="003D7DFE" w:rsidRPr="00CF7336">
          <w:rPr>
            <w:rStyle w:val="Hyperlink"/>
            <w:noProof/>
          </w:rPr>
          <w:t>Monitoring and Evaluation</w:t>
        </w:r>
        <w:r w:rsidR="003D7DFE">
          <w:rPr>
            <w:noProof/>
            <w:webHidden/>
          </w:rPr>
          <w:tab/>
        </w:r>
        <w:r w:rsidR="003D7DFE">
          <w:rPr>
            <w:noProof/>
            <w:webHidden/>
          </w:rPr>
          <w:fldChar w:fldCharType="begin"/>
        </w:r>
        <w:r w:rsidR="003D7DFE">
          <w:rPr>
            <w:noProof/>
            <w:webHidden/>
          </w:rPr>
          <w:instrText xml:space="preserve"> PAGEREF _Toc399828498 \h </w:instrText>
        </w:r>
        <w:r w:rsidR="003D7DFE">
          <w:rPr>
            <w:noProof/>
            <w:webHidden/>
          </w:rPr>
        </w:r>
        <w:r w:rsidR="003D7DFE">
          <w:rPr>
            <w:noProof/>
            <w:webHidden/>
          </w:rPr>
          <w:fldChar w:fldCharType="separate"/>
        </w:r>
        <w:r w:rsidR="001C63BD">
          <w:rPr>
            <w:noProof/>
            <w:webHidden/>
          </w:rPr>
          <w:t>15</w:t>
        </w:r>
        <w:r w:rsidR="003D7DFE">
          <w:rPr>
            <w:noProof/>
            <w:webHidden/>
          </w:rPr>
          <w:fldChar w:fldCharType="end"/>
        </w:r>
      </w:hyperlink>
    </w:p>
    <w:p w:rsidR="003D7DFE" w:rsidRDefault="003F6E80">
      <w:pPr>
        <w:pStyle w:val="TOC2"/>
        <w:tabs>
          <w:tab w:val="left" w:pos="1247"/>
        </w:tabs>
        <w:rPr>
          <w:rFonts w:asciiTheme="minorHAnsi" w:eastAsiaTheme="minorEastAsia" w:hAnsiTheme="minorHAnsi" w:cstheme="minorBidi"/>
          <w:b w:val="0"/>
          <w:noProof/>
          <w:color w:val="auto"/>
          <w:szCs w:val="22"/>
          <w:lang w:eastAsia="en-AU"/>
        </w:rPr>
      </w:pPr>
      <w:hyperlink w:anchor="_Toc399828499" w:history="1">
        <w:r w:rsidR="003D7DFE" w:rsidRPr="00CF7336">
          <w:rPr>
            <w:rStyle w:val="Hyperlink"/>
            <w:noProof/>
          </w:rPr>
          <w:t>3.9</w:t>
        </w:r>
        <w:r w:rsidR="003D7DFE">
          <w:rPr>
            <w:rFonts w:asciiTheme="minorHAnsi" w:eastAsiaTheme="minorEastAsia" w:hAnsiTheme="minorHAnsi" w:cstheme="minorBidi"/>
            <w:b w:val="0"/>
            <w:noProof/>
            <w:color w:val="auto"/>
            <w:szCs w:val="22"/>
            <w:lang w:eastAsia="en-AU"/>
          </w:rPr>
          <w:tab/>
        </w:r>
        <w:r w:rsidR="003D7DFE" w:rsidRPr="00CF7336">
          <w:rPr>
            <w:rStyle w:val="Hyperlink"/>
            <w:noProof/>
          </w:rPr>
          <w:t>Management Responsibilities</w:t>
        </w:r>
        <w:r w:rsidR="003D7DFE">
          <w:rPr>
            <w:noProof/>
            <w:webHidden/>
          </w:rPr>
          <w:tab/>
        </w:r>
        <w:r w:rsidR="003D7DFE">
          <w:rPr>
            <w:noProof/>
            <w:webHidden/>
          </w:rPr>
          <w:fldChar w:fldCharType="begin"/>
        </w:r>
        <w:r w:rsidR="003D7DFE">
          <w:rPr>
            <w:noProof/>
            <w:webHidden/>
          </w:rPr>
          <w:instrText xml:space="preserve"> PAGEREF _Toc399828499 \h </w:instrText>
        </w:r>
        <w:r w:rsidR="003D7DFE">
          <w:rPr>
            <w:noProof/>
            <w:webHidden/>
          </w:rPr>
        </w:r>
        <w:r w:rsidR="003D7DFE">
          <w:rPr>
            <w:noProof/>
            <w:webHidden/>
          </w:rPr>
          <w:fldChar w:fldCharType="separate"/>
        </w:r>
        <w:r w:rsidR="001C63BD">
          <w:rPr>
            <w:noProof/>
            <w:webHidden/>
          </w:rPr>
          <w:t>15</w:t>
        </w:r>
        <w:r w:rsidR="003D7DFE">
          <w:rPr>
            <w:noProof/>
            <w:webHidden/>
          </w:rPr>
          <w:fldChar w:fldCharType="end"/>
        </w:r>
      </w:hyperlink>
    </w:p>
    <w:p w:rsidR="003D7DFE" w:rsidRDefault="003F6E80">
      <w:pPr>
        <w:pStyle w:val="TOC3"/>
        <w:tabs>
          <w:tab w:val="left" w:pos="1247"/>
        </w:tabs>
        <w:rPr>
          <w:rFonts w:asciiTheme="minorHAnsi" w:eastAsiaTheme="minorEastAsia" w:hAnsiTheme="minorHAnsi" w:cstheme="minorBidi"/>
          <w:b w:val="0"/>
          <w:noProof/>
          <w:sz w:val="22"/>
          <w:szCs w:val="22"/>
          <w:lang w:eastAsia="en-AU"/>
        </w:rPr>
      </w:pPr>
      <w:hyperlink w:anchor="_Toc399828500" w:history="1">
        <w:r w:rsidR="003D7DFE" w:rsidRPr="00CF7336">
          <w:rPr>
            <w:rStyle w:val="Hyperlink"/>
            <w:noProof/>
          </w:rPr>
          <w:t>3.9.1</w:t>
        </w:r>
        <w:r w:rsidR="003D7DFE">
          <w:rPr>
            <w:rFonts w:asciiTheme="minorHAnsi" w:eastAsiaTheme="minorEastAsia" w:hAnsiTheme="minorHAnsi" w:cstheme="minorBidi"/>
            <w:b w:val="0"/>
            <w:noProof/>
            <w:sz w:val="22"/>
            <w:szCs w:val="22"/>
            <w:lang w:eastAsia="en-AU"/>
          </w:rPr>
          <w:tab/>
        </w:r>
        <w:r w:rsidR="003D7DFE" w:rsidRPr="00CF7336">
          <w:rPr>
            <w:rStyle w:val="Hyperlink"/>
            <w:noProof/>
          </w:rPr>
          <w:t>Coordination</w:t>
        </w:r>
        <w:r w:rsidR="003D7DFE">
          <w:rPr>
            <w:noProof/>
            <w:webHidden/>
          </w:rPr>
          <w:tab/>
        </w:r>
        <w:r w:rsidR="003D7DFE">
          <w:rPr>
            <w:noProof/>
            <w:webHidden/>
          </w:rPr>
          <w:fldChar w:fldCharType="begin"/>
        </w:r>
        <w:r w:rsidR="003D7DFE">
          <w:rPr>
            <w:noProof/>
            <w:webHidden/>
          </w:rPr>
          <w:instrText xml:space="preserve"> PAGEREF _Toc399828500 \h </w:instrText>
        </w:r>
        <w:r w:rsidR="003D7DFE">
          <w:rPr>
            <w:noProof/>
            <w:webHidden/>
          </w:rPr>
        </w:r>
        <w:r w:rsidR="003D7DFE">
          <w:rPr>
            <w:noProof/>
            <w:webHidden/>
          </w:rPr>
          <w:fldChar w:fldCharType="separate"/>
        </w:r>
        <w:r w:rsidR="001C63BD">
          <w:rPr>
            <w:noProof/>
            <w:webHidden/>
          </w:rPr>
          <w:t>15</w:t>
        </w:r>
        <w:r w:rsidR="003D7DFE">
          <w:rPr>
            <w:noProof/>
            <w:webHidden/>
          </w:rPr>
          <w:fldChar w:fldCharType="end"/>
        </w:r>
      </w:hyperlink>
    </w:p>
    <w:p w:rsidR="003D7DFE" w:rsidRDefault="003F6E80">
      <w:pPr>
        <w:pStyle w:val="TOC3"/>
        <w:tabs>
          <w:tab w:val="left" w:pos="1247"/>
        </w:tabs>
        <w:rPr>
          <w:rFonts w:asciiTheme="minorHAnsi" w:eastAsiaTheme="minorEastAsia" w:hAnsiTheme="minorHAnsi" w:cstheme="minorBidi"/>
          <w:b w:val="0"/>
          <w:noProof/>
          <w:sz w:val="22"/>
          <w:szCs w:val="22"/>
          <w:lang w:eastAsia="en-AU"/>
        </w:rPr>
      </w:pPr>
      <w:hyperlink w:anchor="_Toc399828501" w:history="1">
        <w:r w:rsidR="003D7DFE" w:rsidRPr="00CF7336">
          <w:rPr>
            <w:rStyle w:val="Hyperlink"/>
            <w:noProof/>
          </w:rPr>
          <w:t>3.9.2</w:t>
        </w:r>
        <w:r w:rsidR="003D7DFE">
          <w:rPr>
            <w:rFonts w:asciiTheme="minorHAnsi" w:eastAsiaTheme="minorEastAsia" w:hAnsiTheme="minorHAnsi" w:cstheme="minorBidi"/>
            <w:b w:val="0"/>
            <w:noProof/>
            <w:sz w:val="22"/>
            <w:szCs w:val="22"/>
            <w:lang w:eastAsia="en-AU"/>
          </w:rPr>
          <w:tab/>
        </w:r>
        <w:r w:rsidR="003D7DFE" w:rsidRPr="00CF7336">
          <w:rPr>
            <w:rStyle w:val="Hyperlink"/>
            <w:noProof/>
          </w:rPr>
          <w:t>Human Resources</w:t>
        </w:r>
        <w:r w:rsidR="003D7DFE">
          <w:rPr>
            <w:noProof/>
            <w:webHidden/>
          </w:rPr>
          <w:tab/>
        </w:r>
        <w:r w:rsidR="003D7DFE">
          <w:rPr>
            <w:noProof/>
            <w:webHidden/>
          </w:rPr>
          <w:fldChar w:fldCharType="begin"/>
        </w:r>
        <w:r w:rsidR="003D7DFE">
          <w:rPr>
            <w:noProof/>
            <w:webHidden/>
          </w:rPr>
          <w:instrText xml:space="preserve"> PAGEREF _Toc399828501 \h </w:instrText>
        </w:r>
        <w:r w:rsidR="003D7DFE">
          <w:rPr>
            <w:noProof/>
            <w:webHidden/>
          </w:rPr>
        </w:r>
        <w:r w:rsidR="003D7DFE">
          <w:rPr>
            <w:noProof/>
            <w:webHidden/>
          </w:rPr>
          <w:fldChar w:fldCharType="separate"/>
        </w:r>
        <w:r w:rsidR="001C63BD">
          <w:rPr>
            <w:noProof/>
            <w:webHidden/>
          </w:rPr>
          <w:t>15</w:t>
        </w:r>
        <w:r w:rsidR="003D7DFE">
          <w:rPr>
            <w:noProof/>
            <w:webHidden/>
          </w:rPr>
          <w:fldChar w:fldCharType="end"/>
        </w:r>
      </w:hyperlink>
    </w:p>
    <w:p w:rsidR="003D7DFE" w:rsidRDefault="003F6E80">
      <w:pPr>
        <w:pStyle w:val="TOC3"/>
        <w:tabs>
          <w:tab w:val="left" w:pos="1247"/>
        </w:tabs>
        <w:rPr>
          <w:rFonts w:asciiTheme="minorHAnsi" w:eastAsiaTheme="minorEastAsia" w:hAnsiTheme="minorHAnsi" w:cstheme="minorBidi"/>
          <w:b w:val="0"/>
          <w:noProof/>
          <w:sz w:val="22"/>
          <w:szCs w:val="22"/>
          <w:lang w:eastAsia="en-AU"/>
        </w:rPr>
      </w:pPr>
      <w:hyperlink w:anchor="_Toc399828502" w:history="1">
        <w:r w:rsidR="003D7DFE" w:rsidRPr="00CF7336">
          <w:rPr>
            <w:rStyle w:val="Hyperlink"/>
            <w:noProof/>
          </w:rPr>
          <w:t>3.9.3</w:t>
        </w:r>
        <w:r w:rsidR="003D7DFE">
          <w:rPr>
            <w:rFonts w:asciiTheme="minorHAnsi" w:eastAsiaTheme="minorEastAsia" w:hAnsiTheme="minorHAnsi" w:cstheme="minorBidi"/>
            <w:b w:val="0"/>
            <w:noProof/>
            <w:sz w:val="22"/>
            <w:szCs w:val="22"/>
            <w:lang w:eastAsia="en-AU"/>
          </w:rPr>
          <w:tab/>
        </w:r>
        <w:r w:rsidR="003D7DFE" w:rsidRPr="00CF7336">
          <w:rPr>
            <w:rStyle w:val="Hyperlink"/>
            <w:noProof/>
          </w:rPr>
          <w:t>Information Technology</w:t>
        </w:r>
        <w:r w:rsidR="003D7DFE">
          <w:rPr>
            <w:noProof/>
            <w:webHidden/>
          </w:rPr>
          <w:tab/>
        </w:r>
        <w:r w:rsidR="003D7DFE">
          <w:rPr>
            <w:noProof/>
            <w:webHidden/>
          </w:rPr>
          <w:fldChar w:fldCharType="begin"/>
        </w:r>
        <w:r w:rsidR="003D7DFE">
          <w:rPr>
            <w:noProof/>
            <w:webHidden/>
          </w:rPr>
          <w:instrText xml:space="preserve"> PAGEREF _Toc399828502 \h </w:instrText>
        </w:r>
        <w:r w:rsidR="003D7DFE">
          <w:rPr>
            <w:noProof/>
            <w:webHidden/>
          </w:rPr>
        </w:r>
        <w:r w:rsidR="003D7DFE">
          <w:rPr>
            <w:noProof/>
            <w:webHidden/>
          </w:rPr>
          <w:fldChar w:fldCharType="separate"/>
        </w:r>
        <w:r w:rsidR="001C63BD">
          <w:rPr>
            <w:noProof/>
            <w:webHidden/>
          </w:rPr>
          <w:t>16</w:t>
        </w:r>
        <w:r w:rsidR="003D7DFE">
          <w:rPr>
            <w:noProof/>
            <w:webHidden/>
          </w:rPr>
          <w:fldChar w:fldCharType="end"/>
        </w:r>
      </w:hyperlink>
    </w:p>
    <w:p w:rsidR="003D7DFE" w:rsidRDefault="003F6E80">
      <w:pPr>
        <w:pStyle w:val="TOC3"/>
        <w:tabs>
          <w:tab w:val="left" w:pos="1247"/>
        </w:tabs>
        <w:rPr>
          <w:rFonts w:asciiTheme="minorHAnsi" w:eastAsiaTheme="minorEastAsia" w:hAnsiTheme="minorHAnsi" w:cstheme="minorBidi"/>
          <w:b w:val="0"/>
          <w:noProof/>
          <w:sz w:val="22"/>
          <w:szCs w:val="22"/>
          <w:lang w:eastAsia="en-AU"/>
        </w:rPr>
      </w:pPr>
      <w:hyperlink w:anchor="_Toc399828503" w:history="1">
        <w:r w:rsidR="003D7DFE" w:rsidRPr="00CF7336">
          <w:rPr>
            <w:rStyle w:val="Hyperlink"/>
            <w:noProof/>
          </w:rPr>
          <w:t>3.9.4</w:t>
        </w:r>
        <w:r w:rsidR="003D7DFE">
          <w:rPr>
            <w:rFonts w:asciiTheme="minorHAnsi" w:eastAsiaTheme="minorEastAsia" w:hAnsiTheme="minorHAnsi" w:cstheme="minorBidi"/>
            <w:b w:val="0"/>
            <w:noProof/>
            <w:sz w:val="22"/>
            <w:szCs w:val="22"/>
            <w:lang w:eastAsia="en-AU"/>
          </w:rPr>
          <w:tab/>
        </w:r>
        <w:r w:rsidR="003D7DFE" w:rsidRPr="00CF7336">
          <w:rPr>
            <w:rStyle w:val="Hyperlink"/>
            <w:noProof/>
          </w:rPr>
          <w:t>Compliance</w:t>
        </w:r>
        <w:r w:rsidR="003D7DFE">
          <w:rPr>
            <w:noProof/>
            <w:webHidden/>
          </w:rPr>
          <w:tab/>
        </w:r>
        <w:r w:rsidR="003D7DFE">
          <w:rPr>
            <w:noProof/>
            <w:webHidden/>
          </w:rPr>
          <w:fldChar w:fldCharType="begin"/>
        </w:r>
        <w:r w:rsidR="003D7DFE">
          <w:rPr>
            <w:noProof/>
            <w:webHidden/>
          </w:rPr>
          <w:instrText xml:space="preserve"> PAGEREF _Toc399828503 \h </w:instrText>
        </w:r>
        <w:r w:rsidR="003D7DFE">
          <w:rPr>
            <w:noProof/>
            <w:webHidden/>
          </w:rPr>
        </w:r>
        <w:r w:rsidR="003D7DFE">
          <w:rPr>
            <w:noProof/>
            <w:webHidden/>
          </w:rPr>
          <w:fldChar w:fldCharType="separate"/>
        </w:r>
        <w:r w:rsidR="001C63BD">
          <w:rPr>
            <w:noProof/>
            <w:webHidden/>
          </w:rPr>
          <w:t>16</w:t>
        </w:r>
        <w:r w:rsidR="003D7DFE">
          <w:rPr>
            <w:noProof/>
            <w:webHidden/>
          </w:rPr>
          <w:fldChar w:fldCharType="end"/>
        </w:r>
      </w:hyperlink>
    </w:p>
    <w:p w:rsidR="003D7DFE" w:rsidRDefault="003F6E80">
      <w:pPr>
        <w:pStyle w:val="TOC3"/>
        <w:tabs>
          <w:tab w:val="left" w:pos="1247"/>
        </w:tabs>
        <w:rPr>
          <w:rFonts w:asciiTheme="minorHAnsi" w:eastAsiaTheme="minorEastAsia" w:hAnsiTheme="minorHAnsi" w:cstheme="minorBidi"/>
          <w:b w:val="0"/>
          <w:noProof/>
          <w:sz w:val="22"/>
          <w:szCs w:val="22"/>
          <w:lang w:eastAsia="en-AU"/>
        </w:rPr>
      </w:pPr>
      <w:hyperlink w:anchor="_Toc399828504" w:history="1">
        <w:r w:rsidR="003D7DFE" w:rsidRPr="00CF7336">
          <w:rPr>
            <w:rStyle w:val="Hyperlink"/>
            <w:noProof/>
          </w:rPr>
          <w:t>3.9.5</w:t>
        </w:r>
        <w:r w:rsidR="003D7DFE">
          <w:rPr>
            <w:rFonts w:asciiTheme="minorHAnsi" w:eastAsiaTheme="minorEastAsia" w:hAnsiTheme="minorHAnsi" w:cstheme="minorBidi"/>
            <w:b w:val="0"/>
            <w:noProof/>
            <w:sz w:val="22"/>
            <w:szCs w:val="22"/>
            <w:lang w:eastAsia="en-AU"/>
          </w:rPr>
          <w:tab/>
        </w:r>
        <w:r w:rsidR="003D7DFE" w:rsidRPr="00CF7336">
          <w:rPr>
            <w:rStyle w:val="Hyperlink"/>
            <w:noProof/>
          </w:rPr>
          <w:t>Administration</w:t>
        </w:r>
        <w:r w:rsidR="003D7DFE">
          <w:rPr>
            <w:noProof/>
            <w:webHidden/>
          </w:rPr>
          <w:tab/>
        </w:r>
        <w:r w:rsidR="003D7DFE">
          <w:rPr>
            <w:noProof/>
            <w:webHidden/>
          </w:rPr>
          <w:fldChar w:fldCharType="begin"/>
        </w:r>
        <w:r w:rsidR="003D7DFE">
          <w:rPr>
            <w:noProof/>
            <w:webHidden/>
          </w:rPr>
          <w:instrText xml:space="preserve"> PAGEREF _Toc399828504 \h </w:instrText>
        </w:r>
        <w:r w:rsidR="003D7DFE">
          <w:rPr>
            <w:noProof/>
            <w:webHidden/>
          </w:rPr>
        </w:r>
        <w:r w:rsidR="003D7DFE">
          <w:rPr>
            <w:noProof/>
            <w:webHidden/>
          </w:rPr>
          <w:fldChar w:fldCharType="separate"/>
        </w:r>
        <w:r w:rsidR="001C63BD">
          <w:rPr>
            <w:noProof/>
            <w:webHidden/>
          </w:rPr>
          <w:t>17</w:t>
        </w:r>
        <w:r w:rsidR="003D7DFE">
          <w:rPr>
            <w:noProof/>
            <w:webHidden/>
          </w:rPr>
          <w:fldChar w:fldCharType="end"/>
        </w:r>
      </w:hyperlink>
    </w:p>
    <w:p w:rsidR="003D7DFE" w:rsidRDefault="003F6E80">
      <w:pPr>
        <w:pStyle w:val="TOC2"/>
        <w:tabs>
          <w:tab w:val="left" w:pos="1247"/>
        </w:tabs>
        <w:rPr>
          <w:rFonts w:asciiTheme="minorHAnsi" w:eastAsiaTheme="minorEastAsia" w:hAnsiTheme="minorHAnsi" w:cstheme="minorBidi"/>
          <w:b w:val="0"/>
          <w:noProof/>
          <w:color w:val="auto"/>
          <w:szCs w:val="22"/>
          <w:lang w:eastAsia="en-AU"/>
        </w:rPr>
      </w:pPr>
      <w:hyperlink w:anchor="_Toc399828505" w:history="1">
        <w:r w:rsidR="003D7DFE" w:rsidRPr="00CF7336">
          <w:rPr>
            <w:rStyle w:val="Hyperlink"/>
            <w:noProof/>
          </w:rPr>
          <w:t>3.10</w:t>
        </w:r>
        <w:r w:rsidR="003D7DFE">
          <w:rPr>
            <w:rFonts w:asciiTheme="minorHAnsi" w:eastAsiaTheme="minorEastAsia" w:hAnsiTheme="minorHAnsi" w:cstheme="minorBidi"/>
            <w:b w:val="0"/>
            <w:noProof/>
            <w:color w:val="auto"/>
            <w:szCs w:val="22"/>
            <w:lang w:eastAsia="en-AU"/>
          </w:rPr>
          <w:tab/>
        </w:r>
        <w:r w:rsidR="003D7DFE" w:rsidRPr="00CF7336">
          <w:rPr>
            <w:rStyle w:val="Hyperlink"/>
            <w:noProof/>
          </w:rPr>
          <w:t>Field Offices</w:t>
        </w:r>
        <w:r w:rsidR="003D7DFE">
          <w:rPr>
            <w:noProof/>
            <w:webHidden/>
          </w:rPr>
          <w:tab/>
        </w:r>
        <w:r w:rsidR="003D7DFE">
          <w:rPr>
            <w:noProof/>
            <w:webHidden/>
          </w:rPr>
          <w:fldChar w:fldCharType="begin"/>
        </w:r>
        <w:r w:rsidR="003D7DFE">
          <w:rPr>
            <w:noProof/>
            <w:webHidden/>
          </w:rPr>
          <w:instrText xml:space="preserve"> PAGEREF _Toc399828505 \h </w:instrText>
        </w:r>
        <w:r w:rsidR="003D7DFE">
          <w:rPr>
            <w:noProof/>
            <w:webHidden/>
          </w:rPr>
        </w:r>
        <w:r w:rsidR="003D7DFE">
          <w:rPr>
            <w:noProof/>
            <w:webHidden/>
          </w:rPr>
          <w:fldChar w:fldCharType="separate"/>
        </w:r>
        <w:r w:rsidR="001C63BD">
          <w:rPr>
            <w:noProof/>
            <w:webHidden/>
          </w:rPr>
          <w:t>17</w:t>
        </w:r>
        <w:r w:rsidR="003D7DFE">
          <w:rPr>
            <w:noProof/>
            <w:webHidden/>
          </w:rPr>
          <w:fldChar w:fldCharType="end"/>
        </w:r>
      </w:hyperlink>
    </w:p>
    <w:p w:rsidR="003D7DFE" w:rsidRDefault="003F6E80">
      <w:pPr>
        <w:pStyle w:val="TOC2"/>
        <w:tabs>
          <w:tab w:val="left" w:pos="1247"/>
        </w:tabs>
        <w:rPr>
          <w:rFonts w:asciiTheme="minorHAnsi" w:eastAsiaTheme="minorEastAsia" w:hAnsiTheme="minorHAnsi" w:cstheme="minorBidi"/>
          <w:b w:val="0"/>
          <w:noProof/>
          <w:color w:val="auto"/>
          <w:szCs w:val="22"/>
          <w:lang w:eastAsia="en-AU"/>
        </w:rPr>
      </w:pPr>
      <w:hyperlink w:anchor="_Toc399828506" w:history="1">
        <w:r w:rsidR="003D7DFE" w:rsidRPr="00CF7336">
          <w:rPr>
            <w:rStyle w:val="Hyperlink"/>
            <w:noProof/>
          </w:rPr>
          <w:t>3.11</w:t>
        </w:r>
        <w:r w:rsidR="003D7DFE">
          <w:rPr>
            <w:rFonts w:asciiTheme="minorHAnsi" w:eastAsiaTheme="minorEastAsia" w:hAnsiTheme="minorHAnsi" w:cstheme="minorBidi"/>
            <w:b w:val="0"/>
            <w:noProof/>
            <w:color w:val="auto"/>
            <w:szCs w:val="22"/>
            <w:lang w:eastAsia="en-AU"/>
          </w:rPr>
          <w:tab/>
        </w:r>
        <w:r w:rsidR="003D7DFE" w:rsidRPr="00CF7336">
          <w:rPr>
            <w:rStyle w:val="Hyperlink"/>
            <w:noProof/>
          </w:rPr>
          <w:t>Communications</w:t>
        </w:r>
        <w:r w:rsidR="003D7DFE">
          <w:rPr>
            <w:noProof/>
            <w:webHidden/>
          </w:rPr>
          <w:tab/>
        </w:r>
        <w:r w:rsidR="003D7DFE">
          <w:rPr>
            <w:noProof/>
            <w:webHidden/>
          </w:rPr>
          <w:fldChar w:fldCharType="begin"/>
        </w:r>
        <w:r w:rsidR="003D7DFE">
          <w:rPr>
            <w:noProof/>
            <w:webHidden/>
          </w:rPr>
          <w:instrText xml:space="preserve"> PAGEREF _Toc399828506 \h </w:instrText>
        </w:r>
        <w:r w:rsidR="003D7DFE">
          <w:rPr>
            <w:noProof/>
            <w:webHidden/>
          </w:rPr>
        </w:r>
        <w:r w:rsidR="003D7DFE">
          <w:rPr>
            <w:noProof/>
            <w:webHidden/>
          </w:rPr>
          <w:fldChar w:fldCharType="separate"/>
        </w:r>
        <w:r w:rsidR="001C63BD">
          <w:rPr>
            <w:noProof/>
            <w:webHidden/>
          </w:rPr>
          <w:t>17</w:t>
        </w:r>
        <w:r w:rsidR="003D7DFE">
          <w:rPr>
            <w:noProof/>
            <w:webHidden/>
          </w:rPr>
          <w:fldChar w:fldCharType="end"/>
        </w:r>
      </w:hyperlink>
    </w:p>
    <w:p w:rsidR="003D7DFE" w:rsidRDefault="003F6E80">
      <w:pPr>
        <w:pStyle w:val="TOC2"/>
        <w:tabs>
          <w:tab w:val="left" w:pos="1247"/>
        </w:tabs>
        <w:rPr>
          <w:rFonts w:asciiTheme="minorHAnsi" w:eastAsiaTheme="minorEastAsia" w:hAnsiTheme="minorHAnsi" w:cstheme="minorBidi"/>
          <w:b w:val="0"/>
          <w:noProof/>
          <w:color w:val="auto"/>
          <w:szCs w:val="22"/>
          <w:lang w:eastAsia="en-AU"/>
        </w:rPr>
      </w:pPr>
      <w:hyperlink w:anchor="_Toc399828507" w:history="1">
        <w:r w:rsidR="003D7DFE" w:rsidRPr="00CF7336">
          <w:rPr>
            <w:rStyle w:val="Hyperlink"/>
            <w:noProof/>
          </w:rPr>
          <w:t>3.12</w:t>
        </w:r>
        <w:r w:rsidR="003D7DFE">
          <w:rPr>
            <w:rFonts w:asciiTheme="minorHAnsi" w:eastAsiaTheme="minorEastAsia" w:hAnsiTheme="minorHAnsi" w:cstheme="minorBidi"/>
            <w:b w:val="0"/>
            <w:noProof/>
            <w:color w:val="auto"/>
            <w:szCs w:val="22"/>
            <w:lang w:eastAsia="en-AU"/>
          </w:rPr>
          <w:tab/>
        </w:r>
        <w:r w:rsidR="003D7DFE" w:rsidRPr="00CF7336">
          <w:rPr>
            <w:rStyle w:val="Hyperlink"/>
            <w:noProof/>
          </w:rPr>
          <w:t>STA Inputs</w:t>
        </w:r>
        <w:r w:rsidR="003D7DFE">
          <w:rPr>
            <w:noProof/>
            <w:webHidden/>
          </w:rPr>
          <w:tab/>
        </w:r>
        <w:r w:rsidR="003D7DFE">
          <w:rPr>
            <w:noProof/>
            <w:webHidden/>
          </w:rPr>
          <w:fldChar w:fldCharType="begin"/>
        </w:r>
        <w:r w:rsidR="003D7DFE">
          <w:rPr>
            <w:noProof/>
            <w:webHidden/>
          </w:rPr>
          <w:instrText xml:space="preserve"> PAGEREF _Toc399828507 \h </w:instrText>
        </w:r>
        <w:r w:rsidR="003D7DFE">
          <w:rPr>
            <w:noProof/>
            <w:webHidden/>
          </w:rPr>
        </w:r>
        <w:r w:rsidR="003D7DFE">
          <w:rPr>
            <w:noProof/>
            <w:webHidden/>
          </w:rPr>
          <w:fldChar w:fldCharType="separate"/>
        </w:r>
        <w:r w:rsidR="001C63BD">
          <w:rPr>
            <w:noProof/>
            <w:webHidden/>
          </w:rPr>
          <w:t>18</w:t>
        </w:r>
        <w:r w:rsidR="003D7DFE">
          <w:rPr>
            <w:noProof/>
            <w:webHidden/>
          </w:rPr>
          <w:fldChar w:fldCharType="end"/>
        </w:r>
      </w:hyperlink>
    </w:p>
    <w:p w:rsidR="003D7DFE" w:rsidRDefault="003F6E80">
      <w:pPr>
        <w:pStyle w:val="TOC2"/>
        <w:tabs>
          <w:tab w:val="left" w:pos="1247"/>
        </w:tabs>
        <w:rPr>
          <w:rFonts w:asciiTheme="minorHAnsi" w:eastAsiaTheme="minorEastAsia" w:hAnsiTheme="minorHAnsi" w:cstheme="minorBidi"/>
          <w:b w:val="0"/>
          <w:noProof/>
          <w:color w:val="auto"/>
          <w:szCs w:val="22"/>
          <w:lang w:eastAsia="en-AU"/>
        </w:rPr>
      </w:pPr>
      <w:hyperlink w:anchor="_Toc399828508" w:history="1">
        <w:r w:rsidR="003D7DFE" w:rsidRPr="00CF7336">
          <w:rPr>
            <w:rStyle w:val="Hyperlink"/>
            <w:noProof/>
          </w:rPr>
          <w:t>3.13</w:t>
        </w:r>
        <w:r w:rsidR="003D7DFE">
          <w:rPr>
            <w:rFonts w:asciiTheme="minorHAnsi" w:eastAsiaTheme="minorEastAsia" w:hAnsiTheme="minorHAnsi" w:cstheme="minorBidi"/>
            <w:b w:val="0"/>
            <w:noProof/>
            <w:color w:val="auto"/>
            <w:szCs w:val="22"/>
            <w:lang w:eastAsia="en-AU"/>
          </w:rPr>
          <w:tab/>
        </w:r>
        <w:r w:rsidR="003D7DFE" w:rsidRPr="00CF7336">
          <w:rPr>
            <w:rStyle w:val="Hyperlink"/>
            <w:noProof/>
          </w:rPr>
          <w:t>Contract Deliverables</w:t>
        </w:r>
        <w:r w:rsidR="003D7DFE">
          <w:rPr>
            <w:noProof/>
            <w:webHidden/>
          </w:rPr>
          <w:tab/>
        </w:r>
        <w:r w:rsidR="003D7DFE">
          <w:rPr>
            <w:noProof/>
            <w:webHidden/>
          </w:rPr>
          <w:fldChar w:fldCharType="begin"/>
        </w:r>
        <w:r w:rsidR="003D7DFE">
          <w:rPr>
            <w:noProof/>
            <w:webHidden/>
          </w:rPr>
          <w:instrText xml:space="preserve"> PAGEREF _Toc399828508 \h </w:instrText>
        </w:r>
        <w:r w:rsidR="003D7DFE">
          <w:rPr>
            <w:noProof/>
            <w:webHidden/>
          </w:rPr>
        </w:r>
        <w:r w:rsidR="003D7DFE">
          <w:rPr>
            <w:noProof/>
            <w:webHidden/>
          </w:rPr>
          <w:fldChar w:fldCharType="separate"/>
        </w:r>
        <w:r w:rsidR="001C63BD">
          <w:rPr>
            <w:noProof/>
            <w:webHidden/>
          </w:rPr>
          <w:t>18</w:t>
        </w:r>
        <w:r w:rsidR="003D7DFE">
          <w:rPr>
            <w:noProof/>
            <w:webHidden/>
          </w:rPr>
          <w:fldChar w:fldCharType="end"/>
        </w:r>
      </w:hyperlink>
    </w:p>
    <w:p w:rsidR="003D7DFE" w:rsidRDefault="003F6E80">
      <w:pPr>
        <w:pStyle w:val="TOC1"/>
        <w:rPr>
          <w:rFonts w:asciiTheme="minorHAnsi" w:eastAsiaTheme="minorEastAsia" w:hAnsiTheme="minorHAnsi" w:cstheme="minorBidi"/>
          <w:b w:val="0"/>
          <w:noProof/>
          <w:color w:val="auto"/>
          <w:sz w:val="22"/>
          <w:szCs w:val="22"/>
          <w:lang w:eastAsia="en-AU"/>
        </w:rPr>
      </w:pPr>
      <w:hyperlink w:anchor="_Toc399828509" w:history="1">
        <w:r w:rsidR="003D7DFE" w:rsidRPr="00CF7336">
          <w:rPr>
            <w:rStyle w:val="Hyperlink"/>
            <w:noProof/>
          </w:rPr>
          <w:t>4</w:t>
        </w:r>
        <w:r w:rsidR="003D7DFE">
          <w:rPr>
            <w:rFonts w:asciiTheme="minorHAnsi" w:eastAsiaTheme="minorEastAsia" w:hAnsiTheme="minorHAnsi" w:cstheme="minorBidi"/>
            <w:b w:val="0"/>
            <w:noProof/>
            <w:color w:val="auto"/>
            <w:sz w:val="22"/>
            <w:szCs w:val="22"/>
            <w:lang w:eastAsia="en-AU"/>
          </w:rPr>
          <w:tab/>
        </w:r>
        <w:r w:rsidR="003D7DFE" w:rsidRPr="00CF7336">
          <w:rPr>
            <w:rStyle w:val="Hyperlink"/>
            <w:noProof/>
          </w:rPr>
          <w:t>Budget</w:t>
        </w:r>
        <w:r w:rsidR="003D7DFE">
          <w:rPr>
            <w:noProof/>
            <w:webHidden/>
          </w:rPr>
          <w:tab/>
        </w:r>
        <w:r w:rsidR="003D7DFE">
          <w:rPr>
            <w:noProof/>
            <w:webHidden/>
          </w:rPr>
          <w:fldChar w:fldCharType="begin"/>
        </w:r>
        <w:r w:rsidR="003D7DFE">
          <w:rPr>
            <w:noProof/>
            <w:webHidden/>
          </w:rPr>
          <w:instrText xml:space="preserve"> PAGEREF _Toc399828509 \h </w:instrText>
        </w:r>
        <w:r w:rsidR="003D7DFE">
          <w:rPr>
            <w:noProof/>
            <w:webHidden/>
          </w:rPr>
        </w:r>
        <w:r w:rsidR="003D7DFE">
          <w:rPr>
            <w:noProof/>
            <w:webHidden/>
          </w:rPr>
          <w:fldChar w:fldCharType="separate"/>
        </w:r>
        <w:r w:rsidR="001C63BD">
          <w:rPr>
            <w:noProof/>
            <w:webHidden/>
          </w:rPr>
          <w:t>20</w:t>
        </w:r>
        <w:r w:rsidR="003D7DFE">
          <w:rPr>
            <w:noProof/>
            <w:webHidden/>
          </w:rPr>
          <w:fldChar w:fldCharType="end"/>
        </w:r>
      </w:hyperlink>
    </w:p>
    <w:p w:rsidR="003D7DFE" w:rsidRDefault="003F6E80">
      <w:pPr>
        <w:pStyle w:val="TOC1"/>
        <w:rPr>
          <w:rFonts w:asciiTheme="minorHAnsi" w:eastAsiaTheme="minorEastAsia" w:hAnsiTheme="minorHAnsi" w:cstheme="minorBidi"/>
          <w:b w:val="0"/>
          <w:noProof/>
          <w:color w:val="auto"/>
          <w:sz w:val="22"/>
          <w:szCs w:val="22"/>
          <w:lang w:eastAsia="en-AU"/>
        </w:rPr>
      </w:pPr>
      <w:hyperlink w:anchor="_Toc399828510" w:history="1">
        <w:r w:rsidR="003D7DFE" w:rsidRPr="00CF7336">
          <w:rPr>
            <w:rStyle w:val="Hyperlink"/>
            <w:noProof/>
          </w:rPr>
          <w:t>5</w:t>
        </w:r>
        <w:r w:rsidR="003D7DFE">
          <w:rPr>
            <w:rFonts w:asciiTheme="minorHAnsi" w:eastAsiaTheme="minorEastAsia" w:hAnsiTheme="minorHAnsi" w:cstheme="minorBidi"/>
            <w:b w:val="0"/>
            <w:noProof/>
            <w:color w:val="auto"/>
            <w:sz w:val="22"/>
            <w:szCs w:val="22"/>
            <w:lang w:eastAsia="en-AU"/>
          </w:rPr>
          <w:tab/>
        </w:r>
        <w:r w:rsidR="003D7DFE" w:rsidRPr="00CF7336">
          <w:rPr>
            <w:rStyle w:val="Hyperlink"/>
            <w:noProof/>
          </w:rPr>
          <w:t>Limitations</w:t>
        </w:r>
        <w:r w:rsidR="003D7DFE">
          <w:rPr>
            <w:noProof/>
            <w:webHidden/>
          </w:rPr>
          <w:tab/>
        </w:r>
        <w:r w:rsidR="003D7DFE">
          <w:rPr>
            <w:noProof/>
            <w:webHidden/>
          </w:rPr>
          <w:fldChar w:fldCharType="begin"/>
        </w:r>
        <w:r w:rsidR="003D7DFE">
          <w:rPr>
            <w:noProof/>
            <w:webHidden/>
          </w:rPr>
          <w:instrText xml:space="preserve"> PAGEREF _Toc399828510 \h </w:instrText>
        </w:r>
        <w:r w:rsidR="003D7DFE">
          <w:rPr>
            <w:noProof/>
            <w:webHidden/>
          </w:rPr>
        </w:r>
        <w:r w:rsidR="003D7DFE">
          <w:rPr>
            <w:noProof/>
            <w:webHidden/>
          </w:rPr>
          <w:fldChar w:fldCharType="separate"/>
        </w:r>
        <w:r w:rsidR="001C63BD">
          <w:rPr>
            <w:noProof/>
            <w:webHidden/>
          </w:rPr>
          <w:t>21</w:t>
        </w:r>
        <w:r w:rsidR="003D7DFE">
          <w:rPr>
            <w:noProof/>
            <w:webHidden/>
          </w:rPr>
          <w:fldChar w:fldCharType="end"/>
        </w:r>
      </w:hyperlink>
    </w:p>
    <w:p w:rsidR="00160A63" w:rsidRDefault="00F64DDD" w:rsidP="007F5469">
      <w:pPr>
        <w:pStyle w:val="BodyText"/>
        <w:rPr>
          <w:rFonts w:ascii="Arial Bold" w:hAnsi="Arial Bold" w:cs="Arial"/>
          <w:b/>
          <w:color w:val="0C479D"/>
          <w:sz w:val="24"/>
          <w:szCs w:val="20"/>
          <w:lang w:eastAsia="en-US"/>
        </w:rPr>
      </w:pPr>
      <w:r>
        <w:rPr>
          <w:rFonts w:ascii="Arial Bold" w:hAnsi="Arial Bold" w:cs="Arial"/>
          <w:b/>
          <w:color w:val="0C479D"/>
          <w:sz w:val="24"/>
          <w:szCs w:val="20"/>
          <w:lang w:eastAsia="en-US"/>
        </w:rPr>
        <w:fldChar w:fldCharType="end"/>
      </w:r>
    </w:p>
    <w:p w:rsidR="003D7DFE" w:rsidRDefault="003D7DFE" w:rsidP="007F5469">
      <w:pPr>
        <w:pStyle w:val="BodyText"/>
      </w:pPr>
    </w:p>
    <w:p w:rsidR="009A510B" w:rsidRDefault="009A510B" w:rsidP="009A510B">
      <w:pPr>
        <w:pStyle w:val="TOCHeading"/>
      </w:pPr>
      <w:r>
        <w:lastRenderedPageBreak/>
        <w:t>Tables</w:t>
      </w:r>
    </w:p>
    <w:p w:rsidR="00B71AB4" w:rsidRDefault="00F64DDD">
      <w:pPr>
        <w:pStyle w:val="TableofFigures"/>
        <w:rPr>
          <w:rFonts w:asciiTheme="minorHAnsi" w:eastAsiaTheme="minorEastAsia" w:hAnsiTheme="minorHAnsi" w:cstheme="minorBidi"/>
          <w:sz w:val="22"/>
          <w:szCs w:val="22"/>
          <w:lang w:eastAsia="en-AU"/>
        </w:rPr>
      </w:pPr>
      <w:r>
        <w:fldChar w:fldCharType="begin"/>
      </w:r>
      <w:r w:rsidR="00AE6953">
        <w:instrText xml:space="preserve"> TOC \h \z \c "Table" </w:instrText>
      </w:r>
      <w:r>
        <w:fldChar w:fldCharType="separate"/>
      </w:r>
      <w:hyperlink w:anchor="_Toc399610706" w:history="1">
        <w:r w:rsidR="00B71AB4" w:rsidRPr="003D61BB">
          <w:rPr>
            <w:rStyle w:val="Hyperlink"/>
          </w:rPr>
          <w:t>Table 3</w:t>
        </w:r>
        <w:r w:rsidR="00B71AB4" w:rsidRPr="003D61BB">
          <w:rPr>
            <w:rStyle w:val="Hyperlink"/>
          </w:rPr>
          <w:noBreakHyphen/>
          <w:t>1</w:t>
        </w:r>
        <w:r w:rsidR="00B71AB4">
          <w:rPr>
            <w:rFonts w:asciiTheme="minorHAnsi" w:eastAsiaTheme="minorEastAsia" w:hAnsiTheme="minorHAnsi" w:cstheme="minorBidi"/>
            <w:sz w:val="22"/>
            <w:szCs w:val="22"/>
            <w:lang w:eastAsia="en-AU"/>
          </w:rPr>
          <w:tab/>
        </w:r>
        <w:r w:rsidR="00B71AB4" w:rsidRPr="003D61BB">
          <w:rPr>
            <w:rStyle w:val="Hyperlink"/>
          </w:rPr>
          <w:t>SPSN Field and Sub-Offices</w:t>
        </w:r>
        <w:r w:rsidR="00B71AB4">
          <w:rPr>
            <w:webHidden/>
          </w:rPr>
          <w:tab/>
        </w:r>
        <w:r w:rsidR="00B71AB4">
          <w:rPr>
            <w:webHidden/>
          </w:rPr>
          <w:fldChar w:fldCharType="begin"/>
        </w:r>
        <w:r w:rsidR="00B71AB4">
          <w:rPr>
            <w:webHidden/>
          </w:rPr>
          <w:instrText xml:space="preserve"> PAGEREF _Toc399610706 \h </w:instrText>
        </w:r>
        <w:r w:rsidR="00B71AB4">
          <w:rPr>
            <w:webHidden/>
          </w:rPr>
        </w:r>
        <w:r w:rsidR="00B71AB4">
          <w:rPr>
            <w:webHidden/>
          </w:rPr>
          <w:fldChar w:fldCharType="separate"/>
        </w:r>
        <w:r w:rsidR="001C63BD">
          <w:rPr>
            <w:webHidden/>
          </w:rPr>
          <w:t>17</w:t>
        </w:r>
        <w:r w:rsidR="00B71AB4">
          <w:rPr>
            <w:webHidden/>
          </w:rPr>
          <w:fldChar w:fldCharType="end"/>
        </w:r>
      </w:hyperlink>
    </w:p>
    <w:p w:rsidR="00B71AB4" w:rsidRDefault="003F6E80">
      <w:pPr>
        <w:pStyle w:val="TableofFigures"/>
        <w:rPr>
          <w:rFonts w:asciiTheme="minorHAnsi" w:eastAsiaTheme="minorEastAsia" w:hAnsiTheme="minorHAnsi" w:cstheme="minorBidi"/>
          <w:sz w:val="22"/>
          <w:szCs w:val="22"/>
          <w:lang w:eastAsia="en-AU"/>
        </w:rPr>
      </w:pPr>
      <w:hyperlink w:anchor="_Toc399610707" w:history="1">
        <w:r w:rsidR="00B71AB4" w:rsidRPr="003D61BB">
          <w:rPr>
            <w:rStyle w:val="Hyperlink"/>
          </w:rPr>
          <w:t>Table 3</w:t>
        </w:r>
        <w:r w:rsidR="00B71AB4" w:rsidRPr="003D61BB">
          <w:rPr>
            <w:rStyle w:val="Hyperlink"/>
          </w:rPr>
          <w:noBreakHyphen/>
          <w:t>2</w:t>
        </w:r>
        <w:r w:rsidR="00B71AB4">
          <w:rPr>
            <w:rFonts w:asciiTheme="minorHAnsi" w:eastAsiaTheme="minorEastAsia" w:hAnsiTheme="minorHAnsi" w:cstheme="minorBidi"/>
            <w:sz w:val="22"/>
            <w:szCs w:val="22"/>
            <w:lang w:eastAsia="en-AU"/>
          </w:rPr>
          <w:tab/>
        </w:r>
        <w:r w:rsidR="00B71AB4" w:rsidRPr="003D61BB">
          <w:rPr>
            <w:rStyle w:val="Hyperlink"/>
          </w:rPr>
          <w:t>STA Inputs: July 2014 to December 2015</w:t>
        </w:r>
        <w:r w:rsidR="00B71AB4">
          <w:rPr>
            <w:webHidden/>
          </w:rPr>
          <w:tab/>
        </w:r>
        <w:r w:rsidR="00B71AB4">
          <w:rPr>
            <w:webHidden/>
          </w:rPr>
          <w:fldChar w:fldCharType="begin"/>
        </w:r>
        <w:r w:rsidR="00B71AB4">
          <w:rPr>
            <w:webHidden/>
          </w:rPr>
          <w:instrText xml:space="preserve"> PAGEREF _Toc399610707 \h </w:instrText>
        </w:r>
        <w:r w:rsidR="00B71AB4">
          <w:rPr>
            <w:webHidden/>
          </w:rPr>
        </w:r>
        <w:r w:rsidR="00B71AB4">
          <w:rPr>
            <w:webHidden/>
          </w:rPr>
          <w:fldChar w:fldCharType="separate"/>
        </w:r>
        <w:r w:rsidR="001C63BD">
          <w:rPr>
            <w:webHidden/>
          </w:rPr>
          <w:t>18</w:t>
        </w:r>
        <w:r w:rsidR="00B71AB4">
          <w:rPr>
            <w:webHidden/>
          </w:rPr>
          <w:fldChar w:fldCharType="end"/>
        </w:r>
      </w:hyperlink>
    </w:p>
    <w:p w:rsidR="00B71AB4" w:rsidRDefault="003F6E80">
      <w:pPr>
        <w:pStyle w:val="TableofFigures"/>
        <w:rPr>
          <w:rFonts w:asciiTheme="minorHAnsi" w:eastAsiaTheme="minorEastAsia" w:hAnsiTheme="minorHAnsi" w:cstheme="minorBidi"/>
          <w:sz w:val="22"/>
          <w:szCs w:val="22"/>
          <w:lang w:eastAsia="en-AU"/>
        </w:rPr>
      </w:pPr>
      <w:hyperlink w:anchor="_Toc399610708" w:history="1">
        <w:r w:rsidR="00B71AB4" w:rsidRPr="003D61BB">
          <w:rPr>
            <w:rStyle w:val="Hyperlink"/>
          </w:rPr>
          <w:t>Table 3</w:t>
        </w:r>
        <w:r w:rsidR="00B71AB4" w:rsidRPr="003D61BB">
          <w:rPr>
            <w:rStyle w:val="Hyperlink"/>
          </w:rPr>
          <w:noBreakHyphen/>
          <w:t>3</w:t>
        </w:r>
        <w:r w:rsidR="00B71AB4">
          <w:rPr>
            <w:rFonts w:asciiTheme="minorHAnsi" w:eastAsiaTheme="minorEastAsia" w:hAnsiTheme="minorHAnsi" w:cstheme="minorBidi"/>
            <w:sz w:val="22"/>
            <w:szCs w:val="22"/>
            <w:lang w:eastAsia="en-AU"/>
          </w:rPr>
          <w:tab/>
        </w:r>
        <w:r w:rsidR="00B71AB4" w:rsidRPr="003D61BB">
          <w:rPr>
            <w:rStyle w:val="Hyperlink"/>
          </w:rPr>
          <w:t>Contract Deliverables 2014/15</w:t>
        </w:r>
        <w:r w:rsidR="00B71AB4">
          <w:rPr>
            <w:webHidden/>
          </w:rPr>
          <w:tab/>
        </w:r>
        <w:r w:rsidR="00B71AB4">
          <w:rPr>
            <w:webHidden/>
          </w:rPr>
          <w:fldChar w:fldCharType="begin"/>
        </w:r>
        <w:r w:rsidR="00B71AB4">
          <w:rPr>
            <w:webHidden/>
          </w:rPr>
          <w:instrText xml:space="preserve"> PAGEREF _Toc399610708 \h </w:instrText>
        </w:r>
        <w:r w:rsidR="00B71AB4">
          <w:rPr>
            <w:webHidden/>
          </w:rPr>
        </w:r>
        <w:r w:rsidR="00B71AB4">
          <w:rPr>
            <w:webHidden/>
          </w:rPr>
          <w:fldChar w:fldCharType="separate"/>
        </w:r>
        <w:r w:rsidR="001C63BD">
          <w:rPr>
            <w:webHidden/>
          </w:rPr>
          <w:t>18</w:t>
        </w:r>
        <w:r w:rsidR="00B71AB4">
          <w:rPr>
            <w:webHidden/>
          </w:rPr>
          <w:fldChar w:fldCharType="end"/>
        </w:r>
      </w:hyperlink>
    </w:p>
    <w:p w:rsidR="00B71AB4" w:rsidRDefault="003F6E80">
      <w:pPr>
        <w:pStyle w:val="TableofFigures"/>
        <w:rPr>
          <w:rFonts w:asciiTheme="minorHAnsi" w:eastAsiaTheme="minorEastAsia" w:hAnsiTheme="minorHAnsi" w:cstheme="minorBidi"/>
          <w:sz w:val="22"/>
          <w:szCs w:val="22"/>
          <w:lang w:eastAsia="en-AU"/>
        </w:rPr>
      </w:pPr>
      <w:hyperlink w:anchor="_Toc399610709" w:history="1">
        <w:r w:rsidR="00B71AB4" w:rsidRPr="003D61BB">
          <w:rPr>
            <w:rStyle w:val="Hyperlink"/>
          </w:rPr>
          <w:t>Table 4</w:t>
        </w:r>
        <w:r w:rsidR="00B71AB4" w:rsidRPr="003D61BB">
          <w:rPr>
            <w:rStyle w:val="Hyperlink"/>
          </w:rPr>
          <w:noBreakHyphen/>
          <w:t xml:space="preserve">1 </w:t>
        </w:r>
        <w:r w:rsidR="00B71AB4">
          <w:rPr>
            <w:rFonts w:asciiTheme="minorHAnsi" w:eastAsiaTheme="minorEastAsia" w:hAnsiTheme="minorHAnsi" w:cstheme="minorBidi"/>
            <w:sz w:val="22"/>
            <w:szCs w:val="22"/>
            <w:lang w:eastAsia="en-AU"/>
          </w:rPr>
          <w:tab/>
        </w:r>
        <w:r w:rsidR="00B71AB4" w:rsidRPr="003D61BB">
          <w:rPr>
            <w:rStyle w:val="Hyperlink"/>
          </w:rPr>
          <w:t>SPSN Budget: July 2014 to December 2015 (A$)</w:t>
        </w:r>
        <w:r w:rsidR="00B71AB4">
          <w:rPr>
            <w:webHidden/>
          </w:rPr>
          <w:tab/>
        </w:r>
        <w:r w:rsidR="00B71AB4">
          <w:rPr>
            <w:webHidden/>
          </w:rPr>
          <w:fldChar w:fldCharType="begin"/>
        </w:r>
        <w:r w:rsidR="00B71AB4">
          <w:rPr>
            <w:webHidden/>
          </w:rPr>
          <w:instrText xml:space="preserve"> PAGEREF _Toc399610709 \h </w:instrText>
        </w:r>
        <w:r w:rsidR="00B71AB4">
          <w:rPr>
            <w:webHidden/>
          </w:rPr>
        </w:r>
        <w:r w:rsidR="00B71AB4">
          <w:rPr>
            <w:webHidden/>
          </w:rPr>
          <w:fldChar w:fldCharType="separate"/>
        </w:r>
        <w:r w:rsidR="001C63BD">
          <w:rPr>
            <w:webHidden/>
          </w:rPr>
          <w:t>20</w:t>
        </w:r>
        <w:r w:rsidR="00B71AB4">
          <w:rPr>
            <w:webHidden/>
          </w:rPr>
          <w:fldChar w:fldCharType="end"/>
        </w:r>
      </w:hyperlink>
    </w:p>
    <w:p w:rsidR="009A510B" w:rsidRDefault="00F64DDD" w:rsidP="009A510B">
      <w:pPr>
        <w:pStyle w:val="BodyText"/>
      </w:pPr>
      <w:r>
        <w:fldChar w:fldCharType="end"/>
      </w:r>
    </w:p>
    <w:p w:rsidR="001A7DA6" w:rsidRDefault="001A7DA6" w:rsidP="00DC38BB">
      <w:pPr>
        <w:pStyle w:val="TOCHeading"/>
      </w:pPr>
      <w:r>
        <w:t>Appendices</w:t>
      </w:r>
    </w:p>
    <w:p w:rsidR="00B71AB4" w:rsidRDefault="00F64DDD">
      <w:pPr>
        <w:pStyle w:val="TableofFigures"/>
        <w:rPr>
          <w:rFonts w:asciiTheme="minorHAnsi" w:eastAsiaTheme="minorEastAsia" w:hAnsiTheme="minorHAnsi" w:cstheme="minorBidi"/>
          <w:sz w:val="22"/>
          <w:szCs w:val="22"/>
          <w:lang w:eastAsia="en-AU"/>
        </w:rPr>
      </w:pPr>
      <w:r w:rsidRPr="00CE09AF">
        <w:rPr>
          <w:b/>
        </w:rPr>
        <w:fldChar w:fldCharType="begin"/>
      </w:r>
      <w:r w:rsidR="001A7DA6" w:rsidRPr="00CE09AF">
        <w:rPr>
          <w:b/>
        </w:rPr>
        <w:instrText xml:space="preserve"> TOC \n \h \z \t "Heading AP 1" \c </w:instrText>
      </w:r>
      <w:r w:rsidRPr="00CE09AF">
        <w:rPr>
          <w:b/>
        </w:rPr>
        <w:fldChar w:fldCharType="separate"/>
      </w:r>
      <w:hyperlink w:anchor="_Toc399610710" w:history="1">
        <w:r w:rsidR="00B71AB4" w:rsidRPr="00622934">
          <w:rPr>
            <w:rStyle w:val="Hyperlink"/>
          </w:rPr>
          <w:t>Appendix A</w:t>
        </w:r>
        <w:r w:rsidR="00B71AB4">
          <w:rPr>
            <w:rFonts w:asciiTheme="minorHAnsi" w:eastAsiaTheme="minorEastAsia" w:hAnsiTheme="minorHAnsi" w:cstheme="minorBidi"/>
            <w:sz w:val="22"/>
            <w:szCs w:val="22"/>
            <w:lang w:eastAsia="en-AU"/>
          </w:rPr>
          <w:tab/>
        </w:r>
        <w:r w:rsidR="00B71AB4" w:rsidRPr="00622934">
          <w:rPr>
            <w:rStyle w:val="Hyperlink"/>
          </w:rPr>
          <w:t>SPSN Staffing Structure</w:t>
        </w:r>
      </w:hyperlink>
    </w:p>
    <w:p w:rsidR="00B71AB4" w:rsidRDefault="003F6E80">
      <w:pPr>
        <w:pStyle w:val="TableofFigures"/>
        <w:rPr>
          <w:rFonts w:asciiTheme="minorHAnsi" w:eastAsiaTheme="minorEastAsia" w:hAnsiTheme="minorHAnsi" w:cstheme="minorBidi"/>
          <w:sz w:val="22"/>
          <w:szCs w:val="22"/>
          <w:lang w:eastAsia="en-AU"/>
        </w:rPr>
      </w:pPr>
      <w:hyperlink w:anchor="_Toc399610711" w:history="1">
        <w:r w:rsidR="00B71AB4" w:rsidRPr="00622934">
          <w:rPr>
            <w:rStyle w:val="Hyperlink"/>
          </w:rPr>
          <w:t>Appendix B</w:t>
        </w:r>
        <w:r w:rsidR="00B71AB4">
          <w:rPr>
            <w:rFonts w:asciiTheme="minorHAnsi" w:eastAsiaTheme="minorEastAsia" w:hAnsiTheme="minorHAnsi" w:cstheme="minorBidi"/>
            <w:sz w:val="22"/>
            <w:szCs w:val="22"/>
            <w:lang w:eastAsia="en-AU"/>
          </w:rPr>
          <w:tab/>
        </w:r>
        <w:r w:rsidR="00B71AB4" w:rsidRPr="00622934">
          <w:rPr>
            <w:rStyle w:val="Hyperlink"/>
          </w:rPr>
          <w:t>Capacity Development Framework</w:t>
        </w:r>
      </w:hyperlink>
    </w:p>
    <w:p w:rsidR="00B71AB4" w:rsidRDefault="003F6E80">
      <w:pPr>
        <w:pStyle w:val="TableofFigures"/>
        <w:rPr>
          <w:rFonts w:asciiTheme="minorHAnsi" w:eastAsiaTheme="minorEastAsia" w:hAnsiTheme="minorHAnsi" w:cstheme="minorBidi"/>
          <w:sz w:val="22"/>
          <w:szCs w:val="22"/>
          <w:lang w:eastAsia="en-AU"/>
        </w:rPr>
      </w:pPr>
      <w:hyperlink w:anchor="_Toc399610712" w:history="1">
        <w:r w:rsidR="00B71AB4" w:rsidRPr="00622934">
          <w:rPr>
            <w:rStyle w:val="Hyperlink"/>
          </w:rPr>
          <w:t>Appendix C</w:t>
        </w:r>
        <w:r w:rsidR="00B71AB4">
          <w:rPr>
            <w:rFonts w:asciiTheme="minorHAnsi" w:eastAsiaTheme="minorEastAsia" w:hAnsiTheme="minorHAnsi" w:cstheme="minorBidi"/>
            <w:sz w:val="22"/>
            <w:szCs w:val="22"/>
            <w:lang w:eastAsia="en-AU"/>
          </w:rPr>
          <w:tab/>
        </w:r>
        <w:r w:rsidR="00B71AB4" w:rsidRPr="00622934">
          <w:rPr>
            <w:rStyle w:val="Hyperlink"/>
          </w:rPr>
          <w:t>Risk Management Matrix</w:t>
        </w:r>
      </w:hyperlink>
    </w:p>
    <w:p w:rsidR="009973AF" w:rsidRDefault="00F64DDD" w:rsidP="008F5739">
      <w:pPr>
        <w:pStyle w:val="BodyText"/>
      </w:pPr>
      <w:r w:rsidRPr="00CE09AF">
        <w:rPr>
          <w:b/>
        </w:rPr>
        <w:fldChar w:fldCharType="end"/>
      </w:r>
    </w:p>
    <w:p w:rsidR="008F5739" w:rsidRDefault="008F5739" w:rsidP="008F5739">
      <w:pPr>
        <w:pStyle w:val="BodyText"/>
        <w:sectPr w:rsidR="008F5739" w:rsidSect="00B75DAD">
          <w:headerReference w:type="even" r:id="rId22"/>
          <w:headerReference w:type="default" r:id="rId23"/>
          <w:footerReference w:type="default" r:id="rId24"/>
          <w:headerReference w:type="first" r:id="rId25"/>
          <w:footerReference w:type="first" r:id="rId26"/>
          <w:type w:val="oddPage"/>
          <w:pgSz w:w="11906" w:h="16838" w:code="9"/>
          <w:pgMar w:top="1134" w:right="1418" w:bottom="1304" w:left="1418" w:header="907" w:footer="454" w:gutter="0"/>
          <w:pgNumType w:fmt="lowerRoman" w:start="1"/>
          <w:cols w:space="708"/>
          <w:docGrid w:linePitch="360"/>
        </w:sectPr>
      </w:pPr>
    </w:p>
    <w:p w:rsidR="001A7DA6" w:rsidRDefault="001A7DA6" w:rsidP="008F5739">
      <w:pPr>
        <w:pStyle w:val="MajorHeading"/>
      </w:pPr>
      <w:r>
        <w:lastRenderedPageBreak/>
        <w:t>Abbreviations</w:t>
      </w:r>
    </w:p>
    <w:tbl>
      <w:tblPr>
        <w:tblW w:w="9191" w:type="dxa"/>
        <w:tblInd w:w="97" w:type="dxa"/>
        <w:tblLook w:val="0000" w:firstRow="0" w:lastRow="0" w:firstColumn="0" w:lastColumn="0" w:noHBand="0" w:noVBand="0"/>
      </w:tblPr>
      <w:tblGrid>
        <w:gridCol w:w="1847"/>
        <w:gridCol w:w="988"/>
        <w:gridCol w:w="6319"/>
        <w:gridCol w:w="37"/>
      </w:tblGrid>
      <w:tr w:rsidR="001A7DA6" w:rsidRPr="0027158C" w:rsidTr="00AF2B90">
        <w:trPr>
          <w:trHeight w:val="255"/>
          <w:tblHeader/>
        </w:trPr>
        <w:tc>
          <w:tcPr>
            <w:tcW w:w="2835" w:type="dxa"/>
            <w:gridSpan w:val="2"/>
            <w:tcBorders>
              <w:top w:val="nil"/>
              <w:left w:val="nil"/>
              <w:bottom w:val="nil"/>
              <w:right w:val="nil"/>
            </w:tcBorders>
            <w:shd w:val="clear" w:color="auto" w:fill="auto"/>
            <w:noWrap/>
            <w:vAlign w:val="bottom"/>
          </w:tcPr>
          <w:p w:rsidR="001A7DA6" w:rsidRDefault="001A7DA6" w:rsidP="00131930">
            <w:pPr>
              <w:pStyle w:val="TableHeader"/>
              <w:rPr>
                <w:lang w:eastAsia="en-AU"/>
              </w:rPr>
            </w:pPr>
            <w:r>
              <w:rPr>
                <w:lang w:eastAsia="en-AU"/>
              </w:rPr>
              <w:t>Abbreviation</w:t>
            </w:r>
          </w:p>
        </w:tc>
        <w:tc>
          <w:tcPr>
            <w:tcW w:w="6356" w:type="dxa"/>
            <w:gridSpan w:val="2"/>
            <w:tcBorders>
              <w:top w:val="nil"/>
              <w:left w:val="nil"/>
              <w:bottom w:val="nil"/>
              <w:right w:val="nil"/>
            </w:tcBorders>
            <w:shd w:val="clear" w:color="auto" w:fill="auto"/>
            <w:noWrap/>
            <w:vAlign w:val="bottom"/>
          </w:tcPr>
          <w:p w:rsidR="001A7DA6" w:rsidRDefault="001A7DA6" w:rsidP="00131930">
            <w:pPr>
              <w:pStyle w:val="TableHeader"/>
              <w:rPr>
                <w:lang w:eastAsia="en-AU"/>
              </w:rPr>
            </w:pPr>
            <w:r>
              <w:rPr>
                <w:lang w:eastAsia="en-AU"/>
              </w:rPr>
              <w:t>Description</w:t>
            </w:r>
          </w:p>
        </w:tc>
      </w:tr>
      <w:tr w:rsidR="00AF2B90" w:rsidRPr="007B3FD0" w:rsidTr="00AF2B90">
        <w:trPr>
          <w:gridAfter w:val="1"/>
          <w:wAfter w:w="37" w:type="dxa"/>
          <w:trHeight w:val="245"/>
        </w:trPr>
        <w:tc>
          <w:tcPr>
            <w:tcW w:w="1847" w:type="dxa"/>
            <w:tcBorders>
              <w:top w:val="nil"/>
              <w:left w:val="nil"/>
              <w:bottom w:val="nil"/>
              <w:right w:val="nil"/>
            </w:tcBorders>
            <w:noWrap/>
          </w:tcPr>
          <w:p w:rsidR="00AF2B90" w:rsidRPr="007B3FD0" w:rsidRDefault="00AF2B90" w:rsidP="00AF2B90">
            <w:pPr>
              <w:pStyle w:val="TableRow"/>
              <w:rPr>
                <w:lang w:eastAsia="en-AU"/>
              </w:rPr>
            </w:pPr>
            <w:r w:rsidRPr="007B3FD0">
              <w:rPr>
                <w:lang w:eastAsia="en-AU"/>
              </w:rPr>
              <w:t>ABG</w:t>
            </w:r>
          </w:p>
        </w:tc>
        <w:tc>
          <w:tcPr>
            <w:tcW w:w="7307" w:type="dxa"/>
            <w:gridSpan w:val="2"/>
            <w:tcBorders>
              <w:top w:val="nil"/>
              <w:left w:val="nil"/>
              <w:bottom w:val="nil"/>
              <w:right w:val="nil"/>
            </w:tcBorders>
            <w:noWrap/>
          </w:tcPr>
          <w:p w:rsidR="00AF2B90" w:rsidRPr="007B3FD0" w:rsidRDefault="00AF2B90" w:rsidP="00AF2B90">
            <w:pPr>
              <w:pStyle w:val="TableRow"/>
              <w:rPr>
                <w:lang w:eastAsia="en-AU"/>
              </w:rPr>
            </w:pPr>
            <w:r w:rsidRPr="007B3FD0">
              <w:rPr>
                <w:lang w:eastAsia="en-AU"/>
              </w:rPr>
              <w:t>Autonomous Bougainville Government</w:t>
            </w:r>
          </w:p>
        </w:tc>
      </w:tr>
      <w:tr w:rsidR="00AF2B90" w:rsidRPr="007B3FD0" w:rsidTr="00AF2B90">
        <w:trPr>
          <w:gridAfter w:val="1"/>
          <w:wAfter w:w="37" w:type="dxa"/>
          <w:trHeight w:val="245"/>
        </w:trPr>
        <w:tc>
          <w:tcPr>
            <w:tcW w:w="1847" w:type="dxa"/>
            <w:tcBorders>
              <w:top w:val="nil"/>
              <w:left w:val="nil"/>
              <w:bottom w:val="nil"/>
              <w:right w:val="nil"/>
            </w:tcBorders>
            <w:noWrap/>
          </w:tcPr>
          <w:p w:rsidR="00AF2B90" w:rsidRPr="007B3FD0" w:rsidRDefault="00AF2B90" w:rsidP="00AF2B90">
            <w:pPr>
              <w:pStyle w:val="TableRow"/>
              <w:rPr>
                <w:lang w:eastAsia="en-AU"/>
              </w:rPr>
            </w:pPr>
            <w:proofErr w:type="spellStart"/>
            <w:r w:rsidRPr="007B3FD0">
              <w:rPr>
                <w:lang w:eastAsia="en-AU"/>
              </w:rPr>
              <w:t>ARoB</w:t>
            </w:r>
            <w:proofErr w:type="spellEnd"/>
          </w:p>
        </w:tc>
        <w:tc>
          <w:tcPr>
            <w:tcW w:w="7307" w:type="dxa"/>
            <w:gridSpan w:val="2"/>
            <w:tcBorders>
              <w:top w:val="nil"/>
              <w:left w:val="nil"/>
              <w:bottom w:val="nil"/>
              <w:right w:val="nil"/>
            </w:tcBorders>
            <w:noWrap/>
          </w:tcPr>
          <w:p w:rsidR="00AF2B90" w:rsidRPr="007B3FD0" w:rsidRDefault="00AF2B90" w:rsidP="00AF2B90">
            <w:pPr>
              <w:pStyle w:val="TableRow"/>
              <w:rPr>
                <w:lang w:eastAsia="en-AU"/>
              </w:rPr>
            </w:pPr>
            <w:r w:rsidRPr="007B3FD0">
              <w:rPr>
                <w:lang w:eastAsia="en-AU"/>
              </w:rPr>
              <w:t>Autonomous Region of Bougainville</w:t>
            </w:r>
          </w:p>
        </w:tc>
      </w:tr>
      <w:tr w:rsidR="00CF7B35" w:rsidRPr="007B3FD0" w:rsidTr="00AF2B90">
        <w:trPr>
          <w:gridAfter w:val="1"/>
          <w:wAfter w:w="37" w:type="dxa"/>
          <w:trHeight w:val="245"/>
        </w:trPr>
        <w:tc>
          <w:tcPr>
            <w:tcW w:w="1847" w:type="dxa"/>
            <w:tcBorders>
              <w:top w:val="nil"/>
              <w:left w:val="nil"/>
              <w:bottom w:val="nil"/>
              <w:right w:val="nil"/>
            </w:tcBorders>
            <w:noWrap/>
          </w:tcPr>
          <w:p w:rsidR="00CF7B35" w:rsidRPr="007B3FD0" w:rsidRDefault="00CF7B35" w:rsidP="00AF2B90">
            <w:pPr>
              <w:pStyle w:val="TableRow"/>
              <w:rPr>
                <w:lang w:eastAsia="en-AU"/>
              </w:rPr>
            </w:pPr>
            <w:r w:rsidRPr="007B3FD0">
              <w:t>AIDS</w:t>
            </w:r>
          </w:p>
        </w:tc>
        <w:tc>
          <w:tcPr>
            <w:tcW w:w="7307" w:type="dxa"/>
            <w:gridSpan w:val="2"/>
            <w:tcBorders>
              <w:top w:val="nil"/>
              <w:left w:val="nil"/>
              <w:bottom w:val="nil"/>
              <w:right w:val="nil"/>
            </w:tcBorders>
            <w:noWrap/>
          </w:tcPr>
          <w:p w:rsidR="00CF7B35" w:rsidRPr="007B3FD0" w:rsidRDefault="00CF7B35" w:rsidP="00AF2B90">
            <w:pPr>
              <w:pStyle w:val="TableRow"/>
              <w:rPr>
                <w:lang w:eastAsia="en-AU"/>
              </w:rPr>
            </w:pPr>
            <w:r w:rsidRPr="007B3FD0">
              <w:rPr>
                <w:lang w:eastAsia="en-AU"/>
              </w:rPr>
              <w:t>Acquired Immune Deficiency Syndrome</w:t>
            </w:r>
          </w:p>
        </w:tc>
      </w:tr>
      <w:tr w:rsidR="002F2DC3" w:rsidRPr="007B3FD0" w:rsidTr="00AF2B90">
        <w:trPr>
          <w:gridAfter w:val="1"/>
          <w:wAfter w:w="37" w:type="dxa"/>
          <w:trHeight w:val="245"/>
        </w:trPr>
        <w:tc>
          <w:tcPr>
            <w:tcW w:w="1847" w:type="dxa"/>
            <w:tcBorders>
              <w:top w:val="nil"/>
              <w:left w:val="nil"/>
              <w:bottom w:val="nil"/>
              <w:right w:val="nil"/>
            </w:tcBorders>
            <w:noWrap/>
          </w:tcPr>
          <w:p w:rsidR="002F2DC3" w:rsidRPr="007B3FD0" w:rsidRDefault="002F2DC3" w:rsidP="00AF2B90">
            <w:pPr>
              <w:pStyle w:val="TableRow"/>
              <w:rPr>
                <w:lang w:eastAsia="en-AU"/>
              </w:rPr>
            </w:pPr>
            <w:r>
              <w:rPr>
                <w:lang w:eastAsia="en-AU"/>
              </w:rPr>
              <w:t>ALAC</w:t>
            </w:r>
          </w:p>
        </w:tc>
        <w:tc>
          <w:tcPr>
            <w:tcW w:w="7307" w:type="dxa"/>
            <w:gridSpan w:val="2"/>
            <w:tcBorders>
              <w:top w:val="nil"/>
              <w:left w:val="nil"/>
              <w:bottom w:val="nil"/>
              <w:right w:val="nil"/>
            </w:tcBorders>
            <w:noWrap/>
          </w:tcPr>
          <w:p w:rsidR="002F2DC3" w:rsidRPr="002F2DC3" w:rsidRDefault="002F2DC3" w:rsidP="00AF2B90">
            <w:pPr>
              <w:pStyle w:val="TableRow"/>
              <w:rPr>
                <w:szCs w:val="18"/>
                <w:lang w:eastAsia="en-AU"/>
              </w:rPr>
            </w:pPr>
            <w:r w:rsidRPr="002F2DC3">
              <w:rPr>
                <w:szCs w:val="18"/>
              </w:rPr>
              <w:t>Advocacy and Legal Advice Centre</w:t>
            </w:r>
          </w:p>
        </w:tc>
      </w:tr>
      <w:tr w:rsidR="00AF2B90" w:rsidRPr="007B3FD0" w:rsidTr="00AF2B90">
        <w:trPr>
          <w:gridAfter w:val="1"/>
          <w:wAfter w:w="37" w:type="dxa"/>
          <w:trHeight w:val="245"/>
        </w:trPr>
        <w:tc>
          <w:tcPr>
            <w:tcW w:w="1847" w:type="dxa"/>
            <w:tcBorders>
              <w:top w:val="nil"/>
              <w:left w:val="nil"/>
              <w:bottom w:val="nil"/>
              <w:right w:val="nil"/>
            </w:tcBorders>
            <w:noWrap/>
          </w:tcPr>
          <w:p w:rsidR="00AF2B90" w:rsidRPr="007B3FD0" w:rsidRDefault="00AF2B90" w:rsidP="00AF2B90">
            <w:pPr>
              <w:pStyle w:val="TableRow"/>
              <w:rPr>
                <w:lang w:eastAsia="en-AU"/>
              </w:rPr>
            </w:pPr>
            <w:r w:rsidRPr="007B3FD0">
              <w:rPr>
                <w:lang w:eastAsia="en-AU"/>
              </w:rPr>
              <w:t>AUD</w:t>
            </w:r>
          </w:p>
        </w:tc>
        <w:tc>
          <w:tcPr>
            <w:tcW w:w="7307" w:type="dxa"/>
            <w:gridSpan w:val="2"/>
            <w:tcBorders>
              <w:top w:val="nil"/>
              <w:left w:val="nil"/>
              <w:bottom w:val="nil"/>
              <w:right w:val="nil"/>
            </w:tcBorders>
            <w:noWrap/>
          </w:tcPr>
          <w:p w:rsidR="00AF2B90" w:rsidRPr="007B3FD0" w:rsidRDefault="00250CD9" w:rsidP="00AF2B90">
            <w:pPr>
              <w:pStyle w:val="TableRow"/>
              <w:rPr>
                <w:lang w:eastAsia="en-AU"/>
              </w:rPr>
            </w:pPr>
            <w:r>
              <w:rPr>
                <w:lang w:eastAsia="en-AU"/>
              </w:rPr>
              <w:t>Australian D</w:t>
            </w:r>
            <w:r w:rsidR="00AF2B90" w:rsidRPr="007B3FD0">
              <w:rPr>
                <w:lang w:eastAsia="en-AU"/>
              </w:rPr>
              <w:t>ollar (currency)</w:t>
            </w:r>
          </w:p>
        </w:tc>
      </w:tr>
      <w:tr w:rsidR="00AF2B90" w:rsidRPr="007B3FD0" w:rsidTr="00AF2B90">
        <w:trPr>
          <w:gridAfter w:val="1"/>
          <w:wAfter w:w="37" w:type="dxa"/>
          <w:trHeight w:val="245"/>
        </w:trPr>
        <w:tc>
          <w:tcPr>
            <w:tcW w:w="1847" w:type="dxa"/>
            <w:tcBorders>
              <w:top w:val="nil"/>
              <w:left w:val="nil"/>
              <w:bottom w:val="nil"/>
              <w:right w:val="nil"/>
            </w:tcBorders>
            <w:noWrap/>
          </w:tcPr>
          <w:p w:rsidR="00AF2B90" w:rsidRPr="007B3FD0" w:rsidRDefault="00AF2B90" w:rsidP="00AF2B90">
            <w:pPr>
              <w:pStyle w:val="TableRow"/>
            </w:pPr>
            <w:r w:rsidRPr="007B3FD0">
              <w:t>CBO</w:t>
            </w:r>
          </w:p>
        </w:tc>
        <w:tc>
          <w:tcPr>
            <w:tcW w:w="7307" w:type="dxa"/>
            <w:gridSpan w:val="2"/>
            <w:tcBorders>
              <w:top w:val="nil"/>
              <w:left w:val="nil"/>
              <w:bottom w:val="nil"/>
              <w:right w:val="nil"/>
            </w:tcBorders>
            <w:noWrap/>
          </w:tcPr>
          <w:p w:rsidR="00AF2B90" w:rsidRPr="007B3FD0" w:rsidRDefault="00AF2B90" w:rsidP="00AF2B90">
            <w:pPr>
              <w:pStyle w:val="TableRow"/>
              <w:rPr>
                <w:lang w:eastAsia="en-AU"/>
              </w:rPr>
            </w:pPr>
            <w:r w:rsidRPr="007B3FD0">
              <w:rPr>
                <w:lang w:eastAsia="en-AU"/>
              </w:rPr>
              <w:t>Community Based Organisation</w:t>
            </w:r>
          </w:p>
        </w:tc>
      </w:tr>
      <w:tr w:rsidR="00F471A4" w:rsidRPr="007B3FD0" w:rsidTr="00AF2B90">
        <w:trPr>
          <w:gridAfter w:val="1"/>
          <w:wAfter w:w="37" w:type="dxa"/>
          <w:trHeight w:val="245"/>
        </w:trPr>
        <w:tc>
          <w:tcPr>
            <w:tcW w:w="1847" w:type="dxa"/>
            <w:tcBorders>
              <w:top w:val="nil"/>
              <w:left w:val="nil"/>
              <w:bottom w:val="nil"/>
              <w:right w:val="nil"/>
            </w:tcBorders>
            <w:noWrap/>
          </w:tcPr>
          <w:p w:rsidR="00F471A4" w:rsidRPr="007B3FD0" w:rsidRDefault="00F471A4" w:rsidP="00AF2B90">
            <w:pPr>
              <w:pStyle w:val="TableRow"/>
            </w:pPr>
            <w:r>
              <w:t>CD</w:t>
            </w:r>
          </w:p>
        </w:tc>
        <w:tc>
          <w:tcPr>
            <w:tcW w:w="7307" w:type="dxa"/>
            <w:gridSpan w:val="2"/>
            <w:tcBorders>
              <w:top w:val="nil"/>
              <w:left w:val="nil"/>
              <w:bottom w:val="nil"/>
              <w:right w:val="nil"/>
            </w:tcBorders>
            <w:noWrap/>
          </w:tcPr>
          <w:p w:rsidR="00F471A4" w:rsidRPr="007B3FD0" w:rsidRDefault="00F471A4" w:rsidP="00AF2B90">
            <w:pPr>
              <w:pStyle w:val="TableRow"/>
              <w:rPr>
                <w:lang w:eastAsia="en-AU"/>
              </w:rPr>
            </w:pPr>
            <w:r>
              <w:rPr>
                <w:lang w:eastAsia="en-AU"/>
              </w:rPr>
              <w:t>Capacity Development</w:t>
            </w:r>
          </w:p>
        </w:tc>
      </w:tr>
      <w:tr w:rsidR="00AF2B90" w:rsidRPr="007B3FD0" w:rsidTr="00AF2B90">
        <w:trPr>
          <w:gridAfter w:val="1"/>
          <w:wAfter w:w="37" w:type="dxa"/>
          <w:trHeight w:val="245"/>
        </w:trPr>
        <w:tc>
          <w:tcPr>
            <w:tcW w:w="1847" w:type="dxa"/>
            <w:tcBorders>
              <w:top w:val="nil"/>
              <w:left w:val="nil"/>
              <w:bottom w:val="nil"/>
              <w:right w:val="nil"/>
            </w:tcBorders>
            <w:noWrap/>
          </w:tcPr>
          <w:p w:rsidR="00AF2B90" w:rsidRPr="007B3FD0" w:rsidRDefault="00AF2B90" w:rsidP="00AF2B90">
            <w:pPr>
              <w:pStyle w:val="TableRow"/>
            </w:pPr>
            <w:r w:rsidRPr="007B3FD0">
              <w:t>CDS</w:t>
            </w:r>
          </w:p>
        </w:tc>
        <w:tc>
          <w:tcPr>
            <w:tcW w:w="7307" w:type="dxa"/>
            <w:gridSpan w:val="2"/>
            <w:tcBorders>
              <w:top w:val="nil"/>
              <w:left w:val="nil"/>
              <w:bottom w:val="nil"/>
              <w:right w:val="nil"/>
            </w:tcBorders>
            <w:noWrap/>
          </w:tcPr>
          <w:p w:rsidR="00AF2B90" w:rsidRPr="007B3FD0" w:rsidRDefault="00AF2B90" w:rsidP="00AF2B90">
            <w:pPr>
              <w:pStyle w:val="TableRow"/>
              <w:rPr>
                <w:lang w:eastAsia="en-AU"/>
              </w:rPr>
            </w:pPr>
            <w:r w:rsidRPr="007B3FD0">
              <w:rPr>
                <w:lang w:eastAsia="en-AU"/>
              </w:rPr>
              <w:t>Community Development Scheme</w:t>
            </w:r>
          </w:p>
        </w:tc>
      </w:tr>
      <w:tr w:rsidR="00AF2B90" w:rsidRPr="007B3FD0" w:rsidTr="00AF2B90">
        <w:trPr>
          <w:gridAfter w:val="1"/>
          <w:wAfter w:w="37" w:type="dxa"/>
          <w:trHeight w:val="245"/>
        </w:trPr>
        <w:tc>
          <w:tcPr>
            <w:tcW w:w="1847" w:type="dxa"/>
            <w:tcBorders>
              <w:top w:val="nil"/>
              <w:left w:val="nil"/>
              <w:bottom w:val="nil"/>
              <w:right w:val="nil"/>
            </w:tcBorders>
            <w:noWrap/>
          </w:tcPr>
          <w:p w:rsidR="00AF2B90" w:rsidRPr="007B3FD0" w:rsidRDefault="00AF2B90" w:rsidP="00AF2B90">
            <w:pPr>
              <w:pStyle w:val="TableRow"/>
            </w:pPr>
            <w:r>
              <w:t>CCI</w:t>
            </w:r>
          </w:p>
        </w:tc>
        <w:tc>
          <w:tcPr>
            <w:tcW w:w="7307" w:type="dxa"/>
            <w:gridSpan w:val="2"/>
            <w:tcBorders>
              <w:top w:val="nil"/>
              <w:left w:val="nil"/>
              <w:bottom w:val="nil"/>
              <w:right w:val="nil"/>
            </w:tcBorders>
            <w:noWrap/>
          </w:tcPr>
          <w:p w:rsidR="00AF2B90" w:rsidRPr="007B3FD0" w:rsidRDefault="00AF2B90" w:rsidP="00AF2B90">
            <w:pPr>
              <w:pStyle w:val="TableRow"/>
              <w:rPr>
                <w:lang w:eastAsia="en-AU"/>
              </w:rPr>
            </w:pPr>
            <w:r>
              <w:rPr>
                <w:lang w:eastAsia="en-AU"/>
              </w:rPr>
              <w:t>Cross Cutting Issue</w:t>
            </w:r>
          </w:p>
        </w:tc>
      </w:tr>
      <w:tr w:rsidR="00AF2B90" w:rsidRPr="007B3FD0" w:rsidTr="00AF2B90">
        <w:trPr>
          <w:gridAfter w:val="1"/>
          <w:wAfter w:w="37" w:type="dxa"/>
          <w:trHeight w:val="245"/>
        </w:trPr>
        <w:tc>
          <w:tcPr>
            <w:tcW w:w="1847" w:type="dxa"/>
            <w:tcBorders>
              <w:top w:val="nil"/>
              <w:left w:val="nil"/>
              <w:bottom w:val="nil"/>
              <w:right w:val="nil"/>
            </w:tcBorders>
            <w:noWrap/>
          </w:tcPr>
          <w:p w:rsidR="00AF2B90" w:rsidRPr="007B3FD0" w:rsidRDefault="00AF2B90" w:rsidP="00AF2B90">
            <w:pPr>
              <w:pStyle w:val="TableRow"/>
            </w:pPr>
            <w:r w:rsidRPr="007B3FD0">
              <w:t>CDW</w:t>
            </w:r>
          </w:p>
        </w:tc>
        <w:tc>
          <w:tcPr>
            <w:tcW w:w="7307" w:type="dxa"/>
            <w:gridSpan w:val="2"/>
            <w:tcBorders>
              <w:top w:val="nil"/>
              <w:left w:val="nil"/>
              <w:bottom w:val="nil"/>
              <w:right w:val="nil"/>
            </w:tcBorders>
            <w:noWrap/>
          </w:tcPr>
          <w:p w:rsidR="00AF2B90" w:rsidRPr="007B3FD0" w:rsidRDefault="00AF2B90" w:rsidP="00AF2B90">
            <w:pPr>
              <w:pStyle w:val="TableRow"/>
              <w:rPr>
                <w:lang w:eastAsia="en-AU"/>
              </w:rPr>
            </w:pPr>
            <w:r w:rsidRPr="007B3FD0">
              <w:rPr>
                <w:lang w:eastAsia="en-AU"/>
              </w:rPr>
              <w:t>Community Development Worker</w:t>
            </w:r>
          </w:p>
        </w:tc>
      </w:tr>
      <w:tr w:rsidR="00AF2B90" w:rsidRPr="007B3FD0" w:rsidTr="00AF2B90">
        <w:trPr>
          <w:gridAfter w:val="1"/>
          <w:wAfter w:w="37" w:type="dxa"/>
          <w:trHeight w:val="245"/>
        </w:trPr>
        <w:tc>
          <w:tcPr>
            <w:tcW w:w="1847" w:type="dxa"/>
            <w:tcBorders>
              <w:top w:val="nil"/>
              <w:left w:val="nil"/>
              <w:bottom w:val="nil"/>
              <w:right w:val="nil"/>
            </w:tcBorders>
            <w:noWrap/>
          </w:tcPr>
          <w:p w:rsidR="00AF2B90" w:rsidRPr="007B3FD0" w:rsidRDefault="00AF2B90" w:rsidP="00AF2B90">
            <w:pPr>
              <w:pStyle w:val="TableRow"/>
            </w:pPr>
            <w:r w:rsidRPr="007B3FD0">
              <w:t>CDWA</w:t>
            </w:r>
          </w:p>
        </w:tc>
        <w:tc>
          <w:tcPr>
            <w:tcW w:w="7307" w:type="dxa"/>
            <w:gridSpan w:val="2"/>
            <w:tcBorders>
              <w:top w:val="nil"/>
              <w:left w:val="nil"/>
              <w:bottom w:val="nil"/>
              <w:right w:val="nil"/>
            </w:tcBorders>
            <w:noWrap/>
          </w:tcPr>
          <w:p w:rsidR="00AF2B90" w:rsidRPr="007B3FD0" w:rsidRDefault="00AF2B90" w:rsidP="00AF2B90">
            <w:pPr>
              <w:pStyle w:val="TableRow"/>
              <w:rPr>
                <w:lang w:eastAsia="en-AU"/>
              </w:rPr>
            </w:pPr>
            <w:r w:rsidRPr="007B3FD0">
              <w:rPr>
                <w:lang w:eastAsia="en-AU"/>
              </w:rPr>
              <w:t>Community Development Worker Association</w:t>
            </w:r>
          </w:p>
        </w:tc>
      </w:tr>
      <w:tr w:rsidR="00AF2B90" w:rsidRPr="007B3FD0" w:rsidTr="00AF2B90">
        <w:trPr>
          <w:gridAfter w:val="1"/>
          <w:wAfter w:w="37" w:type="dxa"/>
          <w:trHeight w:val="245"/>
        </w:trPr>
        <w:tc>
          <w:tcPr>
            <w:tcW w:w="1847" w:type="dxa"/>
            <w:tcBorders>
              <w:top w:val="nil"/>
              <w:left w:val="nil"/>
              <w:bottom w:val="nil"/>
              <w:right w:val="nil"/>
            </w:tcBorders>
            <w:noWrap/>
          </w:tcPr>
          <w:p w:rsidR="00AF2B90" w:rsidRPr="007B3FD0" w:rsidRDefault="00AF2B90" w:rsidP="00AF2B90">
            <w:pPr>
              <w:pStyle w:val="TableRow"/>
            </w:pPr>
            <w:r w:rsidRPr="007B3FD0">
              <w:t>CIMC</w:t>
            </w:r>
          </w:p>
        </w:tc>
        <w:tc>
          <w:tcPr>
            <w:tcW w:w="7307" w:type="dxa"/>
            <w:gridSpan w:val="2"/>
            <w:tcBorders>
              <w:top w:val="nil"/>
              <w:left w:val="nil"/>
              <w:bottom w:val="nil"/>
              <w:right w:val="nil"/>
            </w:tcBorders>
            <w:noWrap/>
          </w:tcPr>
          <w:p w:rsidR="00AF2B90" w:rsidRPr="007B3FD0" w:rsidRDefault="00AF2B90" w:rsidP="00AF2B90">
            <w:pPr>
              <w:pStyle w:val="TableRow"/>
              <w:rPr>
                <w:lang w:eastAsia="en-AU"/>
              </w:rPr>
            </w:pPr>
            <w:r w:rsidRPr="007B3FD0">
              <w:rPr>
                <w:lang w:eastAsia="en-AU"/>
              </w:rPr>
              <w:t>Consultative Implementation and Monitoring Council</w:t>
            </w:r>
          </w:p>
        </w:tc>
      </w:tr>
      <w:tr w:rsidR="006D2BC0" w:rsidRPr="007B3FD0" w:rsidTr="00AF2B90">
        <w:trPr>
          <w:gridAfter w:val="1"/>
          <w:wAfter w:w="37" w:type="dxa"/>
          <w:trHeight w:val="245"/>
        </w:trPr>
        <w:tc>
          <w:tcPr>
            <w:tcW w:w="1847" w:type="dxa"/>
            <w:tcBorders>
              <w:top w:val="nil"/>
              <w:left w:val="nil"/>
              <w:bottom w:val="nil"/>
              <w:right w:val="nil"/>
            </w:tcBorders>
            <w:noWrap/>
          </w:tcPr>
          <w:p w:rsidR="006D2BC0" w:rsidRPr="007B3FD0" w:rsidRDefault="006D2BC0" w:rsidP="00AF2B90">
            <w:pPr>
              <w:pStyle w:val="TableRow"/>
            </w:pPr>
            <w:r>
              <w:t>COE</w:t>
            </w:r>
          </w:p>
        </w:tc>
        <w:tc>
          <w:tcPr>
            <w:tcW w:w="7307" w:type="dxa"/>
            <w:gridSpan w:val="2"/>
            <w:tcBorders>
              <w:top w:val="nil"/>
              <w:left w:val="nil"/>
              <w:bottom w:val="nil"/>
              <w:right w:val="nil"/>
            </w:tcBorders>
            <w:noWrap/>
          </w:tcPr>
          <w:p w:rsidR="006D2BC0" w:rsidRPr="007B3FD0" w:rsidRDefault="006D2BC0" w:rsidP="00AF2B90">
            <w:pPr>
              <w:pStyle w:val="TableRow"/>
            </w:pPr>
            <w:r>
              <w:t>Council of Elders</w:t>
            </w:r>
          </w:p>
        </w:tc>
      </w:tr>
      <w:tr w:rsidR="00AF2B90" w:rsidRPr="007B3FD0" w:rsidTr="00AF2B90">
        <w:trPr>
          <w:gridAfter w:val="1"/>
          <w:wAfter w:w="37" w:type="dxa"/>
          <w:trHeight w:val="245"/>
        </w:trPr>
        <w:tc>
          <w:tcPr>
            <w:tcW w:w="1847" w:type="dxa"/>
            <w:tcBorders>
              <w:top w:val="nil"/>
              <w:left w:val="nil"/>
              <w:bottom w:val="nil"/>
              <w:right w:val="nil"/>
            </w:tcBorders>
            <w:noWrap/>
          </w:tcPr>
          <w:p w:rsidR="00AF2B90" w:rsidRPr="007B3FD0" w:rsidRDefault="00AF2B90" w:rsidP="00AF2B90">
            <w:pPr>
              <w:pStyle w:val="TableRow"/>
            </w:pPr>
            <w:r w:rsidRPr="007B3FD0">
              <w:t>CSO</w:t>
            </w:r>
          </w:p>
        </w:tc>
        <w:tc>
          <w:tcPr>
            <w:tcW w:w="7307" w:type="dxa"/>
            <w:gridSpan w:val="2"/>
            <w:tcBorders>
              <w:top w:val="nil"/>
              <w:left w:val="nil"/>
              <w:bottom w:val="nil"/>
              <w:right w:val="nil"/>
            </w:tcBorders>
            <w:noWrap/>
          </w:tcPr>
          <w:p w:rsidR="00AF2B90" w:rsidRPr="007B3FD0" w:rsidRDefault="00AF2B90" w:rsidP="00AF2B90">
            <w:pPr>
              <w:pStyle w:val="TableRow"/>
              <w:rPr>
                <w:lang w:eastAsia="en-AU"/>
              </w:rPr>
            </w:pPr>
            <w:r w:rsidRPr="007B3FD0">
              <w:t>Civil Society Organisation</w:t>
            </w:r>
          </w:p>
        </w:tc>
      </w:tr>
      <w:tr w:rsidR="00100035" w:rsidRPr="007B3FD0" w:rsidTr="00AF2B90">
        <w:trPr>
          <w:gridAfter w:val="1"/>
          <w:wAfter w:w="37" w:type="dxa"/>
          <w:trHeight w:val="245"/>
        </w:trPr>
        <w:tc>
          <w:tcPr>
            <w:tcW w:w="1847" w:type="dxa"/>
            <w:tcBorders>
              <w:top w:val="nil"/>
              <w:left w:val="nil"/>
              <w:bottom w:val="nil"/>
              <w:right w:val="nil"/>
            </w:tcBorders>
            <w:noWrap/>
          </w:tcPr>
          <w:p w:rsidR="00100035" w:rsidRPr="007B3FD0" w:rsidRDefault="00100035" w:rsidP="00AF2B90">
            <w:pPr>
              <w:pStyle w:val="TableRow"/>
            </w:pPr>
            <w:r>
              <w:t>DFAT</w:t>
            </w:r>
          </w:p>
        </w:tc>
        <w:tc>
          <w:tcPr>
            <w:tcW w:w="7307" w:type="dxa"/>
            <w:gridSpan w:val="2"/>
            <w:tcBorders>
              <w:top w:val="nil"/>
              <w:left w:val="nil"/>
              <w:bottom w:val="nil"/>
              <w:right w:val="nil"/>
            </w:tcBorders>
            <w:noWrap/>
          </w:tcPr>
          <w:p w:rsidR="00100035" w:rsidRPr="007B3FD0" w:rsidRDefault="00100035" w:rsidP="00AF2B90">
            <w:pPr>
              <w:pStyle w:val="TableRow"/>
            </w:pPr>
            <w:r>
              <w:t>Department of Foreign Affairs and Trade</w:t>
            </w:r>
          </w:p>
        </w:tc>
      </w:tr>
      <w:tr w:rsidR="00AF2B90" w:rsidRPr="007B3FD0" w:rsidTr="00AF2B90">
        <w:trPr>
          <w:gridAfter w:val="1"/>
          <w:wAfter w:w="37" w:type="dxa"/>
          <w:trHeight w:val="245"/>
        </w:trPr>
        <w:tc>
          <w:tcPr>
            <w:tcW w:w="1847" w:type="dxa"/>
            <w:tcBorders>
              <w:top w:val="nil"/>
              <w:left w:val="nil"/>
              <w:bottom w:val="nil"/>
              <w:right w:val="nil"/>
            </w:tcBorders>
            <w:noWrap/>
          </w:tcPr>
          <w:p w:rsidR="00AF2B90" w:rsidRPr="007B3FD0" w:rsidRDefault="00AF2B90" w:rsidP="00AF2B90">
            <w:pPr>
              <w:pStyle w:val="TableRow"/>
              <w:rPr>
                <w:highlight w:val="yellow"/>
              </w:rPr>
            </w:pPr>
            <w:proofErr w:type="spellStart"/>
            <w:r w:rsidRPr="007B3FD0">
              <w:t>DfCD</w:t>
            </w:r>
            <w:r w:rsidR="003A5749">
              <w:t>R</w:t>
            </w:r>
            <w:proofErr w:type="spellEnd"/>
          </w:p>
        </w:tc>
        <w:tc>
          <w:tcPr>
            <w:tcW w:w="7307" w:type="dxa"/>
            <w:gridSpan w:val="2"/>
            <w:tcBorders>
              <w:top w:val="nil"/>
              <w:left w:val="nil"/>
              <w:bottom w:val="nil"/>
              <w:right w:val="nil"/>
            </w:tcBorders>
            <w:noWrap/>
          </w:tcPr>
          <w:p w:rsidR="00AF2B90" w:rsidRPr="007B3FD0" w:rsidRDefault="00AF2B90" w:rsidP="00AF2B90">
            <w:pPr>
              <w:pStyle w:val="TableRow"/>
            </w:pPr>
            <w:r w:rsidRPr="007B3FD0">
              <w:t>Department for Community Development</w:t>
            </w:r>
            <w:r w:rsidR="003A5749">
              <w:t xml:space="preserve"> and Religion</w:t>
            </w:r>
          </w:p>
        </w:tc>
      </w:tr>
      <w:tr w:rsidR="00AF2B90" w:rsidRPr="007B3FD0" w:rsidTr="00AF2B90">
        <w:trPr>
          <w:gridAfter w:val="1"/>
          <w:wAfter w:w="37" w:type="dxa"/>
          <w:trHeight w:val="245"/>
        </w:trPr>
        <w:tc>
          <w:tcPr>
            <w:tcW w:w="1847" w:type="dxa"/>
            <w:tcBorders>
              <w:top w:val="nil"/>
              <w:left w:val="nil"/>
              <w:bottom w:val="nil"/>
              <w:right w:val="nil"/>
            </w:tcBorders>
            <w:noWrap/>
          </w:tcPr>
          <w:p w:rsidR="00AF2B90" w:rsidRPr="007B3FD0" w:rsidRDefault="00AF2B90" w:rsidP="00AF2B90">
            <w:pPr>
              <w:pStyle w:val="TableRow"/>
            </w:pPr>
            <w:r w:rsidRPr="007B3FD0">
              <w:t>DGTP</w:t>
            </w:r>
          </w:p>
        </w:tc>
        <w:tc>
          <w:tcPr>
            <w:tcW w:w="7307" w:type="dxa"/>
            <w:gridSpan w:val="2"/>
            <w:tcBorders>
              <w:top w:val="nil"/>
              <w:left w:val="nil"/>
              <w:bottom w:val="nil"/>
              <w:right w:val="nil"/>
            </w:tcBorders>
            <w:noWrap/>
          </w:tcPr>
          <w:p w:rsidR="00AF2B90" w:rsidRPr="007B3FD0" w:rsidRDefault="00AF2B90" w:rsidP="00AF2B90">
            <w:pPr>
              <w:pStyle w:val="TableRow"/>
              <w:rPr>
                <w:lang w:eastAsia="en-AU"/>
              </w:rPr>
            </w:pPr>
            <w:r w:rsidRPr="007B3FD0">
              <w:t>Democratic Governance Program – Transition Phase</w:t>
            </w:r>
          </w:p>
        </w:tc>
      </w:tr>
      <w:tr w:rsidR="00B73119" w:rsidRPr="007B3FD0" w:rsidTr="00AF2B90">
        <w:trPr>
          <w:gridAfter w:val="1"/>
          <w:wAfter w:w="37" w:type="dxa"/>
          <w:trHeight w:val="245"/>
        </w:trPr>
        <w:tc>
          <w:tcPr>
            <w:tcW w:w="1847" w:type="dxa"/>
            <w:tcBorders>
              <w:top w:val="nil"/>
              <w:left w:val="nil"/>
              <w:bottom w:val="nil"/>
              <w:right w:val="nil"/>
            </w:tcBorders>
            <w:noWrap/>
          </w:tcPr>
          <w:p w:rsidR="00B73119" w:rsidRPr="007B3FD0" w:rsidRDefault="00B73119" w:rsidP="00AF2B90">
            <w:pPr>
              <w:pStyle w:val="TableRow"/>
            </w:pPr>
            <w:r>
              <w:t xml:space="preserve">DGU </w:t>
            </w:r>
          </w:p>
        </w:tc>
        <w:tc>
          <w:tcPr>
            <w:tcW w:w="7307" w:type="dxa"/>
            <w:gridSpan w:val="2"/>
            <w:tcBorders>
              <w:top w:val="nil"/>
              <w:left w:val="nil"/>
              <w:bottom w:val="nil"/>
              <w:right w:val="nil"/>
            </w:tcBorders>
            <w:noWrap/>
          </w:tcPr>
          <w:p w:rsidR="00B73119" w:rsidRPr="007B3FD0" w:rsidRDefault="00B73119" w:rsidP="00AF2B90">
            <w:pPr>
              <w:pStyle w:val="TableRow"/>
              <w:rPr>
                <w:lang w:eastAsia="en-AU"/>
              </w:rPr>
            </w:pPr>
            <w:r>
              <w:rPr>
                <w:lang w:eastAsia="en-AU"/>
              </w:rPr>
              <w:t>De</w:t>
            </w:r>
            <w:r w:rsidR="00100035">
              <w:rPr>
                <w:lang w:eastAsia="en-AU"/>
              </w:rPr>
              <w:t>mocratic Governance Unit (DFAT</w:t>
            </w:r>
            <w:r>
              <w:rPr>
                <w:lang w:eastAsia="en-AU"/>
              </w:rPr>
              <w:t>)</w:t>
            </w:r>
          </w:p>
        </w:tc>
      </w:tr>
      <w:tr w:rsidR="00FC68B2" w:rsidRPr="007B3FD0" w:rsidTr="00AF2B90">
        <w:trPr>
          <w:gridAfter w:val="1"/>
          <w:wAfter w:w="37" w:type="dxa"/>
          <w:trHeight w:val="245"/>
        </w:trPr>
        <w:tc>
          <w:tcPr>
            <w:tcW w:w="1847" w:type="dxa"/>
            <w:tcBorders>
              <w:top w:val="nil"/>
              <w:left w:val="nil"/>
              <w:bottom w:val="nil"/>
              <w:right w:val="nil"/>
            </w:tcBorders>
            <w:noWrap/>
          </w:tcPr>
          <w:p w:rsidR="00FC68B2" w:rsidRPr="007B3FD0" w:rsidRDefault="00FC68B2" w:rsidP="00AF2B90">
            <w:pPr>
              <w:pStyle w:val="TableRow"/>
            </w:pPr>
            <w:r>
              <w:t>DIRD</w:t>
            </w:r>
          </w:p>
        </w:tc>
        <w:tc>
          <w:tcPr>
            <w:tcW w:w="7307" w:type="dxa"/>
            <w:gridSpan w:val="2"/>
            <w:tcBorders>
              <w:top w:val="nil"/>
              <w:left w:val="nil"/>
              <w:bottom w:val="nil"/>
              <w:right w:val="nil"/>
            </w:tcBorders>
            <w:noWrap/>
          </w:tcPr>
          <w:p w:rsidR="00FC68B2" w:rsidRPr="007B3FD0" w:rsidRDefault="00FC68B2" w:rsidP="00AF2B90">
            <w:pPr>
              <w:pStyle w:val="TableRow"/>
              <w:rPr>
                <w:lang w:eastAsia="en-AU"/>
              </w:rPr>
            </w:pPr>
            <w:r>
              <w:rPr>
                <w:lang w:eastAsia="en-AU"/>
              </w:rPr>
              <w:t>Department of Implementation and Rural Development</w:t>
            </w:r>
          </w:p>
        </w:tc>
      </w:tr>
      <w:tr w:rsidR="00AF2B90" w:rsidRPr="007B3FD0" w:rsidTr="00AF2B90">
        <w:trPr>
          <w:gridAfter w:val="1"/>
          <w:wAfter w:w="37" w:type="dxa"/>
          <w:trHeight w:val="245"/>
        </w:trPr>
        <w:tc>
          <w:tcPr>
            <w:tcW w:w="1847" w:type="dxa"/>
            <w:tcBorders>
              <w:top w:val="nil"/>
              <w:left w:val="nil"/>
              <w:bottom w:val="nil"/>
              <w:right w:val="nil"/>
            </w:tcBorders>
            <w:noWrap/>
          </w:tcPr>
          <w:p w:rsidR="00AF2B90" w:rsidRPr="007B3FD0" w:rsidRDefault="00AF2B90" w:rsidP="00AF2B90">
            <w:pPr>
              <w:pStyle w:val="TableRow"/>
            </w:pPr>
            <w:r w:rsidRPr="007B3FD0">
              <w:t>DNPM</w:t>
            </w:r>
          </w:p>
        </w:tc>
        <w:tc>
          <w:tcPr>
            <w:tcW w:w="7307" w:type="dxa"/>
            <w:gridSpan w:val="2"/>
            <w:tcBorders>
              <w:top w:val="nil"/>
              <w:left w:val="nil"/>
              <w:bottom w:val="nil"/>
              <w:right w:val="nil"/>
            </w:tcBorders>
            <w:noWrap/>
          </w:tcPr>
          <w:p w:rsidR="00AF2B90" w:rsidRPr="007B3FD0" w:rsidRDefault="00AF2B90" w:rsidP="00AF2B90">
            <w:pPr>
              <w:pStyle w:val="TableRow"/>
              <w:rPr>
                <w:lang w:eastAsia="en-AU"/>
              </w:rPr>
            </w:pPr>
            <w:r w:rsidRPr="007B3FD0">
              <w:rPr>
                <w:lang w:eastAsia="en-AU"/>
              </w:rPr>
              <w:t>Department of National Planning and Monitoring</w:t>
            </w:r>
          </w:p>
        </w:tc>
      </w:tr>
      <w:tr w:rsidR="00AF2B90" w:rsidRPr="007B3FD0" w:rsidTr="00AF2B90">
        <w:trPr>
          <w:gridAfter w:val="1"/>
          <w:wAfter w:w="37" w:type="dxa"/>
          <w:trHeight w:val="245"/>
        </w:trPr>
        <w:tc>
          <w:tcPr>
            <w:tcW w:w="1847" w:type="dxa"/>
            <w:tcBorders>
              <w:top w:val="nil"/>
              <w:left w:val="nil"/>
              <w:bottom w:val="nil"/>
              <w:right w:val="nil"/>
            </w:tcBorders>
            <w:noWrap/>
          </w:tcPr>
          <w:p w:rsidR="00AF2B90" w:rsidRPr="007B3FD0" w:rsidRDefault="00AF2B90" w:rsidP="00AF2B90">
            <w:pPr>
              <w:pStyle w:val="TableRow"/>
            </w:pPr>
            <w:proofErr w:type="spellStart"/>
            <w:r w:rsidRPr="007B3FD0">
              <w:t>DoH</w:t>
            </w:r>
            <w:proofErr w:type="spellEnd"/>
          </w:p>
        </w:tc>
        <w:tc>
          <w:tcPr>
            <w:tcW w:w="7307" w:type="dxa"/>
            <w:gridSpan w:val="2"/>
            <w:tcBorders>
              <w:top w:val="nil"/>
              <w:left w:val="nil"/>
              <w:bottom w:val="nil"/>
              <w:right w:val="nil"/>
            </w:tcBorders>
            <w:noWrap/>
          </w:tcPr>
          <w:p w:rsidR="00AF2B90" w:rsidRPr="007B3FD0" w:rsidRDefault="00AF2B90" w:rsidP="00AF2B90">
            <w:pPr>
              <w:pStyle w:val="TableRow"/>
            </w:pPr>
            <w:r w:rsidRPr="007B3FD0">
              <w:t>Department of Health</w:t>
            </w:r>
          </w:p>
        </w:tc>
      </w:tr>
      <w:tr w:rsidR="00AF2B90" w:rsidRPr="007B3FD0" w:rsidTr="00AF2B90">
        <w:trPr>
          <w:gridAfter w:val="1"/>
          <w:wAfter w:w="37" w:type="dxa"/>
          <w:trHeight w:val="245"/>
        </w:trPr>
        <w:tc>
          <w:tcPr>
            <w:tcW w:w="1847" w:type="dxa"/>
            <w:tcBorders>
              <w:top w:val="nil"/>
              <w:left w:val="nil"/>
              <w:bottom w:val="nil"/>
              <w:right w:val="nil"/>
            </w:tcBorders>
            <w:noWrap/>
          </w:tcPr>
          <w:p w:rsidR="00AF2B90" w:rsidRPr="007B3FD0" w:rsidRDefault="00AF2B90" w:rsidP="00AF2B90">
            <w:pPr>
              <w:pStyle w:val="TableRow"/>
            </w:pPr>
            <w:r w:rsidRPr="007B3FD0">
              <w:t>DPLGA</w:t>
            </w:r>
          </w:p>
        </w:tc>
        <w:tc>
          <w:tcPr>
            <w:tcW w:w="7307" w:type="dxa"/>
            <w:gridSpan w:val="2"/>
            <w:tcBorders>
              <w:top w:val="nil"/>
              <w:left w:val="nil"/>
              <w:bottom w:val="nil"/>
              <w:right w:val="nil"/>
            </w:tcBorders>
            <w:noWrap/>
          </w:tcPr>
          <w:p w:rsidR="00AF2B90" w:rsidRPr="007B3FD0" w:rsidRDefault="00AF2B90" w:rsidP="00AF2B90">
            <w:pPr>
              <w:pStyle w:val="TableRow"/>
              <w:rPr>
                <w:lang w:eastAsia="en-AU"/>
              </w:rPr>
            </w:pPr>
            <w:r w:rsidRPr="007B3FD0">
              <w:t>Department of Provincial and Local Government Affairs</w:t>
            </w:r>
          </w:p>
        </w:tc>
      </w:tr>
      <w:tr w:rsidR="00AF2B90" w:rsidRPr="007B3FD0" w:rsidTr="00AF2B90">
        <w:trPr>
          <w:gridAfter w:val="1"/>
          <w:wAfter w:w="37" w:type="dxa"/>
          <w:trHeight w:val="245"/>
        </w:trPr>
        <w:tc>
          <w:tcPr>
            <w:tcW w:w="1847" w:type="dxa"/>
            <w:tcBorders>
              <w:top w:val="nil"/>
              <w:left w:val="nil"/>
              <w:bottom w:val="nil"/>
              <w:right w:val="nil"/>
            </w:tcBorders>
            <w:noWrap/>
          </w:tcPr>
          <w:p w:rsidR="00AF2B90" w:rsidRPr="007B3FD0" w:rsidRDefault="00AF2B90" w:rsidP="00AF2B90">
            <w:pPr>
              <w:pStyle w:val="TableRow"/>
            </w:pPr>
            <w:r w:rsidRPr="007B3FD0">
              <w:t>DSIP</w:t>
            </w:r>
          </w:p>
        </w:tc>
        <w:tc>
          <w:tcPr>
            <w:tcW w:w="7307" w:type="dxa"/>
            <w:gridSpan w:val="2"/>
            <w:tcBorders>
              <w:top w:val="nil"/>
              <w:left w:val="nil"/>
              <w:bottom w:val="nil"/>
              <w:right w:val="nil"/>
            </w:tcBorders>
            <w:noWrap/>
          </w:tcPr>
          <w:p w:rsidR="00AF2B90" w:rsidRPr="007B3FD0" w:rsidRDefault="00AF2B90" w:rsidP="00AF2B90">
            <w:pPr>
              <w:pStyle w:val="TableRow"/>
              <w:rPr>
                <w:lang w:eastAsia="en-AU"/>
              </w:rPr>
            </w:pPr>
            <w:r w:rsidRPr="007B3FD0">
              <w:rPr>
                <w:lang w:eastAsia="en-AU"/>
              </w:rPr>
              <w:t>District Services Improvement Program</w:t>
            </w:r>
          </w:p>
        </w:tc>
      </w:tr>
      <w:tr w:rsidR="002F2DC3" w:rsidRPr="007B3FD0" w:rsidTr="00AF2B90">
        <w:trPr>
          <w:gridAfter w:val="1"/>
          <w:wAfter w:w="37" w:type="dxa"/>
          <w:trHeight w:val="245"/>
        </w:trPr>
        <w:tc>
          <w:tcPr>
            <w:tcW w:w="1847" w:type="dxa"/>
            <w:tcBorders>
              <w:top w:val="nil"/>
              <w:left w:val="nil"/>
              <w:bottom w:val="nil"/>
              <w:right w:val="nil"/>
            </w:tcBorders>
            <w:noWrap/>
          </w:tcPr>
          <w:p w:rsidR="002F2DC3" w:rsidRPr="007B3FD0" w:rsidRDefault="002F2DC3" w:rsidP="00AF2B90">
            <w:pPr>
              <w:pStyle w:val="TableRow"/>
            </w:pPr>
            <w:r>
              <w:t>EHFV</w:t>
            </w:r>
          </w:p>
        </w:tc>
        <w:tc>
          <w:tcPr>
            <w:tcW w:w="7307" w:type="dxa"/>
            <w:gridSpan w:val="2"/>
            <w:tcBorders>
              <w:top w:val="nil"/>
              <w:left w:val="nil"/>
              <w:bottom w:val="nil"/>
              <w:right w:val="nil"/>
            </w:tcBorders>
            <w:noWrap/>
          </w:tcPr>
          <w:p w:rsidR="002F2DC3" w:rsidRPr="007B3FD0" w:rsidRDefault="002F2DC3" w:rsidP="00AF2B90">
            <w:pPr>
              <w:pStyle w:val="TableRow"/>
              <w:rPr>
                <w:lang w:eastAsia="en-AU"/>
              </w:rPr>
            </w:pPr>
            <w:r>
              <w:rPr>
                <w:lang w:eastAsia="en-AU"/>
              </w:rPr>
              <w:t>Eastern Highlands Family Voice</w:t>
            </w:r>
          </w:p>
        </w:tc>
      </w:tr>
      <w:tr w:rsidR="00AF2B90" w:rsidRPr="007B3FD0" w:rsidTr="00AF2B90">
        <w:trPr>
          <w:gridAfter w:val="1"/>
          <w:wAfter w:w="37" w:type="dxa"/>
          <w:trHeight w:val="245"/>
        </w:trPr>
        <w:tc>
          <w:tcPr>
            <w:tcW w:w="1847" w:type="dxa"/>
            <w:tcBorders>
              <w:top w:val="nil"/>
              <w:left w:val="nil"/>
              <w:bottom w:val="nil"/>
              <w:right w:val="nil"/>
            </w:tcBorders>
            <w:noWrap/>
          </w:tcPr>
          <w:p w:rsidR="00D81092" w:rsidRPr="007B3FD0" w:rsidRDefault="00AF2B90" w:rsidP="00AF2B90">
            <w:pPr>
              <w:pStyle w:val="TableRow"/>
            </w:pPr>
            <w:r w:rsidRPr="007B3FD0">
              <w:t>EOI</w:t>
            </w:r>
          </w:p>
        </w:tc>
        <w:tc>
          <w:tcPr>
            <w:tcW w:w="7307" w:type="dxa"/>
            <w:gridSpan w:val="2"/>
            <w:tcBorders>
              <w:top w:val="nil"/>
              <w:left w:val="nil"/>
              <w:bottom w:val="nil"/>
              <w:right w:val="nil"/>
            </w:tcBorders>
            <w:noWrap/>
          </w:tcPr>
          <w:p w:rsidR="00D81092" w:rsidRPr="007B3FD0" w:rsidRDefault="00AF2B90" w:rsidP="00AF2B90">
            <w:pPr>
              <w:pStyle w:val="TableRow"/>
              <w:rPr>
                <w:lang w:eastAsia="en-AU"/>
              </w:rPr>
            </w:pPr>
            <w:r w:rsidRPr="007B3FD0">
              <w:rPr>
                <w:lang w:eastAsia="en-AU"/>
              </w:rPr>
              <w:t>Expression of Interest</w:t>
            </w:r>
          </w:p>
        </w:tc>
      </w:tr>
      <w:tr w:rsidR="00AF2B90" w:rsidRPr="007B3FD0" w:rsidTr="00AF2B90">
        <w:trPr>
          <w:gridAfter w:val="1"/>
          <w:wAfter w:w="37" w:type="dxa"/>
          <w:trHeight w:val="245"/>
        </w:trPr>
        <w:tc>
          <w:tcPr>
            <w:tcW w:w="1847" w:type="dxa"/>
            <w:tcBorders>
              <w:top w:val="nil"/>
              <w:left w:val="nil"/>
              <w:bottom w:val="nil"/>
              <w:right w:val="nil"/>
            </w:tcBorders>
            <w:noWrap/>
          </w:tcPr>
          <w:p w:rsidR="00AF2B90" w:rsidRPr="007B3FD0" w:rsidRDefault="00AF2B90" w:rsidP="00AF2B90">
            <w:pPr>
              <w:pStyle w:val="TableRow"/>
            </w:pPr>
            <w:r>
              <w:t>FSV</w:t>
            </w:r>
          </w:p>
        </w:tc>
        <w:tc>
          <w:tcPr>
            <w:tcW w:w="7307" w:type="dxa"/>
            <w:gridSpan w:val="2"/>
            <w:tcBorders>
              <w:top w:val="nil"/>
              <w:left w:val="nil"/>
              <w:bottom w:val="nil"/>
              <w:right w:val="nil"/>
            </w:tcBorders>
            <w:noWrap/>
          </w:tcPr>
          <w:p w:rsidR="00AF2B90" w:rsidRPr="007B3FD0" w:rsidRDefault="00AF2B90" w:rsidP="00AF2B90">
            <w:pPr>
              <w:pStyle w:val="TableRow"/>
              <w:rPr>
                <w:lang w:eastAsia="en-AU"/>
              </w:rPr>
            </w:pPr>
            <w:r>
              <w:rPr>
                <w:lang w:eastAsia="en-AU"/>
              </w:rPr>
              <w:t xml:space="preserve">Family </w:t>
            </w:r>
            <w:r w:rsidR="00755F4A">
              <w:rPr>
                <w:lang w:eastAsia="en-AU"/>
              </w:rPr>
              <w:t xml:space="preserve">and </w:t>
            </w:r>
            <w:r>
              <w:rPr>
                <w:lang w:eastAsia="en-AU"/>
              </w:rPr>
              <w:t>Sexual Violence</w:t>
            </w:r>
          </w:p>
        </w:tc>
      </w:tr>
      <w:tr w:rsidR="00AF2B90" w:rsidRPr="007B3FD0" w:rsidTr="00AF2B90">
        <w:trPr>
          <w:gridAfter w:val="1"/>
          <w:wAfter w:w="37" w:type="dxa"/>
          <w:trHeight w:val="245"/>
        </w:trPr>
        <w:tc>
          <w:tcPr>
            <w:tcW w:w="1847" w:type="dxa"/>
            <w:tcBorders>
              <w:top w:val="nil"/>
              <w:left w:val="nil"/>
              <w:bottom w:val="nil"/>
              <w:right w:val="nil"/>
            </w:tcBorders>
            <w:noWrap/>
          </w:tcPr>
          <w:p w:rsidR="00AF2B90" w:rsidRPr="007B3FD0" w:rsidRDefault="00AF2B90" w:rsidP="00AF2B90">
            <w:pPr>
              <w:pStyle w:val="TableRow"/>
            </w:pPr>
            <w:r w:rsidRPr="007B3FD0">
              <w:t>GA</w:t>
            </w:r>
          </w:p>
        </w:tc>
        <w:tc>
          <w:tcPr>
            <w:tcW w:w="7307" w:type="dxa"/>
            <w:gridSpan w:val="2"/>
            <w:tcBorders>
              <w:top w:val="nil"/>
              <w:left w:val="nil"/>
              <w:bottom w:val="nil"/>
              <w:right w:val="nil"/>
            </w:tcBorders>
            <w:noWrap/>
          </w:tcPr>
          <w:p w:rsidR="00AF2B90" w:rsidRPr="007B3FD0" w:rsidRDefault="00AF2B90" w:rsidP="00AF2B90">
            <w:pPr>
              <w:pStyle w:val="TableRow"/>
              <w:rPr>
                <w:lang w:eastAsia="en-AU"/>
              </w:rPr>
            </w:pPr>
            <w:r w:rsidRPr="007B3FD0">
              <w:rPr>
                <w:lang w:eastAsia="en-AU"/>
              </w:rPr>
              <w:t>Grant Agreement</w:t>
            </w:r>
          </w:p>
        </w:tc>
      </w:tr>
      <w:tr w:rsidR="00B73119" w:rsidRPr="007B3FD0" w:rsidTr="00AF2B90">
        <w:trPr>
          <w:gridAfter w:val="1"/>
          <w:wAfter w:w="37" w:type="dxa"/>
          <w:trHeight w:val="245"/>
        </w:trPr>
        <w:tc>
          <w:tcPr>
            <w:tcW w:w="1847" w:type="dxa"/>
            <w:tcBorders>
              <w:top w:val="nil"/>
              <w:left w:val="nil"/>
              <w:bottom w:val="nil"/>
              <w:right w:val="nil"/>
            </w:tcBorders>
            <w:noWrap/>
          </w:tcPr>
          <w:p w:rsidR="00B73119" w:rsidRPr="007B3FD0" w:rsidRDefault="00B73119" w:rsidP="00AF2B90">
            <w:pPr>
              <w:pStyle w:val="TableRow"/>
            </w:pPr>
            <w:r>
              <w:t>GESI</w:t>
            </w:r>
          </w:p>
        </w:tc>
        <w:tc>
          <w:tcPr>
            <w:tcW w:w="7307" w:type="dxa"/>
            <w:gridSpan w:val="2"/>
            <w:tcBorders>
              <w:top w:val="nil"/>
              <w:left w:val="nil"/>
              <w:bottom w:val="nil"/>
              <w:right w:val="nil"/>
            </w:tcBorders>
            <w:noWrap/>
          </w:tcPr>
          <w:p w:rsidR="00B73119" w:rsidRPr="007B3FD0" w:rsidRDefault="00B73119" w:rsidP="00AF2B90">
            <w:pPr>
              <w:pStyle w:val="TableRow"/>
            </w:pPr>
            <w:r>
              <w:t>Gender Equity and Social Inclusion</w:t>
            </w:r>
          </w:p>
        </w:tc>
      </w:tr>
      <w:tr w:rsidR="00AF2B90" w:rsidRPr="007B3FD0" w:rsidTr="00AF2B90">
        <w:trPr>
          <w:gridAfter w:val="1"/>
          <w:wAfter w:w="37" w:type="dxa"/>
          <w:trHeight w:val="245"/>
        </w:trPr>
        <w:tc>
          <w:tcPr>
            <w:tcW w:w="1847" w:type="dxa"/>
            <w:tcBorders>
              <w:top w:val="nil"/>
              <w:left w:val="nil"/>
              <w:bottom w:val="nil"/>
              <w:right w:val="nil"/>
            </w:tcBorders>
            <w:noWrap/>
          </w:tcPr>
          <w:p w:rsidR="00AF2B90" w:rsidRPr="007B3FD0" w:rsidRDefault="00AF2B90" w:rsidP="00AF2B90">
            <w:pPr>
              <w:pStyle w:val="TableRow"/>
            </w:pPr>
            <w:proofErr w:type="spellStart"/>
            <w:r w:rsidRPr="007B3FD0">
              <w:t>GoA</w:t>
            </w:r>
            <w:proofErr w:type="spellEnd"/>
          </w:p>
        </w:tc>
        <w:tc>
          <w:tcPr>
            <w:tcW w:w="7307" w:type="dxa"/>
            <w:gridSpan w:val="2"/>
            <w:tcBorders>
              <w:top w:val="nil"/>
              <w:left w:val="nil"/>
              <w:bottom w:val="nil"/>
              <w:right w:val="nil"/>
            </w:tcBorders>
            <w:noWrap/>
          </w:tcPr>
          <w:p w:rsidR="00AF2B90" w:rsidRPr="007B3FD0" w:rsidRDefault="00AF2B90" w:rsidP="00AF2B90">
            <w:pPr>
              <w:pStyle w:val="TableRow"/>
              <w:rPr>
                <w:lang w:eastAsia="en-AU"/>
              </w:rPr>
            </w:pPr>
            <w:r w:rsidRPr="007B3FD0">
              <w:t>Government of Australia</w:t>
            </w:r>
          </w:p>
        </w:tc>
      </w:tr>
      <w:tr w:rsidR="00AF2B90" w:rsidRPr="007B3FD0" w:rsidTr="00AF2B90">
        <w:trPr>
          <w:gridAfter w:val="1"/>
          <w:wAfter w:w="37" w:type="dxa"/>
          <w:trHeight w:val="245"/>
        </w:trPr>
        <w:tc>
          <w:tcPr>
            <w:tcW w:w="1847" w:type="dxa"/>
            <w:tcBorders>
              <w:top w:val="nil"/>
              <w:left w:val="nil"/>
              <w:bottom w:val="nil"/>
              <w:right w:val="nil"/>
            </w:tcBorders>
            <w:noWrap/>
          </w:tcPr>
          <w:p w:rsidR="00AF2B90" w:rsidRPr="007B3FD0" w:rsidRDefault="00AF2B90" w:rsidP="00AF2B90">
            <w:pPr>
              <w:pStyle w:val="TableRow"/>
            </w:pPr>
            <w:proofErr w:type="spellStart"/>
            <w:r w:rsidRPr="007B3FD0">
              <w:t>GoPNG</w:t>
            </w:r>
            <w:proofErr w:type="spellEnd"/>
          </w:p>
        </w:tc>
        <w:tc>
          <w:tcPr>
            <w:tcW w:w="7307" w:type="dxa"/>
            <w:gridSpan w:val="2"/>
            <w:tcBorders>
              <w:top w:val="nil"/>
              <w:left w:val="nil"/>
              <w:bottom w:val="nil"/>
              <w:right w:val="nil"/>
            </w:tcBorders>
            <w:noWrap/>
          </w:tcPr>
          <w:p w:rsidR="00AF2B90" w:rsidRPr="007B3FD0" w:rsidRDefault="00AF2B90" w:rsidP="00AF2B90">
            <w:pPr>
              <w:pStyle w:val="TableRow"/>
              <w:rPr>
                <w:lang w:eastAsia="en-AU"/>
              </w:rPr>
            </w:pPr>
            <w:r w:rsidRPr="007B3FD0">
              <w:t>Government of Papua New Guinea</w:t>
            </w:r>
          </w:p>
        </w:tc>
      </w:tr>
      <w:tr w:rsidR="00AF2B90" w:rsidRPr="007B3FD0" w:rsidTr="00AF2B90">
        <w:trPr>
          <w:gridAfter w:val="1"/>
          <w:wAfter w:w="37" w:type="dxa"/>
          <w:trHeight w:val="245"/>
        </w:trPr>
        <w:tc>
          <w:tcPr>
            <w:tcW w:w="1847" w:type="dxa"/>
            <w:tcBorders>
              <w:top w:val="nil"/>
              <w:left w:val="nil"/>
              <w:bottom w:val="nil"/>
              <w:right w:val="nil"/>
            </w:tcBorders>
            <w:noWrap/>
          </w:tcPr>
          <w:p w:rsidR="00AF2B90" w:rsidRPr="007B3FD0" w:rsidRDefault="00AF2B90" w:rsidP="00CF7B35">
            <w:pPr>
              <w:pStyle w:val="TableRow"/>
            </w:pPr>
            <w:r w:rsidRPr="007B3FD0">
              <w:t xml:space="preserve">HIV </w:t>
            </w:r>
          </w:p>
        </w:tc>
        <w:tc>
          <w:tcPr>
            <w:tcW w:w="7307" w:type="dxa"/>
            <w:gridSpan w:val="2"/>
            <w:tcBorders>
              <w:top w:val="nil"/>
              <w:left w:val="nil"/>
              <w:bottom w:val="nil"/>
              <w:right w:val="nil"/>
            </w:tcBorders>
            <w:noWrap/>
          </w:tcPr>
          <w:p w:rsidR="00AF2B90" w:rsidRPr="007B3FD0" w:rsidRDefault="00AF2B90" w:rsidP="00F471A4">
            <w:pPr>
              <w:pStyle w:val="TableRow"/>
              <w:rPr>
                <w:lang w:eastAsia="en-AU"/>
              </w:rPr>
            </w:pPr>
            <w:r w:rsidRPr="007B3FD0">
              <w:rPr>
                <w:lang w:eastAsia="en-AU"/>
              </w:rPr>
              <w:t xml:space="preserve">Human Immunodeficiency Virus </w:t>
            </w:r>
          </w:p>
        </w:tc>
      </w:tr>
      <w:tr w:rsidR="00B73119" w:rsidRPr="007B3FD0" w:rsidTr="00AF2B90">
        <w:trPr>
          <w:gridAfter w:val="1"/>
          <w:wAfter w:w="37" w:type="dxa"/>
          <w:trHeight w:val="245"/>
        </w:trPr>
        <w:tc>
          <w:tcPr>
            <w:tcW w:w="1847" w:type="dxa"/>
            <w:tcBorders>
              <w:top w:val="nil"/>
              <w:left w:val="nil"/>
              <w:bottom w:val="nil"/>
              <w:right w:val="nil"/>
            </w:tcBorders>
            <w:noWrap/>
          </w:tcPr>
          <w:p w:rsidR="00B73119" w:rsidRPr="007B3FD0" w:rsidRDefault="00B73119" w:rsidP="00AF2B90">
            <w:pPr>
              <w:pStyle w:val="TableRow"/>
            </w:pPr>
            <w:r>
              <w:t>IB</w:t>
            </w:r>
          </w:p>
        </w:tc>
        <w:tc>
          <w:tcPr>
            <w:tcW w:w="7307" w:type="dxa"/>
            <w:gridSpan w:val="2"/>
            <w:tcBorders>
              <w:top w:val="nil"/>
              <w:left w:val="nil"/>
              <w:bottom w:val="nil"/>
              <w:right w:val="nil"/>
            </w:tcBorders>
            <w:noWrap/>
          </w:tcPr>
          <w:p w:rsidR="00B73119" w:rsidRPr="007B3FD0" w:rsidRDefault="00B73119" w:rsidP="00AF2B90">
            <w:pPr>
              <w:pStyle w:val="TableRow"/>
            </w:pPr>
            <w:r>
              <w:t>Implementation Briefing (SPSN)</w:t>
            </w:r>
          </w:p>
        </w:tc>
      </w:tr>
      <w:tr w:rsidR="004314A9" w:rsidRPr="007B3FD0" w:rsidTr="00AF2B90">
        <w:trPr>
          <w:gridAfter w:val="1"/>
          <w:wAfter w:w="37" w:type="dxa"/>
          <w:trHeight w:val="245"/>
        </w:trPr>
        <w:tc>
          <w:tcPr>
            <w:tcW w:w="1847" w:type="dxa"/>
            <w:tcBorders>
              <w:top w:val="nil"/>
              <w:left w:val="nil"/>
              <w:bottom w:val="nil"/>
              <w:right w:val="nil"/>
            </w:tcBorders>
            <w:noWrap/>
          </w:tcPr>
          <w:p w:rsidR="004314A9" w:rsidRDefault="004314A9" w:rsidP="004314A9">
            <w:pPr>
              <w:pStyle w:val="TableRow"/>
            </w:pPr>
            <w:r>
              <w:t>ICDP</w:t>
            </w:r>
          </w:p>
        </w:tc>
        <w:tc>
          <w:tcPr>
            <w:tcW w:w="7307" w:type="dxa"/>
            <w:gridSpan w:val="2"/>
            <w:tcBorders>
              <w:top w:val="nil"/>
              <w:left w:val="nil"/>
              <w:bottom w:val="nil"/>
              <w:right w:val="nil"/>
            </w:tcBorders>
            <w:noWrap/>
          </w:tcPr>
          <w:p w:rsidR="004314A9" w:rsidRDefault="004314A9" w:rsidP="004314A9">
            <w:pPr>
              <w:pStyle w:val="TableRow"/>
            </w:pPr>
            <w:r>
              <w:t>Integrated Community Development Project</w:t>
            </w:r>
          </w:p>
        </w:tc>
      </w:tr>
      <w:tr w:rsidR="00AF2B90" w:rsidRPr="007B3FD0" w:rsidTr="00AF2B90">
        <w:trPr>
          <w:gridAfter w:val="1"/>
          <w:wAfter w:w="37" w:type="dxa"/>
          <w:trHeight w:val="245"/>
        </w:trPr>
        <w:tc>
          <w:tcPr>
            <w:tcW w:w="1847" w:type="dxa"/>
            <w:tcBorders>
              <w:top w:val="nil"/>
              <w:left w:val="nil"/>
              <w:bottom w:val="nil"/>
              <w:right w:val="nil"/>
            </w:tcBorders>
            <w:noWrap/>
          </w:tcPr>
          <w:p w:rsidR="00AF2B90" w:rsidRPr="007B3FD0" w:rsidRDefault="00D67CF8" w:rsidP="004314A9">
            <w:pPr>
              <w:pStyle w:val="TableRow"/>
            </w:pPr>
            <w:r>
              <w:t>IEC</w:t>
            </w:r>
          </w:p>
        </w:tc>
        <w:tc>
          <w:tcPr>
            <w:tcW w:w="7307" w:type="dxa"/>
            <w:gridSpan w:val="2"/>
            <w:tcBorders>
              <w:top w:val="nil"/>
              <w:left w:val="nil"/>
              <w:bottom w:val="nil"/>
              <w:right w:val="nil"/>
            </w:tcBorders>
            <w:noWrap/>
          </w:tcPr>
          <w:p w:rsidR="00AF2B90" w:rsidRPr="007B3FD0" w:rsidRDefault="008F4806" w:rsidP="004314A9">
            <w:pPr>
              <w:pStyle w:val="TableRow"/>
              <w:rPr>
                <w:lang w:eastAsia="en-AU"/>
              </w:rPr>
            </w:pPr>
            <w:r>
              <w:t>Information, Education, Communication</w:t>
            </w:r>
          </w:p>
        </w:tc>
      </w:tr>
      <w:tr w:rsidR="004314A9" w:rsidRPr="007B3FD0" w:rsidTr="00AF2B90">
        <w:trPr>
          <w:gridAfter w:val="1"/>
          <w:wAfter w:w="37" w:type="dxa"/>
          <w:trHeight w:val="245"/>
        </w:trPr>
        <w:tc>
          <w:tcPr>
            <w:tcW w:w="1847" w:type="dxa"/>
            <w:tcBorders>
              <w:top w:val="nil"/>
              <w:left w:val="nil"/>
              <w:bottom w:val="nil"/>
              <w:right w:val="nil"/>
            </w:tcBorders>
            <w:noWrap/>
          </w:tcPr>
          <w:p w:rsidR="004314A9" w:rsidRDefault="004314A9" w:rsidP="00AF2B90">
            <w:pPr>
              <w:pStyle w:val="TableRow"/>
            </w:pPr>
            <w:r w:rsidRPr="007B3FD0">
              <w:t>JGC</w:t>
            </w:r>
          </w:p>
        </w:tc>
        <w:tc>
          <w:tcPr>
            <w:tcW w:w="7307" w:type="dxa"/>
            <w:gridSpan w:val="2"/>
            <w:tcBorders>
              <w:top w:val="nil"/>
              <w:left w:val="nil"/>
              <w:bottom w:val="nil"/>
              <w:right w:val="nil"/>
            </w:tcBorders>
            <w:noWrap/>
          </w:tcPr>
          <w:p w:rsidR="004314A9" w:rsidRDefault="004314A9" w:rsidP="00AF2B90">
            <w:pPr>
              <w:pStyle w:val="TableRow"/>
              <w:rPr>
                <w:lang w:eastAsia="en-AU"/>
              </w:rPr>
            </w:pPr>
            <w:r w:rsidRPr="007B3FD0">
              <w:t>Joint Governing Council</w:t>
            </w:r>
          </w:p>
        </w:tc>
      </w:tr>
      <w:tr w:rsidR="00755F4A" w:rsidRPr="007B3FD0" w:rsidTr="00AF2B90">
        <w:trPr>
          <w:gridAfter w:val="1"/>
          <w:wAfter w:w="37" w:type="dxa"/>
          <w:trHeight w:val="245"/>
        </w:trPr>
        <w:tc>
          <w:tcPr>
            <w:tcW w:w="1847" w:type="dxa"/>
            <w:tcBorders>
              <w:top w:val="nil"/>
              <w:left w:val="nil"/>
              <w:bottom w:val="nil"/>
              <w:right w:val="nil"/>
            </w:tcBorders>
            <w:noWrap/>
          </w:tcPr>
          <w:p w:rsidR="00755F4A" w:rsidRDefault="00755F4A" w:rsidP="00AF2B90">
            <w:pPr>
              <w:pStyle w:val="TableRow"/>
            </w:pPr>
            <w:r>
              <w:t>JOA</w:t>
            </w:r>
          </w:p>
        </w:tc>
        <w:tc>
          <w:tcPr>
            <w:tcW w:w="7307" w:type="dxa"/>
            <w:gridSpan w:val="2"/>
            <w:tcBorders>
              <w:top w:val="nil"/>
              <w:left w:val="nil"/>
              <w:bottom w:val="nil"/>
              <w:right w:val="nil"/>
            </w:tcBorders>
            <w:noWrap/>
          </w:tcPr>
          <w:p w:rsidR="00755F4A" w:rsidRDefault="00755F4A" w:rsidP="00AF2B90">
            <w:pPr>
              <w:pStyle w:val="TableRow"/>
              <w:rPr>
                <w:lang w:eastAsia="en-AU"/>
              </w:rPr>
            </w:pPr>
            <w:r>
              <w:rPr>
                <w:lang w:eastAsia="en-AU"/>
              </w:rPr>
              <w:t>Joint Organisational Assessment</w:t>
            </w:r>
          </w:p>
        </w:tc>
      </w:tr>
      <w:tr w:rsidR="00B73119" w:rsidRPr="007B3FD0" w:rsidTr="00B73119">
        <w:trPr>
          <w:gridAfter w:val="1"/>
          <w:wAfter w:w="37" w:type="dxa"/>
          <w:trHeight w:val="245"/>
        </w:trPr>
        <w:tc>
          <w:tcPr>
            <w:tcW w:w="1847" w:type="dxa"/>
            <w:tcBorders>
              <w:top w:val="nil"/>
              <w:left w:val="nil"/>
              <w:bottom w:val="nil"/>
              <w:right w:val="nil"/>
            </w:tcBorders>
            <w:noWrap/>
          </w:tcPr>
          <w:p w:rsidR="00B73119" w:rsidRPr="007B3FD0" w:rsidRDefault="00B73119" w:rsidP="00B73119">
            <w:pPr>
              <w:pStyle w:val="TableRow"/>
            </w:pPr>
            <w:r w:rsidRPr="007B3FD0">
              <w:t>K</w:t>
            </w:r>
          </w:p>
        </w:tc>
        <w:tc>
          <w:tcPr>
            <w:tcW w:w="7307" w:type="dxa"/>
            <w:gridSpan w:val="2"/>
            <w:tcBorders>
              <w:top w:val="nil"/>
              <w:left w:val="nil"/>
              <w:bottom w:val="nil"/>
              <w:right w:val="nil"/>
            </w:tcBorders>
            <w:noWrap/>
          </w:tcPr>
          <w:p w:rsidR="00B73119" w:rsidRPr="007B3FD0" w:rsidRDefault="00B73119" w:rsidP="00B73119">
            <w:pPr>
              <w:pStyle w:val="TableRow"/>
              <w:rPr>
                <w:lang w:eastAsia="en-AU"/>
              </w:rPr>
            </w:pPr>
            <w:r w:rsidRPr="007B3FD0">
              <w:rPr>
                <w:lang w:eastAsia="en-AU"/>
              </w:rPr>
              <w:t>Papua New Guinea Kina, or Kina</w:t>
            </w:r>
          </w:p>
        </w:tc>
      </w:tr>
      <w:tr w:rsidR="00755F4A" w:rsidRPr="007B3FD0" w:rsidTr="00AF2B90">
        <w:trPr>
          <w:gridAfter w:val="1"/>
          <w:wAfter w:w="37" w:type="dxa"/>
          <w:trHeight w:val="245"/>
        </w:trPr>
        <w:tc>
          <w:tcPr>
            <w:tcW w:w="1847" w:type="dxa"/>
            <w:tcBorders>
              <w:top w:val="nil"/>
              <w:left w:val="nil"/>
              <w:bottom w:val="nil"/>
              <w:right w:val="nil"/>
            </w:tcBorders>
            <w:noWrap/>
          </w:tcPr>
          <w:p w:rsidR="00755F4A" w:rsidRPr="007B3FD0" w:rsidRDefault="00755F4A" w:rsidP="00AF2B90">
            <w:pPr>
              <w:pStyle w:val="TableRow"/>
            </w:pPr>
            <w:r>
              <w:t>KP</w:t>
            </w:r>
          </w:p>
        </w:tc>
        <w:tc>
          <w:tcPr>
            <w:tcW w:w="7307" w:type="dxa"/>
            <w:gridSpan w:val="2"/>
            <w:tcBorders>
              <w:top w:val="nil"/>
              <w:left w:val="nil"/>
              <w:bottom w:val="nil"/>
              <w:right w:val="nil"/>
            </w:tcBorders>
            <w:noWrap/>
          </w:tcPr>
          <w:p w:rsidR="00755F4A" w:rsidRPr="007B3FD0" w:rsidRDefault="00755F4A" w:rsidP="00AF2B90">
            <w:pPr>
              <w:pStyle w:val="TableRow"/>
              <w:rPr>
                <w:lang w:eastAsia="en-AU"/>
              </w:rPr>
            </w:pPr>
            <w:r>
              <w:rPr>
                <w:lang w:eastAsia="en-AU"/>
              </w:rPr>
              <w:t>Key Partner</w:t>
            </w:r>
          </w:p>
        </w:tc>
      </w:tr>
      <w:tr w:rsidR="00AF2B90" w:rsidRPr="007B3FD0" w:rsidTr="00AF2B90">
        <w:trPr>
          <w:gridAfter w:val="1"/>
          <w:wAfter w:w="37" w:type="dxa"/>
          <w:trHeight w:val="245"/>
        </w:trPr>
        <w:tc>
          <w:tcPr>
            <w:tcW w:w="1847" w:type="dxa"/>
            <w:tcBorders>
              <w:top w:val="nil"/>
              <w:left w:val="nil"/>
              <w:bottom w:val="nil"/>
              <w:right w:val="nil"/>
            </w:tcBorders>
            <w:noWrap/>
          </w:tcPr>
          <w:p w:rsidR="00AF2B90" w:rsidRPr="007B3FD0" w:rsidRDefault="00AF2B90" w:rsidP="00AF2B90">
            <w:pPr>
              <w:pStyle w:val="TableRow"/>
            </w:pPr>
            <w:r w:rsidRPr="007B3FD0">
              <w:t>KPP</w:t>
            </w:r>
          </w:p>
        </w:tc>
        <w:tc>
          <w:tcPr>
            <w:tcW w:w="7307" w:type="dxa"/>
            <w:gridSpan w:val="2"/>
            <w:tcBorders>
              <w:top w:val="nil"/>
              <w:left w:val="nil"/>
              <w:bottom w:val="nil"/>
              <w:right w:val="nil"/>
            </w:tcBorders>
            <w:noWrap/>
          </w:tcPr>
          <w:p w:rsidR="00AF2B90" w:rsidRPr="007B3FD0" w:rsidRDefault="008B79C1" w:rsidP="00AF2B90">
            <w:pPr>
              <w:pStyle w:val="TableRow"/>
              <w:rPr>
                <w:lang w:eastAsia="en-AU"/>
              </w:rPr>
            </w:pPr>
            <w:proofErr w:type="spellStart"/>
            <w:r>
              <w:rPr>
                <w:lang w:eastAsia="en-AU"/>
              </w:rPr>
              <w:t>Kom</w:t>
            </w:r>
            <w:r w:rsidR="00AF2B90" w:rsidRPr="007B3FD0">
              <w:rPr>
                <w:lang w:eastAsia="en-AU"/>
              </w:rPr>
              <w:t>uniti</w:t>
            </w:r>
            <w:proofErr w:type="spellEnd"/>
            <w:r w:rsidR="00264A82">
              <w:rPr>
                <w:lang w:eastAsia="en-AU"/>
              </w:rPr>
              <w:t xml:space="preserve"> </w:t>
            </w:r>
            <w:proofErr w:type="spellStart"/>
            <w:r w:rsidR="00AF2B90" w:rsidRPr="007B3FD0">
              <w:rPr>
                <w:lang w:eastAsia="en-AU"/>
              </w:rPr>
              <w:t>Prosek</w:t>
            </w:r>
            <w:proofErr w:type="spellEnd"/>
            <w:r w:rsidR="00264A82">
              <w:rPr>
                <w:lang w:eastAsia="en-AU"/>
              </w:rPr>
              <w:t xml:space="preserve"> </w:t>
            </w:r>
            <w:proofErr w:type="spellStart"/>
            <w:r w:rsidR="00AF2B90" w:rsidRPr="007B3FD0">
              <w:rPr>
                <w:lang w:eastAsia="en-AU"/>
              </w:rPr>
              <w:t>Plen</w:t>
            </w:r>
            <w:proofErr w:type="spellEnd"/>
            <w:r w:rsidR="00AF2B90" w:rsidRPr="007B3FD0">
              <w:rPr>
                <w:lang w:eastAsia="en-AU"/>
              </w:rPr>
              <w:t xml:space="preserve"> (Community Project Plan)</w:t>
            </w:r>
          </w:p>
        </w:tc>
      </w:tr>
      <w:tr w:rsidR="00B73119" w:rsidRPr="007B3FD0" w:rsidTr="00AF2B90">
        <w:trPr>
          <w:gridAfter w:val="1"/>
          <w:wAfter w:w="37" w:type="dxa"/>
          <w:trHeight w:val="245"/>
        </w:trPr>
        <w:tc>
          <w:tcPr>
            <w:tcW w:w="1847" w:type="dxa"/>
            <w:tcBorders>
              <w:top w:val="nil"/>
              <w:left w:val="nil"/>
              <w:bottom w:val="nil"/>
              <w:right w:val="nil"/>
            </w:tcBorders>
            <w:noWrap/>
          </w:tcPr>
          <w:p w:rsidR="00B73119" w:rsidRDefault="00B73119" w:rsidP="00AF2B90">
            <w:pPr>
              <w:pStyle w:val="TableRow"/>
            </w:pPr>
            <w:r>
              <w:t>LLG</w:t>
            </w:r>
          </w:p>
        </w:tc>
        <w:tc>
          <w:tcPr>
            <w:tcW w:w="7307" w:type="dxa"/>
            <w:gridSpan w:val="2"/>
            <w:tcBorders>
              <w:top w:val="nil"/>
              <w:left w:val="nil"/>
              <w:bottom w:val="nil"/>
              <w:right w:val="nil"/>
            </w:tcBorders>
            <w:noWrap/>
          </w:tcPr>
          <w:p w:rsidR="00B73119" w:rsidRDefault="00B73119" w:rsidP="00AF2B90">
            <w:pPr>
              <w:pStyle w:val="TableRow"/>
              <w:rPr>
                <w:lang w:eastAsia="en-AU"/>
              </w:rPr>
            </w:pPr>
            <w:r>
              <w:rPr>
                <w:lang w:eastAsia="en-AU"/>
              </w:rPr>
              <w:t>Local Level Government</w:t>
            </w:r>
          </w:p>
        </w:tc>
      </w:tr>
      <w:tr w:rsidR="00AF2B90" w:rsidRPr="007B3FD0" w:rsidTr="00AF2B90">
        <w:trPr>
          <w:gridAfter w:val="1"/>
          <w:wAfter w:w="37" w:type="dxa"/>
          <w:trHeight w:val="245"/>
        </w:trPr>
        <w:tc>
          <w:tcPr>
            <w:tcW w:w="1847" w:type="dxa"/>
            <w:tcBorders>
              <w:top w:val="nil"/>
              <w:left w:val="nil"/>
              <w:bottom w:val="nil"/>
              <w:right w:val="nil"/>
            </w:tcBorders>
            <w:noWrap/>
          </w:tcPr>
          <w:p w:rsidR="00AF2B90" w:rsidRPr="007B3FD0" w:rsidRDefault="00AF2B90" w:rsidP="00AF2B90">
            <w:pPr>
              <w:pStyle w:val="TableRow"/>
            </w:pPr>
            <w:r>
              <w:t>L</w:t>
            </w:r>
            <w:r w:rsidRPr="007B3FD0">
              <w:t>GC</w:t>
            </w:r>
          </w:p>
        </w:tc>
        <w:tc>
          <w:tcPr>
            <w:tcW w:w="7307" w:type="dxa"/>
            <w:gridSpan w:val="2"/>
            <w:tcBorders>
              <w:top w:val="nil"/>
              <w:left w:val="nil"/>
              <w:bottom w:val="nil"/>
              <w:right w:val="nil"/>
            </w:tcBorders>
            <w:noWrap/>
          </w:tcPr>
          <w:p w:rsidR="00AF2B90" w:rsidRPr="007B3FD0" w:rsidRDefault="00AF2B90" w:rsidP="00AF2B90">
            <w:pPr>
              <w:pStyle w:val="TableRow"/>
              <w:rPr>
                <w:lang w:eastAsia="en-AU"/>
              </w:rPr>
            </w:pPr>
            <w:r>
              <w:rPr>
                <w:lang w:eastAsia="en-AU"/>
              </w:rPr>
              <w:t>Local</w:t>
            </w:r>
            <w:r w:rsidRPr="007B3FD0">
              <w:rPr>
                <w:lang w:eastAsia="en-AU"/>
              </w:rPr>
              <w:t xml:space="preserve"> Grants Committee</w:t>
            </w:r>
          </w:p>
        </w:tc>
      </w:tr>
      <w:tr w:rsidR="00755F4A" w:rsidRPr="007B3FD0" w:rsidTr="00AF2B90">
        <w:trPr>
          <w:gridAfter w:val="1"/>
          <w:wAfter w:w="37" w:type="dxa"/>
          <w:trHeight w:val="245"/>
        </w:trPr>
        <w:tc>
          <w:tcPr>
            <w:tcW w:w="1847" w:type="dxa"/>
            <w:tcBorders>
              <w:top w:val="nil"/>
              <w:left w:val="nil"/>
              <w:bottom w:val="nil"/>
              <w:right w:val="nil"/>
            </w:tcBorders>
            <w:noWrap/>
          </w:tcPr>
          <w:p w:rsidR="00755F4A" w:rsidRDefault="00755F4A" w:rsidP="00AF2B90">
            <w:pPr>
              <w:pStyle w:val="TableRow"/>
            </w:pPr>
            <w:r>
              <w:t>LNG</w:t>
            </w:r>
          </w:p>
        </w:tc>
        <w:tc>
          <w:tcPr>
            <w:tcW w:w="7307" w:type="dxa"/>
            <w:gridSpan w:val="2"/>
            <w:tcBorders>
              <w:top w:val="nil"/>
              <w:left w:val="nil"/>
              <w:bottom w:val="nil"/>
              <w:right w:val="nil"/>
            </w:tcBorders>
            <w:noWrap/>
          </w:tcPr>
          <w:p w:rsidR="00755F4A" w:rsidRPr="007B3FD0" w:rsidRDefault="00755F4A" w:rsidP="00755F4A">
            <w:pPr>
              <w:pStyle w:val="TableRow"/>
              <w:rPr>
                <w:lang w:eastAsia="en-AU"/>
              </w:rPr>
            </w:pPr>
            <w:r>
              <w:rPr>
                <w:lang w:eastAsia="en-AU"/>
              </w:rPr>
              <w:t>Liquefied Natural Gas</w:t>
            </w:r>
          </w:p>
        </w:tc>
      </w:tr>
      <w:tr w:rsidR="00755F4A" w:rsidRPr="007B3FD0" w:rsidTr="00AF2B90">
        <w:trPr>
          <w:gridAfter w:val="1"/>
          <w:wAfter w:w="37" w:type="dxa"/>
          <w:trHeight w:val="245"/>
        </w:trPr>
        <w:tc>
          <w:tcPr>
            <w:tcW w:w="1847" w:type="dxa"/>
            <w:tcBorders>
              <w:top w:val="nil"/>
              <w:left w:val="nil"/>
              <w:bottom w:val="nil"/>
              <w:right w:val="nil"/>
            </w:tcBorders>
            <w:noWrap/>
          </w:tcPr>
          <w:p w:rsidR="00755F4A" w:rsidRDefault="00755F4A" w:rsidP="00AF2B90">
            <w:pPr>
              <w:pStyle w:val="TableRow"/>
            </w:pPr>
            <w:r>
              <w:t>M&amp;E</w:t>
            </w:r>
          </w:p>
        </w:tc>
        <w:tc>
          <w:tcPr>
            <w:tcW w:w="7307" w:type="dxa"/>
            <w:gridSpan w:val="2"/>
            <w:tcBorders>
              <w:top w:val="nil"/>
              <w:left w:val="nil"/>
              <w:bottom w:val="nil"/>
              <w:right w:val="nil"/>
            </w:tcBorders>
            <w:noWrap/>
          </w:tcPr>
          <w:p w:rsidR="00755F4A" w:rsidRDefault="00755F4A" w:rsidP="00AF2B90">
            <w:pPr>
              <w:pStyle w:val="TableRow"/>
            </w:pPr>
            <w:r w:rsidRPr="007B3FD0">
              <w:rPr>
                <w:lang w:eastAsia="en-AU"/>
              </w:rPr>
              <w:t>Monitoring and Evaluation</w:t>
            </w:r>
          </w:p>
        </w:tc>
      </w:tr>
      <w:tr w:rsidR="002F2DC3" w:rsidRPr="007B3FD0" w:rsidTr="00AF2B90">
        <w:trPr>
          <w:gridAfter w:val="1"/>
          <w:wAfter w:w="37" w:type="dxa"/>
          <w:trHeight w:val="245"/>
        </w:trPr>
        <w:tc>
          <w:tcPr>
            <w:tcW w:w="1847" w:type="dxa"/>
            <w:tcBorders>
              <w:top w:val="nil"/>
              <w:left w:val="nil"/>
              <w:bottom w:val="nil"/>
              <w:right w:val="nil"/>
            </w:tcBorders>
            <w:noWrap/>
          </w:tcPr>
          <w:p w:rsidR="002F2DC3" w:rsidRDefault="002F2DC3" w:rsidP="00AF2B90">
            <w:pPr>
              <w:pStyle w:val="TableRow"/>
            </w:pPr>
            <w:r>
              <w:lastRenderedPageBreak/>
              <w:t>MDI</w:t>
            </w:r>
          </w:p>
        </w:tc>
        <w:tc>
          <w:tcPr>
            <w:tcW w:w="7307" w:type="dxa"/>
            <w:gridSpan w:val="2"/>
            <w:tcBorders>
              <w:top w:val="nil"/>
              <w:left w:val="nil"/>
              <w:bottom w:val="nil"/>
              <w:right w:val="nil"/>
            </w:tcBorders>
            <w:noWrap/>
          </w:tcPr>
          <w:p w:rsidR="002F2DC3" w:rsidRDefault="002F2DC3" w:rsidP="00AF2B90">
            <w:pPr>
              <w:pStyle w:val="TableRow"/>
              <w:rPr>
                <w:lang w:eastAsia="en-AU"/>
              </w:rPr>
            </w:pPr>
            <w:r>
              <w:rPr>
                <w:lang w:eastAsia="en-AU"/>
              </w:rPr>
              <w:t>Media for Development Initiative</w:t>
            </w:r>
          </w:p>
        </w:tc>
      </w:tr>
      <w:tr w:rsidR="00755F4A" w:rsidRPr="007B3FD0" w:rsidTr="00AF2B90">
        <w:trPr>
          <w:gridAfter w:val="1"/>
          <w:wAfter w:w="37" w:type="dxa"/>
          <w:trHeight w:val="245"/>
        </w:trPr>
        <w:tc>
          <w:tcPr>
            <w:tcW w:w="1847" w:type="dxa"/>
            <w:tcBorders>
              <w:top w:val="nil"/>
              <w:left w:val="nil"/>
              <w:bottom w:val="nil"/>
              <w:right w:val="nil"/>
            </w:tcBorders>
            <w:noWrap/>
          </w:tcPr>
          <w:p w:rsidR="00755F4A" w:rsidRPr="007B3FD0" w:rsidRDefault="00755F4A" w:rsidP="00AF2B90">
            <w:pPr>
              <w:pStyle w:val="TableRow"/>
            </w:pPr>
            <w:r>
              <w:t>MEF</w:t>
            </w:r>
          </w:p>
        </w:tc>
        <w:tc>
          <w:tcPr>
            <w:tcW w:w="7307" w:type="dxa"/>
            <w:gridSpan w:val="2"/>
            <w:tcBorders>
              <w:top w:val="nil"/>
              <w:left w:val="nil"/>
              <w:bottom w:val="nil"/>
              <w:right w:val="nil"/>
            </w:tcBorders>
            <w:noWrap/>
          </w:tcPr>
          <w:p w:rsidR="00755F4A" w:rsidRPr="007B3FD0" w:rsidRDefault="00755F4A" w:rsidP="00AF2B90">
            <w:pPr>
              <w:pStyle w:val="TableRow"/>
              <w:rPr>
                <w:lang w:eastAsia="en-AU"/>
              </w:rPr>
            </w:pPr>
            <w:r>
              <w:rPr>
                <w:lang w:eastAsia="en-AU"/>
              </w:rPr>
              <w:t>Monitoring and Evaluation Framework</w:t>
            </w:r>
          </w:p>
        </w:tc>
      </w:tr>
      <w:tr w:rsidR="00755F4A" w:rsidRPr="007B3FD0" w:rsidTr="00AF2B90">
        <w:trPr>
          <w:gridAfter w:val="1"/>
          <w:wAfter w:w="37" w:type="dxa"/>
          <w:trHeight w:val="245"/>
        </w:trPr>
        <w:tc>
          <w:tcPr>
            <w:tcW w:w="1847" w:type="dxa"/>
            <w:tcBorders>
              <w:top w:val="nil"/>
              <w:left w:val="nil"/>
              <w:bottom w:val="nil"/>
              <w:right w:val="nil"/>
            </w:tcBorders>
            <w:noWrap/>
          </w:tcPr>
          <w:p w:rsidR="00755F4A" w:rsidRPr="007B3FD0" w:rsidRDefault="00755F4A" w:rsidP="00AF2B90">
            <w:pPr>
              <w:pStyle w:val="TableRow"/>
            </w:pPr>
            <w:r w:rsidRPr="007B3FD0">
              <w:t>MIS</w:t>
            </w:r>
          </w:p>
        </w:tc>
        <w:tc>
          <w:tcPr>
            <w:tcW w:w="7307" w:type="dxa"/>
            <w:gridSpan w:val="2"/>
            <w:tcBorders>
              <w:top w:val="nil"/>
              <w:left w:val="nil"/>
              <w:bottom w:val="nil"/>
              <w:right w:val="nil"/>
            </w:tcBorders>
            <w:noWrap/>
          </w:tcPr>
          <w:p w:rsidR="00755F4A" w:rsidRPr="007B3FD0" w:rsidRDefault="00755F4A" w:rsidP="00AF2B90">
            <w:pPr>
              <w:pStyle w:val="TableRow"/>
              <w:rPr>
                <w:lang w:eastAsia="en-AU"/>
              </w:rPr>
            </w:pPr>
            <w:r w:rsidRPr="007B3FD0">
              <w:rPr>
                <w:lang w:eastAsia="en-AU"/>
              </w:rPr>
              <w:t>Management Information System</w:t>
            </w:r>
          </w:p>
        </w:tc>
      </w:tr>
      <w:tr w:rsidR="000C7B5E" w:rsidRPr="007B3FD0" w:rsidTr="00AF2B90">
        <w:trPr>
          <w:gridAfter w:val="1"/>
          <w:wAfter w:w="37" w:type="dxa"/>
          <w:trHeight w:val="245"/>
        </w:trPr>
        <w:tc>
          <w:tcPr>
            <w:tcW w:w="1847" w:type="dxa"/>
            <w:tcBorders>
              <w:top w:val="nil"/>
              <w:left w:val="nil"/>
              <w:bottom w:val="nil"/>
              <w:right w:val="nil"/>
            </w:tcBorders>
            <w:noWrap/>
          </w:tcPr>
          <w:p w:rsidR="000C7B5E" w:rsidRDefault="000C7B5E" w:rsidP="00AF2B90">
            <w:pPr>
              <w:pStyle w:val="TableRow"/>
            </w:pPr>
            <w:r>
              <w:t>MSCD</w:t>
            </w:r>
          </w:p>
        </w:tc>
        <w:tc>
          <w:tcPr>
            <w:tcW w:w="7307" w:type="dxa"/>
            <w:gridSpan w:val="2"/>
            <w:tcBorders>
              <w:top w:val="nil"/>
              <w:left w:val="nil"/>
              <w:bottom w:val="nil"/>
              <w:right w:val="nil"/>
            </w:tcBorders>
            <w:noWrap/>
          </w:tcPr>
          <w:p w:rsidR="000C7B5E" w:rsidRDefault="000C7B5E" w:rsidP="00B53762">
            <w:pPr>
              <w:pStyle w:val="TableRow"/>
              <w:rPr>
                <w:lang w:eastAsia="en-AU"/>
              </w:rPr>
            </w:pPr>
            <w:r>
              <w:rPr>
                <w:lang w:eastAsia="en-AU"/>
              </w:rPr>
              <w:t>Manus Support – Community Development</w:t>
            </w:r>
          </w:p>
        </w:tc>
      </w:tr>
      <w:tr w:rsidR="00755F4A" w:rsidRPr="007B3FD0" w:rsidTr="00AF2B90">
        <w:trPr>
          <w:gridAfter w:val="1"/>
          <w:wAfter w:w="37" w:type="dxa"/>
          <w:trHeight w:val="245"/>
        </w:trPr>
        <w:tc>
          <w:tcPr>
            <w:tcW w:w="1847" w:type="dxa"/>
            <w:tcBorders>
              <w:top w:val="nil"/>
              <w:left w:val="nil"/>
              <w:bottom w:val="nil"/>
              <w:right w:val="nil"/>
            </w:tcBorders>
            <w:noWrap/>
          </w:tcPr>
          <w:p w:rsidR="00755F4A" w:rsidRPr="007B3FD0" w:rsidRDefault="00755F4A" w:rsidP="00AF2B90">
            <w:pPr>
              <w:pStyle w:val="TableRow"/>
            </w:pPr>
            <w:r>
              <w:t>NATTB</w:t>
            </w:r>
          </w:p>
        </w:tc>
        <w:tc>
          <w:tcPr>
            <w:tcW w:w="7307" w:type="dxa"/>
            <w:gridSpan w:val="2"/>
            <w:tcBorders>
              <w:top w:val="nil"/>
              <w:left w:val="nil"/>
              <w:bottom w:val="nil"/>
              <w:right w:val="nil"/>
            </w:tcBorders>
            <w:noWrap/>
          </w:tcPr>
          <w:p w:rsidR="00755F4A" w:rsidRPr="007B3FD0" w:rsidRDefault="00755F4A" w:rsidP="00B53762">
            <w:pPr>
              <w:pStyle w:val="TableRow"/>
              <w:rPr>
                <w:lang w:eastAsia="en-AU"/>
              </w:rPr>
            </w:pPr>
            <w:r>
              <w:rPr>
                <w:lang w:eastAsia="en-AU"/>
              </w:rPr>
              <w:t>National A</w:t>
            </w:r>
            <w:r w:rsidR="00B53762">
              <w:rPr>
                <w:lang w:eastAsia="en-AU"/>
              </w:rPr>
              <w:t>pprenticeship</w:t>
            </w:r>
            <w:r>
              <w:rPr>
                <w:lang w:eastAsia="en-AU"/>
              </w:rPr>
              <w:t xml:space="preserve"> and Trade Testing Board</w:t>
            </w:r>
          </w:p>
        </w:tc>
      </w:tr>
      <w:tr w:rsidR="002F2DC3" w:rsidRPr="007B3FD0" w:rsidTr="00AF2B90">
        <w:trPr>
          <w:gridAfter w:val="1"/>
          <w:wAfter w:w="37" w:type="dxa"/>
          <w:trHeight w:val="245"/>
        </w:trPr>
        <w:tc>
          <w:tcPr>
            <w:tcW w:w="1847" w:type="dxa"/>
            <w:tcBorders>
              <w:top w:val="nil"/>
              <w:left w:val="nil"/>
              <w:bottom w:val="nil"/>
              <w:right w:val="nil"/>
            </w:tcBorders>
            <w:noWrap/>
          </w:tcPr>
          <w:p w:rsidR="002F2DC3" w:rsidRDefault="002F2DC3" w:rsidP="00AF2B90">
            <w:pPr>
              <w:pStyle w:val="TableRow"/>
            </w:pPr>
            <w:r>
              <w:t>NBC</w:t>
            </w:r>
          </w:p>
        </w:tc>
        <w:tc>
          <w:tcPr>
            <w:tcW w:w="7307" w:type="dxa"/>
            <w:gridSpan w:val="2"/>
            <w:tcBorders>
              <w:top w:val="nil"/>
              <w:left w:val="nil"/>
              <w:bottom w:val="nil"/>
              <w:right w:val="nil"/>
            </w:tcBorders>
            <w:noWrap/>
          </w:tcPr>
          <w:p w:rsidR="002F2DC3" w:rsidRDefault="002F2DC3" w:rsidP="004314A9">
            <w:pPr>
              <w:pStyle w:val="TableRow"/>
              <w:rPr>
                <w:lang w:eastAsia="en-AU"/>
              </w:rPr>
            </w:pPr>
            <w:r>
              <w:rPr>
                <w:lang w:eastAsia="en-AU"/>
              </w:rPr>
              <w:t>National Broadcasting Corporation</w:t>
            </w:r>
          </w:p>
        </w:tc>
      </w:tr>
      <w:tr w:rsidR="004314A9" w:rsidRPr="007B3FD0" w:rsidTr="00AF2B90">
        <w:trPr>
          <w:gridAfter w:val="1"/>
          <w:wAfter w:w="37" w:type="dxa"/>
          <w:trHeight w:val="245"/>
        </w:trPr>
        <w:tc>
          <w:tcPr>
            <w:tcW w:w="1847" w:type="dxa"/>
            <w:tcBorders>
              <w:top w:val="nil"/>
              <w:left w:val="nil"/>
              <w:bottom w:val="nil"/>
              <w:right w:val="nil"/>
            </w:tcBorders>
            <w:noWrap/>
          </w:tcPr>
          <w:p w:rsidR="004314A9" w:rsidRPr="007B3FD0" w:rsidRDefault="004314A9" w:rsidP="00AF2B90">
            <w:pPr>
              <w:pStyle w:val="TableRow"/>
            </w:pPr>
            <w:r>
              <w:t>NBDP</w:t>
            </w:r>
          </w:p>
        </w:tc>
        <w:tc>
          <w:tcPr>
            <w:tcW w:w="7307" w:type="dxa"/>
            <w:gridSpan w:val="2"/>
            <w:tcBorders>
              <w:top w:val="nil"/>
              <w:left w:val="nil"/>
              <w:bottom w:val="nil"/>
              <w:right w:val="nil"/>
            </w:tcBorders>
            <w:noWrap/>
          </w:tcPr>
          <w:p w:rsidR="004314A9" w:rsidRPr="007B3FD0" w:rsidRDefault="004314A9" w:rsidP="004314A9">
            <w:pPr>
              <w:pStyle w:val="TableRow"/>
              <w:rPr>
                <w:lang w:eastAsia="en-AU"/>
              </w:rPr>
            </w:pPr>
            <w:r>
              <w:rPr>
                <w:lang w:eastAsia="en-AU"/>
              </w:rPr>
              <w:t>National Board for Disabled Persons</w:t>
            </w:r>
          </w:p>
        </w:tc>
      </w:tr>
      <w:tr w:rsidR="00755F4A" w:rsidRPr="007B3FD0" w:rsidTr="00AF2B90">
        <w:trPr>
          <w:gridAfter w:val="1"/>
          <w:wAfter w:w="37" w:type="dxa"/>
          <w:trHeight w:val="245"/>
        </w:trPr>
        <w:tc>
          <w:tcPr>
            <w:tcW w:w="1847" w:type="dxa"/>
            <w:tcBorders>
              <w:top w:val="nil"/>
              <w:left w:val="nil"/>
              <w:bottom w:val="nil"/>
              <w:right w:val="nil"/>
            </w:tcBorders>
            <w:noWrap/>
          </w:tcPr>
          <w:p w:rsidR="00755F4A" w:rsidRPr="007B3FD0" w:rsidRDefault="00755F4A" w:rsidP="00AF2B90">
            <w:pPr>
              <w:pStyle w:val="TableRow"/>
            </w:pPr>
            <w:r w:rsidRPr="007B3FD0">
              <w:t>NCD</w:t>
            </w:r>
          </w:p>
        </w:tc>
        <w:tc>
          <w:tcPr>
            <w:tcW w:w="7307" w:type="dxa"/>
            <w:gridSpan w:val="2"/>
            <w:tcBorders>
              <w:top w:val="nil"/>
              <w:left w:val="nil"/>
              <w:bottom w:val="nil"/>
              <w:right w:val="nil"/>
            </w:tcBorders>
            <w:noWrap/>
          </w:tcPr>
          <w:p w:rsidR="00755F4A" w:rsidRPr="007B3FD0" w:rsidRDefault="00755F4A" w:rsidP="00AF2B90">
            <w:pPr>
              <w:pStyle w:val="TableRow"/>
              <w:rPr>
                <w:lang w:eastAsia="en-AU"/>
              </w:rPr>
            </w:pPr>
            <w:r w:rsidRPr="007B3FD0">
              <w:rPr>
                <w:lang w:eastAsia="en-AU"/>
              </w:rPr>
              <w:t>National Capital District</w:t>
            </w:r>
          </w:p>
        </w:tc>
      </w:tr>
      <w:tr w:rsidR="00FC68B2" w:rsidRPr="007B3FD0" w:rsidTr="00AF2B90">
        <w:trPr>
          <w:gridAfter w:val="1"/>
          <w:wAfter w:w="37" w:type="dxa"/>
          <w:trHeight w:val="245"/>
        </w:trPr>
        <w:tc>
          <w:tcPr>
            <w:tcW w:w="1847" w:type="dxa"/>
            <w:tcBorders>
              <w:top w:val="nil"/>
              <w:left w:val="nil"/>
              <w:bottom w:val="nil"/>
              <w:right w:val="nil"/>
            </w:tcBorders>
            <w:noWrap/>
          </w:tcPr>
          <w:p w:rsidR="00FC68B2" w:rsidRPr="007B3FD0" w:rsidRDefault="00FC68B2" w:rsidP="00AF2B90">
            <w:pPr>
              <w:pStyle w:val="TableRow"/>
            </w:pPr>
            <w:r>
              <w:t>NDRAC</w:t>
            </w:r>
          </w:p>
        </w:tc>
        <w:tc>
          <w:tcPr>
            <w:tcW w:w="7307" w:type="dxa"/>
            <w:gridSpan w:val="2"/>
            <w:tcBorders>
              <w:top w:val="nil"/>
              <w:left w:val="nil"/>
              <w:bottom w:val="nil"/>
              <w:right w:val="nil"/>
            </w:tcBorders>
            <w:noWrap/>
          </w:tcPr>
          <w:p w:rsidR="00FC68B2" w:rsidRPr="007B3FD0" w:rsidRDefault="00FC68B2" w:rsidP="00AF2B90">
            <w:pPr>
              <w:pStyle w:val="TableRow"/>
              <w:rPr>
                <w:lang w:eastAsia="en-AU"/>
              </w:rPr>
            </w:pPr>
            <w:r>
              <w:rPr>
                <w:lang w:eastAsia="en-AU"/>
              </w:rPr>
              <w:t>National Disability Resource and Advocacy Centre</w:t>
            </w:r>
          </w:p>
        </w:tc>
      </w:tr>
      <w:tr w:rsidR="00755F4A" w:rsidRPr="007B3FD0" w:rsidTr="00AF2B90">
        <w:trPr>
          <w:gridAfter w:val="1"/>
          <w:wAfter w:w="37" w:type="dxa"/>
          <w:trHeight w:val="245"/>
        </w:trPr>
        <w:tc>
          <w:tcPr>
            <w:tcW w:w="1847" w:type="dxa"/>
            <w:tcBorders>
              <w:top w:val="nil"/>
              <w:left w:val="nil"/>
              <w:bottom w:val="nil"/>
              <w:right w:val="nil"/>
            </w:tcBorders>
            <w:noWrap/>
          </w:tcPr>
          <w:p w:rsidR="00755F4A" w:rsidRPr="007B3FD0" w:rsidRDefault="00755F4A" w:rsidP="00AF2B90">
            <w:pPr>
              <w:pStyle w:val="TableRow"/>
            </w:pPr>
            <w:r w:rsidRPr="007B3FD0">
              <w:t>NGC</w:t>
            </w:r>
          </w:p>
        </w:tc>
        <w:tc>
          <w:tcPr>
            <w:tcW w:w="7307" w:type="dxa"/>
            <w:gridSpan w:val="2"/>
            <w:tcBorders>
              <w:top w:val="nil"/>
              <w:left w:val="nil"/>
              <w:bottom w:val="nil"/>
              <w:right w:val="nil"/>
            </w:tcBorders>
            <w:noWrap/>
          </w:tcPr>
          <w:p w:rsidR="00755F4A" w:rsidRPr="007B3FD0" w:rsidRDefault="00755F4A" w:rsidP="00AF2B90">
            <w:pPr>
              <w:pStyle w:val="TableRow"/>
              <w:rPr>
                <w:lang w:eastAsia="en-AU"/>
              </w:rPr>
            </w:pPr>
            <w:r w:rsidRPr="007B3FD0">
              <w:rPr>
                <w:lang w:eastAsia="en-AU"/>
              </w:rPr>
              <w:t>National Grant Committee</w:t>
            </w:r>
          </w:p>
        </w:tc>
      </w:tr>
      <w:tr w:rsidR="00755F4A" w:rsidRPr="007B3FD0" w:rsidTr="00AF2B90">
        <w:trPr>
          <w:gridAfter w:val="1"/>
          <w:wAfter w:w="37" w:type="dxa"/>
          <w:trHeight w:val="245"/>
        </w:trPr>
        <w:tc>
          <w:tcPr>
            <w:tcW w:w="1847" w:type="dxa"/>
            <w:tcBorders>
              <w:top w:val="nil"/>
              <w:left w:val="nil"/>
              <w:bottom w:val="nil"/>
              <w:right w:val="nil"/>
            </w:tcBorders>
            <w:noWrap/>
          </w:tcPr>
          <w:p w:rsidR="00755F4A" w:rsidRPr="007B3FD0" w:rsidRDefault="00755F4A" w:rsidP="00AF2B90">
            <w:pPr>
              <w:pStyle w:val="TableRow"/>
            </w:pPr>
            <w:r w:rsidRPr="007B3FD0">
              <w:t>NGO</w:t>
            </w:r>
          </w:p>
        </w:tc>
        <w:tc>
          <w:tcPr>
            <w:tcW w:w="7307" w:type="dxa"/>
            <w:gridSpan w:val="2"/>
            <w:tcBorders>
              <w:top w:val="nil"/>
              <w:left w:val="nil"/>
              <w:bottom w:val="nil"/>
              <w:right w:val="nil"/>
            </w:tcBorders>
            <w:noWrap/>
          </w:tcPr>
          <w:p w:rsidR="00755F4A" w:rsidRPr="007B3FD0" w:rsidRDefault="00755F4A" w:rsidP="00AF2B90">
            <w:pPr>
              <w:pStyle w:val="TableRow"/>
              <w:rPr>
                <w:lang w:eastAsia="en-AU"/>
              </w:rPr>
            </w:pPr>
            <w:r w:rsidRPr="007B3FD0">
              <w:rPr>
                <w:lang w:eastAsia="en-AU"/>
              </w:rPr>
              <w:t>Non-Government Organisation</w:t>
            </w:r>
          </w:p>
        </w:tc>
      </w:tr>
      <w:tr w:rsidR="00F471A4" w:rsidRPr="007B3FD0" w:rsidTr="00AF2B90">
        <w:trPr>
          <w:gridAfter w:val="1"/>
          <w:wAfter w:w="37" w:type="dxa"/>
          <w:trHeight w:val="245"/>
        </w:trPr>
        <w:tc>
          <w:tcPr>
            <w:tcW w:w="1847" w:type="dxa"/>
            <w:tcBorders>
              <w:top w:val="nil"/>
              <w:left w:val="nil"/>
              <w:bottom w:val="nil"/>
              <w:right w:val="nil"/>
            </w:tcBorders>
            <w:noWrap/>
          </w:tcPr>
          <w:p w:rsidR="00F471A4" w:rsidRDefault="00F471A4" w:rsidP="00AF2B90">
            <w:pPr>
              <w:pStyle w:val="TableRow"/>
            </w:pPr>
            <w:r>
              <w:t>NMAG</w:t>
            </w:r>
          </w:p>
        </w:tc>
        <w:tc>
          <w:tcPr>
            <w:tcW w:w="7307" w:type="dxa"/>
            <w:gridSpan w:val="2"/>
            <w:tcBorders>
              <w:top w:val="nil"/>
              <w:left w:val="nil"/>
              <w:bottom w:val="nil"/>
              <w:right w:val="nil"/>
            </w:tcBorders>
            <w:noWrap/>
          </w:tcPr>
          <w:p w:rsidR="00F471A4" w:rsidRDefault="00F471A4" w:rsidP="00AF2B90">
            <w:pPr>
              <w:pStyle w:val="TableRow"/>
              <w:rPr>
                <w:lang w:eastAsia="en-AU"/>
              </w:rPr>
            </w:pPr>
            <w:r>
              <w:rPr>
                <w:lang w:eastAsia="en-AU"/>
              </w:rPr>
              <w:t>National Museum and Art Gallery</w:t>
            </w:r>
          </w:p>
        </w:tc>
      </w:tr>
      <w:tr w:rsidR="00FC68B2" w:rsidRPr="007B3FD0" w:rsidTr="00AF2B90">
        <w:trPr>
          <w:gridAfter w:val="1"/>
          <w:wAfter w:w="37" w:type="dxa"/>
          <w:trHeight w:val="245"/>
        </w:trPr>
        <w:tc>
          <w:tcPr>
            <w:tcW w:w="1847" w:type="dxa"/>
            <w:tcBorders>
              <w:top w:val="nil"/>
              <w:left w:val="nil"/>
              <w:bottom w:val="nil"/>
              <w:right w:val="nil"/>
            </w:tcBorders>
            <w:noWrap/>
          </w:tcPr>
          <w:p w:rsidR="00FC68B2" w:rsidRPr="007B3FD0" w:rsidRDefault="00FC68B2" w:rsidP="00AF2B90">
            <w:pPr>
              <w:pStyle w:val="TableRow"/>
            </w:pPr>
            <w:r>
              <w:t>NOPS</w:t>
            </w:r>
          </w:p>
        </w:tc>
        <w:tc>
          <w:tcPr>
            <w:tcW w:w="7307" w:type="dxa"/>
            <w:gridSpan w:val="2"/>
            <w:tcBorders>
              <w:top w:val="nil"/>
              <w:left w:val="nil"/>
              <w:bottom w:val="nil"/>
              <w:right w:val="nil"/>
            </w:tcBorders>
            <w:noWrap/>
          </w:tcPr>
          <w:p w:rsidR="00FC68B2" w:rsidRPr="007B3FD0" w:rsidRDefault="00FC68B2" w:rsidP="00AF2B90">
            <w:pPr>
              <w:pStyle w:val="TableRow"/>
              <w:rPr>
                <w:lang w:eastAsia="en-AU"/>
              </w:rPr>
            </w:pPr>
            <w:r>
              <w:rPr>
                <w:lang w:eastAsia="en-AU"/>
              </w:rPr>
              <w:t>National Orthotic</w:t>
            </w:r>
            <w:r w:rsidR="00100035">
              <w:rPr>
                <w:lang w:eastAsia="en-AU"/>
              </w:rPr>
              <w:t>s</w:t>
            </w:r>
            <w:r>
              <w:rPr>
                <w:lang w:eastAsia="en-AU"/>
              </w:rPr>
              <w:t xml:space="preserve"> and Prosthetic Services</w:t>
            </w:r>
          </w:p>
        </w:tc>
      </w:tr>
      <w:tr w:rsidR="00755F4A" w:rsidRPr="007B3FD0" w:rsidTr="00AF2B90">
        <w:trPr>
          <w:gridAfter w:val="1"/>
          <w:wAfter w:w="37" w:type="dxa"/>
          <w:trHeight w:val="245"/>
        </w:trPr>
        <w:tc>
          <w:tcPr>
            <w:tcW w:w="1847" w:type="dxa"/>
            <w:tcBorders>
              <w:top w:val="nil"/>
              <w:left w:val="nil"/>
              <w:bottom w:val="nil"/>
              <w:right w:val="nil"/>
            </w:tcBorders>
            <w:noWrap/>
          </w:tcPr>
          <w:p w:rsidR="00755F4A" w:rsidRPr="007B3FD0" w:rsidRDefault="00755F4A" w:rsidP="00AF2B90">
            <w:pPr>
              <w:pStyle w:val="TableRow"/>
            </w:pPr>
            <w:r w:rsidRPr="007B3FD0">
              <w:t>PNG</w:t>
            </w:r>
          </w:p>
        </w:tc>
        <w:tc>
          <w:tcPr>
            <w:tcW w:w="7307" w:type="dxa"/>
            <w:gridSpan w:val="2"/>
            <w:tcBorders>
              <w:top w:val="nil"/>
              <w:left w:val="nil"/>
              <w:bottom w:val="nil"/>
              <w:right w:val="nil"/>
            </w:tcBorders>
            <w:noWrap/>
          </w:tcPr>
          <w:p w:rsidR="00755F4A" w:rsidRPr="007B3FD0" w:rsidRDefault="00755F4A" w:rsidP="00AF2B90">
            <w:pPr>
              <w:pStyle w:val="TableRow"/>
              <w:rPr>
                <w:lang w:eastAsia="en-AU"/>
              </w:rPr>
            </w:pPr>
            <w:r w:rsidRPr="007B3FD0">
              <w:rPr>
                <w:lang w:eastAsia="en-AU"/>
              </w:rPr>
              <w:t>Papua New Guinea</w:t>
            </w:r>
          </w:p>
        </w:tc>
      </w:tr>
      <w:tr w:rsidR="00451F32" w:rsidRPr="007B3FD0" w:rsidTr="00AF2B90">
        <w:trPr>
          <w:gridAfter w:val="1"/>
          <w:wAfter w:w="37" w:type="dxa"/>
          <w:trHeight w:val="245"/>
        </w:trPr>
        <w:tc>
          <w:tcPr>
            <w:tcW w:w="1847" w:type="dxa"/>
            <w:tcBorders>
              <w:top w:val="nil"/>
              <w:left w:val="nil"/>
              <w:bottom w:val="nil"/>
              <w:right w:val="nil"/>
            </w:tcBorders>
            <w:noWrap/>
          </w:tcPr>
          <w:p w:rsidR="00451F32" w:rsidRPr="007B3FD0" w:rsidRDefault="00451F32" w:rsidP="00AF2B90">
            <w:pPr>
              <w:pStyle w:val="TableRow"/>
            </w:pPr>
            <w:r>
              <w:t>PNGADP</w:t>
            </w:r>
          </w:p>
        </w:tc>
        <w:tc>
          <w:tcPr>
            <w:tcW w:w="7307" w:type="dxa"/>
            <w:gridSpan w:val="2"/>
            <w:tcBorders>
              <w:top w:val="nil"/>
              <w:left w:val="nil"/>
              <w:bottom w:val="nil"/>
              <w:right w:val="nil"/>
            </w:tcBorders>
            <w:noWrap/>
          </w:tcPr>
          <w:p w:rsidR="00451F32" w:rsidRPr="007B3FD0" w:rsidRDefault="00451F32" w:rsidP="00AF2B90">
            <w:pPr>
              <w:pStyle w:val="TableRow"/>
            </w:pPr>
            <w:r>
              <w:t>Papua New Guinea Assembly of Disabled Persons</w:t>
            </w:r>
          </w:p>
        </w:tc>
      </w:tr>
      <w:tr w:rsidR="00755F4A" w:rsidRPr="007B3FD0" w:rsidTr="00AF2B90">
        <w:trPr>
          <w:gridAfter w:val="1"/>
          <w:wAfter w:w="37" w:type="dxa"/>
          <w:trHeight w:val="245"/>
        </w:trPr>
        <w:tc>
          <w:tcPr>
            <w:tcW w:w="1847" w:type="dxa"/>
            <w:tcBorders>
              <w:top w:val="nil"/>
              <w:left w:val="nil"/>
              <w:bottom w:val="nil"/>
              <w:right w:val="nil"/>
            </w:tcBorders>
            <w:noWrap/>
          </w:tcPr>
          <w:p w:rsidR="00755F4A" w:rsidRPr="007B3FD0" w:rsidRDefault="00755F4A" w:rsidP="00AF2B90">
            <w:pPr>
              <w:pStyle w:val="TableRow"/>
            </w:pPr>
            <w:r>
              <w:t>PPBS</w:t>
            </w:r>
          </w:p>
        </w:tc>
        <w:tc>
          <w:tcPr>
            <w:tcW w:w="7307" w:type="dxa"/>
            <w:gridSpan w:val="2"/>
            <w:tcBorders>
              <w:top w:val="nil"/>
              <w:left w:val="nil"/>
              <w:bottom w:val="nil"/>
              <w:right w:val="nil"/>
            </w:tcBorders>
            <w:noWrap/>
          </w:tcPr>
          <w:p w:rsidR="00755F4A" w:rsidRPr="007B3FD0" w:rsidRDefault="00755F4A" w:rsidP="00AF2B90">
            <w:pPr>
              <w:pStyle w:val="TableRow"/>
              <w:rPr>
                <w:lang w:eastAsia="en-AU"/>
              </w:rPr>
            </w:pPr>
            <w:proofErr w:type="spellStart"/>
            <w:r>
              <w:rPr>
                <w:lang w:eastAsia="en-AU"/>
              </w:rPr>
              <w:t>Panguna</w:t>
            </w:r>
            <w:proofErr w:type="spellEnd"/>
            <w:r>
              <w:rPr>
                <w:lang w:eastAsia="en-AU"/>
              </w:rPr>
              <w:t xml:space="preserve"> Peace Building Strategy</w:t>
            </w:r>
          </w:p>
        </w:tc>
      </w:tr>
      <w:tr w:rsidR="008E0AC0" w:rsidRPr="007B3FD0" w:rsidTr="00AF2B90">
        <w:trPr>
          <w:gridAfter w:val="1"/>
          <w:wAfter w:w="37" w:type="dxa"/>
          <w:trHeight w:val="245"/>
        </w:trPr>
        <w:tc>
          <w:tcPr>
            <w:tcW w:w="1847" w:type="dxa"/>
            <w:tcBorders>
              <w:top w:val="nil"/>
              <w:left w:val="nil"/>
              <w:bottom w:val="nil"/>
              <w:right w:val="nil"/>
            </w:tcBorders>
            <w:noWrap/>
          </w:tcPr>
          <w:p w:rsidR="008E0AC0" w:rsidRPr="007B3FD0" w:rsidRDefault="008E0AC0" w:rsidP="00AF2B90">
            <w:pPr>
              <w:pStyle w:val="TableRow"/>
              <w:rPr>
                <w:lang w:eastAsia="en-AU"/>
              </w:rPr>
            </w:pPr>
            <w:r>
              <w:rPr>
                <w:lang w:eastAsia="en-AU"/>
              </w:rPr>
              <w:t>PWD</w:t>
            </w:r>
          </w:p>
        </w:tc>
        <w:tc>
          <w:tcPr>
            <w:tcW w:w="7307" w:type="dxa"/>
            <w:gridSpan w:val="2"/>
            <w:tcBorders>
              <w:top w:val="nil"/>
              <w:left w:val="nil"/>
              <w:bottom w:val="nil"/>
              <w:right w:val="nil"/>
            </w:tcBorders>
            <w:noWrap/>
          </w:tcPr>
          <w:p w:rsidR="008E0AC0" w:rsidRPr="007B3FD0" w:rsidRDefault="008E0AC0" w:rsidP="00AF2B90">
            <w:pPr>
              <w:pStyle w:val="TableRow"/>
              <w:rPr>
                <w:lang w:eastAsia="en-AU"/>
              </w:rPr>
            </w:pPr>
            <w:r>
              <w:rPr>
                <w:lang w:eastAsia="en-AU"/>
              </w:rPr>
              <w:t>Person With a Disability</w:t>
            </w:r>
          </w:p>
        </w:tc>
      </w:tr>
      <w:tr w:rsidR="00B71AB4" w:rsidRPr="00B71AB4" w:rsidTr="00AF2B90">
        <w:trPr>
          <w:gridAfter w:val="1"/>
          <w:wAfter w:w="37" w:type="dxa"/>
          <w:trHeight w:val="245"/>
        </w:trPr>
        <w:tc>
          <w:tcPr>
            <w:tcW w:w="1847" w:type="dxa"/>
            <w:tcBorders>
              <w:top w:val="nil"/>
              <w:left w:val="nil"/>
              <w:bottom w:val="nil"/>
              <w:right w:val="nil"/>
            </w:tcBorders>
            <w:noWrap/>
          </w:tcPr>
          <w:p w:rsidR="00B71AB4" w:rsidRPr="00B71AB4" w:rsidRDefault="00B71AB4" w:rsidP="00AF2B90">
            <w:pPr>
              <w:pStyle w:val="TableRow"/>
              <w:rPr>
                <w:lang w:eastAsia="en-AU"/>
              </w:rPr>
            </w:pPr>
            <w:r w:rsidRPr="00B71AB4">
              <w:rPr>
                <w:lang w:eastAsia="en-AU"/>
              </w:rPr>
              <w:t>RRRC</w:t>
            </w:r>
          </w:p>
        </w:tc>
        <w:tc>
          <w:tcPr>
            <w:tcW w:w="7307" w:type="dxa"/>
            <w:gridSpan w:val="2"/>
            <w:tcBorders>
              <w:top w:val="nil"/>
              <w:left w:val="nil"/>
              <w:bottom w:val="nil"/>
              <w:right w:val="nil"/>
            </w:tcBorders>
            <w:noWrap/>
          </w:tcPr>
          <w:p w:rsidR="00B71AB4" w:rsidRPr="00B71AB4" w:rsidRDefault="00B71AB4" w:rsidP="00AF2B90">
            <w:pPr>
              <w:pStyle w:val="TableRow"/>
              <w:rPr>
                <w:szCs w:val="18"/>
              </w:rPr>
            </w:pPr>
            <w:r w:rsidRPr="00B71AB4">
              <w:t>Reef and Rainforest Research Centre</w:t>
            </w:r>
          </w:p>
        </w:tc>
      </w:tr>
      <w:tr w:rsidR="002F2DC3" w:rsidRPr="007B3FD0" w:rsidTr="00AF2B90">
        <w:trPr>
          <w:gridAfter w:val="1"/>
          <w:wAfter w:w="37" w:type="dxa"/>
          <w:trHeight w:val="245"/>
        </w:trPr>
        <w:tc>
          <w:tcPr>
            <w:tcW w:w="1847" w:type="dxa"/>
            <w:tcBorders>
              <w:top w:val="nil"/>
              <w:left w:val="nil"/>
              <w:bottom w:val="nil"/>
              <w:right w:val="nil"/>
            </w:tcBorders>
            <w:noWrap/>
          </w:tcPr>
          <w:p w:rsidR="002F2DC3" w:rsidRPr="007B3FD0" w:rsidRDefault="002F2DC3" w:rsidP="00AF2B90">
            <w:pPr>
              <w:pStyle w:val="TableRow"/>
              <w:rPr>
                <w:lang w:eastAsia="en-AU"/>
              </w:rPr>
            </w:pPr>
            <w:r>
              <w:rPr>
                <w:lang w:eastAsia="en-AU"/>
              </w:rPr>
              <w:t>SACL&amp;N</w:t>
            </w:r>
          </w:p>
        </w:tc>
        <w:tc>
          <w:tcPr>
            <w:tcW w:w="7307" w:type="dxa"/>
            <w:gridSpan w:val="2"/>
            <w:tcBorders>
              <w:top w:val="nil"/>
              <w:left w:val="nil"/>
              <w:bottom w:val="nil"/>
              <w:right w:val="nil"/>
            </w:tcBorders>
            <w:noWrap/>
          </w:tcPr>
          <w:p w:rsidR="002F2DC3" w:rsidRPr="002F2DC3" w:rsidRDefault="002F2DC3" w:rsidP="00AF2B90">
            <w:pPr>
              <w:pStyle w:val="TableRow"/>
              <w:rPr>
                <w:szCs w:val="18"/>
                <w:lang w:eastAsia="en-AU"/>
              </w:rPr>
            </w:pPr>
            <w:r w:rsidRPr="002F2DC3">
              <w:rPr>
                <w:szCs w:val="18"/>
              </w:rPr>
              <w:t>Strengthening Anti-Corruption Linkages and Networks</w:t>
            </w:r>
          </w:p>
        </w:tc>
      </w:tr>
      <w:tr w:rsidR="00755F4A" w:rsidRPr="007B3FD0" w:rsidTr="00AF2B90">
        <w:trPr>
          <w:gridAfter w:val="1"/>
          <w:wAfter w:w="37" w:type="dxa"/>
          <w:trHeight w:val="245"/>
        </w:trPr>
        <w:tc>
          <w:tcPr>
            <w:tcW w:w="1847" w:type="dxa"/>
            <w:tcBorders>
              <w:top w:val="nil"/>
              <w:left w:val="nil"/>
              <w:bottom w:val="nil"/>
              <w:right w:val="nil"/>
            </w:tcBorders>
            <w:noWrap/>
          </w:tcPr>
          <w:p w:rsidR="00755F4A" w:rsidRPr="007B3FD0" w:rsidRDefault="00755F4A" w:rsidP="00AF2B90">
            <w:pPr>
              <w:pStyle w:val="TableRow"/>
              <w:rPr>
                <w:lang w:eastAsia="en-AU"/>
              </w:rPr>
            </w:pPr>
            <w:r w:rsidRPr="007B3FD0">
              <w:rPr>
                <w:lang w:eastAsia="en-AU"/>
              </w:rPr>
              <w:t>SPSN</w:t>
            </w:r>
          </w:p>
        </w:tc>
        <w:tc>
          <w:tcPr>
            <w:tcW w:w="7307" w:type="dxa"/>
            <w:gridSpan w:val="2"/>
            <w:tcBorders>
              <w:top w:val="nil"/>
              <w:left w:val="nil"/>
              <w:bottom w:val="nil"/>
              <w:right w:val="nil"/>
            </w:tcBorders>
            <w:noWrap/>
          </w:tcPr>
          <w:p w:rsidR="00755F4A" w:rsidRPr="007B3FD0" w:rsidRDefault="00755F4A" w:rsidP="00AF2B90">
            <w:pPr>
              <w:pStyle w:val="TableRow"/>
              <w:rPr>
                <w:lang w:eastAsia="en-AU"/>
              </w:rPr>
            </w:pPr>
            <w:proofErr w:type="spellStart"/>
            <w:r w:rsidRPr="007B3FD0">
              <w:rPr>
                <w:lang w:eastAsia="en-AU"/>
              </w:rPr>
              <w:t>Strongim</w:t>
            </w:r>
            <w:proofErr w:type="spellEnd"/>
            <w:r w:rsidRPr="007B3FD0">
              <w:rPr>
                <w:lang w:eastAsia="en-AU"/>
              </w:rPr>
              <w:t xml:space="preserve"> </w:t>
            </w:r>
            <w:proofErr w:type="spellStart"/>
            <w:r w:rsidRPr="007B3FD0">
              <w:rPr>
                <w:lang w:eastAsia="en-AU"/>
              </w:rPr>
              <w:t>Pipol</w:t>
            </w:r>
            <w:proofErr w:type="spellEnd"/>
            <w:r w:rsidRPr="007B3FD0">
              <w:rPr>
                <w:lang w:eastAsia="en-AU"/>
              </w:rPr>
              <w:t xml:space="preserve"> </w:t>
            </w:r>
            <w:proofErr w:type="spellStart"/>
            <w:r w:rsidRPr="007B3FD0">
              <w:rPr>
                <w:lang w:eastAsia="en-AU"/>
              </w:rPr>
              <w:t>Strongim</w:t>
            </w:r>
            <w:proofErr w:type="spellEnd"/>
            <w:r w:rsidRPr="007B3FD0">
              <w:rPr>
                <w:lang w:eastAsia="en-AU"/>
              </w:rPr>
              <w:t xml:space="preserve"> </w:t>
            </w:r>
            <w:proofErr w:type="spellStart"/>
            <w:r w:rsidRPr="007B3FD0">
              <w:rPr>
                <w:lang w:eastAsia="en-AU"/>
              </w:rPr>
              <w:t>Nesen</w:t>
            </w:r>
            <w:proofErr w:type="spellEnd"/>
          </w:p>
        </w:tc>
      </w:tr>
      <w:tr w:rsidR="00755F4A" w:rsidRPr="007B3FD0" w:rsidTr="00AF2B90">
        <w:trPr>
          <w:gridAfter w:val="1"/>
          <w:wAfter w:w="37" w:type="dxa"/>
          <w:trHeight w:val="245"/>
        </w:trPr>
        <w:tc>
          <w:tcPr>
            <w:tcW w:w="1847" w:type="dxa"/>
            <w:tcBorders>
              <w:top w:val="nil"/>
              <w:left w:val="nil"/>
              <w:bottom w:val="nil"/>
              <w:right w:val="nil"/>
            </w:tcBorders>
            <w:noWrap/>
          </w:tcPr>
          <w:p w:rsidR="00755F4A" w:rsidRPr="007B3FD0" w:rsidRDefault="00755F4A" w:rsidP="00AF2B90">
            <w:pPr>
              <w:pStyle w:val="TableRow"/>
              <w:rPr>
                <w:lang w:eastAsia="en-AU"/>
              </w:rPr>
            </w:pPr>
            <w:r w:rsidRPr="007B3FD0">
              <w:t>STA</w:t>
            </w:r>
          </w:p>
        </w:tc>
        <w:tc>
          <w:tcPr>
            <w:tcW w:w="7307" w:type="dxa"/>
            <w:gridSpan w:val="2"/>
            <w:tcBorders>
              <w:top w:val="nil"/>
              <w:left w:val="nil"/>
              <w:bottom w:val="nil"/>
              <w:right w:val="nil"/>
            </w:tcBorders>
            <w:noWrap/>
          </w:tcPr>
          <w:p w:rsidR="00755F4A" w:rsidRPr="007B3FD0" w:rsidRDefault="00755F4A" w:rsidP="00AF2B90">
            <w:pPr>
              <w:pStyle w:val="TableRow"/>
              <w:rPr>
                <w:lang w:eastAsia="en-AU"/>
              </w:rPr>
            </w:pPr>
            <w:r w:rsidRPr="007B3FD0">
              <w:rPr>
                <w:lang w:eastAsia="en-AU"/>
              </w:rPr>
              <w:t>Short Term Adviser</w:t>
            </w:r>
          </w:p>
        </w:tc>
      </w:tr>
      <w:tr w:rsidR="002F2DC3" w:rsidRPr="007B3FD0" w:rsidTr="00AF2B90">
        <w:trPr>
          <w:gridAfter w:val="1"/>
          <w:wAfter w:w="37" w:type="dxa"/>
          <w:trHeight w:val="245"/>
        </w:trPr>
        <w:tc>
          <w:tcPr>
            <w:tcW w:w="1847" w:type="dxa"/>
            <w:tcBorders>
              <w:top w:val="nil"/>
              <w:left w:val="nil"/>
              <w:bottom w:val="nil"/>
              <w:right w:val="nil"/>
            </w:tcBorders>
            <w:noWrap/>
          </w:tcPr>
          <w:p w:rsidR="002F2DC3" w:rsidRPr="007B3FD0" w:rsidRDefault="002F2DC3" w:rsidP="00AF2B90">
            <w:pPr>
              <w:pStyle w:val="TableRow"/>
            </w:pPr>
            <w:r>
              <w:t>TIPNG</w:t>
            </w:r>
          </w:p>
        </w:tc>
        <w:tc>
          <w:tcPr>
            <w:tcW w:w="7307" w:type="dxa"/>
            <w:gridSpan w:val="2"/>
            <w:tcBorders>
              <w:top w:val="nil"/>
              <w:left w:val="nil"/>
              <w:bottom w:val="nil"/>
              <w:right w:val="nil"/>
            </w:tcBorders>
            <w:noWrap/>
          </w:tcPr>
          <w:p w:rsidR="002F2DC3" w:rsidRPr="007B3FD0" w:rsidRDefault="002F2DC3" w:rsidP="00AF2B90">
            <w:pPr>
              <w:pStyle w:val="TableRow"/>
              <w:rPr>
                <w:lang w:eastAsia="en-AU"/>
              </w:rPr>
            </w:pPr>
            <w:r>
              <w:rPr>
                <w:lang w:eastAsia="en-AU"/>
              </w:rPr>
              <w:t>Transparency International PNG</w:t>
            </w:r>
          </w:p>
        </w:tc>
      </w:tr>
      <w:tr w:rsidR="00755F4A" w:rsidRPr="007B3FD0" w:rsidTr="00AF2B90">
        <w:trPr>
          <w:gridAfter w:val="1"/>
          <w:wAfter w:w="37" w:type="dxa"/>
          <w:trHeight w:val="245"/>
        </w:trPr>
        <w:tc>
          <w:tcPr>
            <w:tcW w:w="1847" w:type="dxa"/>
            <w:tcBorders>
              <w:top w:val="nil"/>
              <w:left w:val="nil"/>
              <w:bottom w:val="nil"/>
              <w:right w:val="nil"/>
            </w:tcBorders>
            <w:noWrap/>
          </w:tcPr>
          <w:p w:rsidR="00755F4A" w:rsidRPr="007B3FD0" w:rsidRDefault="00755F4A" w:rsidP="00AF2B90">
            <w:pPr>
              <w:pStyle w:val="TableRow"/>
              <w:rPr>
                <w:lang w:eastAsia="en-AU"/>
              </w:rPr>
            </w:pPr>
            <w:r w:rsidRPr="007B3FD0">
              <w:t>URS</w:t>
            </w:r>
          </w:p>
        </w:tc>
        <w:tc>
          <w:tcPr>
            <w:tcW w:w="7307" w:type="dxa"/>
            <w:gridSpan w:val="2"/>
            <w:tcBorders>
              <w:top w:val="nil"/>
              <w:left w:val="nil"/>
              <w:bottom w:val="nil"/>
              <w:right w:val="nil"/>
            </w:tcBorders>
            <w:noWrap/>
          </w:tcPr>
          <w:p w:rsidR="00755F4A" w:rsidRPr="007B3FD0" w:rsidRDefault="00755F4A" w:rsidP="00AF2B90">
            <w:pPr>
              <w:pStyle w:val="TableRow"/>
              <w:rPr>
                <w:lang w:eastAsia="en-AU"/>
              </w:rPr>
            </w:pPr>
            <w:r w:rsidRPr="007B3FD0">
              <w:rPr>
                <w:lang w:eastAsia="en-AU"/>
              </w:rPr>
              <w:t>URS Australia Pty Ltd</w:t>
            </w:r>
          </w:p>
        </w:tc>
      </w:tr>
      <w:tr w:rsidR="00B97B11" w:rsidRPr="007B3FD0" w:rsidTr="00AF2B90">
        <w:trPr>
          <w:gridAfter w:val="1"/>
          <w:wAfter w:w="37" w:type="dxa"/>
          <w:trHeight w:val="245"/>
        </w:trPr>
        <w:tc>
          <w:tcPr>
            <w:tcW w:w="1847" w:type="dxa"/>
            <w:tcBorders>
              <w:top w:val="nil"/>
              <w:left w:val="nil"/>
              <w:bottom w:val="nil"/>
              <w:right w:val="nil"/>
            </w:tcBorders>
            <w:noWrap/>
          </w:tcPr>
          <w:p w:rsidR="00B97B11" w:rsidRPr="007B3FD0" w:rsidRDefault="00B97B11" w:rsidP="00AF2B90">
            <w:pPr>
              <w:pStyle w:val="TableRow"/>
            </w:pPr>
            <w:r>
              <w:t>VA</w:t>
            </w:r>
          </w:p>
        </w:tc>
        <w:tc>
          <w:tcPr>
            <w:tcW w:w="7307" w:type="dxa"/>
            <w:gridSpan w:val="2"/>
            <w:tcBorders>
              <w:top w:val="nil"/>
              <w:left w:val="nil"/>
              <w:bottom w:val="nil"/>
              <w:right w:val="nil"/>
            </w:tcBorders>
            <w:noWrap/>
          </w:tcPr>
          <w:p w:rsidR="00B97B11" w:rsidRPr="007B3FD0" w:rsidRDefault="00B97B11" w:rsidP="00AF2B90">
            <w:pPr>
              <w:pStyle w:val="TableRow"/>
              <w:rPr>
                <w:lang w:eastAsia="en-AU"/>
              </w:rPr>
            </w:pPr>
            <w:r>
              <w:rPr>
                <w:lang w:eastAsia="en-AU"/>
              </w:rPr>
              <w:t>Village Assembly</w:t>
            </w:r>
          </w:p>
        </w:tc>
      </w:tr>
      <w:tr w:rsidR="000C7B5E" w:rsidRPr="007B3FD0" w:rsidTr="00AF2B90">
        <w:trPr>
          <w:gridAfter w:val="1"/>
          <w:wAfter w:w="37" w:type="dxa"/>
          <w:trHeight w:val="245"/>
        </w:trPr>
        <w:tc>
          <w:tcPr>
            <w:tcW w:w="1847" w:type="dxa"/>
            <w:tcBorders>
              <w:top w:val="nil"/>
              <w:left w:val="nil"/>
              <w:bottom w:val="nil"/>
              <w:right w:val="nil"/>
            </w:tcBorders>
            <w:noWrap/>
          </w:tcPr>
          <w:p w:rsidR="000C7B5E" w:rsidRDefault="000C7B5E" w:rsidP="00AF2B90">
            <w:pPr>
              <w:pStyle w:val="TableRow"/>
            </w:pPr>
            <w:bookmarkStart w:id="2" w:name="_Toc211750388"/>
            <w:r>
              <w:t>WASH</w:t>
            </w:r>
          </w:p>
        </w:tc>
        <w:tc>
          <w:tcPr>
            <w:tcW w:w="7307" w:type="dxa"/>
            <w:gridSpan w:val="2"/>
            <w:tcBorders>
              <w:top w:val="nil"/>
              <w:left w:val="nil"/>
              <w:bottom w:val="nil"/>
              <w:right w:val="nil"/>
            </w:tcBorders>
            <w:noWrap/>
          </w:tcPr>
          <w:p w:rsidR="000C7B5E" w:rsidRDefault="000C7B5E" w:rsidP="00AF2B90">
            <w:pPr>
              <w:pStyle w:val="TableRow"/>
              <w:rPr>
                <w:lang w:eastAsia="en-AU"/>
              </w:rPr>
            </w:pPr>
            <w:r>
              <w:rPr>
                <w:lang w:eastAsia="en-AU"/>
              </w:rPr>
              <w:t>Water, Sanitation and Hygiene</w:t>
            </w:r>
          </w:p>
        </w:tc>
      </w:tr>
    </w:tbl>
    <w:p w:rsidR="008F5739" w:rsidRDefault="008F5739" w:rsidP="00F85262">
      <w:pPr>
        <w:pStyle w:val="BodyText"/>
      </w:pPr>
    </w:p>
    <w:p w:rsidR="00F85262" w:rsidRDefault="00F85262" w:rsidP="007C7F37">
      <w:pPr>
        <w:pStyle w:val="BodyText"/>
        <w:sectPr w:rsidR="00F85262" w:rsidSect="000C57BC">
          <w:headerReference w:type="even" r:id="rId27"/>
          <w:headerReference w:type="first" r:id="rId28"/>
          <w:footerReference w:type="first" r:id="rId29"/>
          <w:pgSz w:w="11906" w:h="16838" w:code="9"/>
          <w:pgMar w:top="1134" w:right="1418" w:bottom="1304" w:left="1418" w:header="907" w:footer="454" w:gutter="0"/>
          <w:pgNumType w:fmt="lowerRoman"/>
          <w:cols w:space="708"/>
          <w:docGrid w:linePitch="360"/>
        </w:sectPr>
      </w:pPr>
    </w:p>
    <w:p w:rsidR="001B7164" w:rsidRDefault="001B7164" w:rsidP="005D11F4">
      <w:pPr>
        <w:pStyle w:val="Heading1"/>
        <w:pageBreakBefore/>
      </w:pPr>
      <w:bookmarkStart w:id="3" w:name="_Toc399828483"/>
      <w:bookmarkEnd w:id="0"/>
      <w:bookmarkEnd w:id="2"/>
      <w:r>
        <w:lastRenderedPageBreak/>
        <w:t>Introduction</w:t>
      </w:r>
      <w:bookmarkEnd w:id="3"/>
    </w:p>
    <w:p w:rsidR="005D11F4" w:rsidRDefault="005D11F4" w:rsidP="005D11F4">
      <w:pPr>
        <w:spacing w:after="200" w:line="280" w:lineRule="atLeast"/>
        <w:jc w:val="both"/>
        <w:rPr>
          <w:rFonts w:cs="Arial"/>
          <w:szCs w:val="20"/>
        </w:rPr>
      </w:pPr>
      <w:r>
        <w:rPr>
          <w:szCs w:val="20"/>
        </w:rPr>
        <w:t xml:space="preserve">This Annual Plan was prepared in September 2014 and is the fifth Annual Plan for the </w:t>
      </w:r>
      <w:proofErr w:type="spellStart"/>
      <w:r>
        <w:rPr>
          <w:szCs w:val="20"/>
        </w:rPr>
        <w:t>Strongim</w:t>
      </w:r>
      <w:proofErr w:type="spellEnd"/>
      <w:r>
        <w:rPr>
          <w:szCs w:val="20"/>
        </w:rPr>
        <w:t xml:space="preserve"> </w:t>
      </w:r>
      <w:proofErr w:type="spellStart"/>
      <w:r>
        <w:rPr>
          <w:szCs w:val="20"/>
        </w:rPr>
        <w:t>Pipol</w:t>
      </w:r>
      <w:proofErr w:type="spellEnd"/>
      <w:r>
        <w:rPr>
          <w:szCs w:val="20"/>
        </w:rPr>
        <w:t xml:space="preserve"> </w:t>
      </w:r>
      <w:proofErr w:type="spellStart"/>
      <w:r>
        <w:rPr>
          <w:szCs w:val="20"/>
        </w:rPr>
        <w:t>Strongim</w:t>
      </w:r>
      <w:proofErr w:type="spellEnd"/>
      <w:r>
        <w:rPr>
          <w:szCs w:val="20"/>
        </w:rPr>
        <w:t xml:space="preserve"> </w:t>
      </w:r>
      <w:proofErr w:type="spellStart"/>
      <w:r>
        <w:rPr>
          <w:szCs w:val="20"/>
        </w:rPr>
        <w:t>Nesen</w:t>
      </w:r>
      <w:proofErr w:type="spellEnd"/>
      <w:r>
        <w:rPr>
          <w:szCs w:val="20"/>
        </w:rPr>
        <w:t xml:space="preserve"> (SPSN) Program. This plan covers the 18 month period from 1 July 2014 to 31 December 2015.</w:t>
      </w:r>
    </w:p>
    <w:p w:rsidR="005D11F4" w:rsidRDefault="005D11F4" w:rsidP="005D11F4">
      <w:pPr>
        <w:pStyle w:val="BodyText"/>
        <w:rPr>
          <w:szCs w:val="20"/>
        </w:rPr>
      </w:pPr>
      <w:r>
        <w:rPr>
          <w:szCs w:val="20"/>
        </w:rPr>
        <w:t xml:space="preserve">The goal of SPSN is “to enable civil society, together with the state and others, to better meet the needs and priorities of men, women and children in communities across PNG”. </w:t>
      </w:r>
    </w:p>
    <w:p w:rsidR="005D11F4" w:rsidRDefault="005D11F4" w:rsidP="005D11F4">
      <w:pPr>
        <w:pStyle w:val="BodyText"/>
        <w:rPr>
          <w:szCs w:val="20"/>
        </w:rPr>
      </w:pPr>
      <w:r>
        <w:rPr>
          <w:szCs w:val="20"/>
        </w:rPr>
        <w:t>SPSN has four priority areas to enhance the impact of service delivery: health (including HIV and AIDS), education, gender and disability. Additionally, it focuses on the cross-cutting issues (CCIs) of gender, HIV and AIDS, disability and child protection.</w:t>
      </w:r>
    </w:p>
    <w:p w:rsidR="005D11F4" w:rsidRDefault="005D11F4" w:rsidP="005D11F4">
      <w:pPr>
        <w:pStyle w:val="BodyText"/>
        <w:rPr>
          <w:szCs w:val="20"/>
        </w:rPr>
      </w:pPr>
      <w:r>
        <w:rPr>
          <w:szCs w:val="20"/>
        </w:rPr>
        <w:t>The SPSN Program integrates five component outcomes, namely:</w:t>
      </w:r>
    </w:p>
    <w:p w:rsidR="005D11F4" w:rsidRDefault="005D11F4" w:rsidP="005D11F4">
      <w:pPr>
        <w:pStyle w:val="BodyText"/>
        <w:spacing w:after="0"/>
        <w:rPr>
          <w:szCs w:val="20"/>
        </w:rPr>
      </w:pPr>
      <w:r>
        <w:rPr>
          <w:b/>
          <w:szCs w:val="20"/>
        </w:rPr>
        <w:t>Component 1</w:t>
      </w:r>
      <w:r>
        <w:rPr>
          <w:szCs w:val="20"/>
        </w:rPr>
        <w:t xml:space="preserve"> - Strengthened practice and promotion of democratic governance by key partners.</w:t>
      </w:r>
    </w:p>
    <w:p w:rsidR="005D11F4" w:rsidRDefault="005D11F4" w:rsidP="005D11F4">
      <w:pPr>
        <w:pStyle w:val="BodyText"/>
        <w:spacing w:after="0"/>
        <w:rPr>
          <w:szCs w:val="20"/>
        </w:rPr>
      </w:pPr>
      <w:r>
        <w:rPr>
          <w:b/>
          <w:szCs w:val="20"/>
        </w:rPr>
        <w:t>Component 2</w:t>
      </w:r>
      <w:r>
        <w:rPr>
          <w:szCs w:val="20"/>
        </w:rPr>
        <w:t xml:space="preserve"> - Communities working together to address identified problems.</w:t>
      </w:r>
    </w:p>
    <w:p w:rsidR="005D11F4" w:rsidRDefault="005D11F4" w:rsidP="005D11F4">
      <w:pPr>
        <w:pStyle w:val="BodyText"/>
        <w:spacing w:after="0"/>
        <w:rPr>
          <w:szCs w:val="20"/>
        </w:rPr>
      </w:pPr>
      <w:r>
        <w:rPr>
          <w:b/>
          <w:szCs w:val="20"/>
        </w:rPr>
        <w:t>Component 3</w:t>
      </w:r>
      <w:r>
        <w:rPr>
          <w:szCs w:val="20"/>
        </w:rPr>
        <w:t xml:space="preserve"> - Improved local governance in selected geographic areas.</w:t>
      </w:r>
    </w:p>
    <w:p w:rsidR="005D11F4" w:rsidRDefault="005D11F4" w:rsidP="005D11F4">
      <w:pPr>
        <w:pStyle w:val="BodyText"/>
        <w:spacing w:after="0"/>
        <w:rPr>
          <w:szCs w:val="20"/>
        </w:rPr>
      </w:pPr>
      <w:r>
        <w:rPr>
          <w:b/>
          <w:szCs w:val="20"/>
        </w:rPr>
        <w:t>Component 4</w:t>
      </w:r>
      <w:r>
        <w:rPr>
          <w:szCs w:val="20"/>
        </w:rPr>
        <w:t xml:space="preserve"> - Strengthened collaboration between stakeholders to promote democratic governance.</w:t>
      </w:r>
    </w:p>
    <w:p w:rsidR="005D11F4" w:rsidRDefault="005D11F4" w:rsidP="005D11F4">
      <w:pPr>
        <w:pStyle w:val="BodyText"/>
        <w:rPr>
          <w:szCs w:val="20"/>
        </w:rPr>
      </w:pPr>
      <w:r>
        <w:rPr>
          <w:b/>
          <w:szCs w:val="20"/>
        </w:rPr>
        <w:t>Component 5</w:t>
      </w:r>
      <w:r>
        <w:rPr>
          <w:szCs w:val="20"/>
        </w:rPr>
        <w:t xml:space="preserve"> - Strengthened human capital for the practice of democratic governance.</w:t>
      </w:r>
    </w:p>
    <w:p w:rsidR="005D11F4" w:rsidRDefault="005D11F4" w:rsidP="005D11F4">
      <w:pPr>
        <w:pStyle w:val="BodyText"/>
        <w:rPr>
          <w:szCs w:val="20"/>
        </w:rPr>
      </w:pPr>
      <w:r>
        <w:rPr>
          <w:szCs w:val="20"/>
        </w:rPr>
        <w:t xml:space="preserve">SPSN welcomes the new Australian Government aid policy framework and performance benchmark system. The new policy has private sector development and human development as its two development outcomes and SPSN directly supports the following priority areas that come under these outcomes: effective governance; gender equality and empowerment of women and girls with a focus on economic empowerment, leadership and voice and the elimination of violence; health and education; and agriculture, fisheries and water management. </w:t>
      </w:r>
    </w:p>
    <w:p w:rsidR="005D11F4" w:rsidRDefault="005D11F4" w:rsidP="005D11F4">
      <w:pPr>
        <w:pStyle w:val="BodyText"/>
      </w:pPr>
      <w:r>
        <w:t>The extension period should be viewed as three distinct six monthly periods:</w:t>
      </w:r>
    </w:p>
    <w:p w:rsidR="005D11F4" w:rsidRDefault="005D11F4" w:rsidP="00F471A4">
      <w:pPr>
        <w:pStyle w:val="BodyText"/>
        <w:numPr>
          <w:ilvl w:val="0"/>
          <w:numId w:val="61"/>
        </w:numPr>
        <w:contextualSpacing/>
      </w:pPr>
      <w:r>
        <w:t xml:space="preserve">the first period (July to December 2014) focuses on the completion of most of the existing grants under Component 2 and implementation of all new grants across the program; </w:t>
      </w:r>
    </w:p>
    <w:p w:rsidR="005D11F4" w:rsidRDefault="005D11F4" w:rsidP="00F471A4">
      <w:pPr>
        <w:pStyle w:val="BodyText"/>
        <w:numPr>
          <w:ilvl w:val="0"/>
          <w:numId w:val="61"/>
        </w:numPr>
        <w:contextualSpacing/>
      </w:pPr>
      <w:r>
        <w:t>the second period (January to June 2015) will see the completion of most projects across Components 2 to 5 and a focus on the evaluation of outcomes across SPSN projects;</w:t>
      </w:r>
    </w:p>
    <w:p w:rsidR="005D11F4" w:rsidRDefault="005D11F4" w:rsidP="00F471A4">
      <w:pPr>
        <w:pStyle w:val="BodyText"/>
        <w:numPr>
          <w:ilvl w:val="0"/>
          <w:numId w:val="61"/>
        </w:numPr>
        <w:contextualSpacing/>
      </w:pPr>
      <w:proofErr w:type="gramStart"/>
      <w:r>
        <w:t>the</w:t>
      </w:r>
      <w:proofErr w:type="gramEnd"/>
      <w:r>
        <w:t xml:space="preserve"> third period (July to December 2015) will see the completion of the Key Partner activities under Component 1 and the finalisation of all outstanding projects together with the closure of all program activities and the preparation of the Program Completion Report.</w:t>
      </w:r>
    </w:p>
    <w:p w:rsidR="001F61E9" w:rsidRDefault="007932DC" w:rsidP="00D90C74">
      <w:pPr>
        <w:pStyle w:val="Heading1"/>
        <w:pageBreakBefore/>
      </w:pPr>
      <w:bookmarkStart w:id="4" w:name="_Toc399828484"/>
      <w:r>
        <w:lastRenderedPageBreak/>
        <w:t>Strategy</w:t>
      </w:r>
      <w:bookmarkEnd w:id="4"/>
    </w:p>
    <w:p w:rsidR="005D11F4" w:rsidRDefault="005D11F4" w:rsidP="005D11F4">
      <w:pPr>
        <w:pStyle w:val="BodyText"/>
      </w:pPr>
      <w:r>
        <w:t xml:space="preserve">In this 18 month extension, SPSN will maintain and continue to build upon all its investments and achievements made to date across every Province and 86 (of 89) Districts within PNG for the Australian aid program. The extension will enable the continuation of SPSN’s capacity to provide flexible funding, technical assistance and capacity building support and will continue to provide a tested delivery platform for important current and new initiatives, in particular within the special case Provinces of Manus and Bougainville. </w:t>
      </w:r>
    </w:p>
    <w:p w:rsidR="005D11F4" w:rsidRDefault="005D11F4" w:rsidP="005D11F4">
      <w:pPr>
        <w:pStyle w:val="BodyText"/>
      </w:pPr>
      <w:r>
        <w:t xml:space="preserve">The extension will maintain the visibility and practical support from DFAT that SPSN provides. This is particularly relevant in areas around the continual improvement of good and democratic governance through a variety of approaches, including: </w:t>
      </w:r>
    </w:p>
    <w:p w:rsidR="005D11F4" w:rsidRDefault="005D11F4" w:rsidP="00F471A4">
      <w:pPr>
        <w:pStyle w:val="BodyText"/>
        <w:numPr>
          <w:ilvl w:val="0"/>
          <w:numId w:val="62"/>
        </w:numPr>
        <w:ind w:left="714" w:hanging="357"/>
        <w:contextualSpacing/>
      </w:pPr>
      <w:r>
        <w:t xml:space="preserve">democratic governance linked to service delivery for improved health, education, gender equality, disability and social inclusion; </w:t>
      </w:r>
    </w:p>
    <w:p w:rsidR="005D11F4" w:rsidRDefault="005D11F4" w:rsidP="00F471A4">
      <w:pPr>
        <w:pStyle w:val="BodyText"/>
        <w:numPr>
          <w:ilvl w:val="0"/>
          <w:numId w:val="62"/>
        </w:numPr>
        <w:ind w:left="714" w:hanging="357"/>
        <w:contextualSpacing/>
      </w:pPr>
      <w:r>
        <w:t>organisational, community and network based grants for programs, projects and capacity building;</w:t>
      </w:r>
    </w:p>
    <w:p w:rsidR="005D11F4" w:rsidRDefault="005D11F4" w:rsidP="00F471A4">
      <w:pPr>
        <w:pStyle w:val="BodyText"/>
        <w:numPr>
          <w:ilvl w:val="0"/>
          <w:numId w:val="62"/>
        </w:numPr>
        <w:ind w:left="714" w:hanging="357"/>
        <w:contextualSpacing/>
      </w:pPr>
      <w:r>
        <w:t xml:space="preserve">civic education; </w:t>
      </w:r>
    </w:p>
    <w:p w:rsidR="005D11F4" w:rsidRDefault="005D11F4" w:rsidP="00F471A4">
      <w:pPr>
        <w:pStyle w:val="BodyText"/>
        <w:numPr>
          <w:ilvl w:val="0"/>
          <w:numId w:val="62"/>
        </w:numPr>
        <w:ind w:left="714" w:hanging="357"/>
        <w:contextualSpacing/>
      </w:pPr>
      <w:r>
        <w:t xml:space="preserve">participatory approaches including community driven development; </w:t>
      </w:r>
    </w:p>
    <w:p w:rsidR="005D11F4" w:rsidRDefault="005D11F4" w:rsidP="00F471A4">
      <w:pPr>
        <w:pStyle w:val="BodyText"/>
        <w:numPr>
          <w:ilvl w:val="0"/>
          <w:numId w:val="62"/>
        </w:numPr>
        <w:ind w:left="714" w:hanging="357"/>
        <w:contextualSpacing/>
      </w:pPr>
      <w:r>
        <w:t xml:space="preserve">social accountability (e.g. Extractive Industry Transparency Initiative); </w:t>
      </w:r>
    </w:p>
    <w:p w:rsidR="005D11F4" w:rsidRDefault="005D11F4" w:rsidP="00F471A4">
      <w:pPr>
        <w:pStyle w:val="BodyText"/>
        <w:numPr>
          <w:ilvl w:val="0"/>
          <w:numId w:val="62"/>
        </w:numPr>
        <w:ind w:left="714" w:hanging="357"/>
        <w:contextualSpacing/>
      </w:pPr>
      <w:r>
        <w:t xml:space="preserve">targeted support to and through strategic key partners; and </w:t>
      </w:r>
    </w:p>
    <w:p w:rsidR="005D11F4" w:rsidRDefault="005D11F4" w:rsidP="00F471A4">
      <w:pPr>
        <w:pStyle w:val="BodyText"/>
        <w:numPr>
          <w:ilvl w:val="0"/>
          <w:numId w:val="62"/>
        </w:numPr>
        <w:ind w:left="714" w:hanging="357"/>
        <w:contextualSpacing/>
      </w:pPr>
      <w:proofErr w:type="gramStart"/>
      <w:r>
        <w:t>flexible</w:t>
      </w:r>
      <w:proofErr w:type="gramEnd"/>
      <w:r>
        <w:t xml:space="preserve"> opportunistic support, at every level, for example to support emerging priorities in Bougainville and Manus. </w:t>
      </w:r>
    </w:p>
    <w:p w:rsidR="005D11F4" w:rsidRDefault="005D11F4" w:rsidP="005D11F4">
      <w:pPr>
        <w:pStyle w:val="BodyText"/>
        <w:spacing w:after="0"/>
        <w:rPr>
          <w:szCs w:val="20"/>
        </w:rPr>
      </w:pPr>
    </w:p>
    <w:p w:rsidR="005D11F4" w:rsidRDefault="005D11F4" w:rsidP="005D11F4">
      <w:pPr>
        <w:pStyle w:val="BodyText"/>
        <w:rPr>
          <w:szCs w:val="20"/>
        </w:rPr>
      </w:pPr>
      <w:r>
        <w:rPr>
          <w:szCs w:val="20"/>
        </w:rPr>
        <w:t>At the commencement of Program extension, SPSN will continue funding support to seven Key Partners</w:t>
      </w:r>
      <w:r w:rsidR="004314A9">
        <w:rPr>
          <w:szCs w:val="20"/>
        </w:rPr>
        <w:t xml:space="preserve"> under C</w:t>
      </w:r>
      <w:r>
        <w:rPr>
          <w:szCs w:val="20"/>
        </w:rPr>
        <w:t>omponent 1; continue support 193 existing small grant recipients and 41 m</w:t>
      </w:r>
      <w:r w:rsidR="004314A9">
        <w:rPr>
          <w:szCs w:val="20"/>
        </w:rPr>
        <w:t>edium and large grantees under C</w:t>
      </w:r>
      <w:r>
        <w:rPr>
          <w:szCs w:val="20"/>
        </w:rPr>
        <w:t>omponent 2; work with 10 project</w:t>
      </w:r>
      <w:r w:rsidR="004314A9">
        <w:rPr>
          <w:szCs w:val="20"/>
        </w:rPr>
        <w:t>s with funding carryover under C</w:t>
      </w:r>
      <w:r>
        <w:rPr>
          <w:szCs w:val="20"/>
        </w:rPr>
        <w:t>omponents 3 and 4; con</w:t>
      </w:r>
      <w:r w:rsidR="004314A9">
        <w:rPr>
          <w:szCs w:val="20"/>
        </w:rPr>
        <w:t>tinue with three initiatives under C</w:t>
      </w:r>
      <w:r>
        <w:rPr>
          <w:szCs w:val="20"/>
        </w:rPr>
        <w:t>omponent 5.</w:t>
      </w:r>
    </w:p>
    <w:p w:rsidR="005D11F4" w:rsidRDefault="005D11F4" w:rsidP="005D11F4">
      <w:pPr>
        <w:pStyle w:val="BodyText"/>
      </w:pPr>
      <w:r>
        <w:t>In summary this proposed 18 month extension will deliver:</w:t>
      </w:r>
    </w:p>
    <w:p w:rsidR="005D11F4" w:rsidRDefault="005D11F4" w:rsidP="005D11F4">
      <w:pPr>
        <w:pStyle w:val="Numbered"/>
        <w:numPr>
          <w:ilvl w:val="0"/>
          <w:numId w:val="0"/>
        </w:numPr>
        <w:tabs>
          <w:tab w:val="left" w:pos="720"/>
        </w:tabs>
        <w:jc w:val="both"/>
      </w:pPr>
      <w:r>
        <w:rPr>
          <w:b/>
        </w:rPr>
        <w:t>Component 1:</w:t>
      </w:r>
      <w:r>
        <w:t xml:space="preserve"> The finalisation of new agreements for funding to all Key Partners until September 2015, whilst evaluating democratic governance, capacity development and service delivery outcomes from the preceding funding deeds. </w:t>
      </w:r>
    </w:p>
    <w:p w:rsidR="005D11F4" w:rsidRDefault="005D11F4" w:rsidP="005D11F4">
      <w:pPr>
        <w:pStyle w:val="Numbered"/>
        <w:numPr>
          <w:ilvl w:val="0"/>
          <w:numId w:val="0"/>
        </w:numPr>
        <w:tabs>
          <w:tab w:val="left" w:pos="720"/>
        </w:tabs>
        <w:jc w:val="both"/>
      </w:pPr>
      <w:r>
        <w:rPr>
          <w:b/>
        </w:rPr>
        <w:t xml:space="preserve">Component 2: </w:t>
      </w:r>
      <w:r>
        <w:t>Funding and technical support to manage to completion all existing signed commitments together with all remaining round two pipeline activities that have completed KPPs plus a limited number of new small grant projects in Milne Bay Province.</w:t>
      </w:r>
    </w:p>
    <w:p w:rsidR="005D11F4" w:rsidRDefault="005D11F4" w:rsidP="005D11F4">
      <w:pPr>
        <w:pStyle w:val="Numbered"/>
        <w:numPr>
          <w:ilvl w:val="0"/>
          <w:numId w:val="0"/>
        </w:numPr>
        <w:tabs>
          <w:tab w:val="left" w:pos="720"/>
        </w:tabs>
        <w:jc w:val="both"/>
      </w:pPr>
      <w:r>
        <w:rPr>
          <w:b/>
        </w:rPr>
        <w:t xml:space="preserve">Component 3: </w:t>
      </w:r>
      <w:r>
        <w:t xml:space="preserve">The capacity to support special case needs in Bougainville and Manus and fully fund the CARE Integrated Community Development Program (ICPD). Support </w:t>
      </w:r>
      <w:r w:rsidR="00774186">
        <w:t xml:space="preserve">may </w:t>
      </w:r>
      <w:r>
        <w:t>also be provided to new initiatives with Reef and Rainforest Research Centre and the PNG National Museum and Art Gallery.</w:t>
      </w:r>
    </w:p>
    <w:p w:rsidR="005D11F4" w:rsidRDefault="005D11F4" w:rsidP="005D11F4">
      <w:pPr>
        <w:pStyle w:val="Numbered"/>
        <w:numPr>
          <w:ilvl w:val="0"/>
          <w:numId w:val="0"/>
        </w:numPr>
        <w:tabs>
          <w:tab w:val="left" w:pos="720"/>
        </w:tabs>
        <w:jc w:val="both"/>
      </w:pPr>
      <w:r>
        <w:rPr>
          <w:b/>
        </w:rPr>
        <w:t>Component 4:</w:t>
      </w:r>
      <w:r>
        <w:t xml:space="preserve"> Provide enhanced support and focus on </w:t>
      </w:r>
      <w:r>
        <w:rPr>
          <w:i/>
        </w:rPr>
        <w:t xml:space="preserve">Pacific Women Shaping Pacific Development </w:t>
      </w:r>
      <w:r>
        <w:t>along with disability initiatives and network support.</w:t>
      </w:r>
    </w:p>
    <w:p w:rsidR="005D11F4" w:rsidRDefault="005D11F4" w:rsidP="005D11F4">
      <w:pPr>
        <w:pStyle w:val="Numbered"/>
        <w:numPr>
          <w:ilvl w:val="0"/>
          <w:numId w:val="0"/>
        </w:numPr>
        <w:tabs>
          <w:tab w:val="left" w:pos="720"/>
        </w:tabs>
        <w:jc w:val="both"/>
      </w:pPr>
      <w:r>
        <w:rPr>
          <w:b/>
        </w:rPr>
        <w:t>Component 5:</w:t>
      </w:r>
      <w:r>
        <w:t xml:space="preserve"> Maintain the emphasis on building the numbers of relevantly trained and accredited Community Development Workers (CDW) and their support structure, whilst expanding CDW engagement across PNG service delivery sectors and mobilising local civil society and government service delivery personnel. </w:t>
      </w:r>
      <w:r w:rsidR="00774186">
        <w:t>R</w:t>
      </w:r>
      <w:r>
        <w:t>eview the impact and usefulness of the Joint Organisational Assessments (JOAs) undertaken with selected partners.</w:t>
      </w:r>
    </w:p>
    <w:p w:rsidR="005D11F4" w:rsidRDefault="005D11F4" w:rsidP="005D11F4">
      <w:pPr>
        <w:pStyle w:val="Numbered"/>
        <w:numPr>
          <w:ilvl w:val="0"/>
          <w:numId w:val="0"/>
        </w:numPr>
        <w:tabs>
          <w:tab w:val="left" w:pos="720"/>
        </w:tabs>
        <w:jc w:val="both"/>
      </w:pPr>
    </w:p>
    <w:p w:rsidR="005D11F4" w:rsidRDefault="005D11F4" w:rsidP="005D11F4">
      <w:pPr>
        <w:pStyle w:val="Numbered"/>
        <w:numPr>
          <w:ilvl w:val="0"/>
          <w:numId w:val="0"/>
        </w:numPr>
        <w:tabs>
          <w:tab w:val="left" w:pos="720"/>
        </w:tabs>
        <w:jc w:val="both"/>
      </w:pPr>
      <w:r>
        <w:t xml:space="preserve">It is also expected that SPSN will need to respond to some additional DFAT initiatives during the currency of this plan. </w:t>
      </w:r>
    </w:p>
    <w:p w:rsidR="001F61E9" w:rsidRDefault="007932DC" w:rsidP="00100035">
      <w:pPr>
        <w:pStyle w:val="Heading1"/>
        <w:pageBreakBefore/>
      </w:pPr>
      <w:bookmarkStart w:id="5" w:name="_Toc399828485"/>
      <w:r>
        <w:lastRenderedPageBreak/>
        <w:t>Work Program</w:t>
      </w:r>
      <w:bookmarkEnd w:id="5"/>
    </w:p>
    <w:p w:rsidR="009D4AE2" w:rsidRDefault="00D331C3" w:rsidP="00023C0F">
      <w:pPr>
        <w:pStyle w:val="BodyText"/>
      </w:pPr>
      <w:r>
        <w:t>T</w:t>
      </w:r>
      <w:r w:rsidR="009D4AE2">
        <w:t xml:space="preserve">he SPSN work program for </w:t>
      </w:r>
      <w:r w:rsidR="00D119F4">
        <w:t>the period June 2014 to December 2015</w:t>
      </w:r>
      <w:r w:rsidR="004314A9">
        <w:t xml:space="preserve"> </w:t>
      </w:r>
      <w:r>
        <w:t>is discussed in this Section</w:t>
      </w:r>
      <w:r w:rsidR="00023C0F">
        <w:t xml:space="preserve"> and the associated Risk management matrix for the SPSN Program is given in Appendix C.</w:t>
      </w:r>
    </w:p>
    <w:p w:rsidR="007932DC" w:rsidRPr="00584270" w:rsidRDefault="007932DC" w:rsidP="00023C0F">
      <w:pPr>
        <w:pStyle w:val="Heading2"/>
        <w:jc w:val="both"/>
      </w:pPr>
      <w:bookmarkStart w:id="6" w:name="_Toc399828486"/>
      <w:r w:rsidRPr="00584270">
        <w:t>Component 1</w:t>
      </w:r>
      <w:bookmarkEnd w:id="6"/>
    </w:p>
    <w:p w:rsidR="00456D25" w:rsidRPr="000E544C" w:rsidRDefault="00456D25" w:rsidP="00023C0F">
      <w:pPr>
        <w:spacing w:before="120" w:line="280" w:lineRule="atLeast"/>
        <w:jc w:val="both"/>
        <w:rPr>
          <w:rFonts w:cs="Arial"/>
          <w:szCs w:val="20"/>
        </w:rPr>
      </w:pPr>
      <w:r w:rsidRPr="000E544C">
        <w:rPr>
          <w:rFonts w:cs="Arial"/>
          <w:szCs w:val="20"/>
        </w:rPr>
        <w:t>Component 1 supports the strengthened practice and promotion of democratic governance by Key Partners and enables the Australian Aid Program to engage with Key Partners in a more strategic manner. SPSN provides technical assistance and grant funding for Key Partners core operations, program work and capacity development.</w:t>
      </w:r>
    </w:p>
    <w:p w:rsidR="00456D25" w:rsidRPr="000E544C" w:rsidRDefault="00456D25" w:rsidP="00023C0F">
      <w:pPr>
        <w:spacing w:before="120" w:line="280" w:lineRule="atLeast"/>
        <w:jc w:val="both"/>
        <w:rPr>
          <w:rFonts w:cs="Arial"/>
          <w:szCs w:val="20"/>
        </w:rPr>
      </w:pPr>
      <w:r w:rsidRPr="000E544C">
        <w:rPr>
          <w:rFonts w:cs="Arial"/>
          <w:szCs w:val="20"/>
        </w:rPr>
        <w:t xml:space="preserve">The plan will cover two broad areas and these are the management of overall component activities within SPSN and program activities for each key partner organisation. </w:t>
      </w:r>
    </w:p>
    <w:p w:rsidR="00456D25" w:rsidRPr="000E544C" w:rsidRDefault="0000381A" w:rsidP="00023C0F">
      <w:pPr>
        <w:spacing w:before="120" w:line="280" w:lineRule="atLeast"/>
        <w:jc w:val="both"/>
        <w:rPr>
          <w:rFonts w:cs="Arial"/>
          <w:b/>
          <w:szCs w:val="20"/>
        </w:rPr>
      </w:pPr>
      <w:r>
        <w:rPr>
          <w:rFonts w:cs="Arial"/>
          <w:b/>
          <w:szCs w:val="20"/>
        </w:rPr>
        <w:t>Component management</w:t>
      </w:r>
    </w:p>
    <w:p w:rsidR="00456D25" w:rsidRPr="000E544C" w:rsidRDefault="0000381A" w:rsidP="00023C0F">
      <w:pPr>
        <w:spacing w:before="120" w:line="280" w:lineRule="atLeast"/>
        <w:jc w:val="both"/>
        <w:rPr>
          <w:rFonts w:cs="Arial"/>
          <w:szCs w:val="20"/>
        </w:rPr>
      </w:pPr>
      <w:r>
        <w:rPr>
          <w:rFonts w:cs="Arial"/>
          <w:szCs w:val="20"/>
        </w:rPr>
        <w:t xml:space="preserve">SPSN will work with the Key Partner organisations in the following </w:t>
      </w:r>
      <w:r w:rsidR="00456D25" w:rsidRPr="000E544C">
        <w:rPr>
          <w:rFonts w:cs="Arial"/>
          <w:szCs w:val="20"/>
        </w:rPr>
        <w:t>indicative component management activities</w:t>
      </w:r>
      <w:r>
        <w:rPr>
          <w:rFonts w:cs="Arial"/>
          <w:szCs w:val="20"/>
        </w:rPr>
        <w:t xml:space="preserve"> that will </w:t>
      </w:r>
      <w:r w:rsidRPr="000E544C">
        <w:rPr>
          <w:rFonts w:cs="Arial"/>
          <w:szCs w:val="20"/>
        </w:rPr>
        <w:t>produce the capacity development outcomes for Component 1.</w:t>
      </w:r>
    </w:p>
    <w:p w:rsidR="00456D25" w:rsidRPr="000E544C" w:rsidRDefault="00456D25" w:rsidP="00023C0F">
      <w:pPr>
        <w:pStyle w:val="ListParagraph"/>
        <w:numPr>
          <w:ilvl w:val="0"/>
          <w:numId w:val="18"/>
        </w:numPr>
        <w:spacing w:before="120" w:after="0" w:line="280" w:lineRule="atLeast"/>
        <w:jc w:val="both"/>
        <w:rPr>
          <w:rFonts w:ascii="Arial" w:hAnsi="Arial" w:cs="Arial"/>
          <w:sz w:val="20"/>
          <w:szCs w:val="20"/>
        </w:rPr>
      </w:pPr>
      <w:r w:rsidRPr="000E544C">
        <w:rPr>
          <w:rFonts w:ascii="Arial" w:hAnsi="Arial" w:cs="Arial"/>
          <w:sz w:val="20"/>
          <w:szCs w:val="20"/>
        </w:rPr>
        <w:t xml:space="preserve">Development of Funding Proposals </w:t>
      </w:r>
      <w:r w:rsidR="0000381A">
        <w:rPr>
          <w:rFonts w:ascii="Arial" w:hAnsi="Arial" w:cs="Arial"/>
          <w:sz w:val="20"/>
          <w:szCs w:val="20"/>
        </w:rPr>
        <w:t>and</w:t>
      </w:r>
      <w:r w:rsidRPr="000E544C">
        <w:rPr>
          <w:rFonts w:ascii="Arial" w:hAnsi="Arial" w:cs="Arial"/>
          <w:sz w:val="20"/>
          <w:szCs w:val="20"/>
        </w:rPr>
        <w:t xml:space="preserve"> funding deeds.</w:t>
      </w:r>
    </w:p>
    <w:p w:rsidR="00456D25" w:rsidRPr="000E544C" w:rsidRDefault="00456D25" w:rsidP="00023C0F">
      <w:pPr>
        <w:pStyle w:val="ListParagraph"/>
        <w:numPr>
          <w:ilvl w:val="0"/>
          <w:numId w:val="18"/>
        </w:numPr>
        <w:spacing w:before="120" w:after="0" w:line="280" w:lineRule="atLeast"/>
        <w:jc w:val="both"/>
        <w:rPr>
          <w:rFonts w:ascii="Arial" w:hAnsi="Arial" w:cs="Arial"/>
          <w:sz w:val="20"/>
          <w:szCs w:val="20"/>
        </w:rPr>
      </w:pPr>
      <w:r w:rsidRPr="000E544C">
        <w:rPr>
          <w:rFonts w:ascii="Arial" w:hAnsi="Arial" w:cs="Arial"/>
          <w:sz w:val="20"/>
          <w:szCs w:val="20"/>
        </w:rPr>
        <w:t>Development of M&amp;E plans, Case Studies and Evaluation of program delivery for K</w:t>
      </w:r>
      <w:r w:rsidR="0000381A">
        <w:rPr>
          <w:rFonts w:ascii="Arial" w:hAnsi="Arial" w:cs="Arial"/>
          <w:sz w:val="20"/>
          <w:szCs w:val="20"/>
        </w:rPr>
        <w:t xml:space="preserve">ey </w:t>
      </w:r>
      <w:r w:rsidRPr="000E544C">
        <w:rPr>
          <w:rFonts w:ascii="Arial" w:hAnsi="Arial" w:cs="Arial"/>
          <w:sz w:val="20"/>
          <w:szCs w:val="20"/>
        </w:rPr>
        <w:t>P</w:t>
      </w:r>
      <w:r w:rsidR="0000381A">
        <w:rPr>
          <w:rFonts w:ascii="Arial" w:hAnsi="Arial" w:cs="Arial"/>
          <w:sz w:val="20"/>
          <w:szCs w:val="20"/>
        </w:rPr>
        <w:t>artners</w:t>
      </w:r>
      <w:r w:rsidRPr="000E544C">
        <w:rPr>
          <w:rFonts w:ascii="Arial" w:hAnsi="Arial" w:cs="Arial"/>
          <w:sz w:val="20"/>
          <w:szCs w:val="20"/>
        </w:rPr>
        <w:t>.</w:t>
      </w:r>
    </w:p>
    <w:p w:rsidR="00456D25" w:rsidRPr="000E544C" w:rsidRDefault="00456D25" w:rsidP="00023C0F">
      <w:pPr>
        <w:pStyle w:val="ListParagraph"/>
        <w:numPr>
          <w:ilvl w:val="0"/>
          <w:numId w:val="18"/>
        </w:numPr>
        <w:spacing w:before="120" w:after="0" w:line="280" w:lineRule="atLeast"/>
        <w:jc w:val="both"/>
        <w:rPr>
          <w:rFonts w:ascii="Arial" w:hAnsi="Arial" w:cs="Arial"/>
          <w:sz w:val="20"/>
          <w:szCs w:val="20"/>
        </w:rPr>
      </w:pPr>
      <w:r w:rsidRPr="000E544C">
        <w:rPr>
          <w:rFonts w:ascii="Arial" w:hAnsi="Arial" w:cs="Arial"/>
          <w:sz w:val="20"/>
          <w:szCs w:val="20"/>
        </w:rPr>
        <w:t>Implementation Briefings (M&amp;E</w:t>
      </w:r>
      <w:r w:rsidR="00E00EC7">
        <w:rPr>
          <w:rFonts w:ascii="Arial" w:hAnsi="Arial" w:cs="Arial"/>
          <w:sz w:val="20"/>
          <w:szCs w:val="20"/>
        </w:rPr>
        <w:t>,</w:t>
      </w:r>
      <w:r w:rsidR="005B5F5E">
        <w:rPr>
          <w:rFonts w:ascii="Arial" w:hAnsi="Arial" w:cs="Arial"/>
          <w:sz w:val="20"/>
          <w:szCs w:val="20"/>
        </w:rPr>
        <w:t xml:space="preserve"> Financial Reporting</w:t>
      </w:r>
      <w:r w:rsidR="00E00EC7">
        <w:rPr>
          <w:rFonts w:ascii="Arial" w:hAnsi="Arial" w:cs="Arial"/>
          <w:sz w:val="20"/>
          <w:szCs w:val="20"/>
        </w:rPr>
        <w:t xml:space="preserve"> and</w:t>
      </w:r>
      <w:r w:rsidR="005B5F5E">
        <w:rPr>
          <w:rFonts w:ascii="Arial" w:hAnsi="Arial" w:cs="Arial"/>
          <w:sz w:val="20"/>
          <w:szCs w:val="20"/>
        </w:rPr>
        <w:t xml:space="preserve"> Fraud and</w:t>
      </w:r>
      <w:r w:rsidRPr="000E544C">
        <w:rPr>
          <w:rFonts w:ascii="Arial" w:hAnsi="Arial" w:cs="Arial"/>
          <w:sz w:val="20"/>
          <w:szCs w:val="20"/>
        </w:rPr>
        <w:t xml:space="preserve"> Compliance) for K</w:t>
      </w:r>
      <w:r w:rsidR="0000381A">
        <w:rPr>
          <w:rFonts w:ascii="Arial" w:hAnsi="Arial" w:cs="Arial"/>
          <w:sz w:val="20"/>
          <w:szCs w:val="20"/>
        </w:rPr>
        <w:t xml:space="preserve">ey </w:t>
      </w:r>
      <w:r w:rsidRPr="000E544C">
        <w:rPr>
          <w:rFonts w:ascii="Arial" w:hAnsi="Arial" w:cs="Arial"/>
          <w:sz w:val="20"/>
          <w:szCs w:val="20"/>
        </w:rPr>
        <w:t>P</w:t>
      </w:r>
      <w:r w:rsidR="0000381A">
        <w:rPr>
          <w:rFonts w:ascii="Arial" w:hAnsi="Arial" w:cs="Arial"/>
          <w:sz w:val="20"/>
          <w:szCs w:val="20"/>
        </w:rPr>
        <w:t>artner</w:t>
      </w:r>
      <w:r w:rsidRPr="000E544C">
        <w:rPr>
          <w:rFonts w:ascii="Arial" w:hAnsi="Arial" w:cs="Arial"/>
          <w:sz w:val="20"/>
          <w:szCs w:val="20"/>
        </w:rPr>
        <w:t>s for new funding deeds.</w:t>
      </w:r>
    </w:p>
    <w:p w:rsidR="00456D25" w:rsidRPr="000E544C" w:rsidRDefault="00456D25" w:rsidP="00023C0F">
      <w:pPr>
        <w:pStyle w:val="ListParagraph"/>
        <w:numPr>
          <w:ilvl w:val="0"/>
          <w:numId w:val="18"/>
        </w:numPr>
        <w:spacing w:before="120" w:after="0" w:line="280" w:lineRule="atLeast"/>
        <w:jc w:val="both"/>
        <w:rPr>
          <w:rFonts w:ascii="Arial" w:hAnsi="Arial" w:cs="Arial"/>
          <w:sz w:val="20"/>
          <w:szCs w:val="20"/>
        </w:rPr>
      </w:pPr>
      <w:r w:rsidRPr="000E544C">
        <w:rPr>
          <w:rFonts w:ascii="Arial" w:hAnsi="Arial" w:cs="Arial"/>
          <w:sz w:val="20"/>
          <w:szCs w:val="20"/>
        </w:rPr>
        <w:t>Review of K</w:t>
      </w:r>
      <w:r w:rsidR="0000381A">
        <w:rPr>
          <w:rFonts w:ascii="Arial" w:hAnsi="Arial" w:cs="Arial"/>
          <w:sz w:val="20"/>
          <w:szCs w:val="20"/>
        </w:rPr>
        <w:t xml:space="preserve">ey </w:t>
      </w:r>
      <w:r w:rsidRPr="000E544C">
        <w:rPr>
          <w:rFonts w:ascii="Arial" w:hAnsi="Arial" w:cs="Arial"/>
          <w:sz w:val="20"/>
          <w:szCs w:val="20"/>
        </w:rPr>
        <w:t>P</w:t>
      </w:r>
      <w:r w:rsidR="0000381A">
        <w:rPr>
          <w:rFonts w:ascii="Arial" w:hAnsi="Arial" w:cs="Arial"/>
          <w:sz w:val="20"/>
          <w:szCs w:val="20"/>
        </w:rPr>
        <w:t>artner</w:t>
      </w:r>
      <w:r w:rsidRPr="000E544C">
        <w:rPr>
          <w:rFonts w:ascii="Arial" w:hAnsi="Arial" w:cs="Arial"/>
          <w:sz w:val="20"/>
          <w:szCs w:val="20"/>
        </w:rPr>
        <w:t xml:space="preserve"> Capacity Development plans and conduct a repeat of the J</w:t>
      </w:r>
      <w:r w:rsidR="0000381A">
        <w:rPr>
          <w:rFonts w:ascii="Arial" w:hAnsi="Arial" w:cs="Arial"/>
          <w:sz w:val="20"/>
          <w:szCs w:val="20"/>
        </w:rPr>
        <w:t xml:space="preserve">oint </w:t>
      </w:r>
      <w:r w:rsidRPr="000E544C">
        <w:rPr>
          <w:rFonts w:ascii="Arial" w:hAnsi="Arial" w:cs="Arial"/>
          <w:sz w:val="20"/>
          <w:szCs w:val="20"/>
        </w:rPr>
        <w:t>O</w:t>
      </w:r>
      <w:r w:rsidR="0000381A">
        <w:rPr>
          <w:rFonts w:ascii="Arial" w:hAnsi="Arial" w:cs="Arial"/>
          <w:sz w:val="20"/>
          <w:szCs w:val="20"/>
        </w:rPr>
        <w:t xml:space="preserve">rganisational </w:t>
      </w:r>
      <w:r w:rsidRPr="000E544C">
        <w:rPr>
          <w:rFonts w:ascii="Arial" w:hAnsi="Arial" w:cs="Arial"/>
          <w:sz w:val="20"/>
          <w:szCs w:val="20"/>
        </w:rPr>
        <w:t>A</w:t>
      </w:r>
      <w:r w:rsidR="0000381A">
        <w:rPr>
          <w:rFonts w:ascii="Arial" w:hAnsi="Arial" w:cs="Arial"/>
          <w:sz w:val="20"/>
          <w:szCs w:val="20"/>
        </w:rPr>
        <w:t>ssessment (JOA)</w:t>
      </w:r>
      <w:r w:rsidRPr="000E544C">
        <w:rPr>
          <w:rFonts w:ascii="Arial" w:hAnsi="Arial" w:cs="Arial"/>
          <w:sz w:val="20"/>
          <w:szCs w:val="20"/>
        </w:rPr>
        <w:t xml:space="preserve"> process</w:t>
      </w:r>
      <w:r w:rsidR="00D35552">
        <w:rPr>
          <w:rFonts w:ascii="Arial" w:hAnsi="Arial" w:cs="Arial"/>
          <w:sz w:val="20"/>
          <w:szCs w:val="20"/>
        </w:rPr>
        <w:t>, as required</w:t>
      </w:r>
      <w:r w:rsidR="002B6078">
        <w:rPr>
          <w:rFonts w:ascii="Arial" w:hAnsi="Arial" w:cs="Arial"/>
          <w:sz w:val="20"/>
          <w:szCs w:val="20"/>
        </w:rPr>
        <w:t xml:space="preserve"> (as part of the evaluation process)</w:t>
      </w:r>
      <w:r w:rsidRPr="000E544C">
        <w:rPr>
          <w:rFonts w:ascii="Arial" w:hAnsi="Arial" w:cs="Arial"/>
          <w:sz w:val="20"/>
          <w:szCs w:val="20"/>
        </w:rPr>
        <w:t>.</w:t>
      </w:r>
      <w:r w:rsidR="00264A82">
        <w:rPr>
          <w:rFonts w:ascii="Arial" w:hAnsi="Arial" w:cs="Arial"/>
          <w:sz w:val="20"/>
          <w:szCs w:val="20"/>
        </w:rPr>
        <w:t xml:space="preserve"> </w:t>
      </w:r>
    </w:p>
    <w:p w:rsidR="00456D25" w:rsidRPr="000E544C" w:rsidRDefault="00CE42C1" w:rsidP="00023C0F">
      <w:pPr>
        <w:pStyle w:val="ListParagraph"/>
        <w:numPr>
          <w:ilvl w:val="0"/>
          <w:numId w:val="18"/>
        </w:numPr>
        <w:spacing w:before="120" w:after="0" w:line="280" w:lineRule="atLeast"/>
        <w:jc w:val="both"/>
        <w:rPr>
          <w:rFonts w:ascii="Arial" w:hAnsi="Arial" w:cs="Arial"/>
          <w:sz w:val="20"/>
          <w:szCs w:val="20"/>
        </w:rPr>
      </w:pPr>
      <w:r>
        <w:rPr>
          <w:rFonts w:ascii="Arial" w:hAnsi="Arial" w:cs="Arial"/>
          <w:sz w:val="20"/>
          <w:szCs w:val="20"/>
        </w:rPr>
        <w:t xml:space="preserve">Provide coordination towards </w:t>
      </w:r>
      <w:r w:rsidR="00456D25" w:rsidRPr="000E544C">
        <w:rPr>
          <w:rFonts w:ascii="Arial" w:hAnsi="Arial" w:cs="Arial"/>
          <w:sz w:val="20"/>
          <w:szCs w:val="20"/>
        </w:rPr>
        <w:t>Financial Management Capacity support to Key Partners</w:t>
      </w:r>
      <w:r>
        <w:rPr>
          <w:rFonts w:ascii="Arial" w:hAnsi="Arial" w:cs="Arial"/>
          <w:sz w:val="20"/>
          <w:szCs w:val="20"/>
        </w:rPr>
        <w:t xml:space="preserve"> to be implemented under C</w:t>
      </w:r>
      <w:r w:rsidR="005B5F5E">
        <w:rPr>
          <w:rFonts w:ascii="Arial" w:hAnsi="Arial" w:cs="Arial"/>
          <w:sz w:val="20"/>
          <w:szCs w:val="20"/>
        </w:rPr>
        <w:t xml:space="preserve">omponent </w:t>
      </w:r>
      <w:r>
        <w:rPr>
          <w:rFonts w:ascii="Arial" w:hAnsi="Arial" w:cs="Arial"/>
          <w:sz w:val="20"/>
          <w:szCs w:val="20"/>
        </w:rPr>
        <w:t>5.</w:t>
      </w:r>
      <w:r w:rsidR="00456D25" w:rsidRPr="000E544C">
        <w:rPr>
          <w:rFonts w:ascii="Arial" w:hAnsi="Arial" w:cs="Arial"/>
          <w:sz w:val="20"/>
          <w:szCs w:val="20"/>
        </w:rPr>
        <w:t xml:space="preserve"> </w:t>
      </w:r>
    </w:p>
    <w:p w:rsidR="00456D25" w:rsidRPr="000E544C" w:rsidRDefault="00456D25" w:rsidP="00023C0F">
      <w:pPr>
        <w:pStyle w:val="ListParagraph"/>
        <w:numPr>
          <w:ilvl w:val="0"/>
          <w:numId w:val="18"/>
        </w:numPr>
        <w:spacing w:before="120" w:after="0" w:line="280" w:lineRule="atLeast"/>
        <w:jc w:val="both"/>
        <w:rPr>
          <w:rFonts w:ascii="Arial" w:hAnsi="Arial" w:cs="Arial"/>
          <w:sz w:val="20"/>
          <w:szCs w:val="20"/>
        </w:rPr>
      </w:pPr>
      <w:r w:rsidRPr="000E544C">
        <w:rPr>
          <w:rFonts w:ascii="Arial" w:hAnsi="Arial" w:cs="Arial"/>
          <w:sz w:val="20"/>
          <w:szCs w:val="20"/>
        </w:rPr>
        <w:t xml:space="preserve">Program </w:t>
      </w:r>
      <w:r w:rsidR="00264A82">
        <w:rPr>
          <w:rFonts w:ascii="Arial" w:hAnsi="Arial" w:cs="Arial"/>
          <w:sz w:val="20"/>
          <w:szCs w:val="20"/>
        </w:rPr>
        <w:t>c</w:t>
      </w:r>
      <w:r w:rsidRPr="000E544C">
        <w:rPr>
          <w:rFonts w:ascii="Arial" w:hAnsi="Arial" w:cs="Arial"/>
          <w:sz w:val="20"/>
          <w:szCs w:val="20"/>
        </w:rPr>
        <w:t xml:space="preserve">losure </w:t>
      </w:r>
      <w:r w:rsidR="00264A82">
        <w:rPr>
          <w:rFonts w:ascii="Arial" w:hAnsi="Arial" w:cs="Arial"/>
          <w:sz w:val="20"/>
          <w:szCs w:val="20"/>
        </w:rPr>
        <w:t>p</w:t>
      </w:r>
      <w:r w:rsidRPr="000E544C">
        <w:rPr>
          <w:rFonts w:ascii="Arial" w:hAnsi="Arial" w:cs="Arial"/>
          <w:sz w:val="20"/>
          <w:szCs w:val="20"/>
        </w:rPr>
        <w:t>reparation work.</w:t>
      </w:r>
    </w:p>
    <w:p w:rsidR="00456D25" w:rsidRPr="000E544C" w:rsidRDefault="0000381A" w:rsidP="00023C0F">
      <w:pPr>
        <w:spacing w:before="120" w:line="280" w:lineRule="atLeast"/>
        <w:jc w:val="both"/>
        <w:rPr>
          <w:rFonts w:cs="Arial"/>
          <w:b/>
          <w:szCs w:val="20"/>
        </w:rPr>
      </w:pPr>
      <w:r>
        <w:rPr>
          <w:rFonts w:cs="Arial"/>
          <w:b/>
          <w:szCs w:val="20"/>
        </w:rPr>
        <w:t>Key Partner Program Delivery</w:t>
      </w:r>
    </w:p>
    <w:p w:rsidR="00456D25" w:rsidRDefault="00456D25" w:rsidP="00023C0F">
      <w:pPr>
        <w:spacing w:before="120" w:line="280" w:lineRule="atLeast"/>
        <w:contextualSpacing/>
        <w:jc w:val="both"/>
        <w:rPr>
          <w:rFonts w:cs="Arial"/>
          <w:szCs w:val="20"/>
        </w:rPr>
      </w:pPr>
      <w:r w:rsidRPr="000E544C">
        <w:rPr>
          <w:rFonts w:cs="Arial"/>
          <w:szCs w:val="20"/>
        </w:rPr>
        <w:t>The work plans and budgets are currently being devel</w:t>
      </w:r>
      <w:r w:rsidR="0000381A">
        <w:rPr>
          <w:rFonts w:cs="Arial"/>
          <w:szCs w:val="20"/>
        </w:rPr>
        <w:t>oped by each Key Partner</w:t>
      </w:r>
      <w:r w:rsidR="007776FE">
        <w:rPr>
          <w:rFonts w:cs="Arial"/>
          <w:szCs w:val="20"/>
        </w:rPr>
        <w:t>. D</w:t>
      </w:r>
      <w:r w:rsidR="0000381A">
        <w:rPr>
          <w:rFonts w:cs="Arial"/>
          <w:szCs w:val="20"/>
        </w:rPr>
        <w:t xml:space="preserve">iscussions to </w:t>
      </w:r>
      <w:r w:rsidR="002E7858">
        <w:rPr>
          <w:rFonts w:cs="Arial"/>
          <w:szCs w:val="20"/>
        </w:rPr>
        <w:t>date</w:t>
      </w:r>
      <w:r w:rsidR="0000381A">
        <w:rPr>
          <w:rFonts w:cs="Arial"/>
          <w:szCs w:val="20"/>
        </w:rPr>
        <w:t xml:space="preserve"> have resulted in the following list of </w:t>
      </w:r>
      <w:r w:rsidRPr="000E544C">
        <w:rPr>
          <w:rFonts w:cs="Arial"/>
          <w:szCs w:val="20"/>
        </w:rPr>
        <w:t>indicative program and capacit</w:t>
      </w:r>
      <w:r w:rsidR="0000381A">
        <w:rPr>
          <w:rFonts w:cs="Arial"/>
          <w:szCs w:val="20"/>
        </w:rPr>
        <w:t>y development outputs for each K</w:t>
      </w:r>
      <w:r w:rsidRPr="000E544C">
        <w:rPr>
          <w:rFonts w:cs="Arial"/>
          <w:szCs w:val="20"/>
        </w:rPr>
        <w:t xml:space="preserve">ey </w:t>
      </w:r>
      <w:r w:rsidR="0000381A">
        <w:rPr>
          <w:rFonts w:cs="Arial"/>
          <w:szCs w:val="20"/>
        </w:rPr>
        <w:t>P</w:t>
      </w:r>
      <w:r w:rsidRPr="000E544C">
        <w:rPr>
          <w:rFonts w:cs="Arial"/>
          <w:szCs w:val="20"/>
        </w:rPr>
        <w:t>artner organisation.</w:t>
      </w:r>
    </w:p>
    <w:p w:rsidR="00456D25" w:rsidRPr="000E544C" w:rsidRDefault="00456D25" w:rsidP="00023C0F">
      <w:pPr>
        <w:pStyle w:val="ListParagraph"/>
        <w:numPr>
          <w:ilvl w:val="0"/>
          <w:numId w:val="19"/>
        </w:numPr>
        <w:spacing w:before="120" w:after="0" w:line="280" w:lineRule="atLeast"/>
        <w:jc w:val="both"/>
        <w:rPr>
          <w:rFonts w:ascii="Arial" w:hAnsi="Arial" w:cs="Arial"/>
          <w:b/>
          <w:sz w:val="20"/>
          <w:szCs w:val="20"/>
        </w:rPr>
      </w:pPr>
      <w:proofErr w:type="spellStart"/>
      <w:r w:rsidRPr="000E544C">
        <w:rPr>
          <w:rFonts w:ascii="Arial" w:hAnsi="Arial" w:cs="Arial"/>
          <w:b/>
          <w:sz w:val="20"/>
          <w:szCs w:val="20"/>
        </w:rPr>
        <w:t>Buk</w:t>
      </w:r>
      <w:proofErr w:type="spellEnd"/>
      <w:r w:rsidR="00264A82">
        <w:rPr>
          <w:rFonts w:ascii="Arial" w:hAnsi="Arial" w:cs="Arial"/>
          <w:b/>
          <w:sz w:val="20"/>
          <w:szCs w:val="20"/>
        </w:rPr>
        <w:t xml:space="preserve"> </w:t>
      </w:r>
      <w:proofErr w:type="spellStart"/>
      <w:r w:rsidR="008F4806">
        <w:rPr>
          <w:rFonts w:ascii="Arial" w:hAnsi="Arial" w:cs="Arial"/>
          <w:b/>
          <w:sz w:val="20"/>
          <w:szCs w:val="20"/>
        </w:rPr>
        <w:t>b</w:t>
      </w:r>
      <w:r w:rsidRPr="000E544C">
        <w:rPr>
          <w:rFonts w:ascii="Arial" w:hAnsi="Arial" w:cs="Arial"/>
          <w:b/>
          <w:sz w:val="20"/>
          <w:szCs w:val="20"/>
        </w:rPr>
        <w:t>ilong</w:t>
      </w:r>
      <w:proofErr w:type="spellEnd"/>
      <w:r w:rsidR="00264A82">
        <w:rPr>
          <w:rFonts w:ascii="Arial" w:hAnsi="Arial" w:cs="Arial"/>
          <w:b/>
          <w:sz w:val="20"/>
          <w:szCs w:val="20"/>
        </w:rPr>
        <w:t xml:space="preserve"> </w:t>
      </w:r>
      <w:proofErr w:type="spellStart"/>
      <w:r w:rsidRPr="000E544C">
        <w:rPr>
          <w:rFonts w:ascii="Arial" w:hAnsi="Arial" w:cs="Arial"/>
          <w:b/>
          <w:sz w:val="20"/>
          <w:szCs w:val="20"/>
        </w:rPr>
        <w:t>Pikinini</w:t>
      </w:r>
      <w:proofErr w:type="spellEnd"/>
      <w:r w:rsidR="004314A9">
        <w:rPr>
          <w:rFonts w:ascii="Arial" w:hAnsi="Arial" w:cs="Arial"/>
          <w:b/>
          <w:sz w:val="20"/>
          <w:szCs w:val="20"/>
        </w:rPr>
        <w:t>:</w:t>
      </w:r>
    </w:p>
    <w:p w:rsidR="00456D25" w:rsidRPr="000E544C" w:rsidRDefault="00456D25" w:rsidP="00023C0F">
      <w:pPr>
        <w:pStyle w:val="ListParagraph"/>
        <w:numPr>
          <w:ilvl w:val="0"/>
          <w:numId w:val="20"/>
        </w:numPr>
        <w:spacing w:before="120" w:after="0" w:line="280" w:lineRule="atLeast"/>
        <w:jc w:val="both"/>
        <w:rPr>
          <w:rFonts w:ascii="Arial" w:hAnsi="Arial" w:cs="Arial"/>
          <w:sz w:val="20"/>
          <w:szCs w:val="20"/>
        </w:rPr>
      </w:pPr>
      <w:r w:rsidRPr="000E544C">
        <w:rPr>
          <w:rFonts w:ascii="Arial" w:hAnsi="Arial" w:cs="Arial"/>
          <w:sz w:val="20"/>
          <w:szCs w:val="20"/>
        </w:rPr>
        <w:t xml:space="preserve">Capacity development-training for librarians in early childhood learning </w:t>
      </w:r>
      <w:r w:rsidR="00023C0F">
        <w:rPr>
          <w:rFonts w:ascii="Arial" w:hAnsi="Arial" w:cs="Arial"/>
          <w:sz w:val="20"/>
          <w:szCs w:val="20"/>
        </w:rPr>
        <w:t>and</w:t>
      </w:r>
      <w:r w:rsidRPr="000E544C">
        <w:rPr>
          <w:rFonts w:ascii="Arial" w:hAnsi="Arial" w:cs="Arial"/>
          <w:sz w:val="20"/>
          <w:szCs w:val="20"/>
        </w:rPr>
        <w:t xml:space="preserve"> development</w:t>
      </w:r>
      <w:r w:rsidR="00583718">
        <w:rPr>
          <w:rFonts w:ascii="Arial" w:hAnsi="Arial" w:cs="Arial"/>
          <w:sz w:val="20"/>
          <w:szCs w:val="20"/>
        </w:rPr>
        <w:t>;</w:t>
      </w:r>
    </w:p>
    <w:p w:rsidR="00456D25" w:rsidRDefault="00456D25" w:rsidP="00023C0F">
      <w:pPr>
        <w:pStyle w:val="ListParagraph"/>
        <w:numPr>
          <w:ilvl w:val="0"/>
          <w:numId w:val="20"/>
        </w:numPr>
        <w:spacing w:before="120" w:after="0" w:line="280" w:lineRule="atLeast"/>
        <w:jc w:val="both"/>
        <w:rPr>
          <w:rFonts w:ascii="Arial" w:hAnsi="Arial" w:cs="Arial"/>
          <w:sz w:val="20"/>
          <w:szCs w:val="20"/>
        </w:rPr>
      </w:pPr>
      <w:r w:rsidRPr="000E544C">
        <w:rPr>
          <w:rFonts w:ascii="Arial" w:hAnsi="Arial" w:cs="Arial"/>
          <w:sz w:val="20"/>
          <w:szCs w:val="20"/>
        </w:rPr>
        <w:t>Regional expansion</w:t>
      </w:r>
      <w:r w:rsidR="00023C0F">
        <w:rPr>
          <w:rFonts w:ascii="Arial" w:hAnsi="Arial" w:cs="Arial"/>
          <w:sz w:val="20"/>
          <w:szCs w:val="20"/>
        </w:rPr>
        <w:t xml:space="preserve"> </w:t>
      </w:r>
      <w:r w:rsidRPr="000E544C">
        <w:rPr>
          <w:rFonts w:ascii="Arial" w:hAnsi="Arial" w:cs="Arial"/>
          <w:sz w:val="20"/>
          <w:szCs w:val="20"/>
        </w:rPr>
        <w:t>- opening new libraries</w:t>
      </w:r>
      <w:r w:rsidR="00583718">
        <w:rPr>
          <w:rFonts w:ascii="Arial" w:hAnsi="Arial" w:cs="Arial"/>
          <w:sz w:val="20"/>
          <w:szCs w:val="20"/>
        </w:rPr>
        <w:t>.</w:t>
      </w:r>
    </w:p>
    <w:p w:rsidR="00AB7BCA" w:rsidRPr="000E544C" w:rsidRDefault="00AB7BCA" w:rsidP="00023C0F">
      <w:pPr>
        <w:pStyle w:val="ListParagraph"/>
        <w:spacing w:before="120" w:after="0" w:line="280" w:lineRule="atLeast"/>
        <w:ind w:left="1440"/>
        <w:jc w:val="both"/>
        <w:rPr>
          <w:rFonts w:ascii="Arial" w:hAnsi="Arial" w:cs="Arial"/>
          <w:sz w:val="20"/>
          <w:szCs w:val="20"/>
        </w:rPr>
      </w:pPr>
    </w:p>
    <w:p w:rsidR="00456D25" w:rsidRPr="000E544C" w:rsidRDefault="00456D25" w:rsidP="00023C0F">
      <w:pPr>
        <w:pStyle w:val="ListParagraph"/>
        <w:numPr>
          <w:ilvl w:val="0"/>
          <w:numId w:val="19"/>
        </w:numPr>
        <w:spacing w:before="120" w:after="0" w:line="280" w:lineRule="atLeast"/>
        <w:jc w:val="both"/>
        <w:rPr>
          <w:rFonts w:ascii="Arial" w:hAnsi="Arial" w:cs="Arial"/>
          <w:b/>
          <w:sz w:val="20"/>
          <w:szCs w:val="20"/>
        </w:rPr>
      </w:pPr>
      <w:r w:rsidRPr="000E544C">
        <w:rPr>
          <w:rFonts w:ascii="Arial" w:hAnsi="Arial" w:cs="Arial"/>
          <w:b/>
          <w:sz w:val="20"/>
          <w:szCs w:val="20"/>
        </w:rPr>
        <w:t>Callan Services:</w:t>
      </w:r>
    </w:p>
    <w:p w:rsidR="00456D25" w:rsidRPr="000E544C" w:rsidRDefault="00456D25" w:rsidP="00023C0F">
      <w:pPr>
        <w:pStyle w:val="ListParagraph"/>
        <w:numPr>
          <w:ilvl w:val="0"/>
          <w:numId w:val="21"/>
        </w:numPr>
        <w:spacing w:before="120" w:after="0" w:line="280" w:lineRule="atLeast"/>
        <w:jc w:val="both"/>
        <w:rPr>
          <w:rFonts w:ascii="Arial" w:hAnsi="Arial" w:cs="Arial"/>
          <w:sz w:val="20"/>
          <w:szCs w:val="20"/>
        </w:rPr>
      </w:pPr>
      <w:r w:rsidRPr="000E544C">
        <w:rPr>
          <w:rFonts w:ascii="Arial" w:hAnsi="Arial" w:cs="Arial"/>
          <w:sz w:val="20"/>
          <w:szCs w:val="20"/>
        </w:rPr>
        <w:t xml:space="preserve">Institutional </w:t>
      </w:r>
      <w:r w:rsidR="00313C2F">
        <w:rPr>
          <w:rFonts w:ascii="Arial" w:hAnsi="Arial" w:cs="Arial"/>
          <w:sz w:val="20"/>
          <w:szCs w:val="20"/>
        </w:rPr>
        <w:t>m</w:t>
      </w:r>
      <w:r w:rsidRPr="000E544C">
        <w:rPr>
          <w:rFonts w:ascii="Arial" w:hAnsi="Arial" w:cs="Arial"/>
          <w:sz w:val="20"/>
          <w:szCs w:val="20"/>
        </w:rPr>
        <w:t xml:space="preserve">anagement </w:t>
      </w:r>
      <w:r w:rsidR="00313C2F">
        <w:rPr>
          <w:rFonts w:ascii="Arial" w:hAnsi="Arial" w:cs="Arial"/>
          <w:sz w:val="20"/>
          <w:szCs w:val="20"/>
        </w:rPr>
        <w:t>c</w:t>
      </w:r>
      <w:r w:rsidRPr="000E544C">
        <w:rPr>
          <w:rFonts w:ascii="Arial" w:hAnsi="Arial" w:cs="Arial"/>
          <w:sz w:val="20"/>
          <w:szCs w:val="20"/>
        </w:rPr>
        <w:t xml:space="preserve">apacity of Callan </w:t>
      </w:r>
      <w:r w:rsidR="00313C2F">
        <w:rPr>
          <w:rFonts w:ascii="Arial" w:hAnsi="Arial" w:cs="Arial"/>
          <w:sz w:val="20"/>
          <w:szCs w:val="20"/>
        </w:rPr>
        <w:t>g</w:t>
      </w:r>
      <w:r w:rsidRPr="000E544C">
        <w:rPr>
          <w:rFonts w:ascii="Arial" w:hAnsi="Arial" w:cs="Arial"/>
          <w:sz w:val="20"/>
          <w:szCs w:val="20"/>
        </w:rPr>
        <w:t xml:space="preserve">overnance </w:t>
      </w:r>
      <w:r w:rsidR="00313C2F">
        <w:rPr>
          <w:rFonts w:ascii="Arial" w:hAnsi="Arial" w:cs="Arial"/>
          <w:sz w:val="20"/>
          <w:szCs w:val="20"/>
        </w:rPr>
        <w:t>s</w:t>
      </w:r>
      <w:r w:rsidRPr="000E544C">
        <w:rPr>
          <w:rFonts w:ascii="Arial" w:hAnsi="Arial" w:cs="Arial"/>
          <w:sz w:val="20"/>
          <w:szCs w:val="20"/>
        </w:rPr>
        <w:t>ervices at n</w:t>
      </w:r>
      <w:r w:rsidR="00583718">
        <w:rPr>
          <w:rFonts w:ascii="Arial" w:hAnsi="Arial" w:cs="Arial"/>
          <w:sz w:val="20"/>
          <w:szCs w:val="20"/>
        </w:rPr>
        <w:t>ational and sub-national levels;</w:t>
      </w:r>
    </w:p>
    <w:p w:rsidR="00456D25" w:rsidRPr="000E544C" w:rsidRDefault="00456D25" w:rsidP="00023C0F">
      <w:pPr>
        <w:pStyle w:val="ListParagraph"/>
        <w:numPr>
          <w:ilvl w:val="0"/>
          <w:numId w:val="21"/>
        </w:numPr>
        <w:spacing w:before="120" w:after="0" w:line="280" w:lineRule="atLeast"/>
        <w:jc w:val="both"/>
        <w:rPr>
          <w:rFonts w:ascii="Arial" w:hAnsi="Arial" w:cs="Arial"/>
          <w:sz w:val="20"/>
          <w:szCs w:val="20"/>
        </w:rPr>
      </w:pPr>
      <w:r w:rsidRPr="000E544C">
        <w:rPr>
          <w:rFonts w:ascii="Arial" w:hAnsi="Arial" w:cs="Arial"/>
          <w:sz w:val="20"/>
          <w:szCs w:val="20"/>
        </w:rPr>
        <w:t xml:space="preserve">Roll-out of Child Protection and Safety Policies at </w:t>
      </w:r>
      <w:r w:rsidR="00313C2F">
        <w:rPr>
          <w:rFonts w:ascii="Arial" w:hAnsi="Arial" w:cs="Arial"/>
          <w:sz w:val="20"/>
          <w:szCs w:val="20"/>
        </w:rPr>
        <w:t>n</w:t>
      </w:r>
      <w:r w:rsidRPr="000E544C">
        <w:rPr>
          <w:rFonts w:ascii="Arial" w:hAnsi="Arial" w:cs="Arial"/>
          <w:sz w:val="20"/>
          <w:szCs w:val="20"/>
        </w:rPr>
        <w:t>ational and sub national levels</w:t>
      </w:r>
      <w:r w:rsidR="00583718">
        <w:rPr>
          <w:rFonts w:ascii="Arial" w:hAnsi="Arial" w:cs="Arial"/>
          <w:sz w:val="20"/>
          <w:szCs w:val="20"/>
        </w:rPr>
        <w:t>;</w:t>
      </w:r>
    </w:p>
    <w:p w:rsidR="00456D25" w:rsidRPr="000E544C" w:rsidRDefault="00456D25" w:rsidP="00023C0F">
      <w:pPr>
        <w:pStyle w:val="ListParagraph"/>
        <w:numPr>
          <w:ilvl w:val="0"/>
          <w:numId w:val="21"/>
        </w:numPr>
        <w:spacing w:before="120" w:after="0" w:line="280" w:lineRule="atLeast"/>
        <w:jc w:val="both"/>
        <w:rPr>
          <w:rFonts w:ascii="Arial" w:hAnsi="Arial" w:cs="Arial"/>
          <w:sz w:val="20"/>
          <w:szCs w:val="20"/>
        </w:rPr>
      </w:pPr>
      <w:r w:rsidRPr="000E544C">
        <w:rPr>
          <w:rFonts w:ascii="Arial" w:hAnsi="Arial" w:cs="Arial"/>
          <w:sz w:val="20"/>
          <w:szCs w:val="20"/>
        </w:rPr>
        <w:t xml:space="preserve">Building </w:t>
      </w:r>
      <w:r w:rsidR="00313C2F">
        <w:rPr>
          <w:rFonts w:ascii="Arial" w:hAnsi="Arial" w:cs="Arial"/>
          <w:sz w:val="20"/>
          <w:szCs w:val="20"/>
        </w:rPr>
        <w:t>s</w:t>
      </w:r>
      <w:r w:rsidRPr="000E544C">
        <w:rPr>
          <w:rFonts w:ascii="Arial" w:hAnsi="Arial" w:cs="Arial"/>
          <w:sz w:val="20"/>
          <w:szCs w:val="20"/>
        </w:rPr>
        <w:t xml:space="preserve">ustainability through </w:t>
      </w:r>
      <w:r w:rsidR="00313C2F">
        <w:rPr>
          <w:rFonts w:ascii="Arial" w:hAnsi="Arial" w:cs="Arial"/>
          <w:sz w:val="20"/>
          <w:szCs w:val="20"/>
        </w:rPr>
        <w:t>a</w:t>
      </w:r>
      <w:r w:rsidRPr="000E544C">
        <w:rPr>
          <w:rFonts w:ascii="Arial" w:hAnsi="Arial" w:cs="Arial"/>
          <w:sz w:val="20"/>
          <w:szCs w:val="20"/>
        </w:rPr>
        <w:t xml:space="preserve">dvocacy and institutional capacity of </w:t>
      </w:r>
      <w:r w:rsidR="00583718">
        <w:rPr>
          <w:rFonts w:ascii="Arial" w:hAnsi="Arial" w:cs="Arial"/>
          <w:sz w:val="20"/>
          <w:szCs w:val="20"/>
        </w:rPr>
        <w:t>Callan and its network partners;</w:t>
      </w:r>
    </w:p>
    <w:p w:rsidR="00456D25" w:rsidRPr="000E544C" w:rsidRDefault="00456D25" w:rsidP="00023C0F">
      <w:pPr>
        <w:pStyle w:val="ListParagraph"/>
        <w:numPr>
          <w:ilvl w:val="0"/>
          <w:numId w:val="21"/>
        </w:numPr>
        <w:spacing w:before="120" w:after="0" w:line="280" w:lineRule="atLeast"/>
        <w:jc w:val="both"/>
        <w:rPr>
          <w:rFonts w:ascii="Arial" w:hAnsi="Arial" w:cs="Arial"/>
          <w:sz w:val="20"/>
          <w:szCs w:val="20"/>
        </w:rPr>
      </w:pPr>
      <w:r w:rsidRPr="000E544C">
        <w:rPr>
          <w:rFonts w:ascii="Arial" w:hAnsi="Arial" w:cs="Arial"/>
          <w:sz w:val="20"/>
          <w:szCs w:val="20"/>
        </w:rPr>
        <w:t xml:space="preserve">Strengthening M&amp;E </w:t>
      </w:r>
      <w:r w:rsidR="00313C2F">
        <w:rPr>
          <w:rFonts w:ascii="Arial" w:hAnsi="Arial" w:cs="Arial"/>
          <w:sz w:val="20"/>
          <w:szCs w:val="20"/>
        </w:rPr>
        <w:t>c</w:t>
      </w:r>
      <w:r w:rsidRPr="000E544C">
        <w:rPr>
          <w:rFonts w:ascii="Arial" w:hAnsi="Arial" w:cs="Arial"/>
          <w:sz w:val="20"/>
          <w:szCs w:val="20"/>
        </w:rPr>
        <w:t>apacity within Callan and its network partners</w:t>
      </w:r>
      <w:r w:rsidR="00583718">
        <w:rPr>
          <w:rFonts w:ascii="Arial" w:hAnsi="Arial" w:cs="Arial"/>
          <w:sz w:val="20"/>
          <w:szCs w:val="20"/>
        </w:rPr>
        <w:t>;</w:t>
      </w:r>
    </w:p>
    <w:p w:rsidR="00456D25" w:rsidRPr="000E544C" w:rsidRDefault="00456D25" w:rsidP="00023C0F">
      <w:pPr>
        <w:pStyle w:val="ListParagraph"/>
        <w:numPr>
          <w:ilvl w:val="0"/>
          <w:numId w:val="21"/>
        </w:numPr>
        <w:spacing w:before="120" w:after="0" w:line="280" w:lineRule="atLeast"/>
        <w:jc w:val="both"/>
        <w:rPr>
          <w:rFonts w:ascii="Arial" w:hAnsi="Arial" w:cs="Arial"/>
          <w:sz w:val="20"/>
          <w:szCs w:val="20"/>
        </w:rPr>
      </w:pPr>
      <w:r w:rsidRPr="000E544C">
        <w:rPr>
          <w:rFonts w:ascii="Arial" w:hAnsi="Arial" w:cs="Arial"/>
          <w:sz w:val="20"/>
          <w:szCs w:val="20"/>
        </w:rPr>
        <w:t>Improving technical capacity of lecturers and trainers at Callan</w:t>
      </w:r>
      <w:r w:rsidR="00583718">
        <w:rPr>
          <w:rFonts w:ascii="Arial" w:hAnsi="Arial" w:cs="Arial"/>
          <w:sz w:val="20"/>
          <w:szCs w:val="20"/>
        </w:rPr>
        <w:t>;</w:t>
      </w:r>
    </w:p>
    <w:p w:rsidR="00456D25" w:rsidRDefault="00456D25" w:rsidP="00023C0F">
      <w:pPr>
        <w:pStyle w:val="ListParagraph"/>
        <w:numPr>
          <w:ilvl w:val="0"/>
          <w:numId w:val="21"/>
        </w:numPr>
        <w:spacing w:before="120" w:after="0" w:line="280" w:lineRule="atLeast"/>
        <w:jc w:val="both"/>
        <w:rPr>
          <w:rFonts w:ascii="Arial" w:hAnsi="Arial" w:cs="Arial"/>
          <w:sz w:val="20"/>
          <w:szCs w:val="20"/>
        </w:rPr>
      </w:pPr>
      <w:r w:rsidRPr="000E544C">
        <w:rPr>
          <w:rFonts w:ascii="Arial" w:hAnsi="Arial" w:cs="Arial"/>
          <w:sz w:val="20"/>
          <w:szCs w:val="20"/>
        </w:rPr>
        <w:t xml:space="preserve">Community </w:t>
      </w:r>
      <w:r w:rsidR="00313C2F">
        <w:rPr>
          <w:rFonts w:ascii="Arial" w:hAnsi="Arial" w:cs="Arial"/>
          <w:sz w:val="20"/>
          <w:szCs w:val="20"/>
        </w:rPr>
        <w:t>b</w:t>
      </w:r>
      <w:r w:rsidRPr="000E544C">
        <w:rPr>
          <w:rFonts w:ascii="Arial" w:hAnsi="Arial" w:cs="Arial"/>
          <w:sz w:val="20"/>
          <w:szCs w:val="20"/>
        </w:rPr>
        <w:t>ased rehabilitation training to network partners</w:t>
      </w:r>
      <w:r w:rsidR="00AB7BCA">
        <w:rPr>
          <w:rFonts w:ascii="Arial" w:hAnsi="Arial" w:cs="Arial"/>
          <w:sz w:val="20"/>
          <w:szCs w:val="20"/>
        </w:rPr>
        <w:t>;</w:t>
      </w:r>
    </w:p>
    <w:p w:rsidR="00CE42C1" w:rsidRPr="00023C0F" w:rsidRDefault="00CE42C1" w:rsidP="00023C0F">
      <w:pPr>
        <w:pStyle w:val="ListParagraph"/>
        <w:numPr>
          <w:ilvl w:val="0"/>
          <w:numId w:val="21"/>
        </w:numPr>
        <w:spacing w:before="120" w:after="0" w:line="280" w:lineRule="atLeast"/>
        <w:jc w:val="both"/>
        <w:rPr>
          <w:rFonts w:ascii="Arial" w:hAnsi="Arial" w:cs="Arial"/>
          <w:sz w:val="20"/>
          <w:szCs w:val="20"/>
        </w:rPr>
      </w:pPr>
      <w:r w:rsidRPr="00023C0F">
        <w:rPr>
          <w:rFonts w:ascii="Arial" w:hAnsi="Arial" w:cs="Arial"/>
          <w:sz w:val="20"/>
          <w:szCs w:val="20"/>
        </w:rPr>
        <w:t xml:space="preserve">Distribution of </w:t>
      </w:r>
      <w:r w:rsidR="00264A82" w:rsidRPr="00023C0F">
        <w:rPr>
          <w:rFonts w:ascii="Arial" w:hAnsi="Arial" w:cs="Arial"/>
          <w:sz w:val="20"/>
          <w:szCs w:val="20"/>
        </w:rPr>
        <w:t>a</w:t>
      </w:r>
      <w:r w:rsidRPr="00023C0F">
        <w:rPr>
          <w:rFonts w:ascii="Arial" w:hAnsi="Arial" w:cs="Arial"/>
          <w:sz w:val="20"/>
          <w:szCs w:val="20"/>
        </w:rPr>
        <w:t xml:space="preserve">ssistive </w:t>
      </w:r>
      <w:r w:rsidR="00264A82" w:rsidRPr="00023C0F">
        <w:rPr>
          <w:rFonts w:ascii="Arial" w:hAnsi="Arial" w:cs="Arial"/>
          <w:sz w:val="20"/>
          <w:szCs w:val="20"/>
        </w:rPr>
        <w:t>d</w:t>
      </w:r>
      <w:r w:rsidRPr="00023C0F">
        <w:rPr>
          <w:rFonts w:ascii="Arial" w:hAnsi="Arial" w:cs="Arial"/>
          <w:sz w:val="20"/>
          <w:szCs w:val="20"/>
        </w:rPr>
        <w:t xml:space="preserve">evices for </w:t>
      </w:r>
      <w:r w:rsidR="0085169B" w:rsidRPr="00023C0F">
        <w:rPr>
          <w:rFonts w:ascii="Arial" w:hAnsi="Arial" w:cs="Arial"/>
          <w:sz w:val="20"/>
          <w:szCs w:val="20"/>
        </w:rPr>
        <w:t>Persons With a Disability (</w:t>
      </w:r>
      <w:r w:rsidRPr="00023C0F">
        <w:rPr>
          <w:rFonts w:ascii="Arial" w:hAnsi="Arial" w:cs="Arial"/>
          <w:sz w:val="20"/>
          <w:szCs w:val="20"/>
        </w:rPr>
        <w:t>PWD</w:t>
      </w:r>
      <w:r w:rsidR="0085169B" w:rsidRPr="00023C0F">
        <w:rPr>
          <w:rFonts w:ascii="Arial" w:hAnsi="Arial" w:cs="Arial"/>
          <w:sz w:val="20"/>
          <w:szCs w:val="20"/>
        </w:rPr>
        <w:t>);</w:t>
      </w:r>
    </w:p>
    <w:p w:rsidR="00AB7BCA" w:rsidRPr="003D7DFE" w:rsidRDefault="00AB7BCA" w:rsidP="003D7DFE">
      <w:pPr>
        <w:spacing w:before="120" w:line="280" w:lineRule="atLeast"/>
        <w:ind w:left="1080"/>
        <w:jc w:val="both"/>
        <w:rPr>
          <w:rFonts w:cs="Arial"/>
          <w:szCs w:val="20"/>
        </w:rPr>
      </w:pPr>
    </w:p>
    <w:p w:rsidR="00456D25" w:rsidRPr="000E544C" w:rsidRDefault="00456D25" w:rsidP="00BF158A">
      <w:pPr>
        <w:pStyle w:val="ListParagraph"/>
        <w:keepNext/>
        <w:keepLines/>
        <w:numPr>
          <w:ilvl w:val="0"/>
          <w:numId w:val="19"/>
        </w:numPr>
        <w:spacing w:before="120" w:after="0" w:line="280" w:lineRule="atLeast"/>
        <w:jc w:val="both"/>
        <w:rPr>
          <w:rFonts w:ascii="Arial" w:hAnsi="Arial" w:cs="Arial"/>
          <w:b/>
          <w:sz w:val="20"/>
          <w:szCs w:val="20"/>
        </w:rPr>
      </w:pPr>
      <w:r w:rsidRPr="000E544C">
        <w:rPr>
          <w:rFonts w:ascii="Arial" w:hAnsi="Arial" w:cs="Arial"/>
          <w:b/>
          <w:sz w:val="20"/>
          <w:szCs w:val="20"/>
        </w:rPr>
        <w:lastRenderedPageBreak/>
        <w:t>City Mission:</w:t>
      </w:r>
    </w:p>
    <w:p w:rsidR="00456D25" w:rsidRPr="000E544C" w:rsidRDefault="00456D25" w:rsidP="00BF158A">
      <w:pPr>
        <w:pStyle w:val="ListParagraph"/>
        <w:keepNext/>
        <w:keepLines/>
        <w:numPr>
          <w:ilvl w:val="0"/>
          <w:numId w:val="22"/>
        </w:numPr>
        <w:spacing w:before="120" w:after="0" w:line="280" w:lineRule="atLeast"/>
        <w:jc w:val="both"/>
        <w:rPr>
          <w:rFonts w:ascii="Arial" w:hAnsi="Arial" w:cs="Arial"/>
          <w:sz w:val="20"/>
          <w:szCs w:val="20"/>
        </w:rPr>
      </w:pPr>
      <w:r w:rsidRPr="000E544C">
        <w:rPr>
          <w:rFonts w:ascii="Arial" w:hAnsi="Arial" w:cs="Arial"/>
          <w:sz w:val="20"/>
          <w:szCs w:val="20"/>
        </w:rPr>
        <w:t xml:space="preserve">Strengthening </w:t>
      </w:r>
      <w:r w:rsidR="00313C2F">
        <w:rPr>
          <w:rFonts w:ascii="Arial" w:hAnsi="Arial" w:cs="Arial"/>
          <w:sz w:val="20"/>
          <w:szCs w:val="20"/>
        </w:rPr>
        <w:t>y</w:t>
      </w:r>
      <w:r w:rsidRPr="000E544C">
        <w:rPr>
          <w:rFonts w:ascii="Arial" w:hAnsi="Arial" w:cs="Arial"/>
          <w:sz w:val="20"/>
          <w:szCs w:val="20"/>
        </w:rPr>
        <w:t xml:space="preserve">outh </w:t>
      </w:r>
      <w:r w:rsidR="00313C2F">
        <w:rPr>
          <w:rFonts w:ascii="Arial" w:hAnsi="Arial" w:cs="Arial"/>
          <w:sz w:val="20"/>
          <w:szCs w:val="20"/>
        </w:rPr>
        <w:t>d</w:t>
      </w:r>
      <w:r w:rsidRPr="000E544C">
        <w:rPr>
          <w:rFonts w:ascii="Arial" w:hAnsi="Arial" w:cs="Arial"/>
          <w:sz w:val="20"/>
          <w:szCs w:val="20"/>
        </w:rPr>
        <w:t xml:space="preserve">evelopment </w:t>
      </w:r>
      <w:r w:rsidR="00313C2F">
        <w:rPr>
          <w:rFonts w:ascii="Arial" w:hAnsi="Arial" w:cs="Arial"/>
          <w:sz w:val="20"/>
          <w:szCs w:val="20"/>
        </w:rPr>
        <w:t>p</w:t>
      </w:r>
      <w:r w:rsidRPr="000E544C">
        <w:rPr>
          <w:rFonts w:ascii="Arial" w:hAnsi="Arial" w:cs="Arial"/>
          <w:sz w:val="20"/>
          <w:szCs w:val="20"/>
        </w:rPr>
        <w:t xml:space="preserve">rograms in </w:t>
      </w:r>
      <w:proofErr w:type="spellStart"/>
      <w:r w:rsidRPr="000E544C">
        <w:rPr>
          <w:rFonts w:ascii="Arial" w:hAnsi="Arial" w:cs="Arial"/>
          <w:sz w:val="20"/>
          <w:szCs w:val="20"/>
        </w:rPr>
        <w:t>Lae</w:t>
      </w:r>
      <w:proofErr w:type="spellEnd"/>
      <w:r w:rsidRPr="000E544C">
        <w:rPr>
          <w:rFonts w:ascii="Arial" w:hAnsi="Arial" w:cs="Arial"/>
          <w:sz w:val="20"/>
          <w:szCs w:val="20"/>
        </w:rPr>
        <w:t xml:space="preserve"> and Port Moresby</w:t>
      </w:r>
      <w:r w:rsidR="00583718">
        <w:rPr>
          <w:rFonts w:ascii="Arial" w:hAnsi="Arial" w:cs="Arial"/>
          <w:sz w:val="20"/>
          <w:szCs w:val="20"/>
        </w:rPr>
        <w:t>;</w:t>
      </w:r>
    </w:p>
    <w:p w:rsidR="00456D25" w:rsidRPr="000E544C" w:rsidRDefault="00456D25" w:rsidP="00BF158A">
      <w:pPr>
        <w:pStyle w:val="ListParagraph"/>
        <w:keepNext/>
        <w:keepLines/>
        <w:numPr>
          <w:ilvl w:val="0"/>
          <w:numId w:val="22"/>
        </w:numPr>
        <w:spacing w:before="120" w:after="0" w:line="280" w:lineRule="atLeast"/>
        <w:jc w:val="both"/>
        <w:rPr>
          <w:rFonts w:ascii="Arial" w:hAnsi="Arial" w:cs="Arial"/>
          <w:sz w:val="20"/>
          <w:szCs w:val="20"/>
        </w:rPr>
      </w:pPr>
      <w:r w:rsidRPr="000E544C">
        <w:rPr>
          <w:rFonts w:ascii="Arial" w:hAnsi="Arial" w:cs="Arial"/>
          <w:sz w:val="20"/>
          <w:szCs w:val="20"/>
        </w:rPr>
        <w:t xml:space="preserve">Institutional </w:t>
      </w:r>
      <w:r w:rsidR="00313C2F">
        <w:rPr>
          <w:rFonts w:ascii="Arial" w:hAnsi="Arial" w:cs="Arial"/>
          <w:sz w:val="20"/>
          <w:szCs w:val="20"/>
        </w:rPr>
        <w:t>c</w:t>
      </w:r>
      <w:r w:rsidRPr="000E544C">
        <w:rPr>
          <w:rFonts w:ascii="Arial" w:hAnsi="Arial" w:cs="Arial"/>
          <w:sz w:val="20"/>
          <w:szCs w:val="20"/>
        </w:rPr>
        <w:t xml:space="preserve">apacity </w:t>
      </w:r>
      <w:r w:rsidR="00313C2F">
        <w:rPr>
          <w:rFonts w:ascii="Arial" w:hAnsi="Arial" w:cs="Arial"/>
          <w:sz w:val="20"/>
          <w:szCs w:val="20"/>
        </w:rPr>
        <w:t>b</w:t>
      </w:r>
      <w:r w:rsidRPr="000E544C">
        <w:rPr>
          <w:rFonts w:ascii="Arial" w:hAnsi="Arial" w:cs="Arial"/>
          <w:sz w:val="20"/>
          <w:szCs w:val="20"/>
        </w:rPr>
        <w:t>uilding</w:t>
      </w:r>
      <w:r w:rsidR="00CE42C1">
        <w:rPr>
          <w:rFonts w:ascii="Arial" w:hAnsi="Arial" w:cs="Arial"/>
          <w:sz w:val="20"/>
          <w:szCs w:val="20"/>
        </w:rPr>
        <w:t xml:space="preserve"> </w:t>
      </w:r>
      <w:r w:rsidR="00CE42C1" w:rsidRPr="000E544C">
        <w:rPr>
          <w:rFonts w:ascii="Arial" w:hAnsi="Arial" w:cs="Arial"/>
          <w:sz w:val="20"/>
          <w:szCs w:val="20"/>
        </w:rPr>
        <w:t>(</w:t>
      </w:r>
      <w:r w:rsidR="00CE42C1">
        <w:rPr>
          <w:rFonts w:ascii="Arial" w:hAnsi="Arial" w:cs="Arial"/>
          <w:sz w:val="20"/>
          <w:szCs w:val="20"/>
        </w:rPr>
        <w:t>institutional housing)</w:t>
      </w:r>
      <w:r w:rsidR="00583718">
        <w:rPr>
          <w:rFonts w:ascii="Arial" w:hAnsi="Arial" w:cs="Arial"/>
          <w:sz w:val="20"/>
          <w:szCs w:val="20"/>
        </w:rPr>
        <w:t>;</w:t>
      </w:r>
    </w:p>
    <w:p w:rsidR="00456D25" w:rsidRPr="000E544C" w:rsidRDefault="00456D25" w:rsidP="00BF158A">
      <w:pPr>
        <w:pStyle w:val="ListParagraph"/>
        <w:keepNext/>
        <w:keepLines/>
        <w:spacing w:before="120" w:after="0" w:line="280" w:lineRule="atLeast"/>
        <w:ind w:left="1440"/>
        <w:jc w:val="both"/>
        <w:rPr>
          <w:rFonts w:ascii="Arial" w:hAnsi="Arial" w:cs="Arial"/>
          <w:sz w:val="20"/>
          <w:szCs w:val="20"/>
        </w:rPr>
      </w:pPr>
    </w:p>
    <w:p w:rsidR="00456D25" w:rsidRPr="000E544C" w:rsidRDefault="00456D25" w:rsidP="00023C0F">
      <w:pPr>
        <w:pStyle w:val="ListParagraph"/>
        <w:numPr>
          <w:ilvl w:val="0"/>
          <w:numId w:val="19"/>
        </w:numPr>
        <w:spacing w:before="120" w:after="0" w:line="280" w:lineRule="atLeast"/>
        <w:jc w:val="both"/>
        <w:rPr>
          <w:rFonts w:ascii="Arial" w:hAnsi="Arial" w:cs="Arial"/>
          <w:b/>
          <w:sz w:val="20"/>
          <w:szCs w:val="20"/>
        </w:rPr>
      </w:pPr>
      <w:r w:rsidRPr="000E544C">
        <w:rPr>
          <w:rFonts w:ascii="Arial" w:hAnsi="Arial" w:cs="Arial"/>
          <w:b/>
          <w:sz w:val="20"/>
          <w:szCs w:val="20"/>
        </w:rPr>
        <w:t>Consultative Implementation and Monitoring Council</w:t>
      </w:r>
      <w:r w:rsidR="004314A9">
        <w:rPr>
          <w:rFonts w:ascii="Arial" w:hAnsi="Arial" w:cs="Arial"/>
          <w:b/>
          <w:sz w:val="20"/>
          <w:szCs w:val="20"/>
        </w:rPr>
        <w:t xml:space="preserve"> (CIMC):</w:t>
      </w:r>
    </w:p>
    <w:p w:rsidR="00456D25" w:rsidRPr="000E544C" w:rsidRDefault="00CE42C1" w:rsidP="00023C0F">
      <w:pPr>
        <w:pStyle w:val="ListParagraph"/>
        <w:numPr>
          <w:ilvl w:val="0"/>
          <w:numId w:val="23"/>
        </w:numPr>
        <w:spacing w:before="120" w:after="0" w:line="280" w:lineRule="atLeast"/>
        <w:jc w:val="both"/>
        <w:rPr>
          <w:rFonts w:ascii="Arial" w:hAnsi="Arial" w:cs="Arial"/>
          <w:sz w:val="20"/>
          <w:szCs w:val="20"/>
        </w:rPr>
      </w:pPr>
      <w:r>
        <w:rPr>
          <w:rFonts w:ascii="Arial" w:hAnsi="Arial" w:cs="Arial"/>
          <w:sz w:val="20"/>
          <w:szCs w:val="20"/>
        </w:rPr>
        <w:t>N</w:t>
      </w:r>
      <w:r w:rsidR="00456D25" w:rsidRPr="000E544C">
        <w:rPr>
          <w:rFonts w:ascii="Arial" w:hAnsi="Arial" w:cs="Arial"/>
          <w:sz w:val="20"/>
          <w:szCs w:val="20"/>
        </w:rPr>
        <w:t xml:space="preserve">ational </w:t>
      </w:r>
      <w:r w:rsidR="00313C2F">
        <w:rPr>
          <w:rFonts w:ascii="Arial" w:hAnsi="Arial" w:cs="Arial"/>
          <w:sz w:val="20"/>
          <w:szCs w:val="20"/>
        </w:rPr>
        <w:t>d</w:t>
      </w:r>
      <w:r w:rsidR="00456D25" w:rsidRPr="000E544C">
        <w:rPr>
          <w:rFonts w:ascii="Arial" w:hAnsi="Arial" w:cs="Arial"/>
          <w:sz w:val="20"/>
          <w:szCs w:val="20"/>
        </w:rPr>
        <w:t xml:space="preserve">evelopment </w:t>
      </w:r>
      <w:r w:rsidR="00313C2F">
        <w:rPr>
          <w:rFonts w:ascii="Arial" w:hAnsi="Arial" w:cs="Arial"/>
          <w:sz w:val="20"/>
          <w:szCs w:val="20"/>
        </w:rPr>
        <w:t>c</w:t>
      </w:r>
      <w:r w:rsidR="00456D25" w:rsidRPr="000E544C">
        <w:rPr>
          <w:rFonts w:ascii="Arial" w:hAnsi="Arial" w:cs="Arial"/>
          <w:sz w:val="20"/>
          <w:szCs w:val="20"/>
        </w:rPr>
        <w:t xml:space="preserve">onsultation </w:t>
      </w:r>
      <w:r w:rsidR="00313C2F">
        <w:rPr>
          <w:rFonts w:ascii="Arial" w:hAnsi="Arial" w:cs="Arial"/>
          <w:sz w:val="20"/>
          <w:szCs w:val="20"/>
        </w:rPr>
        <w:t>f</w:t>
      </w:r>
      <w:r w:rsidR="00456D25" w:rsidRPr="000E544C">
        <w:rPr>
          <w:rFonts w:ascii="Arial" w:hAnsi="Arial" w:cs="Arial"/>
          <w:sz w:val="20"/>
          <w:szCs w:val="20"/>
        </w:rPr>
        <w:t>orum</w:t>
      </w:r>
      <w:r w:rsidR="00583718">
        <w:rPr>
          <w:rFonts w:ascii="Arial" w:hAnsi="Arial" w:cs="Arial"/>
          <w:sz w:val="20"/>
          <w:szCs w:val="20"/>
        </w:rPr>
        <w:t>;</w:t>
      </w:r>
    </w:p>
    <w:p w:rsidR="00456D25" w:rsidRPr="000E544C" w:rsidRDefault="00456D25" w:rsidP="00023C0F">
      <w:pPr>
        <w:pStyle w:val="ListParagraph"/>
        <w:numPr>
          <w:ilvl w:val="0"/>
          <w:numId w:val="23"/>
        </w:numPr>
        <w:spacing w:before="120" w:after="0" w:line="280" w:lineRule="atLeast"/>
        <w:jc w:val="both"/>
        <w:rPr>
          <w:rFonts w:ascii="Arial" w:hAnsi="Arial" w:cs="Arial"/>
          <w:sz w:val="20"/>
          <w:szCs w:val="20"/>
        </w:rPr>
      </w:pPr>
      <w:r w:rsidRPr="000E544C">
        <w:rPr>
          <w:rFonts w:ascii="Arial" w:hAnsi="Arial" w:cs="Arial"/>
          <w:sz w:val="20"/>
          <w:szCs w:val="20"/>
        </w:rPr>
        <w:t>Social Accountability Pilot project</w:t>
      </w:r>
      <w:r w:rsidR="00583718">
        <w:rPr>
          <w:rFonts w:ascii="Arial" w:hAnsi="Arial" w:cs="Arial"/>
          <w:sz w:val="20"/>
          <w:szCs w:val="20"/>
        </w:rPr>
        <w:t>;</w:t>
      </w:r>
    </w:p>
    <w:p w:rsidR="00456D25" w:rsidRPr="000E544C" w:rsidRDefault="00456D25" w:rsidP="00023C0F">
      <w:pPr>
        <w:pStyle w:val="ListParagraph"/>
        <w:numPr>
          <w:ilvl w:val="0"/>
          <w:numId w:val="23"/>
        </w:numPr>
        <w:spacing w:before="120" w:after="0" w:line="280" w:lineRule="atLeast"/>
        <w:jc w:val="both"/>
        <w:rPr>
          <w:rFonts w:ascii="Arial" w:hAnsi="Arial" w:cs="Arial"/>
          <w:sz w:val="20"/>
          <w:szCs w:val="20"/>
        </w:rPr>
      </w:pPr>
      <w:r w:rsidRPr="000E544C">
        <w:rPr>
          <w:rFonts w:ascii="Arial" w:hAnsi="Arial" w:cs="Arial"/>
          <w:sz w:val="20"/>
          <w:szCs w:val="20"/>
        </w:rPr>
        <w:t xml:space="preserve">Sectoral </w:t>
      </w:r>
      <w:r w:rsidR="00313C2F">
        <w:rPr>
          <w:rFonts w:ascii="Arial" w:hAnsi="Arial" w:cs="Arial"/>
          <w:sz w:val="20"/>
          <w:szCs w:val="20"/>
        </w:rPr>
        <w:t>c</w:t>
      </w:r>
      <w:r w:rsidRPr="000E544C">
        <w:rPr>
          <w:rFonts w:ascii="Arial" w:hAnsi="Arial" w:cs="Arial"/>
          <w:sz w:val="20"/>
          <w:szCs w:val="20"/>
        </w:rPr>
        <w:t xml:space="preserve">ommittee </w:t>
      </w:r>
      <w:r w:rsidR="00313C2F">
        <w:rPr>
          <w:rFonts w:ascii="Arial" w:hAnsi="Arial" w:cs="Arial"/>
          <w:sz w:val="20"/>
          <w:szCs w:val="20"/>
        </w:rPr>
        <w:t>m</w:t>
      </w:r>
      <w:r w:rsidRPr="000E544C">
        <w:rPr>
          <w:rFonts w:ascii="Arial" w:hAnsi="Arial" w:cs="Arial"/>
          <w:sz w:val="20"/>
          <w:szCs w:val="20"/>
        </w:rPr>
        <w:t>eetings</w:t>
      </w:r>
      <w:r w:rsidR="00583718">
        <w:rPr>
          <w:rFonts w:ascii="Arial" w:hAnsi="Arial" w:cs="Arial"/>
          <w:sz w:val="20"/>
          <w:szCs w:val="20"/>
        </w:rPr>
        <w:t>;</w:t>
      </w:r>
    </w:p>
    <w:p w:rsidR="00456D25" w:rsidRPr="000E544C" w:rsidRDefault="00456D25" w:rsidP="00023C0F">
      <w:pPr>
        <w:pStyle w:val="ListParagraph"/>
        <w:numPr>
          <w:ilvl w:val="0"/>
          <w:numId w:val="23"/>
        </w:numPr>
        <w:spacing w:before="120" w:after="0" w:line="280" w:lineRule="atLeast"/>
        <w:jc w:val="both"/>
        <w:rPr>
          <w:rFonts w:ascii="Arial" w:hAnsi="Arial" w:cs="Arial"/>
          <w:sz w:val="20"/>
          <w:szCs w:val="20"/>
        </w:rPr>
      </w:pPr>
      <w:r w:rsidRPr="000E544C">
        <w:rPr>
          <w:rFonts w:ascii="Arial" w:hAnsi="Arial" w:cs="Arial"/>
          <w:sz w:val="20"/>
          <w:szCs w:val="20"/>
        </w:rPr>
        <w:t xml:space="preserve">Budget </w:t>
      </w:r>
      <w:r w:rsidR="0085169B">
        <w:rPr>
          <w:rFonts w:ascii="Arial" w:hAnsi="Arial" w:cs="Arial"/>
          <w:sz w:val="20"/>
          <w:szCs w:val="20"/>
        </w:rPr>
        <w:t xml:space="preserve">and </w:t>
      </w:r>
      <w:r w:rsidR="00313C2F">
        <w:rPr>
          <w:rFonts w:ascii="Arial" w:hAnsi="Arial" w:cs="Arial"/>
          <w:sz w:val="20"/>
          <w:szCs w:val="20"/>
        </w:rPr>
        <w:t>e</w:t>
      </w:r>
      <w:r w:rsidRPr="000E544C">
        <w:rPr>
          <w:rFonts w:ascii="Arial" w:hAnsi="Arial" w:cs="Arial"/>
          <w:sz w:val="20"/>
          <w:szCs w:val="20"/>
        </w:rPr>
        <w:t xml:space="preserve">xpenditure </w:t>
      </w:r>
      <w:r w:rsidR="00313C2F">
        <w:rPr>
          <w:rFonts w:ascii="Arial" w:hAnsi="Arial" w:cs="Arial"/>
          <w:sz w:val="20"/>
          <w:szCs w:val="20"/>
        </w:rPr>
        <w:t>t</w:t>
      </w:r>
      <w:r w:rsidRPr="000E544C">
        <w:rPr>
          <w:rFonts w:ascii="Arial" w:hAnsi="Arial" w:cs="Arial"/>
          <w:sz w:val="20"/>
          <w:szCs w:val="20"/>
        </w:rPr>
        <w:t xml:space="preserve">racking </w:t>
      </w:r>
      <w:r w:rsidR="00313C2F">
        <w:rPr>
          <w:rFonts w:ascii="Arial" w:hAnsi="Arial" w:cs="Arial"/>
          <w:sz w:val="20"/>
          <w:szCs w:val="20"/>
        </w:rPr>
        <w:t>i</w:t>
      </w:r>
      <w:r w:rsidRPr="000E544C">
        <w:rPr>
          <w:rFonts w:ascii="Arial" w:hAnsi="Arial" w:cs="Arial"/>
          <w:sz w:val="20"/>
          <w:szCs w:val="20"/>
        </w:rPr>
        <w:t>nitiative</w:t>
      </w:r>
      <w:r w:rsidR="00583718">
        <w:rPr>
          <w:rFonts w:ascii="Arial" w:hAnsi="Arial" w:cs="Arial"/>
          <w:sz w:val="20"/>
          <w:szCs w:val="20"/>
        </w:rPr>
        <w:t>;</w:t>
      </w:r>
    </w:p>
    <w:p w:rsidR="00456D25" w:rsidRPr="000E544C" w:rsidRDefault="00456D25" w:rsidP="00023C0F">
      <w:pPr>
        <w:pStyle w:val="ListParagraph"/>
        <w:numPr>
          <w:ilvl w:val="0"/>
          <w:numId w:val="23"/>
        </w:numPr>
        <w:spacing w:before="120" w:after="0" w:line="280" w:lineRule="atLeast"/>
        <w:jc w:val="both"/>
        <w:rPr>
          <w:rFonts w:ascii="Arial" w:hAnsi="Arial" w:cs="Arial"/>
          <w:sz w:val="20"/>
          <w:szCs w:val="20"/>
        </w:rPr>
      </w:pPr>
      <w:r w:rsidRPr="000E544C">
        <w:rPr>
          <w:rFonts w:ascii="Arial" w:hAnsi="Arial" w:cs="Arial"/>
          <w:sz w:val="20"/>
          <w:szCs w:val="20"/>
        </w:rPr>
        <w:t xml:space="preserve">Family </w:t>
      </w:r>
      <w:r w:rsidR="0085169B">
        <w:rPr>
          <w:rFonts w:ascii="Arial" w:hAnsi="Arial" w:cs="Arial"/>
          <w:sz w:val="20"/>
          <w:szCs w:val="20"/>
        </w:rPr>
        <w:t>and</w:t>
      </w:r>
      <w:r w:rsidRPr="000E544C">
        <w:rPr>
          <w:rFonts w:ascii="Arial" w:hAnsi="Arial" w:cs="Arial"/>
          <w:sz w:val="20"/>
          <w:szCs w:val="20"/>
        </w:rPr>
        <w:t xml:space="preserve"> Sexual Violence Action Committee</w:t>
      </w:r>
      <w:r w:rsidR="00583718">
        <w:rPr>
          <w:rFonts w:ascii="Arial" w:hAnsi="Arial" w:cs="Arial"/>
          <w:sz w:val="20"/>
          <w:szCs w:val="20"/>
        </w:rPr>
        <w:t>;</w:t>
      </w:r>
    </w:p>
    <w:p w:rsidR="00456D25" w:rsidRPr="000E544C" w:rsidRDefault="00456D25" w:rsidP="00023C0F">
      <w:pPr>
        <w:pStyle w:val="ListParagraph"/>
        <w:numPr>
          <w:ilvl w:val="0"/>
          <w:numId w:val="23"/>
        </w:numPr>
        <w:spacing w:before="120" w:after="0" w:line="280" w:lineRule="atLeast"/>
        <w:jc w:val="both"/>
        <w:rPr>
          <w:rFonts w:ascii="Arial" w:hAnsi="Arial" w:cs="Arial"/>
          <w:sz w:val="20"/>
          <w:szCs w:val="20"/>
        </w:rPr>
      </w:pPr>
      <w:r w:rsidRPr="000E544C">
        <w:rPr>
          <w:rFonts w:ascii="Arial" w:hAnsi="Arial" w:cs="Arial"/>
          <w:sz w:val="20"/>
          <w:szCs w:val="20"/>
        </w:rPr>
        <w:t xml:space="preserve">Civil Society </w:t>
      </w:r>
      <w:r w:rsidR="0085169B">
        <w:rPr>
          <w:rFonts w:ascii="Arial" w:hAnsi="Arial" w:cs="Arial"/>
          <w:sz w:val="20"/>
          <w:szCs w:val="20"/>
        </w:rPr>
        <w:t>and</w:t>
      </w:r>
      <w:r w:rsidRPr="000E544C">
        <w:rPr>
          <w:rFonts w:ascii="Arial" w:hAnsi="Arial" w:cs="Arial"/>
          <w:sz w:val="20"/>
          <w:szCs w:val="20"/>
        </w:rPr>
        <w:t xml:space="preserve"> </w:t>
      </w:r>
      <w:r w:rsidR="00A778ED">
        <w:rPr>
          <w:rFonts w:ascii="Arial" w:hAnsi="Arial" w:cs="Arial"/>
          <w:sz w:val="20"/>
          <w:szCs w:val="20"/>
        </w:rPr>
        <w:t>G</w:t>
      </w:r>
      <w:r w:rsidR="00A778ED" w:rsidRPr="000E544C">
        <w:rPr>
          <w:rFonts w:ascii="Arial" w:hAnsi="Arial" w:cs="Arial"/>
          <w:sz w:val="20"/>
          <w:szCs w:val="20"/>
        </w:rPr>
        <w:t xml:space="preserve">overnment </w:t>
      </w:r>
      <w:r w:rsidRPr="000E544C">
        <w:rPr>
          <w:rFonts w:ascii="Arial" w:hAnsi="Arial" w:cs="Arial"/>
          <w:sz w:val="20"/>
          <w:szCs w:val="20"/>
        </w:rPr>
        <w:t>Partnership</w:t>
      </w:r>
      <w:r w:rsidR="00583718">
        <w:rPr>
          <w:rFonts w:ascii="Arial" w:hAnsi="Arial" w:cs="Arial"/>
          <w:sz w:val="20"/>
          <w:szCs w:val="20"/>
        </w:rPr>
        <w:t>;</w:t>
      </w:r>
    </w:p>
    <w:p w:rsidR="00456D25" w:rsidRPr="000E544C" w:rsidRDefault="00456D25" w:rsidP="00023C0F">
      <w:pPr>
        <w:pStyle w:val="ListParagraph"/>
        <w:numPr>
          <w:ilvl w:val="0"/>
          <w:numId w:val="23"/>
        </w:numPr>
        <w:spacing w:before="120" w:after="0" w:line="280" w:lineRule="atLeast"/>
        <w:jc w:val="both"/>
        <w:rPr>
          <w:rFonts w:ascii="Arial" w:hAnsi="Arial" w:cs="Arial"/>
          <w:sz w:val="20"/>
          <w:szCs w:val="20"/>
        </w:rPr>
      </w:pPr>
      <w:r w:rsidRPr="000E544C">
        <w:rPr>
          <w:rFonts w:ascii="Arial" w:hAnsi="Arial" w:cs="Arial"/>
          <w:sz w:val="20"/>
          <w:szCs w:val="20"/>
        </w:rPr>
        <w:t xml:space="preserve">Informal </w:t>
      </w:r>
      <w:r w:rsidR="00313C2F">
        <w:rPr>
          <w:rFonts w:ascii="Arial" w:hAnsi="Arial" w:cs="Arial"/>
          <w:sz w:val="20"/>
          <w:szCs w:val="20"/>
        </w:rPr>
        <w:t>e</w:t>
      </w:r>
      <w:r w:rsidRPr="000E544C">
        <w:rPr>
          <w:rFonts w:ascii="Arial" w:hAnsi="Arial" w:cs="Arial"/>
          <w:sz w:val="20"/>
          <w:szCs w:val="20"/>
        </w:rPr>
        <w:t xml:space="preserve">conomy </w:t>
      </w:r>
      <w:r w:rsidR="00313C2F">
        <w:rPr>
          <w:rFonts w:ascii="Arial" w:hAnsi="Arial" w:cs="Arial"/>
          <w:sz w:val="20"/>
          <w:szCs w:val="20"/>
        </w:rPr>
        <w:t>p</w:t>
      </w:r>
      <w:r w:rsidRPr="000E544C">
        <w:rPr>
          <w:rFonts w:ascii="Arial" w:hAnsi="Arial" w:cs="Arial"/>
          <w:sz w:val="20"/>
          <w:szCs w:val="20"/>
        </w:rPr>
        <w:t>olicy</w:t>
      </w:r>
      <w:r w:rsidR="00583718">
        <w:rPr>
          <w:rFonts w:ascii="Arial" w:hAnsi="Arial" w:cs="Arial"/>
          <w:sz w:val="20"/>
          <w:szCs w:val="20"/>
        </w:rPr>
        <w:t>;</w:t>
      </w:r>
    </w:p>
    <w:p w:rsidR="00456D25" w:rsidRDefault="00456D25" w:rsidP="00023C0F">
      <w:pPr>
        <w:pStyle w:val="ListParagraph"/>
        <w:numPr>
          <w:ilvl w:val="0"/>
          <w:numId w:val="23"/>
        </w:numPr>
        <w:spacing w:before="120" w:after="0" w:line="280" w:lineRule="atLeast"/>
        <w:jc w:val="both"/>
        <w:rPr>
          <w:rFonts w:ascii="Arial" w:hAnsi="Arial" w:cs="Arial"/>
          <w:sz w:val="20"/>
          <w:szCs w:val="20"/>
        </w:rPr>
      </w:pPr>
      <w:r w:rsidRPr="000E544C">
        <w:rPr>
          <w:rFonts w:ascii="Arial" w:hAnsi="Arial" w:cs="Arial"/>
          <w:sz w:val="20"/>
          <w:szCs w:val="20"/>
        </w:rPr>
        <w:t xml:space="preserve">Strengthening </w:t>
      </w:r>
      <w:r w:rsidR="00313C2F">
        <w:rPr>
          <w:rFonts w:ascii="Arial" w:hAnsi="Arial" w:cs="Arial"/>
          <w:sz w:val="20"/>
          <w:szCs w:val="20"/>
        </w:rPr>
        <w:t>i</w:t>
      </w:r>
      <w:r w:rsidRPr="000E544C">
        <w:rPr>
          <w:rFonts w:ascii="Arial" w:hAnsi="Arial" w:cs="Arial"/>
          <w:sz w:val="20"/>
          <w:szCs w:val="20"/>
        </w:rPr>
        <w:t xml:space="preserve">nstitutional </w:t>
      </w:r>
      <w:r w:rsidR="00313C2F">
        <w:rPr>
          <w:rFonts w:ascii="Arial" w:hAnsi="Arial" w:cs="Arial"/>
          <w:sz w:val="20"/>
          <w:szCs w:val="20"/>
        </w:rPr>
        <w:t>c</w:t>
      </w:r>
      <w:r w:rsidRPr="000E544C">
        <w:rPr>
          <w:rFonts w:ascii="Arial" w:hAnsi="Arial" w:cs="Arial"/>
          <w:sz w:val="20"/>
          <w:szCs w:val="20"/>
        </w:rPr>
        <w:t>apacity</w:t>
      </w:r>
      <w:r w:rsidR="00583718">
        <w:rPr>
          <w:rFonts w:ascii="Arial" w:hAnsi="Arial" w:cs="Arial"/>
          <w:sz w:val="20"/>
          <w:szCs w:val="20"/>
        </w:rPr>
        <w:t>.</w:t>
      </w:r>
    </w:p>
    <w:p w:rsidR="00AB7BCA" w:rsidRPr="000E544C" w:rsidRDefault="00AB7BCA" w:rsidP="00023C0F">
      <w:pPr>
        <w:pStyle w:val="ListParagraph"/>
        <w:spacing w:before="120" w:after="0" w:line="280" w:lineRule="atLeast"/>
        <w:ind w:left="1440"/>
        <w:jc w:val="both"/>
        <w:rPr>
          <w:rFonts w:ascii="Arial" w:hAnsi="Arial" w:cs="Arial"/>
          <w:sz w:val="20"/>
          <w:szCs w:val="20"/>
        </w:rPr>
      </w:pPr>
    </w:p>
    <w:p w:rsidR="00456D25" w:rsidRPr="000E544C" w:rsidRDefault="00456D25" w:rsidP="00023C0F">
      <w:pPr>
        <w:pStyle w:val="ListParagraph"/>
        <w:numPr>
          <w:ilvl w:val="0"/>
          <w:numId w:val="19"/>
        </w:numPr>
        <w:spacing w:before="120" w:after="0" w:line="280" w:lineRule="atLeast"/>
        <w:jc w:val="both"/>
        <w:rPr>
          <w:rFonts w:ascii="Arial" w:hAnsi="Arial" w:cs="Arial"/>
          <w:b/>
          <w:sz w:val="20"/>
          <w:szCs w:val="20"/>
        </w:rPr>
      </w:pPr>
      <w:r w:rsidRPr="000E544C">
        <w:rPr>
          <w:rFonts w:ascii="Arial" w:hAnsi="Arial" w:cs="Arial"/>
          <w:b/>
          <w:sz w:val="20"/>
          <w:szCs w:val="20"/>
        </w:rPr>
        <w:t>Eastern Highlands Family Voice</w:t>
      </w:r>
      <w:r w:rsidR="004314A9">
        <w:rPr>
          <w:rFonts w:ascii="Arial" w:hAnsi="Arial" w:cs="Arial"/>
          <w:b/>
          <w:sz w:val="20"/>
          <w:szCs w:val="20"/>
        </w:rPr>
        <w:t xml:space="preserve"> (EHFV):</w:t>
      </w:r>
    </w:p>
    <w:p w:rsidR="00456D25" w:rsidRPr="000E544C" w:rsidRDefault="00456D25" w:rsidP="00023C0F">
      <w:pPr>
        <w:pStyle w:val="ListParagraph"/>
        <w:numPr>
          <w:ilvl w:val="0"/>
          <w:numId w:val="25"/>
        </w:numPr>
        <w:spacing w:before="120" w:after="0" w:line="280" w:lineRule="atLeast"/>
        <w:jc w:val="both"/>
        <w:rPr>
          <w:rFonts w:ascii="Arial" w:hAnsi="Arial" w:cs="Arial"/>
          <w:sz w:val="20"/>
          <w:szCs w:val="20"/>
        </w:rPr>
      </w:pPr>
      <w:r w:rsidRPr="000E544C">
        <w:rPr>
          <w:rFonts w:ascii="Arial" w:hAnsi="Arial" w:cs="Arial"/>
          <w:sz w:val="20"/>
          <w:szCs w:val="20"/>
        </w:rPr>
        <w:t>Women’s Program</w:t>
      </w:r>
      <w:r w:rsidR="00583718">
        <w:rPr>
          <w:rFonts w:ascii="Arial" w:hAnsi="Arial" w:cs="Arial"/>
          <w:sz w:val="20"/>
          <w:szCs w:val="20"/>
        </w:rPr>
        <w:t>;</w:t>
      </w:r>
    </w:p>
    <w:p w:rsidR="00456D25" w:rsidRPr="000E544C" w:rsidRDefault="00456D25" w:rsidP="00023C0F">
      <w:pPr>
        <w:pStyle w:val="ListParagraph"/>
        <w:numPr>
          <w:ilvl w:val="0"/>
          <w:numId w:val="25"/>
        </w:numPr>
        <w:spacing w:before="120" w:after="0" w:line="280" w:lineRule="atLeast"/>
        <w:jc w:val="both"/>
        <w:rPr>
          <w:rFonts w:ascii="Arial" w:hAnsi="Arial" w:cs="Arial"/>
          <w:sz w:val="20"/>
          <w:szCs w:val="20"/>
        </w:rPr>
      </w:pPr>
      <w:r w:rsidRPr="000E544C">
        <w:rPr>
          <w:rFonts w:ascii="Arial" w:hAnsi="Arial" w:cs="Arial"/>
          <w:sz w:val="20"/>
          <w:szCs w:val="20"/>
        </w:rPr>
        <w:t>Children’s Program</w:t>
      </w:r>
      <w:r w:rsidR="00583718">
        <w:rPr>
          <w:rFonts w:ascii="Arial" w:hAnsi="Arial" w:cs="Arial"/>
          <w:sz w:val="20"/>
          <w:szCs w:val="20"/>
        </w:rPr>
        <w:t>;</w:t>
      </w:r>
    </w:p>
    <w:p w:rsidR="00456D25" w:rsidRPr="000E544C" w:rsidRDefault="00456D25" w:rsidP="00023C0F">
      <w:pPr>
        <w:pStyle w:val="ListParagraph"/>
        <w:numPr>
          <w:ilvl w:val="0"/>
          <w:numId w:val="25"/>
        </w:numPr>
        <w:spacing w:before="120" w:after="0" w:line="280" w:lineRule="atLeast"/>
        <w:jc w:val="both"/>
        <w:rPr>
          <w:rFonts w:ascii="Arial" w:hAnsi="Arial" w:cs="Arial"/>
          <w:sz w:val="20"/>
          <w:szCs w:val="20"/>
        </w:rPr>
      </w:pPr>
      <w:r w:rsidRPr="000E544C">
        <w:rPr>
          <w:rFonts w:ascii="Arial" w:hAnsi="Arial" w:cs="Arial"/>
          <w:sz w:val="20"/>
          <w:szCs w:val="20"/>
        </w:rPr>
        <w:t>Men’s Program</w:t>
      </w:r>
      <w:r w:rsidR="00583718">
        <w:rPr>
          <w:rFonts w:ascii="Arial" w:hAnsi="Arial" w:cs="Arial"/>
          <w:sz w:val="20"/>
          <w:szCs w:val="20"/>
        </w:rPr>
        <w:t>;</w:t>
      </w:r>
    </w:p>
    <w:p w:rsidR="00456D25" w:rsidRDefault="00456D25" w:rsidP="00023C0F">
      <w:pPr>
        <w:pStyle w:val="ListParagraph"/>
        <w:numPr>
          <w:ilvl w:val="0"/>
          <w:numId w:val="25"/>
        </w:numPr>
        <w:spacing w:before="120" w:after="0" w:line="280" w:lineRule="atLeast"/>
        <w:jc w:val="both"/>
        <w:rPr>
          <w:rFonts w:ascii="Arial" w:hAnsi="Arial" w:cs="Arial"/>
          <w:sz w:val="20"/>
          <w:szCs w:val="20"/>
        </w:rPr>
      </w:pPr>
      <w:r w:rsidRPr="000E544C">
        <w:rPr>
          <w:rFonts w:ascii="Arial" w:hAnsi="Arial" w:cs="Arial"/>
          <w:sz w:val="20"/>
          <w:szCs w:val="20"/>
        </w:rPr>
        <w:t xml:space="preserve">Strengthening </w:t>
      </w:r>
      <w:r w:rsidR="00313C2F">
        <w:rPr>
          <w:rFonts w:ascii="Arial" w:hAnsi="Arial" w:cs="Arial"/>
          <w:sz w:val="20"/>
          <w:szCs w:val="20"/>
        </w:rPr>
        <w:t>i</w:t>
      </w:r>
      <w:r w:rsidRPr="000E544C">
        <w:rPr>
          <w:rFonts w:ascii="Arial" w:hAnsi="Arial" w:cs="Arial"/>
          <w:sz w:val="20"/>
          <w:szCs w:val="20"/>
        </w:rPr>
        <w:t xml:space="preserve">nstitutional </w:t>
      </w:r>
      <w:r w:rsidR="00313C2F">
        <w:rPr>
          <w:rFonts w:ascii="Arial" w:hAnsi="Arial" w:cs="Arial"/>
          <w:sz w:val="20"/>
          <w:szCs w:val="20"/>
        </w:rPr>
        <w:t>c</w:t>
      </w:r>
      <w:r w:rsidRPr="000E544C">
        <w:rPr>
          <w:rFonts w:ascii="Arial" w:hAnsi="Arial" w:cs="Arial"/>
          <w:sz w:val="20"/>
          <w:szCs w:val="20"/>
        </w:rPr>
        <w:t>apacity</w:t>
      </w:r>
      <w:r w:rsidR="00583718">
        <w:rPr>
          <w:rFonts w:ascii="Arial" w:hAnsi="Arial" w:cs="Arial"/>
          <w:sz w:val="20"/>
          <w:szCs w:val="20"/>
        </w:rPr>
        <w:t>.</w:t>
      </w:r>
    </w:p>
    <w:p w:rsidR="00AB7BCA" w:rsidRPr="000E544C" w:rsidRDefault="00AB7BCA" w:rsidP="00023C0F">
      <w:pPr>
        <w:pStyle w:val="ListParagraph"/>
        <w:spacing w:before="120" w:after="0" w:line="280" w:lineRule="atLeast"/>
        <w:ind w:left="1440"/>
        <w:jc w:val="both"/>
        <w:rPr>
          <w:rFonts w:ascii="Arial" w:hAnsi="Arial" w:cs="Arial"/>
          <w:sz w:val="20"/>
          <w:szCs w:val="20"/>
        </w:rPr>
      </w:pPr>
    </w:p>
    <w:p w:rsidR="002B6078" w:rsidRPr="000E544C" w:rsidRDefault="002B6078" w:rsidP="00023C0F">
      <w:pPr>
        <w:pStyle w:val="ListParagraph"/>
        <w:numPr>
          <w:ilvl w:val="0"/>
          <w:numId w:val="19"/>
        </w:numPr>
        <w:spacing w:before="120" w:after="0" w:line="280" w:lineRule="atLeast"/>
        <w:jc w:val="both"/>
        <w:rPr>
          <w:rFonts w:ascii="Arial" w:hAnsi="Arial" w:cs="Arial"/>
          <w:b/>
          <w:sz w:val="20"/>
          <w:szCs w:val="20"/>
        </w:rPr>
      </w:pPr>
      <w:r w:rsidRPr="000E544C">
        <w:rPr>
          <w:rFonts w:ascii="Arial" w:hAnsi="Arial" w:cs="Arial"/>
          <w:b/>
          <w:sz w:val="20"/>
          <w:szCs w:val="20"/>
        </w:rPr>
        <w:t>Media for Development Initiative</w:t>
      </w:r>
      <w:r w:rsidR="004314A9">
        <w:rPr>
          <w:rFonts w:ascii="Arial" w:hAnsi="Arial" w:cs="Arial"/>
          <w:b/>
          <w:sz w:val="20"/>
          <w:szCs w:val="20"/>
        </w:rPr>
        <w:t xml:space="preserve"> (MDI):</w:t>
      </w:r>
    </w:p>
    <w:p w:rsidR="002B6078" w:rsidRPr="000E544C" w:rsidRDefault="002B6078" w:rsidP="00023C0F">
      <w:pPr>
        <w:pStyle w:val="ListParagraph"/>
        <w:numPr>
          <w:ilvl w:val="0"/>
          <w:numId w:val="25"/>
        </w:numPr>
        <w:spacing w:before="120" w:after="0" w:line="280" w:lineRule="atLeast"/>
        <w:jc w:val="both"/>
        <w:rPr>
          <w:rFonts w:ascii="Arial" w:hAnsi="Arial" w:cs="Arial"/>
          <w:sz w:val="20"/>
          <w:szCs w:val="20"/>
        </w:rPr>
      </w:pPr>
      <w:r w:rsidRPr="000E544C">
        <w:rPr>
          <w:rFonts w:ascii="Arial" w:hAnsi="Arial" w:cs="Arial"/>
          <w:sz w:val="20"/>
          <w:szCs w:val="20"/>
        </w:rPr>
        <w:t xml:space="preserve">Capacity development of </w:t>
      </w:r>
      <w:r w:rsidR="004314A9">
        <w:rPr>
          <w:rFonts w:ascii="Arial" w:hAnsi="Arial" w:cs="Arial"/>
          <w:sz w:val="20"/>
          <w:szCs w:val="20"/>
        </w:rPr>
        <w:t>National Broadcasting Corporation (</w:t>
      </w:r>
      <w:r w:rsidRPr="000E544C">
        <w:rPr>
          <w:rFonts w:ascii="Arial" w:hAnsi="Arial" w:cs="Arial"/>
          <w:sz w:val="20"/>
          <w:szCs w:val="20"/>
        </w:rPr>
        <w:t>NBC</w:t>
      </w:r>
      <w:r w:rsidR="004314A9">
        <w:rPr>
          <w:rFonts w:ascii="Arial" w:hAnsi="Arial" w:cs="Arial"/>
          <w:sz w:val="20"/>
          <w:szCs w:val="20"/>
        </w:rPr>
        <w:t>)</w:t>
      </w:r>
      <w:r w:rsidRPr="000E544C">
        <w:rPr>
          <w:rFonts w:ascii="Arial" w:hAnsi="Arial" w:cs="Arial"/>
          <w:sz w:val="20"/>
          <w:szCs w:val="20"/>
        </w:rPr>
        <w:t xml:space="preserve"> journalists</w:t>
      </w:r>
      <w:r>
        <w:rPr>
          <w:rFonts w:ascii="Arial" w:hAnsi="Arial" w:cs="Arial"/>
          <w:sz w:val="20"/>
          <w:szCs w:val="20"/>
        </w:rPr>
        <w:t>;</w:t>
      </w:r>
    </w:p>
    <w:p w:rsidR="002B6078" w:rsidRPr="000E544C" w:rsidRDefault="002B6078" w:rsidP="00023C0F">
      <w:pPr>
        <w:pStyle w:val="ListParagraph"/>
        <w:numPr>
          <w:ilvl w:val="0"/>
          <w:numId w:val="25"/>
        </w:numPr>
        <w:spacing w:before="120" w:after="0" w:line="280" w:lineRule="atLeast"/>
        <w:jc w:val="both"/>
        <w:rPr>
          <w:rFonts w:ascii="Arial" w:hAnsi="Arial" w:cs="Arial"/>
          <w:sz w:val="20"/>
          <w:szCs w:val="20"/>
        </w:rPr>
      </w:pPr>
      <w:r w:rsidRPr="000E544C">
        <w:rPr>
          <w:rFonts w:ascii="Arial" w:hAnsi="Arial" w:cs="Arial"/>
          <w:sz w:val="20"/>
          <w:szCs w:val="20"/>
        </w:rPr>
        <w:t>Rural and national content gathering</w:t>
      </w:r>
      <w:r>
        <w:rPr>
          <w:rFonts w:ascii="Arial" w:hAnsi="Arial" w:cs="Arial"/>
          <w:sz w:val="20"/>
          <w:szCs w:val="20"/>
        </w:rPr>
        <w:t>;</w:t>
      </w:r>
    </w:p>
    <w:p w:rsidR="002B6078" w:rsidRPr="000E544C" w:rsidRDefault="002B6078" w:rsidP="00023C0F">
      <w:pPr>
        <w:pStyle w:val="ListParagraph"/>
        <w:numPr>
          <w:ilvl w:val="0"/>
          <w:numId w:val="25"/>
        </w:numPr>
        <w:spacing w:before="120" w:after="0" w:line="280" w:lineRule="atLeast"/>
        <w:jc w:val="both"/>
        <w:rPr>
          <w:rFonts w:ascii="Arial" w:hAnsi="Arial" w:cs="Arial"/>
          <w:sz w:val="20"/>
          <w:szCs w:val="20"/>
        </w:rPr>
      </w:pPr>
      <w:r w:rsidRPr="000E544C">
        <w:rPr>
          <w:rFonts w:ascii="Arial" w:hAnsi="Arial" w:cs="Arial"/>
          <w:sz w:val="20"/>
          <w:szCs w:val="20"/>
        </w:rPr>
        <w:t>Youth radio launched – Tribe FM</w:t>
      </w:r>
      <w:r>
        <w:rPr>
          <w:rFonts w:ascii="Arial" w:hAnsi="Arial" w:cs="Arial"/>
          <w:sz w:val="20"/>
          <w:szCs w:val="20"/>
        </w:rPr>
        <w:t>;</w:t>
      </w:r>
    </w:p>
    <w:p w:rsidR="002B6078" w:rsidRPr="000E544C" w:rsidRDefault="002B6078" w:rsidP="00023C0F">
      <w:pPr>
        <w:pStyle w:val="ListParagraph"/>
        <w:numPr>
          <w:ilvl w:val="0"/>
          <w:numId w:val="25"/>
        </w:numPr>
        <w:spacing w:before="120" w:after="0" w:line="280" w:lineRule="atLeast"/>
        <w:jc w:val="both"/>
        <w:rPr>
          <w:rFonts w:ascii="Arial" w:hAnsi="Arial" w:cs="Arial"/>
          <w:sz w:val="20"/>
          <w:szCs w:val="20"/>
        </w:rPr>
      </w:pPr>
      <w:r w:rsidRPr="000E544C">
        <w:rPr>
          <w:rFonts w:ascii="Arial" w:hAnsi="Arial" w:cs="Arial"/>
          <w:sz w:val="20"/>
          <w:szCs w:val="20"/>
        </w:rPr>
        <w:t>Radio and television program development</w:t>
      </w:r>
      <w:r>
        <w:rPr>
          <w:rFonts w:ascii="Arial" w:hAnsi="Arial" w:cs="Arial"/>
          <w:sz w:val="20"/>
          <w:szCs w:val="20"/>
        </w:rPr>
        <w:t>;</w:t>
      </w:r>
    </w:p>
    <w:p w:rsidR="002B6078" w:rsidRPr="000E544C" w:rsidRDefault="002B6078" w:rsidP="00023C0F">
      <w:pPr>
        <w:pStyle w:val="ListParagraph"/>
        <w:numPr>
          <w:ilvl w:val="0"/>
          <w:numId w:val="25"/>
        </w:numPr>
        <w:spacing w:before="120" w:after="0" w:line="280" w:lineRule="atLeast"/>
        <w:jc w:val="both"/>
        <w:rPr>
          <w:rFonts w:ascii="Arial" w:hAnsi="Arial" w:cs="Arial"/>
          <w:sz w:val="20"/>
          <w:szCs w:val="20"/>
        </w:rPr>
      </w:pPr>
      <w:r w:rsidRPr="000E544C">
        <w:rPr>
          <w:rFonts w:ascii="Arial" w:hAnsi="Arial" w:cs="Arial"/>
          <w:sz w:val="20"/>
          <w:szCs w:val="20"/>
        </w:rPr>
        <w:t>NBC branding</w:t>
      </w:r>
      <w:r>
        <w:rPr>
          <w:rFonts w:ascii="Arial" w:hAnsi="Arial" w:cs="Arial"/>
          <w:sz w:val="20"/>
          <w:szCs w:val="20"/>
        </w:rPr>
        <w:t>;</w:t>
      </w:r>
    </w:p>
    <w:p w:rsidR="002B6078" w:rsidRPr="000E544C" w:rsidRDefault="002B6078" w:rsidP="00023C0F">
      <w:pPr>
        <w:pStyle w:val="ListParagraph"/>
        <w:numPr>
          <w:ilvl w:val="0"/>
          <w:numId w:val="25"/>
        </w:numPr>
        <w:spacing w:before="120" w:after="0" w:line="280" w:lineRule="atLeast"/>
        <w:jc w:val="both"/>
        <w:rPr>
          <w:rFonts w:ascii="Arial" w:hAnsi="Arial" w:cs="Arial"/>
          <w:sz w:val="20"/>
          <w:szCs w:val="20"/>
        </w:rPr>
      </w:pPr>
      <w:r w:rsidRPr="000E544C">
        <w:rPr>
          <w:rFonts w:ascii="Arial" w:hAnsi="Arial" w:cs="Arial"/>
          <w:sz w:val="20"/>
          <w:szCs w:val="20"/>
        </w:rPr>
        <w:t>Research and information dissemination</w:t>
      </w:r>
      <w:r>
        <w:rPr>
          <w:rFonts w:ascii="Arial" w:hAnsi="Arial" w:cs="Arial"/>
          <w:sz w:val="20"/>
          <w:szCs w:val="20"/>
        </w:rPr>
        <w:t>;</w:t>
      </w:r>
    </w:p>
    <w:p w:rsidR="002B6078" w:rsidRPr="00AB7BCA" w:rsidRDefault="002B6078" w:rsidP="00023C0F">
      <w:pPr>
        <w:pStyle w:val="ListParagraph"/>
        <w:numPr>
          <w:ilvl w:val="0"/>
          <w:numId w:val="25"/>
        </w:numPr>
        <w:spacing w:before="120" w:after="0" w:line="280" w:lineRule="atLeast"/>
        <w:jc w:val="both"/>
        <w:rPr>
          <w:rFonts w:ascii="Arial" w:hAnsi="Arial" w:cs="Arial"/>
        </w:rPr>
      </w:pPr>
      <w:r w:rsidRPr="000E544C">
        <w:rPr>
          <w:rFonts w:ascii="Arial" w:hAnsi="Arial" w:cs="Arial"/>
          <w:sz w:val="20"/>
          <w:szCs w:val="20"/>
        </w:rPr>
        <w:t>Strengthening editorial work</w:t>
      </w:r>
      <w:r>
        <w:rPr>
          <w:rFonts w:ascii="Arial" w:hAnsi="Arial" w:cs="Arial"/>
          <w:sz w:val="20"/>
          <w:szCs w:val="20"/>
        </w:rPr>
        <w:t>.</w:t>
      </w:r>
    </w:p>
    <w:p w:rsidR="00AB7BCA" w:rsidRPr="000E544C" w:rsidRDefault="00AB7BCA" w:rsidP="00023C0F">
      <w:pPr>
        <w:pStyle w:val="ListParagraph"/>
        <w:spacing w:before="120" w:after="0" w:line="280" w:lineRule="atLeast"/>
        <w:ind w:left="1440"/>
        <w:jc w:val="both"/>
        <w:rPr>
          <w:rFonts w:ascii="Arial" w:hAnsi="Arial" w:cs="Arial"/>
        </w:rPr>
      </w:pPr>
    </w:p>
    <w:p w:rsidR="002B6078" w:rsidRPr="000E544C" w:rsidRDefault="004314A9" w:rsidP="00023C0F">
      <w:pPr>
        <w:pStyle w:val="ListParagraph"/>
        <w:numPr>
          <w:ilvl w:val="0"/>
          <w:numId w:val="19"/>
        </w:numPr>
        <w:spacing w:before="120" w:after="0" w:line="280" w:lineRule="atLeast"/>
        <w:jc w:val="both"/>
        <w:rPr>
          <w:rFonts w:ascii="Arial" w:hAnsi="Arial" w:cs="Arial"/>
          <w:b/>
          <w:sz w:val="20"/>
          <w:szCs w:val="20"/>
        </w:rPr>
      </w:pPr>
      <w:r>
        <w:rPr>
          <w:rFonts w:ascii="Arial" w:hAnsi="Arial" w:cs="Arial"/>
          <w:b/>
          <w:sz w:val="20"/>
          <w:szCs w:val="20"/>
        </w:rPr>
        <w:t>Transparency International PNG (</w:t>
      </w:r>
      <w:r w:rsidR="002B6078" w:rsidRPr="000E544C">
        <w:rPr>
          <w:rFonts w:ascii="Arial" w:hAnsi="Arial" w:cs="Arial"/>
          <w:b/>
          <w:sz w:val="20"/>
          <w:szCs w:val="20"/>
        </w:rPr>
        <w:t>TIPNG</w:t>
      </w:r>
      <w:r>
        <w:rPr>
          <w:rFonts w:ascii="Arial" w:hAnsi="Arial" w:cs="Arial"/>
          <w:b/>
          <w:sz w:val="20"/>
          <w:szCs w:val="20"/>
        </w:rPr>
        <w:t>):</w:t>
      </w:r>
    </w:p>
    <w:p w:rsidR="002B6078" w:rsidRPr="000E544C" w:rsidRDefault="002B6078" w:rsidP="00023C0F">
      <w:pPr>
        <w:pStyle w:val="ListParagraph"/>
        <w:numPr>
          <w:ilvl w:val="0"/>
          <w:numId w:val="24"/>
        </w:numPr>
        <w:spacing w:before="120" w:after="0" w:line="280" w:lineRule="atLeast"/>
        <w:jc w:val="both"/>
        <w:rPr>
          <w:rFonts w:ascii="Arial" w:hAnsi="Arial" w:cs="Arial"/>
          <w:sz w:val="20"/>
          <w:szCs w:val="20"/>
        </w:rPr>
      </w:pPr>
      <w:r w:rsidRPr="000E544C">
        <w:rPr>
          <w:rFonts w:ascii="Arial" w:hAnsi="Arial" w:cs="Arial"/>
          <w:sz w:val="20"/>
          <w:szCs w:val="20"/>
        </w:rPr>
        <w:t>Extractive Industries Transparency Initiative</w:t>
      </w:r>
      <w:r>
        <w:rPr>
          <w:rFonts w:ascii="Arial" w:hAnsi="Arial" w:cs="Arial"/>
          <w:sz w:val="20"/>
          <w:szCs w:val="20"/>
        </w:rPr>
        <w:t>;</w:t>
      </w:r>
    </w:p>
    <w:p w:rsidR="002B6078" w:rsidRPr="000E544C" w:rsidRDefault="002B6078" w:rsidP="00023C0F">
      <w:pPr>
        <w:pStyle w:val="ListParagraph"/>
        <w:numPr>
          <w:ilvl w:val="0"/>
          <w:numId w:val="24"/>
        </w:numPr>
        <w:spacing w:before="120" w:after="0" w:line="280" w:lineRule="atLeast"/>
        <w:jc w:val="both"/>
        <w:rPr>
          <w:rFonts w:ascii="Arial" w:hAnsi="Arial" w:cs="Arial"/>
          <w:sz w:val="20"/>
          <w:szCs w:val="20"/>
        </w:rPr>
      </w:pPr>
      <w:r w:rsidRPr="000E544C">
        <w:rPr>
          <w:rFonts w:ascii="Arial" w:hAnsi="Arial" w:cs="Arial"/>
          <w:sz w:val="20"/>
          <w:szCs w:val="20"/>
        </w:rPr>
        <w:t>Mike Manning Youth Democracy camp</w:t>
      </w:r>
      <w:r>
        <w:rPr>
          <w:rFonts w:ascii="Arial" w:hAnsi="Arial" w:cs="Arial"/>
          <w:sz w:val="20"/>
          <w:szCs w:val="20"/>
        </w:rPr>
        <w:t>;</w:t>
      </w:r>
    </w:p>
    <w:p w:rsidR="002B6078" w:rsidRPr="000E544C" w:rsidRDefault="002B6078" w:rsidP="00023C0F">
      <w:pPr>
        <w:pStyle w:val="ListParagraph"/>
        <w:numPr>
          <w:ilvl w:val="0"/>
          <w:numId w:val="24"/>
        </w:numPr>
        <w:spacing w:before="120" w:after="0" w:line="280" w:lineRule="atLeast"/>
        <w:jc w:val="both"/>
        <w:rPr>
          <w:rFonts w:ascii="Arial" w:hAnsi="Arial" w:cs="Arial"/>
          <w:sz w:val="20"/>
          <w:szCs w:val="20"/>
        </w:rPr>
      </w:pPr>
      <w:r w:rsidRPr="000E544C">
        <w:rPr>
          <w:rFonts w:ascii="Arial" w:hAnsi="Arial" w:cs="Arial"/>
          <w:sz w:val="20"/>
          <w:szCs w:val="20"/>
        </w:rPr>
        <w:t xml:space="preserve">Advocacy and Legal Advice Centre </w:t>
      </w:r>
      <w:r>
        <w:rPr>
          <w:rFonts w:ascii="Arial" w:hAnsi="Arial" w:cs="Arial"/>
          <w:sz w:val="20"/>
          <w:szCs w:val="20"/>
        </w:rPr>
        <w:t>(</w:t>
      </w:r>
      <w:r w:rsidRPr="000E544C">
        <w:rPr>
          <w:rFonts w:ascii="Arial" w:hAnsi="Arial" w:cs="Arial"/>
          <w:sz w:val="20"/>
          <w:szCs w:val="20"/>
        </w:rPr>
        <w:t>ALAC</w:t>
      </w:r>
      <w:r>
        <w:rPr>
          <w:rFonts w:ascii="Arial" w:hAnsi="Arial" w:cs="Arial"/>
          <w:sz w:val="20"/>
          <w:szCs w:val="20"/>
        </w:rPr>
        <w:t>);</w:t>
      </w:r>
    </w:p>
    <w:p w:rsidR="002B6078" w:rsidRPr="000E544C" w:rsidRDefault="002B6078" w:rsidP="00023C0F">
      <w:pPr>
        <w:pStyle w:val="ListParagraph"/>
        <w:numPr>
          <w:ilvl w:val="0"/>
          <w:numId w:val="24"/>
        </w:numPr>
        <w:spacing w:before="120" w:after="0" w:line="280" w:lineRule="atLeast"/>
        <w:jc w:val="both"/>
        <w:rPr>
          <w:rFonts w:ascii="Arial" w:hAnsi="Arial" w:cs="Arial"/>
          <w:sz w:val="20"/>
          <w:szCs w:val="20"/>
        </w:rPr>
      </w:pPr>
      <w:r>
        <w:rPr>
          <w:rFonts w:ascii="Arial" w:hAnsi="Arial" w:cs="Arial"/>
          <w:sz w:val="20"/>
          <w:szCs w:val="20"/>
        </w:rPr>
        <w:t>Strengthening Anti-Corruption Linkages and Networks (</w:t>
      </w:r>
      <w:r w:rsidRPr="000E544C">
        <w:rPr>
          <w:rFonts w:ascii="Arial" w:hAnsi="Arial" w:cs="Arial"/>
          <w:sz w:val="20"/>
          <w:szCs w:val="20"/>
        </w:rPr>
        <w:t>SACL&amp;N</w:t>
      </w:r>
      <w:r>
        <w:rPr>
          <w:rFonts w:ascii="Arial" w:hAnsi="Arial" w:cs="Arial"/>
          <w:sz w:val="20"/>
          <w:szCs w:val="20"/>
        </w:rPr>
        <w:t>);</w:t>
      </w:r>
    </w:p>
    <w:p w:rsidR="002B6078" w:rsidRPr="000E544C" w:rsidRDefault="002B6078" w:rsidP="00023C0F">
      <w:pPr>
        <w:pStyle w:val="ListParagraph"/>
        <w:numPr>
          <w:ilvl w:val="0"/>
          <w:numId w:val="24"/>
        </w:numPr>
        <w:spacing w:before="120" w:after="0" w:line="280" w:lineRule="atLeast"/>
        <w:jc w:val="both"/>
        <w:rPr>
          <w:rFonts w:ascii="Arial" w:hAnsi="Arial" w:cs="Arial"/>
          <w:sz w:val="20"/>
          <w:szCs w:val="20"/>
        </w:rPr>
      </w:pPr>
      <w:r w:rsidRPr="000E544C">
        <w:rPr>
          <w:rFonts w:ascii="Arial" w:hAnsi="Arial" w:cs="Arial"/>
          <w:sz w:val="20"/>
          <w:szCs w:val="20"/>
        </w:rPr>
        <w:t>Youth Against Corruption</w:t>
      </w:r>
      <w:r>
        <w:rPr>
          <w:rFonts w:ascii="Arial" w:hAnsi="Arial" w:cs="Arial"/>
          <w:sz w:val="20"/>
          <w:szCs w:val="20"/>
        </w:rPr>
        <w:t>;</w:t>
      </w:r>
    </w:p>
    <w:p w:rsidR="002B6078" w:rsidRPr="000E544C" w:rsidRDefault="002B6078" w:rsidP="00023C0F">
      <w:pPr>
        <w:pStyle w:val="ListParagraph"/>
        <w:numPr>
          <w:ilvl w:val="0"/>
          <w:numId w:val="24"/>
        </w:numPr>
        <w:spacing w:before="120" w:after="0" w:line="280" w:lineRule="atLeast"/>
        <w:jc w:val="both"/>
        <w:rPr>
          <w:rFonts w:ascii="Arial" w:hAnsi="Arial" w:cs="Arial"/>
          <w:sz w:val="20"/>
          <w:szCs w:val="20"/>
        </w:rPr>
      </w:pPr>
      <w:r w:rsidRPr="000E544C">
        <w:rPr>
          <w:rFonts w:ascii="Arial" w:hAnsi="Arial" w:cs="Arial"/>
          <w:sz w:val="20"/>
          <w:szCs w:val="20"/>
        </w:rPr>
        <w:t xml:space="preserve">Civic </w:t>
      </w:r>
      <w:r w:rsidR="00313C2F">
        <w:rPr>
          <w:rFonts w:ascii="Arial" w:hAnsi="Arial" w:cs="Arial"/>
          <w:sz w:val="20"/>
          <w:szCs w:val="20"/>
        </w:rPr>
        <w:t>e</w:t>
      </w:r>
      <w:r w:rsidRPr="000E544C">
        <w:rPr>
          <w:rFonts w:ascii="Arial" w:hAnsi="Arial" w:cs="Arial"/>
          <w:sz w:val="20"/>
          <w:szCs w:val="20"/>
        </w:rPr>
        <w:t xml:space="preserve">ducation (school based and community </w:t>
      </w:r>
      <w:r w:rsidR="00A778ED">
        <w:rPr>
          <w:rFonts w:ascii="Arial" w:hAnsi="Arial" w:cs="Arial"/>
          <w:sz w:val="20"/>
          <w:szCs w:val="20"/>
        </w:rPr>
        <w:t>b</w:t>
      </w:r>
      <w:r w:rsidRPr="000E544C">
        <w:rPr>
          <w:rFonts w:ascii="Arial" w:hAnsi="Arial" w:cs="Arial"/>
          <w:sz w:val="20"/>
          <w:szCs w:val="20"/>
        </w:rPr>
        <w:t>ased)</w:t>
      </w:r>
      <w:r>
        <w:rPr>
          <w:rFonts w:ascii="Arial" w:hAnsi="Arial" w:cs="Arial"/>
          <w:sz w:val="20"/>
          <w:szCs w:val="20"/>
        </w:rPr>
        <w:t>;</w:t>
      </w:r>
    </w:p>
    <w:p w:rsidR="002B6078" w:rsidRPr="000E544C" w:rsidRDefault="002B6078" w:rsidP="00023C0F">
      <w:pPr>
        <w:pStyle w:val="ListParagraph"/>
        <w:numPr>
          <w:ilvl w:val="0"/>
          <w:numId w:val="24"/>
        </w:numPr>
        <w:spacing w:before="120" w:after="0" w:line="280" w:lineRule="atLeast"/>
        <w:jc w:val="both"/>
        <w:rPr>
          <w:rFonts w:ascii="Arial" w:hAnsi="Arial" w:cs="Arial"/>
          <w:sz w:val="20"/>
          <w:szCs w:val="20"/>
        </w:rPr>
      </w:pPr>
      <w:r w:rsidRPr="000E544C">
        <w:rPr>
          <w:rFonts w:ascii="Arial" w:hAnsi="Arial" w:cs="Arial"/>
          <w:sz w:val="20"/>
          <w:szCs w:val="20"/>
        </w:rPr>
        <w:t xml:space="preserve">Strengthening </w:t>
      </w:r>
      <w:r w:rsidR="00313C2F">
        <w:rPr>
          <w:rFonts w:ascii="Arial" w:hAnsi="Arial" w:cs="Arial"/>
          <w:sz w:val="20"/>
          <w:szCs w:val="20"/>
        </w:rPr>
        <w:t>i</w:t>
      </w:r>
      <w:r w:rsidRPr="000E544C">
        <w:rPr>
          <w:rFonts w:ascii="Arial" w:hAnsi="Arial" w:cs="Arial"/>
          <w:sz w:val="20"/>
          <w:szCs w:val="20"/>
        </w:rPr>
        <w:t xml:space="preserve">nstitutional </w:t>
      </w:r>
      <w:r w:rsidR="00313C2F">
        <w:rPr>
          <w:rFonts w:ascii="Arial" w:hAnsi="Arial" w:cs="Arial"/>
          <w:sz w:val="20"/>
          <w:szCs w:val="20"/>
        </w:rPr>
        <w:t>c</w:t>
      </w:r>
      <w:r w:rsidRPr="000E544C">
        <w:rPr>
          <w:rFonts w:ascii="Arial" w:hAnsi="Arial" w:cs="Arial"/>
          <w:sz w:val="20"/>
          <w:szCs w:val="20"/>
        </w:rPr>
        <w:t>apacity</w:t>
      </w:r>
      <w:r>
        <w:rPr>
          <w:rFonts w:ascii="Arial" w:hAnsi="Arial" w:cs="Arial"/>
          <w:sz w:val="20"/>
          <w:szCs w:val="20"/>
        </w:rPr>
        <w:t>.</w:t>
      </w:r>
    </w:p>
    <w:p w:rsidR="007932DC" w:rsidRDefault="007932DC" w:rsidP="00023C0F">
      <w:pPr>
        <w:pStyle w:val="Heading2"/>
        <w:jc w:val="both"/>
      </w:pPr>
      <w:bookmarkStart w:id="7" w:name="_Toc399828487"/>
      <w:r>
        <w:t>Component 2</w:t>
      </w:r>
      <w:bookmarkEnd w:id="7"/>
    </w:p>
    <w:p w:rsidR="00460581" w:rsidRDefault="00460581" w:rsidP="00023C0F">
      <w:pPr>
        <w:pStyle w:val="BodyText"/>
      </w:pPr>
      <w:r w:rsidRPr="007B3FD0">
        <w:t>Component 2 seeks to build on social capital</w:t>
      </w:r>
      <w:r w:rsidR="009B0FE1">
        <w:t xml:space="preserve"> by</w:t>
      </w:r>
      <w:r w:rsidRPr="007B3FD0">
        <w:t xml:space="preserve"> deliver</w:t>
      </w:r>
      <w:r w:rsidR="009B0FE1">
        <w:t>ing</w:t>
      </w:r>
      <w:r w:rsidRPr="007B3FD0">
        <w:t xml:space="preserve"> a grant scheme that will support a range of activities that fall under the SPSN priority areas and </w:t>
      </w:r>
      <w:r>
        <w:t>promote de</w:t>
      </w:r>
      <w:r w:rsidRPr="007B3FD0">
        <w:t>mocratic governance</w:t>
      </w:r>
      <w:r>
        <w:t xml:space="preserve"> and social inclusion.</w:t>
      </w:r>
    </w:p>
    <w:p w:rsidR="009B0FE1" w:rsidRDefault="009B0FE1" w:rsidP="00023C0F">
      <w:pPr>
        <w:pStyle w:val="BodyText"/>
        <w:numPr>
          <w:ilvl w:val="0"/>
          <w:numId w:val="65"/>
        </w:numPr>
        <w:rPr>
          <w:b/>
        </w:rPr>
      </w:pPr>
      <w:r>
        <w:rPr>
          <w:b/>
        </w:rPr>
        <w:t>Existing Grants:</w:t>
      </w:r>
    </w:p>
    <w:p w:rsidR="00460581" w:rsidRPr="007F16A3" w:rsidRDefault="00A04F72" w:rsidP="00023C0F">
      <w:pPr>
        <w:pStyle w:val="BodyText"/>
        <w:numPr>
          <w:ilvl w:val="0"/>
          <w:numId w:val="17"/>
        </w:numPr>
      </w:pPr>
      <w:r w:rsidRPr="007F16A3">
        <w:rPr>
          <w:i/>
        </w:rPr>
        <w:t>Large and M</w:t>
      </w:r>
      <w:r w:rsidR="00460581" w:rsidRPr="007F16A3">
        <w:rPr>
          <w:i/>
        </w:rPr>
        <w:t xml:space="preserve">edium </w:t>
      </w:r>
      <w:r w:rsidRPr="007F16A3">
        <w:rPr>
          <w:i/>
        </w:rPr>
        <w:t>G</w:t>
      </w:r>
      <w:r w:rsidR="00460581" w:rsidRPr="007F16A3">
        <w:rPr>
          <w:i/>
        </w:rPr>
        <w:t>rants</w:t>
      </w:r>
      <w:r w:rsidR="007F16A3" w:rsidRPr="007F16A3">
        <w:rPr>
          <w:i/>
        </w:rPr>
        <w:t>:</w:t>
      </w:r>
      <w:r w:rsidR="00A21FE2">
        <w:rPr>
          <w:i/>
        </w:rPr>
        <w:t xml:space="preserve"> </w:t>
      </w:r>
      <w:r w:rsidR="007F16A3" w:rsidRPr="007F16A3">
        <w:t>SPSN is currently implementing 30 large and 10 medium grants and approximately 7</w:t>
      </w:r>
      <w:r w:rsidR="0085169B">
        <w:t>2</w:t>
      </w:r>
      <w:r w:rsidR="007F16A3" w:rsidRPr="007F16A3">
        <w:t>% of committed funds have been disbursed to d</w:t>
      </w:r>
      <w:r w:rsidR="007F16A3">
        <w:t>ate. SPSN will support the grant partners to complete their projects in a timely manner so that all are complete by June 2015.</w:t>
      </w:r>
    </w:p>
    <w:p w:rsidR="00460581" w:rsidRPr="007F16A3" w:rsidRDefault="00460581" w:rsidP="00023C0F">
      <w:pPr>
        <w:pStyle w:val="BodyText"/>
        <w:numPr>
          <w:ilvl w:val="0"/>
          <w:numId w:val="17"/>
        </w:numPr>
      </w:pPr>
      <w:r w:rsidRPr="007F16A3">
        <w:rPr>
          <w:i/>
        </w:rPr>
        <w:lastRenderedPageBreak/>
        <w:t>Small Grants</w:t>
      </w:r>
      <w:r w:rsidR="007F16A3" w:rsidRPr="007F16A3">
        <w:t xml:space="preserve">: SPSN has 193 small grants and </w:t>
      </w:r>
      <w:r w:rsidR="0085169B">
        <w:t>82</w:t>
      </w:r>
      <w:r w:rsidR="007F16A3" w:rsidRPr="007F16A3">
        <w:t xml:space="preserve">% of the committed grant funds have been disbursed to date. SPSN will continue to work with partner organisations to build their capacity, promote democratic governance principles and deliver the outcomes from the projects. </w:t>
      </w:r>
      <w:r w:rsidR="00583718">
        <w:t xml:space="preserve">All of the projects </w:t>
      </w:r>
      <w:r w:rsidR="00313C2F">
        <w:t xml:space="preserve">are due to </w:t>
      </w:r>
      <w:r w:rsidR="00583718">
        <w:t>be completed before June 2015.</w:t>
      </w:r>
    </w:p>
    <w:p w:rsidR="009B0FE1" w:rsidRDefault="009B0FE1" w:rsidP="00023C0F">
      <w:pPr>
        <w:pStyle w:val="BodyText"/>
        <w:numPr>
          <w:ilvl w:val="0"/>
          <w:numId w:val="65"/>
        </w:numPr>
        <w:rPr>
          <w:b/>
        </w:rPr>
      </w:pPr>
      <w:r>
        <w:rPr>
          <w:b/>
        </w:rPr>
        <w:t>New Grants:</w:t>
      </w:r>
    </w:p>
    <w:p w:rsidR="00583718" w:rsidRDefault="00583718" w:rsidP="00023C0F">
      <w:pPr>
        <w:pStyle w:val="BodyText"/>
        <w:numPr>
          <w:ilvl w:val="0"/>
          <w:numId w:val="27"/>
        </w:numPr>
      </w:pPr>
      <w:r w:rsidRPr="003A5749">
        <w:rPr>
          <w:i/>
        </w:rPr>
        <w:t>Large and Medium Grants</w:t>
      </w:r>
      <w:r>
        <w:t>:</w:t>
      </w:r>
      <w:r w:rsidR="003A5749">
        <w:t xml:space="preserve"> A number of large and medium grants will be selected to continue with their work and the selection will be based on past performance and the ability to expand their program quickly so that all work can be completed by June 2015.</w:t>
      </w:r>
    </w:p>
    <w:p w:rsidR="00583718" w:rsidRDefault="00583718" w:rsidP="00023C0F">
      <w:pPr>
        <w:pStyle w:val="BodyText"/>
        <w:numPr>
          <w:ilvl w:val="0"/>
          <w:numId w:val="27"/>
        </w:numPr>
      </w:pPr>
      <w:r w:rsidRPr="003A5749">
        <w:rPr>
          <w:i/>
        </w:rPr>
        <w:t>Small Grants</w:t>
      </w:r>
      <w:r>
        <w:t>: a total of 40 new small grants will be implemented during the extension period. These comprise 35 KPPs which have already been prepared and where there is still funding available as per the geographic strategy for each province. The remaining five will have new KPPs prepared as these wer</w:t>
      </w:r>
      <w:r w:rsidR="003A5749">
        <w:t>e in parts of Milne Bay Province that did not receive the EOI forms during the initial call and a subsequent request was made in those areas that had missed out the first time. The five KPPs will be selected from those new EOIs. These 40 new grants will be completed by September 2015.</w:t>
      </w:r>
    </w:p>
    <w:p w:rsidR="0085169B" w:rsidRPr="0036068C" w:rsidRDefault="0085169B" w:rsidP="00023C0F">
      <w:pPr>
        <w:pStyle w:val="BodyText"/>
        <w:numPr>
          <w:ilvl w:val="0"/>
          <w:numId w:val="27"/>
        </w:numPr>
      </w:pPr>
      <w:r>
        <w:rPr>
          <w:i/>
        </w:rPr>
        <w:t>Additional Small Grants in the Autonomous Region of Bougainville (</w:t>
      </w:r>
      <w:proofErr w:type="spellStart"/>
      <w:r>
        <w:rPr>
          <w:i/>
        </w:rPr>
        <w:t>ARoB</w:t>
      </w:r>
      <w:proofErr w:type="spellEnd"/>
      <w:r>
        <w:rPr>
          <w:i/>
        </w:rPr>
        <w:t>)</w:t>
      </w:r>
      <w:r w:rsidR="009B6B08">
        <w:rPr>
          <w:i/>
        </w:rPr>
        <w:t xml:space="preserve">: </w:t>
      </w:r>
      <w:r w:rsidR="009B6B08" w:rsidRPr="0036068C">
        <w:t xml:space="preserve">approximately 28 new small grants will be planned and implemented in </w:t>
      </w:r>
      <w:proofErr w:type="spellStart"/>
      <w:r w:rsidR="009B6B08" w:rsidRPr="0036068C">
        <w:t>ARoB</w:t>
      </w:r>
      <w:proofErr w:type="spellEnd"/>
      <w:r w:rsidR="009B6B08" w:rsidRPr="0036068C">
        <w:t>. The projects will be based on EOIs submitted to SPSN during the first call for EOI in 2011 and also on additional ideas associated with the peace building initiative. These new grants will be completed by September 2015.</w:t>
      </w:r>
    </w:p>
    <w:p w:rsidR="009B6B08" w:rsidRDefault="009B6B08" w:rsidP="00023C0F">
      <w:pPr>
        <w:pStyle w:val="BodyText"/>
        <w:numPr>
          <w:ilvl w:val="0"/>
          <w:numId w:val="65"/>
        </w:numPr>
        <w:rPr>
          <w:b/>
        </w:rPr>
      </w:pPr>
      <w:r w:rsidRPr="0036068C">
        <w:rPr>
          <w:b/>
        </w:rPr>
        <w:t xml:space="preserve">Grant Implementation Costs: </w:t>
      </w:r>
    </w:p>
    <w:p w:rsidR="009B6B08" w:rsidRPr="009B6B08" w:rsidRDefault="009B6B08" w:rsidP="00023C0F">
      <w:pPr>
        <w:pStyle w:val="BodyText"/>
        <w:numPr>
          <w:ilvl w:val="0"/>
          <w:numId w:val="46"/>
        </w:numPr>
      </w:pPr>
      <w:r w:rsidRPr="0036068C">
        <w:t xml:space="preserve">Costs associated with the </w:t>
      </w:r>
      <w:r w:rsidR="00C11099">
        <w:t xml:space="preserve">planning, </w:t>
      </w:r>
      <w:r w:rsidRPr="0036068C">
        <w:t>implementation</w:t>
      </w:r>
      <w:r w:rsidR="00C11099">
        <w:t>, monitoring and evaluation</w:t>
      </w:r>
      <w:r w:rsidRPr="0036068C">
        <w:t xml:space="preserve"> of the grants</w:t>
      </w:r>
      <w:r w:rsidR="00C11099">
        <w:t xml:space="preserve">, including grant </w:t>
      </w:r>
      <w:r w:rsidR="006528F5">
        <w:t xml:space="preserve">planning, </w:t>
      </w:r>
      <w:r w:rsidR="00C11099">
        <w:t>monitoring and support visits by Community Development Worker</w:t>
      </w:r>
      <w:r w:rsidR="004E2100">
        <w:t>s</w:t>
      </w:r>
      <w:r w:rsidR="00C11099">
        <w:t xml:space="preserve"> and government officers </w:t>
      </w:r>
      <w:r>
        <w:t>will be</w:t>
      </w:r>
      <w:r w:rsidR="00C11099">
        <w:t xml:space="preserve"> </w:t>
      </w:r>
      <w:r w:rsidR="004E2100">
        <w:t>covered under C2.</w:t>
      </w:r>
      <w:r>
        <w:t xml:space="preserve"> </w:t>
      </w:r>
    </w:p>
    <w:p w:rsidR="007932DC" w:rsidRDefault="007932DC" w:rsidP="00023C0F">
      <w:pPr>
        <w:pStyle w:val="Heading2"/>
        <w:spacing w:line="280" w:lineRule="atLeast"/>
        <w:jc w:val="both"/>
      </w:pPr>
      <w:bookmarkStart w:id="8" w:name="_Toc399828488"/>
      <w:r>
        <w:t>Component 3</w:t>
      </w:r>
      <w:bookmarkEnd w:id="8"/>
    </w:p>
    <w:p w:rsidR="00397A19" w:rsidRDefault="00397A19" w:rsidP="00023C0F">
      <w:pPr>
        <w:pStyle w:val="SubBullet"/>
        <w:numPr>
          <w:ilvl w:val="0"/>
          <w:numId w:val="0"/>
        </w:numPr>
        <w:contextualSpacing w:val="0"/>
        <w:jc w:val="both"/>
        <w:rPr>
          <w:rFonts w:cs="Arial"/>
          <w:szCs w:val="20"/>
        </w:rPr>
      </w:pPr>
      <w:r w:rsidRPr="002F2D69">
        <w:rPr>
          <w:rFonts w:cs="Arial"/>
          <w:szCs w:val="20"/>
        </w:rPr>
        <w:t xml:space="preserve">The purpose of Component 3 is to support community, government, development partners and the private sector to work together to identify and model how particular development needs (service delivery) can be addressed through improving local governance. </w:t>
      </w:r>
      <w:r w:rsidR="001301E0">
        <w:rPr>
          <w:rFonts w:cs="Arial"/>
          <w:szCs w:val="20"/>
        </w:rPr>
        <w:t>It is SPSN’s intention to seek opportunity, where relevant, for increased cooperation between any partners within the program that will lead to improved outcomes and sustainability.</w:t>
      </w:r>
      <w:r w:rsidR="006D44FC">
        <w:rPr>
          <w:rFonts w:cs="Arial"/>
          <w:szCs w:val="20"/>
        </w:rPr>
        <w:t xml:space="preserve"> The following projects will be supported during the year:</w:t>
      </w:r>
    </w:p>
    <w:p w:rsidR="008B79C1" w:rsidRPr="000C7B5E" w:rsidRDefault="008B79C1" w:rsidP="00023C0F">
      <w:pPr>
        <w:pStyle w:val="Alpha"/>
        <w:numPr>
          <w:ilvl w:val="0"/>
          <w:numId w:val="15"/>
        </w:numPr>
        <w:tabs>
          <w:tab w:val="left" w:pos="720"/>
        </w:tabs>
        <w:spacing w:before="120"/>
        <w:ind w:left="714" w:hanging="357"/>
        <w:contextualSpacing w:val="0"/>
        <w:jc w:val="both"/>
        <w:rPr>
          <w:rFonts w:cs="Arial"/>
          <w:b/>
          <w:szCs w:val="20"/>
        </w:rPr>
      </w:pPr>
      <w:proofErr w:type="spellStart"/>
      <w:r w:rsidRPr="000C7B5E">
        <w:rPr>
          <w:rFonts w:cs="Arial"/>
          <w:b/>
          <w:szCs w:val="20"/>
        </w:rPr>
        <w:t>Panguna</w:t>
      </w:r>
      <w:proofErr w:type="spellEnd"/>
      <w:r w:rsidRPr="000C7B5E">
        <w:rPr>
          <w:rFonts w:cs="Arial"/>
          <w:b/>
          <w:szCs w:val="20"/>
        </w:rPr>
        <w:t xml:space="preserve"> Peace Building Strategy.</w:t>
      </w:r>
    </w:p>
    <w:p w:rsidR="006D7DC6" w:rsidRPr="006D7DC6" w:rsidRDefault="006D7DC6" w:rsidP="00023C0F">
      <w:pPr>
        <w:pStyle w:val="ListParagraph"/>
        <w:numPr>
          <w:ilvl w:val="0"/>
          <w:numId w:val="30"/>
        </w:numPr>
        <w:spacing w:after="120" w:line="280" w:lineRule="atLeast"/>
        <w:ind w:left="1077" w:hanging="357"/>
        <w:jc w:val="both"/>
        <w:rPr>
          <w:rFonts w:ascii="Arial" w:hAnsi="Arial" w:cs="Arial"/>
          <w:sz w:val="20"/>
          <w:szCs w:val="20"/>
        </w:rPr>
      </w:pPr>
      <w:r w:rsidRPr="006D7DC6">
        <w:rPr>
          <w:rFonts w:ascii="Arial" w:hAnsi="Arial" w:cs="Arial"/>
          <w:sz w:val="20"/>
          <w:szCs w:val="20"/>
        </w:rPr>
        <w:t>Training programs for local mediators, Council of Elders and women and youth leaders</w:t>
      </w:r>
      <w:r>
        <w:rPr>
          <w:rFonts w:ascii="Arial" w:hAnsi="Arial" w:cs="Arial"/>
          <w:sz w:val="20"/>
          <w:szCs w:val="20"/>
        </w:rPr>
        <w:t>;</w:t>
      </w:r>
    </w:p>
    <w:p w:rsidR="006D7DC6" w:rsidRPr="006D7DC6" w:rsidRDefault="006D7DC6" w:rsidP="00023C0F">
      <w:pPr>
        <w:pStyle w:val="ListParagraph"/>
        <w:numPr>
          <w:ilvl w:val="0"/>
          <w:numId w:val="30"/>
        </w:numPr>
        <w:spacing w:after="120" w:line="280" w:lineRule="atLeast"/>
        <w:ind w:left="1077" w:hanging="357"/>
        <w:jc w:val="both"/>
        <w:rPr>
          <w:rFonts w:ascii="Arial" w:hAnsi="Arial" w:cs="Arial"/>
          <w:sz w:val="20"/>
          <w:szCs w:val="20"/>
        </w:rPr>
      </w:pPr>
      <w:r w:rsidRPr="006D7DC6">
        <w:rPr>
          <w:rFonts w:ascii="Arial" w:hAnsi="Arial" w:cs="Arial"/>
          <w:sz w:val="20"/>
          <w:szCs w:val="20"/>
        </w:rPr>
        <w:t>Community Mapping and Planning</w:t>
      </w:r>
      <w:r>
        <w:rPr>
          <w:rFonts w:ascii="Arial" w:hAnsi="Arial" w:cs="Arial"/>
          <w:sz w:val="20"/>
          <w:szCs w:val="20"/>
        </w:rPr>
        <w:t>;</w:t>
      </w:r>
    </w:p>
    <w:p w:rsidR="006D7DC6" w:rsidRPr="006D7DC6" w:rsidRDefault="006D7DC6" w:rsidP="00023C0F">
      <w:pPr>
        <w:pStyle w:val="ListParagraph"/>
        <w:numPr>
          <w:ilvl w:val="0"/>
          <w:numId w:val="30"/>
        </w:numPr>
        <w:spacing w:after="120" w:line="280" w:lineRule="atLeast"/>
        <w:ind w:left="1077" w:hanging="357"/>
        <w:jc w:val="both"/>
        <w:rPr>
          <w:rFonts w:ascii="Arial" w:hAnsi="Arial" w:cs="Arial"/>
          <w:sz w:val="20"/>
          <w:szCs w:val="20"/>
        </w:rPr>
      </w:pPr>
      <w:r w:rsidRPr="006D7DC6">
        <w:rPr>
          <w:rFonts w:ascii="Arial" w:hAnsi="Arial" w:cs="Arial"/>
          <w:sz w:val="20"/>
          <w:szCs w:val="20"/>
        </w:rPr>
        <w:t>Mediation and reconciliation between victim families and perpetrators</w:t>
      </w:r>
      <w:r>
        <w:rPr>
          <w:rFonts w:ascii="Arial" w:hAnsi="Arial" w:cs="Arial"/>
          <w:sz w:val="20"/>
          <w:szCs w:val="20"/>
        </w:rPr>
        <w:t>;</w:t>
      </w:r>
    </w:p>
    <w:p w:rsidR="006D7DC6" w:rsidRPr="006D7DC6" w:rsidRDefault="006D7DC6" w:rsidP="00023C0F">
      <w:pPr>
        <w:pStyle w:val="ListParagraph"/>
        <w:numPr>
          <w:ilvl w:val="0"/>
          <w:numId w:val="30"/>
        </w:numPr>
        <w:spacing w:after="120" w:line="280" w:lineRule="atLeast"/>
        <w:ind w:left="1077" w:hanging="357"/>
        <w:jc w:val="both"/>
        <w:rPr>
          <w:rFonts w:ascii="Arial" w:hAnsi="Arial" w:cs="Arial"/>
          <w:sz w:val="20"/>
          <w:szCs w:val="20"/>
        </w:rPr>
      </w:pPr>
      <w:r w:rsidRPr="006D7DC6">
        <w:rPr>
          <w:rFonts w:ascii="Arial" w:hAnsi="Arial" w:cs="Arial"/>
          <w:sz w:val="20"/>
          <w:szCs w:val="20"/>
        </w:rPr>
        <w:t>Retrieval and burial of remains</w:t>
      </w:r>
      <w:r>
        <w:rPr>
          <w:rFonts w:ascii="Arial" w:hAnsi="Arial" w:cs="Arial"/>
          <w:sz w:val="20"/>
          <w:szCs w:val="20"/>
        </w:rPr>
        <w:t>;</w:t>
      </w:r>
    </w:p>
    <w:p w:rsidR="006D7DC6" w:rsidRPr="006D7DC6" w:rsidRDefault="006D7DC6" w:rsidP="00023C0F">
      <w:pPr>
        <w:pStyle w:val="ListParagraph"/>
        <w:numPr>
          <w:ilvl w:val="0"/>
          <w:numId w:val="30"/>
        </w:numPr>
        <w:spacing w:after="120" w:line="280" w:lineRule="atLeast"/>
        <w:ind w:left="1077" w:hanging="357"/>
        <w:jc w:val="both"/>
        <w:rPr>
          <w:rFonts w:ascii="Arial" w:hAnsi="Arial" w:cs="Arial"/>
          <w:sz w:val="20"/>
          <w:szCs w:val="20"/>
        </w:rPr>
      </w:pPr>
      <w:r w:rsidRPr="006D7DC6">
        <w:rPr>
          <w:rFonts w:ascii="Arial" w:hAnsi="Arial" w:cs="Arial"/>
          <w:sz w:val="20"/>
          <w:szCs w:val="20"/>
        </w:rPr>
        <w:t xml:space="preserve">Mainstreaming </w:t>
      </w:r>
      <w:proofErr w:type="spellStart"/>
      <w:r w:rsidRPr="006D7DC6">
        <w:rPr>
          <w:rFonts w:ascii="Arial" w:hAnsi="Arial" w:cs="Arial"/>
          <w:sz w:val="20"/>
          <w:szCs w:val="20"/>
        </w:rPr>
        <w:t>Panguna</w:t>
      </w:r>
      <w:proofErr w:type="spellEnd"/>
      <w:r w:rsidRPr="006D7DC6">
        <w:rPr>
          <w:rFonts w:ascii="Arial" w:hAnsi="Arial" w:cs="Arial"/>
          <w:sz w:val="20"/>
          <w:szCs w:val="20"/>
        </w:rPr>
        <w:t xml:space="preserve"> leadership and governance into ABG framework</w:t>
      </w:r>
      <w:r>
        <w:rPr>
          <w:rFonts w:ascii="Arial" w:hAnsi="Arial" w:cs="Arial"/>
          <w:sz w:val="20"/>
          <w:szCs w:val="20"/>
        </w:rPr>
        <w:t>;</w:t>
      </w:r>
    </w:p>
    <w:p w:rsidR="006D7DC6" w:rsidRPr="006D7DC6" w:rsidRDefault="006D7DC6" w:rsidP="00023C0F">
      <w:pPr>
        <w:pStyle w:val="ListParagraph"/>
        <w:numPr>
          <w:ilvl w:val="0"/>
          <w:numId w:val="30"/>
        </w:numPr>
        <w:spacing w:after="120" w:line="280" w:lineRule="atLeast"/>
        <w:ind w:left="1077" w:hanging="357"/>
        <w:jc w:val="both"/>
        <w:rPr>
          <w:rFonts w:ascii="Arial" w:hAnsi="Arial" w:cs="Arial"/>
          <w:sz w:val="20"/>
          <w:szCs w:val="20"/>
        </w:rPr>
      </w:pPr>
      <w:r w:rsidRPr="006D7DC6">
        <w:rPr>
          <w:rFonts w:ascii="Arial" w:hAnsi="Arial" w:cs="Arial"/>
          <w:sz w:val="20"/>
          <w:szCs w:val="20"/>
        </w:rPr>
        <w:t xml:space="preserve">Consultations with leadership groups (ABG, </w:t>
      </w:r>
      <w:proofErr w:type="spellStart"/>
      <w:r w:rsidRPr="006D7DC6">
        <w:rPr>
          <w:rFonts w:ascii="Arial" w:hAnsi="Arial" w:cs="Arial"/>
          <w:sz w:val="20"/>
          <w:szCs w:val="20"/>
        </w:rPr>
        <w:t>Mekamui</w:t>
      </w:r>
      <w:proofErr w:type="spellEnd"/>
      <w:r w:rsidRPr="006D7DC6">
        <w:rPr>
          <w:rFonts w:ascii="Arial" w:hAnsi="Arial" w:cs="Arial"/>
          <w:sz w:val="20"/>
          <w:szCs w:val="20"/>
        </w:rPr>
        <w:t xml:space="preserve">, </w:t>
      </w:r>
      <w:proofErr w:type="spellStart"/>
      <w:r w:rsidRPr="006D7DC6">
        <w:rPr>
          <w:rFonts w:ascii="Arial" w:hAnsi="Arial" w:cs="Arial"/>
          <w:sz w:val="20"/>
          <w:szCs w:val="20"/>
        </w:rPr>
        <w:t>Panguna</w:t>
      </w:r>
      <w:proofErr w:type="spellEnd"/>
      <w:r w:rsidRPr="006D7DC6">
        <w:rPr>
          <w:rFonts w:ascii="Arial" w:hAnsi="Arial" w:cs="Arial"/>
          <w:sz w:val="20"/>
          <w:szCs w:val="20"/>
        </w:rPr>
        <w:t xml:space="preserve"> Land </w:t>
      </w:r>
      <w:r w:rsidR="00A778ED">
        <w:rPr>
          <w:rFonts w:ascii="Arial" w:hAnsi="Arial" w:cs="Arial"/>
          <w:sz w:val="20"/>
          <w:szCs w:val="20"/>
        </w:rPr>
        <w:t>O</w:t>
      </w:r>
      <w:r w:rsidRPr="006D7DC6">
        <w:rPr>
          <w:rFonts w:ascii="Arial" w:hAnsi="Arial" w:cs="Arial"/>
          <w:sz w:val="20"/>
          <w:szCs w:val="20"/>
        </w:rPr>
        <w:t>wners); Commanders; Women; Youth; Churches) in the lead up to the Bougainville Leaders</w:t>
      </w:r>
      <w:r w:rsidR="00D67CF8">
        <w:rPr>
          <w:rFonts w:ascii="Arial" w:hAnsi="Arial" w:cs="Arial"/>
          <w:sz w:val="20"/>
          <w:szCs w:val="20"/>
        </w:rPr>
        <w:t>’</w:t>
      </w:r>
      <w:r w:rsidRPr="006D7DC6">
        <w:rPr>
          <w:rFonts w:ascii="Arial" w:hAnsi="Arial" w:cs="Arial"/>
          <w:sz w:val="20"/>
          <w:szCs w:val="20"/>
        </w:rPr>
        <w:t xml:space="preserve"> Summit</w:t>
      </w:r>
      <w:r>
        <w:rPr>
          <w:rFonts w:ascii="Arial" w:hAnsi="Arial" w:cs="Arial"/>
          <w:sz w:val="20"/>
          <w:szCs w:val="20"/>
        </w:rPr>
        <w:t>;</w:t>
      </w:r>
    </w:p>
    <w:p w:rsidR="006D7DC6" w:rsidRPr="006D7DC6" w:rsidRDefault="006D7DC6" w:rsidP="00023C0F">
      <w:pPr>
        <w:pStyle w:val="ListParagraph"/>
        <w:numPr>
          <w:ilvl w:val="0"/>
          <w:numId w:val="30"/>
        </w:numPr>
        <w:spacing w:after="120" w:line="280" w:lineRule="atLeast"/>
        <w:ind w:left="1077" w:hanging="357"/>
        <w:jc w:val="both"/>
        <w:rPr>
          <w:rFonts w:ascii="Arial" w:hAnsi="Arial" w:cs="Arial"/>
          <w:sz w:val="20"/>
          <w:szCs w:val="20"/>
        </w:rPr>
      </w:pPr>
      <w:r w:rsidRPr="006D7DC6">
        <w:rPr>
          <w:rFonts w:ascii="Arial" w:hAnsi="Arial" w:cs="Arial"/>
          <w:sz w:val="20"/>
          <w:szCs w:val="20"/>
        </w:rPr>
        <w:t>Leader’s Summit</w:t>
      </w:r>
      <w:r>
        <w:rPr>
          <w:rFonts w:ascii="Arial" w:hAnsi="Arial" w:cs="Arial"/>
          <w:sz w:val="20"/>
          <w:szCs w:val="20"/>
        </w:rPr>
        <w:t>;</w:t>
      </w:r>
    </w:p>
    <w:p w:rsidR="006D7DC6" w:rsidRDefault="006D7DC6" w:rsidP="00023C0F">
      <w:pPr>
        <w:pStyle w:val="ListParagraph"/>
        <w:numPr>
          <w:ilvl w:val="0"/>
          <w:numId w:val="30"/>
        </w:numPr>
        <w:spacing w:after="120" w:line="280" w:lineRule="atLeast"/>
        <w:ind w:left="1077" w:hanging="357"/>
        <w:jc w:val="both"/>
        <w:rPr>
          <w:rFonts w:ascii="Arial" w:hAnsi="Arial" w:cs="Arial"/>
          <w:sz w:val="20"/>
          <w:szCs w:val="20"/>
        </w:rPr>
      </w:pPr>
      <w:r w:rsidRPr="006D7DC6">
        <w:rPr>
          <w:rFonts w:ascii="Arial" w:hAnsi="Arial" w:cs="Arial"/>
          <w:sz w:val="20"/>
          <w:szCs w:val="20"/>
        </w:rPr>
        <w:t>Implement mainstreaming activi</w:t>
      </w:r>
      <w:r w:rsidR="003D7DFE">
        <w:rPr>
          <w:rFonts w:ascii="Arial" w:hAnsi="Arial" w:cs="Arial"/>
          <w:sz w:val="20"/>
          <w:szCs w:val="20"/>
        </w:rPr>
        <w:t>ties</w:t>
      </w:r>
      <w:r w:rsidR="00936578">
        <w:rPr>
          <w:rFonts w:ascii="Arial" w:hAnsi="Arial" w:cs="Arial"/>
          <w:sz w:val="20"/>
          <w:szCs w:val="20"/>
        </w:rPr>
        <w:t>;</w:t>
      </w:r>
      <w:r w:rsidR="00D67CF8">
        <w:rPr>
          <w:rFonts w:ascii="Arial" w:hAnsi="Arial" w:cs="Arial"/>
          <w:sz w:val="20"/>
          <w:szCs w:val="20"/>
        </w:rPr>
        <w:t xml:space="preserve"> and</w:t>
      </w:r>
    </w:p>
    <w:p w:rsidR="00936578" w:rsidRPr="006D7DC6" w:rsidRDefault="00936578" w:rsidP="00023C0F">
      <w:pPr>
        <w:pStyle w:val="ListParagraph"/>
        <w:numPr>
          <w:ilvl w:val="0"/>
          <w:numId w:val="30"/>
        </w:numPr>
        <w:spacing w:after="120" w:line="280" w:lineRule="atLeast"/>
        <w:ind w:left="1077" w:hanging="357"/>
        <w:jc w:val="both"/>
        <w:rPr>
          <w:rFonts w:ascii="Arial" w:hAnsi="Arial" w:cs="Arial"/>
          <w:sz w:val="20"/>
          <w:szCs w:val="20"/>
        </w:rPr>
      </w:pPr>
      <w:r>
        <w:rPr>
          <w:rFonts w:ascii="Arial" w:hAnsi="Arial" w:cs="Arial"/>
          <w:sz w:val="20"/>
          <w:szCs w:val="20"/>
        </w:rPr>
        <w:t>Strengthened capacity of the Project Coordination Office.</w:t>
      </w:r>
    </w:p>
    <w:p w:rsidR="005A7D1F" w:rsidRPr="006D7DC6" w:rsidRDefault="008B79C1" w:rsidP="00023C0F">
      <w:pPr>
        <w:pStyle w:val="Alpha"/>
        <w:numPr>
          <w:ilvl w:val="0"/>
          <w:numId w:val="15"/>
        </w:numPr>
        <w:tabs>
          <w:tab w:val="left" w:pos="720"/>
        </w:tabs>
        <w:spacing w:before="120"/>
        <w:ind w:left="709" w:hanging="357"/>
        <w:jc w:val="both"/>
        <w:rPr>
          <w:rFonts w:cs="Arial"/>
          <w:bCs/>
          <w:szCs w:val="20"/>
        </w:rPr>
      </w:pPr>
      <w:proofErr w:type="spellStart"/>
      <w:r w:rsidRPr="00182C6C">
        <w:rPr>
          <w:rFonts w:cs="Arial"/>
          <w:b/>
          <w:szCs w:val="20"/>
        </w:rPr>
        <w:lastRenderedPageBreak/>
        <w:t>Kom</w:t>
      </w:r>
      <w:r w:rsidR="005A7D1F" w:rsidRPr="00182C6C">
        <w:rPr>
          <w:rFonts w:cs="Arial"/>
          <w:b/>
          <w:szCs w:val="20"/>
        </w:rPr>
        <w:t>uniti</w:t>
      </w:r>
      <w:proofErr w:type="spellEnd"/>
      <w:r w:rsidR="00A21FE2" w:rsidRPr="00182C6C">
        <w:rPr>
          <w:rFonts w:cs="Arial"/>
          <w:b/>
          <w:szCs w:val="20"/>
        </w:rPr>
        <w:t xml:space="preserve"> </w:t>
      </w:r>
      <w:proofErr w:type="spellStart"/>
      <w:r w:rsidR="005A7D1F" w:rsidRPr="00182C6C">
        <w:rPr>
          <w:rFonts w:cs="Arial"/>
          <w:b/>
          <w:szCs w:val="20"/>
        </w:rPr>
        <w:t>Lukautim</w:t>
      </w:r>
      <w:proofErr w:type="spellEnd"/>
      <w:r w:rsidR="00A21FE2" w:rsidRPr="00182C6C">
        <w:rPr>
          <w:rFonts w:cs="Arial"/>
          <w:b/>
          <w:szCs w:val="20"/>
        </w:rPr>
        <w:t xml:space="preserve"> </w:t>
      </w:r>
      <w:proofErr w:type="spellStart"/>
      <w:proofErr w:type="gramStart"/>
      <w:r w:rsidR="005A7D1F" w:rsidRPr="00182C6C">
        <w:rPr>
          <w:rFonts w:cs="Arial"/>
          <w:b/>
          <w:szCs w:val="20"/>
        </w:rPr>
        <w:t>Ol</w:t>
      </w:r>
      <w:proofErr w:type="spellEnd"/>
      <w:r w:rsidR="00A21FE2" w:rsidRPr="00182C6C">
        <w:rPr>
          <w:rFonts w:cs="Arial"/>
          <w:b/>
          <w:szCs w:val="20"/>
        </w:rPr>
        <w:t xml:space="preserve"> </w:t>
      </w:r>
      <w:r w:rsidR="005A7D1F" w:rsidRPr="00182C6C">
        <w:rPr>
          <w:rFonts w:cs="Arial"/>
          <w:b/>
          <w:szCs w:val="20"/>
        </w:rPr>
        <w:t xml:space="preserve"> </w:t>
      </w:r>
      <w:proofErr w:type="spellStart"/>
      <w:r w:rsidR="005A7D1F" w:rsidRPr="00182C6C">
        <w:rPr>
          <w:rFonts w:cs="Arial"/>
          <w:b/>
          <w:szCs w:val="20"/>
        </w:rPr>
        <w:t>Meri</w:t>
      </w:r>
      <w:proofErr w:type="spellEnd"/>
      <w:proofErr w:type="gramEnd"/>
      <w:r w:rsidR="009E2270">
        <w:rPr>
          <w:rFonts w:cs="Arial"/>
          <w:i/>
          <w:szCs w:val="20"/>
        </w:rPr>
        <w:t>.</w:t>
      </w:r>
      <w:r w:rsidR="00A21FE2">
        <w:rPr>
          <w:rFonts w:cs="Arial"/>
          <w:i/>
          <w:szCs w:val="20"/>
        </w:rPr>
        <w:t xml:space="preserve"> </w:t>
      </w:r>
      <w:r w:rsidR="00D323C3" w:rsidRPr="00CE373D">
        <w:rPr>
          <w:rFonts w:cs="Arial"/>
          <w:szCs w:val="20"/>
        </w:rPr>
        <w:t>No further</w:t>
      </w:r>
      <w:r w:rsidR="00A21FE2">
        <w:rPr>
          <w:rFonts w:cs="Arial"/>
          <w:szCs w:val="20"/>
        </w:rPr>
        <w:t xml:space="preserve"> </w:t>
      </w:r>
      <w:r w:rsidR="00D323C3" w:rsidRPr="00CE373D">
        <w:rPr>
          <w:rFonts w:cs="Arial"/>
          <w:szCs w:val="20"/>
        </w:rPr>
        <w:t xml:space="preserve">funding will be provided to FHI360 and they will continue their work with the unspent funds </w:t>
      </w:r>
      <w:r w:rsidR="00CE373D" w:rsidRPr="00CE373D">
        <w:rPr>
          <w:rFonts w:cs="Arial"/>
          <w:szCs w:val="20"/>
        </w:rPr>
        <w:t>from their existing grant.</w:t>
      </w:r>
    </w:p>
    <w:p w:rsidR="006D7DC6" w:rsidRDefault="006D7DC6" w:rsidP="00023C0F">
      <w:pPr>
        <w:pStyle w:val="Alpha"/>
        <w:numPr>
          <w:ilvl w:val="1"/>
          <w:numId w:val="15"/>
        </w:numPr>
        <w:tabs>
          <w:tab w:val="left" w:pos="720"/>
        </w:tabs>
        <w:ind w:left="1434" w:hanging="357"/>
        <w:jc w:val="both"/>
        <w:rPr>
          <w:rFonts w:cs="Arial"/>
          <w:bCs/>
          <w:szCs w:val="20"/>
        </w:rPr>
      </w:pPr>
      <w:r>
        <w:rPr>
          <w:rFonts w:cs="Arial"/>
          <w:bCs/>
          <w:szCs w:val="20"/>
        </w:rPr>
        <w:t>Victim transport systems</w:t>
      </w:r>
      <w:r w:rsidR="00D67CF8">
        <w:rPr>
          <w:rFonts w:cs="Arial"/>
          <w:bCs/>
          <w:szCs w:val="20"/>
        </w:rPr>
        <w:t>;</w:t>
      </w:r>
    </w:p>
    <w:p w:rsidR="005B5F5E" w:rsidRDefault="00094C16" w:rsidP="00023C0F">
      <w:pPr>
        <w:pStyle w:val="Alpha"/>
        <w:numPr>
          <w:ilvl w:val="0"/>
          <w:numId w:val="33"/>
        </w:numPr>
        <w:tabs>
          <w:tab w:val="left" w:pos="720"/>
        </w:tabs>
        <w:jc w:val="both"/>
        <w:rPr>
          <w:rFonts w:cs="Arial"/>
          <w:bCs/>
          <w:szCs w:val="20"/>
        </w:rPr>
      </w:pPr>
      <w:r>
        <w:rPr>
          <w:rFonts w:cs="Arial"/>
          <w:bCs/>
          <w:szCs w:val="20"/>
        </w:rPr>
        <w:t xml:space="preserve">Community mobilisation and strengthening to attend to </w:t>
      </w:r>
      <w:r w:rsidR="0085169B">
        <w:t>Family and Sexual Violence</w:t>
      </w:r>
      <w:r w:rsidR="0085169B">
        <w:rPr>
          <w:rFonts w:cs="Arial"/>
          <w:bCs/>
          <w:szCs w:val="20"/>
        </w:rPr>
        <w:t xml:space="preserve"> (FSV);</w:t>
      </w:r>
    </w:p>
    <w:p w:rsidR="001B3367" w:rsidRDefault="006D7DC6" w:rsidP="00023C0F">
      <w:pPr>
        <w:pStyle w:val="Alpha"/>
        <w:numPr>
          <w:ilvl w:val="0"/>
          <w:numId w:val="33"/>
        </w:numPr>
        <w:tabs>
          <w:tab w:val="left" w:pos="720"/>
        </w:tabs>
        <w:jc w:val="both"/>
        <w:rPr>
          <w:rFonts w:cs="Arial"/>
          <w:bCs/>
          <w:szCs w:val="20"/>
        </w:rPr>
      </w:pPr>
      <w:r w:rsidRPr="00094C16">
        <w:rPr>
          <w:rFonts w:cs="Arial"/>
          <w:bCs/>
          <w:szCs w:val="20"/>
        </w:rPr>
        <w:t>Community based family resource centres established</w:t>
      </w:r>
      <w:r w:rsidR="00D67CF8" w:rsidRPr="00094C16">
        <w:rPr>
          <w:rFonts w:cs="Arial"/>
          <w:bCs/>
          <w:szCs w:val="20"/>
        </w:rPr>
        <w:t>;</w:t>
      </w:r>
    </w:p>
    <w:p w:rsidR="001B3367" w:rsidRPr="005B5F5E" w:rsidRDefault="00094C16" w:rsidP="00023C0F">
      <w:pPr>
        <w:pStyle w:val="Alpha"/>
        <w:numPr>
          <w:ilvl w:val="0"/>
          <w:numId w:val="33"/>
        </w:numPr>
        <w:tabs>
          <w:tab w:val="left" w:pos="720"/>
        </w:tabs>
        <w:jc w:val="both"/>
        <w:rPr>
          <w:rFonts w:cs="Arial"/>
          <w:bCs/>
          <w:szCs w:val="20"/>
        </w:rPr>
      </w:pPr>
      <w:r>
        <w:rPr>
          <w:rFonts w:cs="Arial"/>
          <w:bCs/>
          <w:szCs w:val="20"/>
        </w:rPr>
        <w:t xml:space="preserve">Building capacity of police personnel to deal with </w:t>
      </w:r>
      <w:r w:rsidR="0085169B">
        <w:rPr>
          <w:rFonts w:cs="Arial"/>
          <w:bCs/>
          <w:szCs w:val="20"/>
        </w:rPr>
        <w:t>FSV</w:t>
      </w:r>
      <w:r w:rsidR="005B5F5E">
        <w:rPr>
          <w:rFonts w:cs="Arial"/>
          <w:bCs/>
          <w:szCs w:val="20"/>
        </w:rPr>
        <w:t>;</w:t>
      </w:r>
    </w:p>
    <w:p w:rsidR="006D7DC6" w:rsidRDefault="006D7DC6" w:rsidP="00023C0F">
      <w:pPr>
        <w:pStyle w:val="Alpha"/>
        <w:numPr>
          <w:ilvl w:val="1"/>
          <w:numId w:val="15"/>
        </w:numPr>
        <w:tabs>
          <w:tab w:val="left" w:pos="720"/>
        </w:tabs>
        <w:ind w:left="1434" w:hanging="357"/>
        <w:jc w:val="both"/>
        <w:rPr>
          <w:rFonts w:cs="Arial"/>
          <w:bCs/>
          <w:szCs w:val="20"/>
        </w:rPr>
      </w:pPr>
      <w:r>
        <w:rPr>
          <w:rFonts w:cs="Arial"/>
          <w:bCs/>
          <w:szCs w:val="20"/>
        </w:rPr>
        <w:t>Small enterprise development for women’s groups</w:t>
      </w:r>
      <w:r w:rsidR="00D67CF8">
        <w:rPr>
          <w:rFonts w:cs="Arial"/>
          <w:bCs/>
          <w:szCs w:val="20"/>
        </w:rPr>
        <w:t>;</w:t>
      </w:r>
    </w:p>
    <w:p w:rsidR="006D7DC6" w:rsidRDefault="006D7DC6" w:rsidP="00023C0F">
      <w:pPr>
        <w:pStyle w:val="Alpha"/>
        <w:numPr>
          <w:ilvl w:val="1"/>
          <w:numId w:val="15"/>
        </w:numPr>
        <w:tabs>
          <w:tab w:val="left" w:pos="720"/>
        </w:tabs>
        <w:ind w:left="1434" w:hanging="357"/>
        <w:jc w:val="both"/>
        <w:rPr>
          <w:rFonts w:cs="Arial"/>
          <w:bCs/>
          <w:szCs w:val="20"/>
        </w:rPr>
      </w:pPr>
      <w:r>
        <w:rPr>
          <w:rFonts w:cs="Arial"/>
          <w:bCs/>
          <w:szCs w:val="20"/>
        </w:rPr>
        <w:t>Child protection clubs established</w:t>
      </w:r>
      <w:r w:rsidR="00D67CF8">
        <w:rPr>
          <w:rFonts w:cs="Arial"/>
          <w:bCs/>
          <w:szCs w:val="20"/>
        </w:rPr>
        <w:t>; and</w:t>
      </w:r>
    </w:p>
    <w:p w:rsidR="006D7DC6" w:rsidRDefault="006F6022" w:rsidP="00023C0F">
      <w:pPr>
        <w:pStyle w:val="Alpha"/>
        <w:numPr>
          <w:ilvl w:val="1"/>
          <w:numId w:val="15"/>
        </w:numPr>
        <w:tabs>
          <w:tab w:val="left" w:pos="720"/>
        </w:tabs>
        <w:ind w:left="1434" w:hanging="357"/>
        <w:jc w:val="both"/>
        <w:rPr>
          <w:rFonts w:cs="Arial"/>
          <w:bCs/>
          <w:szCs w:val="20"/>
        </w:rPr>
      </w:pPr>
      <w:r>
        <w:rPr>
          <w:rFonts w:cs="Arial"/>
          <w:bCs/>
          <w:szCs w:val="20"/>
        </w:rPr>
        <w:t>I</w:t>
      </w:r>
      <w:r w:rsidR="008F4806">
        <w:rPr>
          <w:rFonts w:cs="Arial"/>
          <w:bCs/>
          <w:szCs w:val="20"/>
        </w:rPr>
        <w:t>nformation</w:t>
      </w:r>
      <w:r>
        <w:rPr>
          <w:rFonts w:cs="Arial"/>
          <w:bCs/>
          <w:szCs w:val="20"/>
        </w:rPr>
        <w:t xml:space="preserve"> </w:t>
      </w:r>
      <w:r w:rsidR="006D7DC6">
        <w:rPr>
          <w:rFonts w:cs="Arial"/>
          <w:bCs/>
          <w:szCs w:val="20"/>
        </w:rPr>
        <w:t>E</w:t>
      </w:r>
      <w:r w:rsidR="008F4806">
        <w:rPr>
          <w:rFonts w:cs="Arial"/>
          <w:bCs/>
          <w:szCs w:val="20"/>
        </w:rPr>
        <w:t xml:space="preserve">ducation </w:t>
      </w:r>
      <w:r w:rsidR="006D7DC6">
        <w:rPr>
          <w:rFonts w:cs="Arial"/>
          <w:bCs/>
          <w:szCs w:val="20"/>
        </w:rPr>
        <w:t>C</w:t>
      </w:r>
      <w:r w:rsidR="008F4806">
        <w:rPr>
          <w:rFonts w:cs="Arial"/>
          <w:bCs/>
          <w:szCs w:val="20"/>
        </w:rPr>
        <w:t>ommunication</w:t>
      </w:r>
      <w:r w:rsidR="006D7DC6">
        <w:rPr>
          <w:rFonts w:cs="Arial"/>
          <w:bCs/>
          <w:szCs w:val="20"/>
        </w:rPr>
        <w:t xml:space="preserve"> materials developed and distributed.</w:t>
      </w:r>
    </w:p>
    <w:p w:rsidR="005B5F5E" w:rsidRDefault="005B5F5E" w:rsidP="00023C0F">
      <w:pPr>
        <w:pStyle w:val="Alpha"/>
        <w:numPr>
          <w:ilvl w:val="0"/>
          <w:numId w:val="0"/>
        </w:numPr>
        <w:tabs>
          <w:tab w:val="left" w:pos="720"/>
        </w:tabs>
        <w:ind w:left="1434"/>
        <w:jc w:val="both"/>
        <w:rPr>
          <w:rFonts w:cs="Arial"/>
          <w:bCs/>
          <w:szCs w:val="20"/>
        </w:rPr>
      </w:pPr>
    </w:p>
    <w:p w:rsidR="00B82A80" w:rsidRPr="00182C6C" w:rsidRDefault="00100035" w:rsidP="00023C0F">
      <w:pPr>
        <w:pStyle w:val="Alpha"/>
        <w:numPr>
          <w:ilvl w:val="0"/>
          <w:numId w:val="15"/>
        </w:numPr>
        <w:tabs>
          <w:tab w:val="left" w:pos="720"/>
        </w:tabs>
        <w:ind w:left="714" w:hanging="357"/>
        <w:jc w:val="both"/>
        <w:rPr>
          <w:rFonts w:cs="Arial"/>
          <w:b/>
          <w:szCs w:val="20"/>
        </w:rPr>
      </w:pPr>
      <w:r w:rsidRPr="00182C6C">
        <w:rPr>
          <w:rFonts w:cs="Arial"/>
          <w:b/>
          <w:szCs w:val="20"/>
        </w:rPr>
        <w:t>Eastern Highlands Family Support Centre</w:t>
      </w:r>
      <w:r w:rsidR="009E2270" w:rsidRPr="00182C6C">
        <w:rPr>
          <w:rFonts w:cs="Arial"/>
          <w:b/>
          <w:szCs w:val="20"/>
        </w:rPr>
        <w:t>.</w:t>
      </w:r>
    </w:p>
    <w:p w:rsidR="007F16A3" w:rsidRDefault="007F16A3" w:rsidP="00023C0F">
      <w:pPr>
        <w:pStyle w:val="Alpha"/>
        <w:numPr>
          <w:ilvl w:val="1"/>
          <w:numId w:val="15"/>
        </w:numPr>
        <w:tabs>
          <w:tab w:val="left" w:pos="720"/>
        </w:tabs>
        <w:jc w:val="both"/>
        <w:rPr>
          <w:rFonts w:cs="Arial"/>
          <w:szCs w:val="20"/>
        </w:rPr>
      </w:pPr>
      <w:r w:rsidRPr="007F16A3">
        <w:rPr>
          <w:rFonts w:cs="Arial"/>
          <w:szCs w:val="20"/>
        </w:rPr>
        <w:t>Construction and furnishing of a fa</w:t>
      </w:r>
      <w:r>
        <w:rPr>
          <w:rFonts w:cs="Arial"/>
          <w:szCs w:val="20"/>
        </w:rPr>
        <w:t xml:space="preserve">mily support centre within the </w:t>
      </w:r>
      <w:proofErr w:type="spellStart"/>
      <w:r>
        <w:rPr>
          <w:rFonts w:cs="Arial"/>
          <w:szCs w:val="20"/>
        </w:rPr>
        <w:t>G</w:t>
      </w:r>
      <w:r w:rsidRPr="007F16A3">
        <w:rPr>
          <w:rFonts w:cs="Arial"/>
          <w:szCs w:val="20"/>
        </w:rPr>
        <w:t>oroka</w:t>
      </w:r>
      <w:proofErr w:type="spellEnd"/>
      <w:r w:rsidRPr="007F16A3">
        <w:rPr>
          <w:rFonts w:cs="Arial"/>
          <w:szCs w:val="20"/>
        </w:rPr>
        <w:t xml:space="preserve"> Hospital.</w:t>
      </w:r>
    </w:p>
    <w:p w:rsidR="005B5F5E" w:rsidRPr="007F16A3" w:rsidRDefault="005B5F5E" w:rsidP="00023C0F">
      <w:pPr>
        <w:pStyle w:val="Alpha"/>
        <w:numPr>
          <w:ilvl w:val="0"/>
          <w:numId w:val="0"/>
        </w:numPr>
        <w:tabs>
          <w:tab w:val="left" w:pos="720"/>
        </w:tabs>
        <w:ind w:left="1440"/>
        <w:jc w:val="both"/>
        <w:rPr>
          <w:rFonts w:cs="Arial"/>
          <w:szCs w:val="20"/>
        </w:rPr>
      </w:pPr>
    </w:p>
    <w:p w:rsidR="00B82A80" w:rsidRPr="00CE373D" w:rsidRDefault="00B82A80" w:rsidP="00023C0F">
      <w:pPr>
        <w:pStyle w:val="Alpha"/>
        <w:numPr>
          <w:ilvl w:val="0"/>
          <w:numId w:val="15"/>
        </w:numPr>
        <w:tabs>
          <w:tab w:val="left" w:pos="720"/>
        </w:tabs>
        <w:ind w:left="714" w:hanging="357"/>
        <w:jc w:val="both"/>
        <w:rPr>
          <w:rFonts w:cs="Arial"/>
          <w:szCs w:val="20"/>
        </w:rPr>
      </w:pPr>
      <w:r w:rsidRPr="00182C6C">
        <w:rPr>
          <w:rFonts w:cs="Arial"/>
          <w:b/>
          <w:szCs w:val="20"/>
        </w:rPr>
        <w:t>Manus Support – Community Development</w:t>
      </w:r>
      <w:r w:rsidR="000C7B5E" w:rsidRPr="00182C6C">
        <w:rPr>
          <w:rFonts w:cs="Arial"/>
          <w:b/>
          <w:szCs w:val="20"/>
        </w:rPr>
        <w:t xml:space="preserve"> (MSCD)</w:t>
      </w:r>
      <w:r w:rsidR="00A81D8C">
        <w:rPr>
          <w:rFonts w:cs="Arial"/>
          <w:i/>
          <w:szCs w:val="20"/>
        </w:rPr>
        <w:t xml:space="preserve">. </w:t>
      </w:r>
      <w:r w:rsidR="00A81D8C">
        <w:t>Under the MOU signed in November 2013 between DFAT and the Manus Provincial Administration, support will be provided</w:t>
      </w:r>
      <w:r w:rsidR="00A21FE2">
        <w:t xml:space="preserve"> </w:t>
      </w:r>
      <w:r w:rsidR="00A81D8C">
        <w:t xml:space="preserve">to sports and income generation activities targeting vulnerable youth, men, women and children. The following outputs will be delivered during the </w:t>
      </w:r>
      <w:r w:rsidR="00063CC5">
        <w:t>18 months covered by this plan</w:t>
      </w:r>
      <w:r w:rsidR="00A81D8C">
        <w:t>:</w:t>
      </w:r>
    </w:p>
    <w:p w:rsidR="00A81D8C" w:rsidRDefault="00A81D8C" w:rsidP="00023C0F">
      <w:pPr>
        <w:numPr>
          <w:ilvl w:val="0"/>
          <w:numId w:val="29"/>
        </w:numPr>
        <w:spacing w:after="120" w:line="280" w:lineRule="atLeast"/>
        <w:ind w:left="1196" w:hanging="357"/>
        <w:contextualSpacing/>
        <w:jc w:val="both"/>
      </w:pPr>
      <w:r>
        <w:t>Sports grants;</w:t>
      </w:r>
    </w:p>
    <w:p w:rsidR="00A81D8C" w:rsidRDefault="00A81D8C" w:rsidP="00023C0F">
      <w:pPr>
        <w:numPr>
          <w:ilvl w:val="0"/>
          <w:numId w:val="29"/>
        </w:numPr>
        <w:spacing w:after="120" w:line="280" w:lineRule="atLeast"/>
        <w:ind w:left="1196" w:hanging="357"/>
        <w:contextualSpacing/>
        <w:jc w:val="both"/>
      </w:pPr>
      <w:r>
        <w:t>Business development grants;</w:t>
      </w:r>
    </w:p>
    <w:p w:rsidR="00A81D8C" w:rsidRDefault="00A81D8C" w:rsidP="00023C0F">
      <w:pPr>
        <w:numPr>
          <w:ilvl w:val="0"/>
          <w:numId w:val="29"/>
        </w:numPr>
        <w:spacing w:after="120" w:line="280" w:lineRule="atLeast"/>
        <w:ind w:left="1196" w:hanging="357"/>
        <w:contextualSpacing/>
        <w:jc w:val="both"/>
      </w:pPr>
      <w:r>
        <w:t>Small enterprise seed funding grants;</w:t>
      </w:r>
    </w:p>
    <w:p w:rsidR="00A81D8C" w:rsidRDefault="00A81D8C" w:rsidP="00023C0F">
      <w:pPr>
        <w:numPr>
          <w:ilvl w:val="0"/>
          <w:numId w:val="29"/>
        </w:numPr>
        <w:spacing w:after="120" w:line="280" w:lineRule="atLeast"/>
        <w:ind w:left="1196" w:hanging="357"/>
        <w:contextualSpacing/>
        <w:jc w:val="both"/>
      </w:pPr>
      <w:r>
        <w:t>Service delivery grants;</w:t>
      </w:r>
    </w:p>
    <w:p w:rsidR="00A81D8C" w:rsidRDefault="00A81D8C" w:rsidP="00023C0F">
      <w:pPr>
        <w:numPr>
          <w:ilvl w:val="0"/>
          <w:numId w:val="29"/>
        </w:numPr>
        <w:spacing w:after="120" w:line="280" w:lineRule="atLeast"/>
        <w:ind w:left="1196" w:hanging="357"/>
        <w:contextualSpacing/>
        <w:jc w:val="both"/>
      </w:pPr>
      <w:r>
        <w:t>Capacity development of Manus Provincial Administration;</w:t>
      </w:r>
      <w:r w:rsidR="00D67CF8">
        <w:t xml:space="preserve"> and</w:t>
      </w:r>
    </w:p>
    <w:p w:rsidR="00094C16" w:rsidRPr="00754D27" w:rsidRDefault="00094C16" w:rsidP="00023C0F">
      <w:pPr>
        <w:numPr>
          <w:ilvl w:val="0"/>
          <w:numId w:val="29"/>
        </w:numPr>
        <w:spacing w:after="120" w:line="280" w:lineRule="atLeast"/>
        <w:ind w:left="1196" w:hanging="357"/>
        <w:contextualSpacing/>
        <w:jc w:val="both"/>
      </w:pPr>
      <w:r>
        <w:t xml:space="preserve">Adviser inputs for sports development, business development, mediation </w:t>
      </w:r>
      <w:r w:rsidR="004E2100">
        <w:t>and</w:t>
      </w:r>
      <w:r>
        <w:t xml:space="preserve"> community development, and drugs </w:t>
      </w:r>
      <w:r w:rsidR="004E2100">
        <w:t>and</w:t>
      </w:r>
      <w:r>
        <w:t xml:space="preserve"> alcohol</w:t>
      </w:r>
      <w:r w:rsidR="004E2100">
        <w:t xml:space="preserve"> rehabilitation</w:t>
      </w:r>
      <w:r>
        <w:t>.</w:t>
      </w:r>
    </w:p>
    <w:p w:rsidR="00094C16" w:rsidRDefault="00094C16" w:rsidP="00023C0F">
      <w:pPr>
        <w:spacing w:after="120" w:line="280" w:lineRule="atLeast"/>
        <w:ind w:left="1196"/>
        <w:contextualSpacing/>
        <w:jc w:val="both"/>
      </w:pPr>
    </w:p>
    <w:p w:rsidR="009C656E" w:rsidRPr="00EC0381" w:rsidRDefault="00B82A80" w:rsidP="00023C0F">
      <w:pPr>
        <w:pStyle w:val="ListParagraph"/>
        <w:numPr>
          <w:ilvl w:val="0"/>
          <w:numId w:val="15"/>
        </w:numPr>
        <w:tabs>
          <w:tab w:val="left" w:pos="720"/>
        </w:tabs>
        <w:spacing w:after="120" w:line="280" w:lineRule="atLeast"/>
        <w:ind w:left="714" w:hanging="357"/>
        <w:jc w:val="both"/>
        <w:rPr>
          <w:rFonts w:ascii="Arial" w:hAnsi="Arial" w:cs="Arial"/>
          <w:sz w:val="20"/>
          <w:szCs w:val="20"/>
        </w:rPr>
      </w:pPr>
      <w:r w:rsidRPr="00182C6C">
        <w:rPr>
          <w:rFonts w:ascii="Arial" w:hAnsi="Arial" w:cs="Arial"/>
          <w:b/>
          <w:sz w:val="20"/>
          <w:szCs w:val="20"/>
        </w:rPr>
        <w:t>CARE I</w:t>
      </w:r>
      <w:r w:rsidR="00243BC4" w:rsidRPr="00182C6C">
        <w:rPr>
          <w:rFonts w:ascii="Arial" w:hAnsi="Arial" w:cs="Arial"/>
          <w:b/>
          <w:sz w:val="20"/>
          <w:szCs w:val="20"/>
        </w:rPr>
        <w:t xml:space="preserve">ntegrated </w:t>
      </w:r>
      <w:r w:rsidRPr="00182C6C">
        <w:rPr>
          <w:rFonts w:ascii="Arial" w:hAnsi="Arial" w:cs="Arial"/>
          <w:b/>
          <w:sz w:val="20"/>
          <w:szCs w:val="20"/>
        </w:rPr>
        <w:t>C</w:t>
      </w:r>
      <w:r w:rsidR="00243BC4" w:rsidRPr="00182C6C">
        <w:rPr>
          <w:rFonts w:ascii="Arial" w:hAnsi="Arial" w:cs="Arial"/>
          <w:b/>
          <w:sz w:val="20"/>
          <w:szCs w:val="20"/>
        </w:rPr>
        <w:t xml:space="preserve">ommunity </w:t>
      </w:r>
      <w:r w:rsidRPr="00182C6C">
        <w:rPr>
          <w:rFonts w:ascii="Arial" w:hAnsi="Arial" w:cs="Arial"/>
          <w:b/>
          <w:sz w:val="20"/>
          <w:szCs w:val="20"/>
        </w:rPr>
        <w:t>D</w:t>
      </w:r>
      <w:r w:rsidR="00243BC4" w:rsidRPr="00182C6C">
        <w:rPr>
          <w:rFonts w:ascii="Arial" w:hAnsi="Arial" w:cs="Arial"/>
          <w:b/>
          <w:sz w:val="20"/>
          <w:szCs w:val="20"/>
        </w:rPr>
        <w:t xml:space="preserve">evelopment </w:t>
      </w:r>
      <w:r w:rsidRPr="00182C6C">
        <w:rPr>
          <w:rFonts w:ascii="Arial" w:hAnsi="Arial" w:cs="Arial"/>
          <w:b/>
          <w:sz w:val="20"/>
          <w:szCs w:val="20"/>
        </w:rPr>
        <w:t>P</w:t>
      </w:r>
      <w:r w:rsidR="00A22394" w:rsidRPr="00182C6C">
        <w:rPr>
          <w:rFonts w:ascii="Arial" w:hAnsi="Arial" w:cs="Arial"/>
          <w:b/>
          <w:sz w:val="20"/>
          <w:szCs w:val="20"/>
        </w:rPr>
        <w:t>roject</w:t>
      </w:r>
      <w:r w:rsidR="00E559E9" w:rsidRPr="00182C6C">
        <w:rPr>
          <w:rFonts w:ascii="Arial" w:hAnsi="Arial" w:cs="Arial"/>
          <w:b/>
          <w:sz w:val="20"/>
          <w:szCs w:val="20"/>
        </w:rPr>
        <w:t xml:space="preserve"> (ICDP)</w:t>
      </w:r>
      <w:r w:rsidR="00E559E9" w:rsidRPr="00EC0381">
        <w:rPr>
          <w:rFonts w:ascii="Arial" w:hAnsi="Arial" w:cs="Arial"/>
          <w:i/>
          <w:sz w:val="20"/>
          <w:szCs w:val="20"/>
        </w:rPr>
        <w:t xml:space="preserve">. </w:t>
      </w:r>
      <w:r w:rsidR="00E559E9" w:rsidRPr="00EC0381">
        <w:rPr>
          <w:rFonts w:ascii="Arial" w:hAnsi="Arial" w:cs="Arial"/>
          <w:sz w:val="20"/>
          <w:szCs w:val="20"/>
        </w:rPr>
        <w:t>This project has three</w:t>
      </w:r>
      <w:r w:rsidR="002E7858">
        <w:rPr>
          <w:rFonts w:ascii="Arial" w:hAnsi="Arial" w:cs="Arial"/>
          <w:sz w:val="20"/>
          <w:szCs w:val="20"/>
        </w:rPr>
        <w:t xml:space="preserve"> </w:t>
      </w:r>
      <w:r w:rsidR="00E559E9" w:rsidRPr="00EC0381">
        <w:rPr>
          <w:rFonts w:ascii="Arial" w:hAnsi="Arial" w:cs="Arial"/>
          <w:sz w:val="20"/>
        </w:rPr>
        <w:t xml:space="preserve">outcomes: </w:t>
      </w:r>
      <w:proofErr w:type="spellStart"/>
      <w:r w:rsidR="00D67CF8">
        <w:rPr>
          <w:rFonts w:ascii="Arial" w:hAnsi="Arial" w:cs="Arial"/>
          <w:sz w:val="20"/>
        </w:rPr>
        <w:t>i</w:t>
      </w:r>
      <w:proofErr w:type="spellEnd"/>
      <w:r w:rsidR="00D67CF8">
        <w:rPr>
          <w:rFonts w:ascii="Arial" w:hAnsi="Arial" w:cs="Arial"/>
          <w:sz w:val="20"/>
        </w:rPr>
        <w:t>) </w:t>
      </w:r>
      <w:r w:rsidR="00E559E9" w:rsidRPr="00EC0381">
        <w:rPr>
          <w:rFonts w:ascii="Arial" w:hAnsi="Arial" w:cs="Arial"/>
          <w:sz w:val="20"/>
        </w:rPr>
        <w:t xml:space="preserve">strengthened and better informed communities, government, and civil society organisations working more effectively in partnership to identify, prioritise, address, and advocate for development needs; </w:t>
      </w:r>
      <w:r w:rsidR="00D67CF8">
        <w:rPr>
          <w:rFonts w:ascii="Arial" w:hAnsi="Arial" w:cs="Arial"/>
          <w:sz w:val="20"/>
        </w:rPr>
        <w:t xml:space="preserve">ii) </w:t>
      </w:r>
      <w:r w:rsidR="00EC0381">
        <w:rPr>
          <w:rFonts w:ascii="Arial" w:hAnsi="Arial" w:cs="Arial"/>
          <w:sz w:val="20"/>
        </w:rPr>
        <w:t>i</w:t>
      </w:r>
      <w:r w:rsidR="00E559E9" w:rsidRPr="00EC0381">
        <w:rPr>
          <w:rFonts w:ascii="Arial" w:hAnsi="Arial" w:cs="Arial"/>
          <w:sz w:val="20"/>
        </w:rPr>
        <w:t>mproved access to basic services</w:t>
      </w:r>
      <w:r w:rsidR="00EC0381" w:rsidRPr="00EC0381">
        <w:rPr>
          <w:rFonts w:ascii="Arial" w:hAnsi="Arial" w:cs="Arial"/>
          <w:sz w:val="20"/>
        </w:rPr>
        <w:t xml:space="preserve">; and </w:t>
      </w:r>
      <w:r w:rsidR="00D67CF8">
        <w:rPr>
          <w:rFonts w:ascii="Arial" w:hAnsi="Arial" w:cs="Arial"/>
          <w:sz w:val="20"/>
        </w:rPr>
        <w:t xml:space="preserve">iii) </w:t>
      </w:r>
      <w:r w:rsidR="00EC0381">
        <w:rPr>
          <w:rFonts w:ascii="Arial" w:hAnsi="Arial" w:cs="Arial"/>
          <w:sz w:val="20"/>
        </w:rPr>
        <w:t>i</w:t>
      </w:r>
      <w:r w:rsidR="00E559E9" w:rsidRPr="00EC0381">
        <w:rPr>
          <w:rFonts w:ascii="Arial" w:hAnsi="Arial" w:cs="Arial"/>
          <w:sz w:val="20"/>
        </w:rPr>
        <w:t>mproved, more secure and self</w:t>
      </w:r>
      <w:r w:rsidR="00D67CF8">
        <w:rPr>
          <w:rFonts w:ascii="Arial" w:hAnsi="Arial" w:cs="Arial"/>
          <w:sz w:val="20"/>
        </w:rPr>
        <w:t>-</w:t>
      </w:r>
      <w:r w:rsidR="00E559E9" w:rsidRPr="00EC0381">
        <w:rPr>
          <w:rFonts w:ascii="Arial" w:hAnsi="Arial" w:cs="Arial"/>
          <w:sz w:val="20"/>
        </w:rPr>
        <w:t>reliant livelihoods</w:t>
      </w:r>
      <w:r w:rsidR="00EC0381" w:rsidRPr="00EC0381">
        <w:rPr>
          <w:rFonts w:ascii="Arial" w:hAnsi="Arial" w:cs="Arial"/>
          <w:sz w:val="20"/>
        </w:rPr>
        <w:t xml:space="preserve">. </w:t>
      </w:r>
      <w:r w:rsidR="00EC0381">
        <w:rPr>
          <w:rFonts w:ascii="Arial" w:hAnsi="Arial" w:cs="Arial"/>
          <w:sz w:val="20"/>
        </w:rPr>
        <w:t xml:space="preserve">It </w:t>
      </w:r>
      <w:r w:rsidR="00E559E9" w:rsidRPr="00EC0381">
        <w:rPr>
          <w:rFonts w:ascii="Arial" w:hAnsi="Arial" w:cs="Arial"/>
          <w:sz w:val="20"/>
          <w:szCs w:val="20"/>
        </w:rPr>
        <w:t xml:space="preserve">operates in three districts in three provinces i.e. </w:t>
      </w:r>
      <w:proofErr w:type="spellStart"/>
      <w:r w:rsidR="00E559E9" w:rsidRPr="00EC0381">
        <w:rPr>
          <w:rFonts w:ascii="Arial" w:hAnsi="Arial" w:cs="Arial"/>
          <w:sz w:val="20"/>
          <w:szCs w:val="20"/>
        </w:rPr>
        <w:t>Obura</w:t>
      </w:r>
      <w:proofErr w:type="spellEnd"/>
      <w:r w:rsidR="002E7858">
        <w:rPr>
          <w:rFonts w:ascii="Arial" w:hAnsi="Arial" w:cs="Arial"/>
          <w:sz w:val="20"/>
          <w:szCs w:val="20"/>
        </w:rPr>
        <w:t xml:space="preserve"> </w:t>
      </w:r>
      <w:proofErr w:type="spellStart"/>
      <w:r w:rsidR="00E559E9" w:rsidRPr="00EC0381">
        <w:rPr>
          <w:rFonts w:ascii="Arial" w:hAnsi="Arial" w:cs="Arial"/>
          <w:sz w:val="20"/>
          <w:szCs w:val="20"/>
        </w:rPr>
        <w:t>Wonenara</w:t>
      </w:r>
      <w:proofErr w:type="spellEnd"/>
      <w:r w:rsidR="00E559E9" w:rsidRPr="00EC0381">
        <w:rPr>
          <w:rFonts w:ascii="Arial" w:hAnsi="Arial" w:cs="Arial"/>
          <w:sz w:val="20"/>
          <w:szCs w:val="20"/>
        </w:rPr>
        <w:t xml:space="preserve"> District (Eastern Highlands Province), </w:t>
      </w:r>
      <w:proofErr w:type="spellStart"/>
      <w:r w:rsidR="00E559E9" w:rsidRPr="00EC0381">
        <w:rPr>
          <w:rFonts w:ascii="Arial" w:hAnsi="Arial" w:cs="Arial"/>
          <w:sz w:val="20"/>
          <w:szCs w:val="20"/>
        </w:rPr>
        <w:t>Menyamya</w:t>
      </w:r>
      <w:proofErr w:type="spellEnd"/>
      <w:r w:rsidR="00E559E9" w:rsidRPr="00EC0381">
        <w:rPr>
          <w:rFonts w:ascii="Arial" w:hAnsi="Arial" w:cs="Arial"/>
          <w:sz w:val="20"/>
          <w:szCs w:val="20"/>
        </w:rPr>
        <w:t xml:space="preserve"> District (</w:t>
      </w:r>
      <w:proofErr w:type="spellStart"/>
      <w:r w:rsidR="00E559E9" w:rsidRPr="00EC0381">
        <w:rPr>
          <w:rFonts w:ascii="Arial" w:hAnsi="Arial" w:cs="Arial"/>
          <w:sz w:val="20"/>
          <w:szCs w:val="20"/>
        </w:rPr>
        <w:t>Morobe</w:t>
      </w:r>
      <w:proofErr w:type="spellEnd"/>
      <w:r w:rsidR="00E559E9" w:rsidRPr="00EC0381">
        <w:rPr>
          <w:rFonts w:ascii="Arial" w:hAnsi="Arial" w:cs="Arial"/>
          <w:sz w:val="20"/>
          <w:szCs w:val="20"/>
        </w:rPr>
        <w:t xml:space="preserve"> Province) and </w:t>
      </w:r>
      <w:proofErr w:type="spellStart"/>
      <w:r w:rsidR="00E559E9" w:rsidRPr="00EC0381">
        <w:rPr>
          <w:rFonts w:ascii="Arial" w:hAnsi="Arial" w:cs="Arial"/>
          <w:sz w:val="20"/>
          <w:szCs w:val="20"/>
        </w:rPr>
        <w:t>Gumine</w:t>
      </w:r>
      <w:proofErr w:type="spellEnd"/>
      <w:r w:rsidR="00E559E9" w:rsidRPr="00EC0381">
        <w:rPr>
          <w:rFonts w:ascii="Arial" w:hAnsi="Arial" w:cs="Arial"/>
          <w:sz w:val="20"/>
          <w:szCs w:val="20"/>
        </w:rPr>
        <w:t xml:space="preserve"> District (</w:t>
      </w:r>
      <w:proofErr w:type="spellStart"/>
      <w:r w:rsidR="00E559E9" w:rsidRPr="00EC0381">
        <w:rPr>
          <w:rFonts w:ascii="Arial" w:hAnsi="Arial" w:cs="Arial"/>
          <w:sz w:val="20"/>
          <w:szCs w:val="20"/>
        </w:rPr>
        <w:t>Simbu</w:t>
      </w:r>
      <w:proofErr w:type="spellEnd"/>
      <w:r w:rsidR="00E559E9" w:rsidRPr="00EC0381">
        <w:rPr>
          <w:rFonts w:ascii="Arial" w:hAnsi="Arial" w:cs="Arial"/>
          <w:sz w:val="20"/>
          <w:szCs w:val="20"/>
        </w:rPr>
        <w:t xml:space="preserve"> Province)</w:t>
      </w:r>
      <w:r w:rsidR="00EC0381">
        <w:rPr>
          <w:rFonts w:ascii="Arial" w:hAnsi="Arial" w:cs="Arial"/>
          <w:sz w:val="20"/>
          <w:szCs w:val="20"/>
        </w:rPr>
        <w:t xml:space="preserve"> and the following are the main outputs scheduled for the </w:t>
      </w:r>
      <w:r w:rsidR="00063CC5">
        <w:rPr>
          <w:rFonts w:ascii="Arial" w:hAnsi="Arial" w:cs="Arial"/>
          <w:sz w:val="20"/>
          <w:szCs w:val="20"/>
        </w:rPr>
        <w:t>period</w:t>
      </w:r>
      <w:r w:rsidR="00EC0381">
        <w:rPr>
          <w:rFonts w:ascii="Arial" w:hAnsi="Arial" w:cs="Arial"/>
          <w:sz w:val="20"/>
          <w:szCs w:val="20"/>
        </w:rPr>
        <w:t>:</w:t>
      </w:r>
    </w:p>
    <w:p w:rsidR="00E559E9" w:rsidRPr="00EC0381" w:rsidRDefault="00E559E9" w:rsidP="00023C0F">
      <w:pPr>
        <w:pStyle w:val="ListParagraph"/>
        <w:numPr>
          <w:ilvl w:val="0"/>
          <w:numId w:val="31"/>
        </w:numPr>
        <w:spacing w:after="120" w:line="280" w:lineRule="atLeast"/>
        <w:jc w:val="both"/>
        <w:rPr>
          <w:rFonts w:ascii="Arial" w:hAnsi="Arial" w:cs="Arial"/>
          <w:sz w:val="20"/>
          <w:szCs w:val="20"/>
        </w:rPr>
      </w:pPr>
      <w:r w:rsidRPr="00EC0381">
        <w:rPr>
          <w:rFonts w:ascii="Arial" w:hAnsi="Arial" w:cs="Arial"/>
          <w:sz w:val="20"/>
          <w:szCs w:val="20"/>
        </w:rPr>
        <w:t xml:space="preserve">Strengthened linkages and engagement with government </w:t>
      </w:r>
      <w:r w:rsidR="003C4BC3">
        <w:rPr>
          <w:rFonts w:ascii="Arial" w:hAnsi="Arial" w:cs="Arial"/>
          <w:sz w:val="20"/>
          <w:szCs w:val="20"/>
        </w:rPr>
        <w:t>and</w:t>
      </w:r>
      <w:r w:rsidRPr="00EC0381">
        <w:rPr>
          <w:rFonts w:ascii="Arial" w:hAnsi="Arial" w:cs="Arial"/>
          <w:sz w:val="20"/>
          <w:szCs w:val="20"/>
        </w:rPr>
        <w:t xml:space="preserve"> key stakeholders</w:t>
      </w:r>
      <w:r w:rsidR="00734259">
        <w:rPr>
          <w:rFonts w:ascii="Arial" w:hAnsi="Arial" w:cs="Arial"/>
          <w:sz w:val="20"/>
          <w:szCs w:val="20"/>
        </w:rPr>
        <w:t>;</w:t>
      </w:r>
    </w:p>
    <w:p w:rsidR="00E559E9" w:rsidRPr="00EC0381" w:rsidRDefault="00E559E9" w:rsidP="00023C0F">
      <w:pPr>
        <w:pStyle w:val="ListParagraph"/>
        <w:numPr>
          <w:ilvl w:val="0"/>
          <w:numId w:val="31"/>
        </w:numPr>
        <w:spacing w:after="120" w:line="280" w:lineRule="atLeast"/>
        <w:jc w:val="both"/>
        <w:rPr>
          <w:rFonts w:ascii="Arial" w:hAnsi="Arial" w:cs="Arial"/>
          <w:sz w:val="20"/>
          <w:szCs w:val="20"/>
        </w:rPr>
      </w:pPr>
      <w:r w:rsidRPr="00EC0381">
        <w:rPr>
          <w:rFonts w:ascii="Arial" w:hAnsi="Arial" w:cs="Arial"/>
          <w:sz w:val="20"/>
          <w:szCs w:val="20"/>
        </w:rPr>
        <w:t>Increased capacity of communities, Wards, LLGs, and District to prepare plans</w:t>
      </w:r>
      <w:r w:rsidR="00734259">
        <w:rPr>
          <w:rFonts w:ascii="Arial" w:hAnsi="Arial" w:cs="Arial"/>
          <w:sz w:val="20"/>
          <w:szCs w:val="20"/>
        </w:rPr>
        <w:t>;</w:t>
      </w:r>
    </w:p>
    <w:p w:rsidR="00E559E9" w:rsidRPr="00EC0381" w:rsidRDefault="00E559E9" w:rsidP="00023C0F">
      <w:pPr>
        <w:pStyle w:val="ListParagraph"/>
        <w:numPr>
          <w:ilvl w:val="0"/>
          <w:numId w:val="31"/>
        </w:numPr>
        <w:spacing w:after="120" w:line="280" w:lineRule="atLeast"/>
        <w:jc w:val="both"/>
        <w:rPr>
          <w:rFonts w:ascii="Arial" w:hAnsi="Arial" w:cs="Arial"/>
          <w:sz w:val="20"/>
          <w:szCs w:val="20"/>
        </w:rPr>
      </w:pPr>
      <w:r w:rsidRPr="00EC0381">
        <w:rPr>
          <w:rFonts w:ascii="Arial" w:hAnsi="Arial" w:cs="Arial"/>
          <w:sz w:val="20"/>
          <w:szCs w:val="20"/>
        </w:rPr>
        <w:t>Integration of Ward plans into L</w:t>
      </w:r>
      <w:r w:rsidR="003C4BC3">
        <w:rPr>
          <w:rFonts w:ascii="Arial" w:hAnsi="Arial" w:cs="Arial"/>
          <w:sz w:val="20"/>
          <w:szCs w:val="20"/>
        </w:rPr>
        <w:t xml:space="preserve">ocal </w:t>
      </w:r>
      <w:r w:rsidRPr="00EC0381">
        <w:rPr>
          <w:rFonts w:ascii="Arial" w:hAnsi="Arial" w:cs="Arial"/>
          <w:sz w:val="20"/>
          <w:szCs w:val="20"/>
        </w:rPr>
        <w:t>L</w:t>
      </w:r>
      <w:r w:rsidR="003C4BC3">
        <w:rPr>
          <w:rFonts w:ascii="Arial" w:hAnsi="Arial" w:cs="Arial"/>
          <w:sz w:val="20"/>
          <w:szCs w:val="20"/>
        </w:rPr>
        <w:t xml:space="preserve">evel </w:t>
      </w:r>
      <w:r w:rsidRPr="00EC0381">
        <w:rPr>
          <w:rFonts w:ascii="Arial" w:hAnsi="Arial" w:cs="Arial"/>
          <w:sz w:val="20"/>
          <w:szCs w:val="20"/>
        </w:rPr>
        <w:t>G</w:t>
      </w:r>
      <w:r w:rsidR="003C4BC3">
        <w:rPr>
          <w:rFonts w:ascii="Arial" w:hAnsi="Arial" w:cs="Arial"/>
          <w:sz w:val="20"/>
          <w:szCs w:val="20"/>
        </w:rPr>
        <w:t>overnment</w:t>
      </w:r>
      <w:r w:rsidRPr="00EC0381">
        <w:rPr>
          <w:rFonts w:ascii="Arial" w:hAnsi="Arial" w:cs="Arial"/>
          <w:sz w:val="20"/>
          <w:szCs w:val="20"/>
        </w:rPr>
        <w:t xml:space="preserve"> plans and submitted to District</w:t>
      </w:r>
      <w:r w:rsidR="00734259">
        <w:rPr>
          <w:rFonts w:ascii="Arial" w:hAnsi="Arial" w:cs="Arial"/>
          <w:sz w:val="20"/>
          <w:szCs w:val="20"/>
        </w:rPr>
        <w:t>;</w:t>
      </w:r>
    </w:p>
    <w:p w:rsidR="00E559E9" w:rsidRPr="00EC0381" w:rsidRDefault="00E559E9" w:rsidP="00023C0F">
      <w:pPr>
        <w:pStyle w:val="ListParagraph"/>
        <w:numPr>
          <w:ilvl w:val="0"/>
          <w:numId w:val="31"/>
        </w:numPr>
        <w:spacing w:after="120" w:line="280" w:lineRule="atLeast"/>
        <w:jc w:val="both"/>
        <w:rPr>
          <w:rFonts w:ascii="Arial" w:hAnsi="Arial" w:cs="Arial"/>
          <w:sz w:val="20"/>
          <w:szCs w:val="20"/>
        </w:rPr>
      </w:pPr>
      <w:r w:rsidRPr="00EC0381">
        <w:rPr>
          <w:rFonts w:ascii="Arial" w:hAnsi="Arial" w:cs="Arial"/>
          <w:sz w:val="20"/>
          <w:szCs w:val="20"/>
        </w:rPr>
        <w:t>Increased organisational capacity of local development partners</w:t>
      </w:r>
      <w:r w:rsidR="00734259">
        <w:rPr>
          <w:rFonts w:ascii="Arial" w:hAnsi="Arial" w:cs="Arial"/>
          <w:sz w:val="20"/>
          <w:szCs w:val="20"/>
        </w:rPr>
        <w:t>;</w:t>
      </w:r>
    </w:p>
    <w:p w:rsidR="00E559E9" w:rsidRPr="00EC0381" w:rsidRDefault="003C4BC3" w:rsidP="00023C0F">
      <w:pPr>
        <w:pStyle w:val="ListParagraph"/>
        <w:numPr>
          <w:ilvl w:val="0"/>
          <w:numId w:val="31"/>
        </w:numPr>
        <w:spacing w:after="120" w:line="280" w:lineRule="atLeast"/>
        <w:jc w:val="both"/>
        <w:rPr>
          <w:rFonts w:ascii="Arial" w:hAnsi="Arial" w:cs="Arial"/>
          <w:sz w:val="20"/>
          <w:szCs w:val="20"/>
        </w:rPr>
      </w:pPr>
      <w:r>
        <w:rPr>
          <w:rFonts w:ascii="Arial" w:hAnsi="Arial" w:cs="Arial"/>
          <w:sz w:val="20"/>
          <w:szCs w:val="20"/>
        </w:rPr>
        <w:t xml:space="preserve">Female and </w:t>
      </w:r>
      <w:r w:rsidR="00E559E9" w:rsidRPr="00EC0381">
        <w:rPr>
          <w:rFonts w:ascii="Arial" w:hAnsi="Arial" w:cs="Arial"/>
          <w:sz w:val="20"/>
          <w:szCs w:val="20"/>
        </w:rPr>
        <w:t>male teachers trained and schools identified for registration</w:t>
      </w:r>
      <w:r w:rsidR="00734259">
        <w:rPr>
          <w:rFonts w:ascii="Arial" w:hAnsi="Arial" w:cs="Arial"/>
          <w:sz w:val="20"/>
          <w:szCs w:val="20"/>
        </w:rPr>
        <w:t>;</w:t>
      </w:r>
    </w:p>
    <w:p w:rsidR="00E559E9" w:rsidRPr="00EC0381" w:rsidRDefault="00E559E9" w:rsidP="00023C0F">
      <w:pPr>
        <w:pStyle w:val="ListParagraph"/>
        <w:numPr>
          <w:ilvl w:val="0"/>
          <w:numId w:val="31"/>
        </w:numPr>
        <w:spacing w:after="120" w:line="280" w:lineRule="atLeast"/>
        <w:jc w:val="both"/>
        <w:rPr>
          <w:rFonts w:ascii="Arial" w:hAnsi="Arial" w:cs="Arial"/>
          <w:sz w:val="20"/>
          <w:szCs w:val="20"/>
        </w:rPr>
      </w:pPr>
      <w:r w:rsidRPr="00EC0381">
        <w:rPr>
          <w:rFonts w:ascii="Arial" w:hAnsi="Arial" w:cs="Arial"/>
          <w:sz w:val="20"/>
          <w:szCs w:val="20"/>
        </w:rPr>
        <w:t>Community basic literacy and numeracy levels enhanced</w:t>
      </w:r>
      <w:r w:rsidR="00734259">
        <w:rPr>
          <w:rFonts w:ascii="Arial" w:hAnsi="Arial" w:cs="Arial"/>
          <w:sz w:val="20"/>
          <w:szCs w:val="20"/>
        </w:rPr>
        <w:t>;</w:t>
      </w:r>
    </w:p>
    <w:p w:rsidR="00E559E9" w:rsidRPr="00EC0381" w:rsidRDefault="00E559E9" w:rsidP="00023C0F">
      <w:pPr>
        <w:pStyle w:val="ListParagraph"/>
        <w:numPr>
          <w:ilvl w:val="0"/>
          <w:numId w:val="31"/>
        </w:numPr>
        <w:spacing w:after="120" w:line="280" w:lineRule="atLeast"/>
        <w:jc w:val="both"/>
        <w:rPr>
          <w:rFonts w:ascii="Arial" w:hAnsi="Arial" w:cs="Arial"/>
          <w:sz w:val="20"/>
          <w:szCs w:val="20"/>
        </w:rPr>
      </w:pPr>
      <w:r w:rsidRPr="00EC0381">
        <w:rPr>
          <w:rFonts w:ascii="Arial" w:hAnsi="Arial" w:cs="Arial"/>
          <w:sz w:val="20"/>
          <w:szCs w:val="20"/>
        </w:rPr>
        <w:t xml:space="preserve">A range of relevant </w:t>
      </w:r>
      <w:r w:rsidR="004314A9">
        <w:rPr>
          <w:rFonts w:ascii="Arial" w:hAnsi="Arial" w:cs="Arial"/>
          <w:sz w:val="20"/>
          <w:szCs w:val="20"/>
        </w:rPr>
        <w:t>Information, Education and Communication (</w:t>
      </w:r>
      <w:r w:rsidRPr="00EC0381">
        <w:rPr>
          <w:rFonts w:ascii="Arial" w:hAnsi="Arial" w:cs="Arial"/>
          <w:sz w:val="20"/>
          <w:szCs w:val="20"/>
        </w:rPr>
        <w:t>IEC</w:t>
      </w:r>
      <w:r w:rsidR="004314A9">
        <w:rPr>
          <w:rFonts w:ascii="Arial" w:hAnsi="Arial" w:cs="Arial"/>
          <w:sz w:val="20"/>
          <w:szCs w:val="20"/>
        </w:rPr>
        <w:t>)</w:t>
      </w:r>
      <w:r w:rsidRPr="00EC0381">
        <w:rPr>
          <w:rFonts w:ascii="Arial" w:hAnsi="Arial" w:cs="Arial"/>
          <w:sz w:val="20"/>
          <w:szCs w:val="20"/>
        </w:rPr>
        <w:t xml:space="preserve"> materials is available to communities</w:t>
      </w:r>
      <w:r w:rsidR="00734259">
        <w:rPr>
          <w:rFonts w:ascii="Arial" w:hAnsi="Arial" w:cs="Arial"/>
          <w:sz w:val="20"/>
          <w:szCs w:val="20"/>
        </w:rPr>
        <w:t>;</w:t>
      </w:r>
    </w:p>
    <w:p w:rsidR="00E559E9" w:rsidRPr="00EC0381" w:rsidRDefault="001B43E9" w:rsidP="00023C0F">
      <w:pPr>
        <w:pStyle w:val="ListParagraph"/>
        <w:numPr>
          <w:ilvl w:val="0"/>
          <w:numId w:val="31"/>
        </w:numPr>
        <w:spacing w:after="120" w:line="280" w:lineRule="atLeast"/>
        <w:jc w:val="both"/>
        <w:rPr>
          <w:rFonts w:ascii="Arial" w:hAnsi="Arial" w:cs="Arial"/>
          <w:sz w:val="20"/>
          <w:szCs w:val="20"/>
        </w:rPr>
      </w:pPr>
      <w:r>
        <w:rPr>
          <w:rFonts w:ascii="Arial" w:hAnsi="Arial" w:cs="Arial"/>
          <w:sz w:val="20"/>
          <w:szCs w:val="20"/>
        </w:rPr>
        <w:t>Enhanced capacity of men and</w:t>
      </w:r>
      <w:r w:rsidR="00E559E9" w:rsidRPr="00EC0381">
        <w:rPr>
          <w:rFonts w:ascii="Arial" w:hAnsi="Arial" w:cs="Arial"/>
          <w:sz w:val="20"/>
          <w:szCs w:val="20"/>
        </w:rPr>
        <w:t xml:space="preserve"> women farmers to farm fish for subsistence</w:t>
      </w:r>
      <w:r w:rsidR="00734259">
        <w:rPr>
          <w:rFonts w:ascii="Arial" w:hAnsi="Arial" w:cs="Arial"/>
          <w:sz w:val="20"/>
          <w:szCs w:val="20"/>
        </w:rPr>
        <w:t>;</w:t>
      </w:r>
    </w:p>
    <w:p w:rsidR="00E559E9" w:rsidRPr="00EC0381" w:rsidRDefault="00E559E9" w:rsidP="00023C0F">
      <w:pPr>
        <w:pStyle w:val="ListParagraph"/>
        <w:numPr>
          <w:ilvl w:val="0"/>
          <w:numId w:val="31"/>
        </w:numPr>
        <w:spacing w:after="120" w:line="280" w:lineRule="atLeast"/>
        <w:jc w:val="both"/>
        <w:rPr>
          <w:rFonts w:ascii="Arial" w:hAnsi="Arial" w:cs="Arial"/>
          <w:sz w:val="20"/>
          <w:szCs w:val="20"/>
        </w:rPr>
      </w:pPr>
      <w:r w:rsidRPr="00EC0381">
        <w:rPr>
          <w:rFonts w:ascii="Arial" w:hAnsi="Arial" w:cs="Arial"/>
          <w:sz w:val="20"/>
          <w:szCs w:val="20"/>
        </w:rPr>
        <w:t>Increased capacity of men and women farmers to grow income-g</w:t>
      </w:r>
      <w:r w:rsidR="003C4BC3">
        <w:rPr>
          <w:rFonts w:ascii="Arial" w:hAnsi="Arial" w:cs="Arial"/>
          <w:sz w:val="20"/>
          <w:szCs w:val="20"/>
        </w:rPr>
        <w:t>enerating crops</w:t>
      </w:r>
      <w:r w:rsidR="00734259">
        <w:rPr>
          <w:rFonts w:ascii="Arial" w:hAnsi="Arial" w:cs="Arial"/>
          <w:sz w:val="20"/>
          <w:szCs w:val="20"/>
        </w:rPr>
        <w:t>;</w:t>
      </w:r>
    </w:p>
    <w:p w:rsidR="00E559E9" w:rsidRPr="00EC0381" w:rsidRDefault="00E559E9" w:rsidP="00023C0F">
      <w:pPr>
        <w:pStyle w:val="ListParagraph"/>
        <w:numPr>
          <w:ilvl w:val="0"/>
          <w:numId w:val="31"/>
        </w:numPr>
        <w:spacing w:after="120" w:line="280" w:lineRule="atLeast"/>
        <w:jc w:val="both"/>
        <w:rPr>
          <w:rFonts w:ascii="Arial" w:hAnsi="Arial" w:cs="Arial"/>
          <w:sz w:val="20"/>
          <w:szCs w:val="20"/>
        </w:rPr>
      </w:pPr>
      <w:r w:rsidRPr="00EC0381">
        <w:rPr>
          <w:rFonts w:ascii="Arial" w:hAnsi="Arial" w:cs="Arial"/>
          <w:sz w:val="20"/>
          <w:szCs w:val="20"/>
        </w:rPr>
        <w:t>Enhanced capacity of local institutions to raise community awareness on climate-resilient agricultural practices</w:t>
      </w:r>
      <w:r w:rsidR="00734259">
        <w:rPr>
          <w:rFonts w:ascii="Arial" w:hAnsi="Arial" w:cs="Arial"/>
          <w:sz w:val="20"/>
          <w:szCs w:val="20"/>
        </w:rPr>
        <w:t>;</w:t>
      </w:r>
    </w:p>
    <w:p w:rsidR="00E559E9" w:rsidRPr="00EC0381" w:rsidRDefault="00E559E9" w:rsidP="00023C0F">
      <w:pPr>
        <w:pStyle w:val="ListParagraph"/>
        <w:numPr>
          <w:ilvl w:val="0"/>
          <w:numId w:val="31"/>
        </w:numPr>
        <w:spacing w:after="120" w:line="280" w:lineRule="atLeast"/>
        <w:jc w:val="both"/>
        <w:rPr>
          <w:rFonts w:ascii="Arial" w:hAnsi="Arial" w:cs="Arial"/>
          <w:sz w:val="20"/>
          <w:szCs w:val="20"/>
        </w:rPr>
      </w:pPr>
      <w:r w:rsidRPr="00EC0381">
        <w:rPr>
          <w:rFonts w:ascii="Arial" w:hAnsi="Arial" w:cs="Arial"/>
          <w:sz w:val="20"/>
          <w:szCs w:val="20"/>
        </w:rPr>
        <w:t>Improved community infrastructure</w:t>
      </w:r>
      <w:r w:rsidR="00734259">
        <w:rPr>
          <w:rFonts w:ascii="Arial" w:hAnsi="Arial" w:cs="Arial"/>
          <w:sz w:val="20"/>
          <w:szCs w:val="20"/>
        </w:rPr>
        <w:t>;</w:t>
      </w:r>
    </w:p>
    <w:p w:rsidR="00E559E9" w:rsidRPr="00EC0381" w:rsidRDefault="00E559E9" w:rsidP="00023C0F">
      <w:pPr>
        <w:pStyle w:val="ListParagraph"/>
        <w:numPr>
          <w:ilvl w:val="0"/>
          <w:numId w:val="31"/>
        </w:numPr>
        <w:spacing w:after="120" w:line="280" w:lineRule="atLeast"/>
        <w:jc w:val="both"/>
        <w:rPr>
          <w:rFonts w:ascii="Arial" w:hAnsi="Arial" w:cs="Arial"/>
          <w:sz w:val="20"/>
          <w:szCs w:val="20"/>
        </w:rPr>
      </w:pPr>
      <w:r w:rsidRPr="00EC0381">
        <w:rPr>
          <w:rFonts w:ascii="Arial" w:hAnsi="Arial" w:cs="Arial"/>
          <w:sz w:val="20"/>
          <w:szCs w:val="20"/>
        </w:rPr>
        <w:t>Support to priority health initiatives</w:t>
      </w:r>
      <w:r w:rsidR="00734259">
        <w:rPr>
          <w:rFonts w:ascii="Arial" w:hAnsi="Arial" w:cs="Arial"/>
          <w:sz w:val="20"/>
          <w:szCs w:val="20"/>
        </w:rPr>
        <w:t>;</w:t>
      </w:r>
    </w:p>
    <w:p w:rsidR="00E559E9" w:rsidRPr="00EC0381" w:rsidRDefault="00E559E9" w:rsidP="00023C0F">
      <w:pPr>
        <w:pStyle w:val="ListParagraph"/>
        <w:numPr>
          <w:ilvl w:val="0"/>
          <w:numId w:val="31"/>
        </w:numPr>
        <w:spacing w:after="120" w:line="280" w:lineRule="atLeast"/>
        <w:jc w:val="both"/>
        <w:rPr>
          <w:rFonts w:ascii="Arial" w:hAnsi="Arial" w:cs="Arial"/>
          <w:sz w:val="20"/>
          <w:szCs w:val="20"/>
        </w:rPr>
      </w:pPr>
      <w:r w:rsidRPr="00EC0381">
        <w:rPr>
          <w:rFonts w:ascii="Arial" w:hAnsi="Arial" w:cs="Arial"/>
          <w:sz w:val="20"/>
          <w:szCs w:val="20"/>
        </w:rPr>
        <w:t>Village court system established/re-established and strengthened</w:t>
      </w:r>
      <w:r w:rsidR="00734259">
        <w:rPr>
          <w:rFonts w:ascii="Arial" w:hAnsi="Arial" w:cs="Arial"/>
          <w:sz w:val="20"/>
          <w:szCs w:val="20"/>
        </w:rPr>
        <w:t>; and</w:t>
      </w:r>
    </w:p>
    <w:p w:rsidR="00E559E9" w:rsidRPr="00EC0381" w:rsidRDefault="00E559E9" w:rsidP="00023C0F">
      <w:pPr>
        <w:pStyle w:val="ListParagraph"/>
        <w:numPr>
          <w:ilvl w:val="0"/>
          <w:numId w:val="31"/>
        </w:numPr>
        <w:spacing w:after="120" w:line="280" w:lineRule="atLeast"/>
        <w:jc w:val="both"/>
        <w:rPr>
          <w:rFonts w:ascii="Arial" w:hAnsi="Arial" w:cs="Arial"/>
          <w:sz w:val="20"/>
          <w:szCs w:val="20"/>
        </w:rPr>
      </w:pPr>
      <w:r w:rsidRPr="00EC0381">
        <w:rPr>
          <w:rFonts w:ascii="Arial" w:hAnsi="Arial" w:cs="Arial"/>
          <w:sz w:val="20"/>
          <w:szCs w:val="20"/>
        </w:rPr>
        <w:lastRenderedPageBreak/>
        <w:t>Increased community capacity in disaster risk reduction planning</w:t>
      </w:r>
      <w:r w:rsidR="00EC0381">
        <w:rPr>
          <w:rFonts w:ascii="Arial" w:hAnsi="Arial" w:cs="Arial"/>
          <w:sz w:val="20"/>
          <w:szCs w:val="20"/>
        </w:rPr>
        <w:t>.</w:t>
      </w:r>
    </w:p>
    <w:p w:rsidR="00A67FFA" w:rsidRPr="00182C6C" w:rsidRDefault="00AC3F27" w:rsidP="00023C0F">
      <w:pPr>
        <w:pStyle w:val="Alpha"/>
        <w:numPr>
          <w:ilvl w:val="0"/>
          <w:numId w:val="15"/>
        </w:numPr>
        <w:tabs>
          <w:tab w:val="left" w:pos="720"/>
        </w:tabs>
        <w:ind w:left="714" w:hanging="357"/>
        <w:jc w:val="both"/>
        <w:rPr>
          <w:rFonts w:cs="Arial"/>
          <w:b/>
          <w:szCs w:val="20"/>
        </w:rPr>
      </w:pPr>
      <w:r w:rsidRPr="00182C6C">
        <w:rPr>
          <w:rFonts w:cs="Arial"/>
          <w:b/>
          <w:szCs w:val="20"/>
        </w:rPr>
        <w:t xml:space="preserve">CARE Autonomous </w:t>
      </w:r>
      <w:r w:rsidR="004E2100" w:rsidRPr="00182C6C">
        <w:rPr>
          <w:rFonts w:cs="Arial"/>
          <w:b/>
          <w:szCs w:val="20"/>
        </w:rPr>
        <w:t>R</w:t>
      </w:r>
      <w:r w:rsidRPr="00182C6C">
        <w:rPr>
          <w:rFonts w:cs="Arial"/>
          <w:b/>
          <w:szCs w:val="20"/>
        </w:rPr>
        <w:t xml:space="preserve">egion of Bougainville </w:t>
      </w:r>
      <w:r w:rsidR="0036068C" w:rsidRPr="00182C6C">
        <w:rPr>
          <w:rFonts w:cs="Arial"/>
          <w:b/>
          <w:szCs w:val="20"/>
        </w:rPr>
        <w:t xml:space="preserve">Village Assembly Strengthening Extension Project </w:t>
      </w:r>
    </w:p>
    <w:p w:rsidR="00A01579" w:rsidRPr="001D2FF5" w:rsidRDefault="00A01579" w:rsidP="00023C0F">
      <w:pPr>
        <w:pStyle w:val="Default"/>
        <w:numPr>
          <w:ilvl w:val="0"/>
          <w:numId w:val="28"/>
        </w:numPr>
        <w:spacing w:after="120" w:line="280" w:lineRule="atLeast"/>
        <w:ind w:left="1071" w:hanging="357"/>
        <w:contextualSpacing/>
        <w:jc w:val="both"/>
        <w:rPr>
          <w:rFonts w:ascii="Arial" w:hAnsi="Arial" w:cs="Arial"/>
          <w:color w:val="auto"/>
          <w:sz w:val="20"/>
          <w:szCs w:val="20"/>
        </w:rPr>
      </w:pPr>
      <w:r w:rsidRPr="001D2FF5">
        <w:rPr>
          <w:rFonts w:ascii="Arial" w:hAnsi="Arial" w:cs="Arial"/>
          <w:color w:val="auto"/>
          <w:sz w:val="20"/>
          <w:szCs w:val="20"/>
        </w:rPr>
        <w:t>Facilitate Division of L</w:t>
      </w:r>
      <w:r w:rsidR="003C4BC3">
        <w:rPr>
          <w:rFonts w:ascii="Arial" w:hAnsi="Arial" w:cs="Arial"/>
          <w:color w:val="auto"/>
          <w:sz w:val="20"/>
          <w:szCs w:val="20"/>
        </w:rPr>
        <w:t xml:space="preserve">ocal </w:t>
      </w:r>
      <w:r w:rsidRPr="001D2FF5">
        <w:rPr>
          <w:rFonts w:ascii="Arial" w:hAnsi="Arial" w:cs="Arial"/>
          <w:color w:val="auto"/>
          <w:sz w:val="20"/>
          <w:szCs w:val="20"/>
        </w:rPr>
        <w:t>L</w:t>
      </w:r>
      <w:r w:rsidR="003C4BC3">
        <w:rPr>
          <w:rFonts w:ascii="Arial" w:hAnsi="Arial" w:cs="Arial"/>
          <w:color w:val="auto"/>
          <w:sz w:val="20"/>
          <w:szCs w:val="20"/>
        </w:rPr>
        <w:t xml:space="preserve">evel </w:t>
      </w:r>
      <w:r w:rsidRPr="001D2FF5">
        <w:rPr>
          <w:rFonts w:ascii="Arial" w:hAnsi="Arial" w:cs="Arial"/>
          <w:color w:val="auto"/>
          <w:sz w:val="20"/>
          <w:szCs w:val="20"/>
        </w:rPr>
        <w:t>G</w:t>
      </w:r>
      <w:r w:rsidR="003C4BC3">
        <w:rPr>
          <w:rFonts w:ascii="Arial" w:hAnsi="Arial" w:cs="Arial"/>
          <w:color w:val="auto"/>
          <w:sz w:val="20"/>
          <w:szCs w:val="20"/>
        </w:rPr>
        <w:t>overnment</w:t>
      </w:r>
      <w:r w:rsidRPr="001D2FF5">
        <w:rPr>
          <w:rFonts w:ascii="Arial" w:hAnsi="Arial" w:cs="Arial"/>
          <w:color w:val="auto"/>
          <w:sz w:val="20"/>
          <w:szCs w:val="20"/>
        </w:rPr>
        <w:t xml:space="preserve"> officers, </w:t>
      </w:r>
      <w:r w:rsidR="003C4BC3" w:rsidRPr="001D2FF5">
        <w:rPr>
          <w:rFonts w:ascii="Arial" w:hAnsi="Arial" w:cs="Arial"/>
          <w:sz w:val="20"/>
          <w:szCs w:val="20"/>
        </w:rPr>
        <w:t>C</w:t>
      </w:r>
      <w:r w:rsidR="003C4BC3">
        <w:rPr>
          <w:rFonts w:ascii="Arial" w:hAnsi="Arial" w:cs="Arial"/>
          <w:sz w:val="20"/>
          <w:szCs w:val="20"/>
        </w:rPr>
        <w:t>ouncil of Elders</w:t>
      </w:r>
      <w:r w:rsidR="00A21FE2">
        <w:rPr>
          <w:rFonts w:ascii="Arial" w:hAnsi="Arial" w:cs="Arial"/>
          <w:sz w:val="20"/>
          <w:szCs w:val="20"/>
        </w:rPr>
        <w:t xml:space="preserve"> </w:t>
      </w:r>
      <w:r w:rsidRPr="001D2FF5">
        <w:rPr>
          <w:rFonts w:ascii="Arial" w:hAnsi="Arial" w:cs="Arial"/>
          <w:color w:val="auto"/>
          <w:sz w:val="20"/>
          <w:szCs w:val="20"/>
        </w:rPr>
        <w:t>and District staff engagement with V</w:t>
      </w:r>
      <w:r w:rsidR="003C4BC3">
        <w:rPr>
          <w:rFonts w:ascii="Arial" w:hAnsi="Arial" w:cs="Arial"/>
          <w:color w:val="auto"/>
          <w:sz w:val="20"/>
          <w:szCs w:val="20"/>
        </w:rPr>
        <w:t xml:space="preserve">illage </w:t>
      </w:r>
      <w:r w:rsidRPr="001D2FF5">
        <w:rPr>
          <w:rFonts w:ascii="Arial" w:hAnsi="Arial" w:cs="Arial"/>
          <w:color w:val="auto"/>
          <w:sz w:val="20"/>
          <w:szCs w:val="20"/>
        </w:rPr>
        <w:t>A</w:t>
      </w:r>
      <w:r w:rsidR="003C4BC3">
        <w:rPr>
          <w:rFonts w:ascii="Arial" w:hAnsi="Arial" w:cs="Arial"/>
          <w:color w:val="auto"/>
          <w:sz w:val="20"/>
          <w:szCs w:val="20"/>
        </w:rPr>
        <w:t>ssembly</w:t>
      </w:r>
      <w:r w:rsidRPr="001D2FF5">
        <w:rPr>
          <w:rFonts w:ascii="Arial" w:hAnsi="Arial" w:cs="Arial"/>
          <w:color w:val="auto"/>
          <w:sz w:val="20"/>
          <w:szCs w:val="20"/>
        </w:rPr>
        <w:t xml:space="preserve"> development and capacity building</w:t>
      </w:r>
      <w:r w:rsidR="00734259">
        <w:rPr>
          <w:rFonts w:ascii="Arial" w:hAnsi="Arial" w:cs="Arial"/>
          <w:color w:val="auto"/>
          <w:sz w:val="20"/>
          <w:szCs w:val="20"/>
        </w:rPr>
        <w:t>;</w:t>
      </w:r>
    </w:p>
    <w:p w:rsidR="00A01579" w:rsidRPr="00A01579" w:rsidRDefault="00A01579" w:rsidP="00023C0F">
      <w:pPr>
        <w:pStyle w:val="Default"/>
        <w:numPr>
          <w:ilvl w:val="0"/>
          <w:numId w:val="28"/>
        </w:numPr>
        <w:spacing w:after="120" w:line="280" w:lineRule="atLeast"/>
        <w:ind w:left="1071" w:hanging="357"/>
        <w:contextualSpacing/>
        <w:jc w:val="both"/>
        <w:rPr>
          <w:rFonts w:ascii="Arial" w:hAnsi="Arial" w:cs="Arial"/>
          <w:color w:val="auto"/>
          <w:sz w:val="20"/>
          <w:szCs w:val="20"/>
        </w:rPr>
      </w:pPr>
      <w:r w:rsidRPr="001D2FF5">
        <w:rPr>
          <w:rFonts w:ascii="Arial" w:hAnsi="Arial" w:cs="Arial"/>
          <w:color w:val="auto"/>
          <w:sz w:val="20"/>
          <w:szCs w:val="20"/>
        </w:rPr>
        <w:t xml:space="preserve">Engage </w:t>
      </w:r>
      <w:r w:rsidR="003C4BC3" w:rsidRPr="001D2FF5">
        <w:rPr>
          <w:rFonts w:ascii="Arial" w:hAnsi="Arial" w:cs="Arial"/>
          <w:sz w:val="20"/>
          <w:szCs w:val="20"/>
        </w:rPr>
        <w:t>C</w:t>
      </w:r>
      <w:r w:rsidR="003C4BC3">
        <w:rPr>
          <w:rFonts w:ascii="Arial" w:hAnsi="Arial" w:cs="Arial"/>
          <w:sz w:val="20"/>
          <w:szCs w:val="20"/>
        </w:rPr>
        <w:t>ouncil of Elders</w:t>
      </w:r>
      <w:r w:rsidRPr="001D2FF5">
        <w:rPr>
          <w:rFonts w:ascii="Arial" w:hAnsi="Arial" w:cs="Arial"/>
          <w:color w:val="auto"/>
          <w:sz w:val="20"/>
          <w:szCs w:val="20"/>
        </w:rPr>
        <w:t>, District Administrations, M</w:t>
      </w:r>
      <w:r w:rsidR="003C4BC3">
        <w:rPr>
          <w:rFonts w:ascii="Arial" w:hAnsi="Arial" w:cs="Arial"/>
          <w:color w:val="auto"/>
          <w:sz w:val="20"/>
          <w:szCs w:val="20"/>
        </w:rPr>
        <w:t xml:space="preserve">embers of </w:t>
      </w:r>
      <w:r w:rsidRPr="001D2FF5">
        <w:rPr>
          <w:rFonts w:ascii="Arial" w:hAnsi="Arial" w:cs="Arial"/>
          <w:color w:val="auto"/>
          <w:sz w:val="20"/>
          <w:szCs w:val="20"/>
        </w:rPr>
        <w:t>P</w:t>
      </w:r>
      <w:r w:rsidR="003C4BC3">
        <w:rPr>
          <w:rFonts w:ascii="Arial" w:hAnsi="Arial" w:cs="Arial"/>
          <w:color w:val="auto"/>
          <w:sz w:val="20"/>
          <w:szCs w:val="20"/>
        </w:rPr>
        <w:t>arliament</w:t>
      </w:r>
      <w:r w:rsidRPr="001D2FF5">
        <w:rPr>
          <w:rFonts w:ascii="Arial" w:hAnsi="Arial" w:cs="Arial"/>
          <w:color w:val="auto"/>
          <w:sz w:val="20"/>
          <w:szCs w:val="20"/>
        </w:rPr>
        <w:t xml:space="preserve"> and other stakeholders in preparing for participatory planning processes in the target Districts</w:t>
      </w:r>
      <w:r w:rsidR="00734259">
        <w:rPr>
          <w:rFonts w:ascii="Arial" w:hAnsi="Arial" w:cs="Arial"/>
          <w:color w:val="auto"/>
          <w:sz w:val="20"/>
          <w:szCs w:val="20"/>
        </w:rPr>
        <w:t>;</w:t>
      </w:r>
    </w:p>
    <w:p w:rsidR="00A01579" w:rsidRPr="001D2FF5" w:rsidRDefault="00A01579" w:rsidP="00023C0F">
      <w:pPr>
        <w:pStyle w:val="Default"/>
        <w:numPr>
          <w:ilvl w:val="0"/>
          <w:numId w:val="28"/>
        </w:numPr>
        <w:spacing w:after="120" w:line="280" w:lineRule="atLeast"/>
        <w:ind w:left="1071" w:hanging="357"/>
        <w:contextualSpacing/>
        <w:jc w:val="both"/>
        <w:rPr>
          <w:rFonts w:ascii="Arial" w:hAnsi="Arial" w:cs="Arial"/>
          <w:color w:val="auto"/>
          <w:sz w:val="20"/>
          <w:szCs w:val="20"/>
        </w:rPr>
      </w:pPr>
      <w:r w:rsidRPr="001D2FF5">
        <w:rPr>
          <w:rFonts w:ascii="Arial" w:hAnsi="Arial" w:cs="Arial"/>
          <w:sz w:val="20"/>
          <w:szCs w:val="20"/>
        </w:rPr>
        <w:t>Undertake community entry and baseline activities related to expanding the approach to a new district</w:t>
      </w:r>
      <w:r w:rsidR="00734259">
        <w:rPr>
          <w:rFonts w:ascii="Arial" w:hAnsi="Arial" w:cs="Arial"/>
          <w:sz w:val="20"/>
          <w:szCs w:val="20"/>
        </w:rPr>
        <w:t>;</w:t>
      </w:r>
    </w:p>
    <w:p w:rsidR="00A01579" w:rsidRPr="001D2FF5" w:rsidRDefault="00A01579" w:rsidP="00023C0F">
      <w:pPr>
        <w:pStyle w:val="Default"/>
        <w:numPr>
          <w:ilvl w:val="0"/>
          <w:numId w:val="28"/>
        </w:numPr>
        <w:spacing w:after="120" w:line="280" w:lineRule="atLeast"/>
        <w:ind w:left="1071" w:hanging="357"/>
        <w:contextualSpacing/>
        <w:jc w:val="both"/>
        <w:rPr>
          <w:rFonts w:ascii="Arial" w:hAnsi="Arial" w:cs="Arial"/>
          <w:color w:val="auto"/>
          <w:sz w:val="20"/>
          <w:szCs w:val="20"/>
        </w:rPr>
      </w:pPr>
      <w:r w:rsidRPr="001D2FF5">
        <w:rPr>
          <w:rFonts w:ascii="Arial" w:hAnsi="Arial" w:cs="Arial"/>
          <w:color w:val="auto"/>
          <w:sz w:val="20"/>
          <w:szCs w:val="20"/>
        </w:rPr>
        <w:t xml:space="preserve">Confirm and recruit community facilitators in </w:t>
      </w:r>
      <w:proofErr w:type="spellStart"/>
      <w:r w:rsidRPr="001D2FF5">
        <w:rPr>
          <w:rFonts w:ascii="Arial" w:hAnsi="Arial" w:cs="Arial"/>
          <w:color w:val="auto"/>
          <w:sz w:val="20"/>
          <w:szCs w:val="20"/>
        </w:rPr>
        <w:t>Tinput</w:t>
      </w:r>
      <w:r w:rsidR="003C4BC3">
        <w:rPr>
          <w:rFonts w:ascii="Arial" w:hAnsi="Arial" w:cs="Arial"/>
          <w:color w:val="auto"/>
          <w:sz w:val="20"/>
          <w:szCs w:val="20"/>
        </w:rPr>
        <w:t>z</w:t>
      </w:r>
      <w:proofErr w:type="spellEnd"/>
      <w:r w:rsidRPr="001D2FF5">
        <w:rPr>
          <w:rFonts w:ascii="Arial" w:hAnsi="Arial" w:cs="Arial"/>
          <w:color w:val="auto"/>
          <w:sz w:val="20"/>
          <w:szCs w:val="20"/>
        </w:rPr>
        <w:t xml:space="preserve"> and an additional district and provide TOT training</w:t>
      </w:r>
      <w:r w:rsidR="00734259">
        <w:rPr>
          <w:rFonts w:ascii="Arial" w:hAnsi="Arial" w:cs="Arial"/>
          <w:color w:val="auto"/>
          <w:sz w:val="20"/>
          <w:szCs w:val="20"/>
        </w:rPr>
        <w:t>;</w:t>
      </w:r>
    </w:p>
    <w:p w:rsidR="00A01579" w:rsidRPr="00A01579" w:rsidRDefault="00A01579" w:rsidP="00023C0F">
      <w:pPr>
        <w:pStyle w:val="Default"/>
        <w:numPr>
          <w:ilvl w:val="0"/>
          <w:numId w:val="28"/>
        </w:numPr>
        <w:spacing w:after="120" w:line="280" w:lineRule="atLeast"/>
        <w:ind w:left="1071" w:hanging="357"/>
        <w:contextualSpacing/>
        <w:jc w:val="both"/>
        <w:rPr>
          <w:rFonts w:ascii="Arial" w:hAnsi="Arial" w:cs="Arial"/>
          <w:color w:val="auto"/>
          <w:sz w:val="20"/>
          <w:szCs w:val="20"/>
        </w:rPr>
      </w:pPr>
      <w:r w:rsidRPr="001D2FF5">
        <w:rPr>
          <w:rFonts w:ascii="Arial" w:hAnsi="Arial" w:cs="Arial"/>
          <w:sz w:val="20"/>
          <w:szCs w:val="20"/>
        </w:rPr>
        <w:t>Deliver core C</w:t>
      </w:r>
      <w:r w:rsidR="003C4BC3">
        <w:rPr>
          <w:rFonts w:ascii="Arial" w:hAnsi="Arial" w:cs="Arial"/>
          <w:sz w:val="20"/>
          <w:szCs w:val="20"/>
        </w:rPr>
        <w:t>ouncil of Elders</w:t>
      </w:r>
      <w:r w:rsidRPr="001D2FF5">
        <w:rPr>
          <w:rFonts w:ascii="Arial" w:hAnsi="Arial" w:cs="Arial"/>
          <w:sz w:val="20"/>
          <w:szCs w:val="20"/>
        </w:rPr>
        <w:t xml:space="preserve"> and V</w:t>
      </w:r>
      <w:r w:rsidR="003C4BC3">
        <w:rPr>
          <w:rFonts w:ascii="Arial" w:hAnsi="Arial" w:cs="Arial"/>
          <w:sz w:val="20"/>
          <w:szCs w:val="20"/>
        </w:rPr>
        <w:t xml:space="preserve">illage </w:t>
      </w:r>
      <w:r w:rsidRPr="001D2FF5">
        <w:rPr>
          <w:rFonts w:ascii="Arial" w:hAnsi="Arial" w:cs="Arial"/>
          <w:sz w:val="20"/>
          <w:szCs w:val="20"/>
        </w:rPr>
        <w:t>A</w:t>
      </w:r>
      <w:r w:rsidR="003C4BC3">
        <w:rPr>
          <w:rFonts w:ascii="Arial" w:hAnsi="Arial" w:cs="Arial"/>
          <w:sz w:val="20"/>
          <w:szCs w:val="20"/>
        </w:rPr>
        <w:t>ssembly</w:t>
      </w:r>
      <w:r w:rsidRPr="001D2FF5">
        <w:rPr>
          <w:rFonts w:ascii="Arial" w:hAnsi="Arial" w:cs="Arial"/>
          <w:sz w:val="20"/>
          <w:szCs w:val="20"/>
        </w:rPr>
        <w:t xml:space="preserve"> member training and support with related practical work</w:t>
      </w:r>
      <w:r w:rsidR="00734259">
        <w:rPr>
          <w:rFonts w:ascii="Arial" w:hAnsi="Arial" w:cs="Arial"/>
          <w:sz w:val="20"/>
          <w:szCs w:val="20"/>
        </w:rPr>
        <w:t>;</w:t>
      </w:r>
    </w:p>
    <w:p w:rsidR="00A01579" w:rsidRPr="00F9350C" w:rsidRDefault="00A01579" w:rsidP="00023C0F">
      <w:pPr>
        <w:pStyle w:val="Default"/>
        <w:numPr>
          <w:ilvl w:val="0"/>
          <w:numId w:val="28"/>
        </w:numPr>
        <w:spacing w:after="120" w:line="280" w:lineRule="atLeast"/>
        <w:ind w:left="1071" w:hanging="357"/>
        <w:contextualSpacing/>
        <w:jc w:val="both"/>
        <w:rPr>
          <w:rFonts w:ascii="Arial" w:hAnsi="Arial" w:cs="Arial"/>
          <w:sz w:val="20"/>
          <w:szCs w:val="20"/>
        </w:rPr>
      </w:pPr>
      <w:r w:rsidRPr="00F9350C">
        <w:rPr>
          <w:rFonts w:ascii="Arial" w:hAnsi="Arial" w:cs="Arial"/>
          <w:sz w:val="20"/>
          <w:szCs w:val="20"/>
        </w:rPr>
        <w:t xml:space="preserve">Include gender equity and diversity module in </w:t>
      </w:r>
      <w:r w:rsidR="003C4BC3" w:rsidRPr="001D2FF5">
        <w:rPr>
          <w:rFonts w:ascii="Arial" w:hAnsi="Arial" w:cs="Arial"/>
          <w:sz w:val="20"/>
          <w:szCs w:val="20"/>
        </w:rPr>
        <w:t>V</w:t>
      </w:r>
      <w:r w:rsidR="003C4BC3">
        <w:rPr>
          <w:rFonts w:ascii="Arial" w:hAnsi="Arial" w:cs="Arial"/>
          <w:sz w:val="20"/>
          <w:szCs w:val="20"/>
        </w:rPr>
        <w:t xml:space="preserve">illage </w:t>
      </w:r>
      <w:r w:rsidR="003C4BC3" w:rsidRPr="001D2FF5">
        <w:rPr>
          <w:rFonts w:ascii="Arial" w:hAnsi="Arial" w:cs="Arial"/>
          <w:sz w:val="20"/>
          <w:szCs w:val="20"/>
        </w:rPr>
        <w:t>A</w:t>
      </w:r>
      <w:r w:rsidR="003C4BC3">
        <w:rPr>
          <w:rFonts w:ascii="Arial" w:hAnsi="Arial" w:cs="Arial"/>
          <w:sz w:val="20"/>
          <w:szCs w:val="20"/>
        </w:rPr>
        <w:t>ssembly</w:t>
      </w:r>
      <w:r w:rsidRPr="00F9350C">
        <w:rPr>
          <w:rFonts w:ascii="Arial" w:hAnsi="Arial" w:cs="Arial"/>
          <w:sz w:val="20"/>
          <w:szCs w:val="20"/>
        </w:rPr>
        <w:t xml:space="preserve"> training</w:t>
      </w:r>
      <w:r w:rsidR="00734259">
        <w:rPr>
          <w:rFonts w:ascii="Arial" w:hAnsi="Arial" w:cs="Arial"/>
          <w:sz w:val="20"/>
          <w:szCs w:val="20"/>
        </w:rPr>
        <w:t>; and</w:t>
      </w:r>
    </w:p>
    <w:p w:rsidR="00094C16" w:rsidRDefault="00A01579" w:rsidP="00023C0F">
      <w:pPr>
        <w:pStyle w:val="Default"/>
        <w:numPr>
          <w:ilvl w:val="0"/>
          <w:numId w:val="28"/>
        </w:numPr>
        <w:spacing w:after="120" w:line="280" w:lineRule="atLeast"/>
        <w:ind w:left="1071" w:hanging="357"/>
        <w:contextualSpacing/>
        <w:jc w:val="both"/>
        <w:rPr>
          <w:rFonts w:ascii="Arial" w:hAnsi="Arial" w:cs="Arial"/>
          <w:sz w:val="20"/>
          <w:szCs w:val="20"/>
        </w:rPr>
      </w:pPr>
      <w:r w:rsidRPr="00F9350C">
        <w:rPr>
          <w:rFonts w:ascii="Arial" w:hAnsi="Arial" w:cs="Arial"/>
          <w:sz w:val="20"/>
          <w:szCs w:val="20"/>
        </w:rPr>
        <w:t xml:space="preserve">Promote the involvement of women and youth in </w:t>
      </w:r>
      <w:r w:rsidR="003C4BC3" w:rsidRPr="001D2FF5">
        <w:rPr>
          <w:rFonts w:ascii="Arial" w:hAnsi="Arial" w:cs="Arial"/>
          <w:sz w:val="20"/>
          <w:szCs w:val="20"/>
        </w:rPr>
        <w:t>V</w:t>
      </w:r>
      <w:r w:rsidR="003C4BC3">
        <w:rPr>
          <w:rFonts w:ascii="Arial" w:hAnsi="Arial" w:cs="Arial"/>
          <w:sz w:val="20"/>
          <w:szCs w:val="20"/>
        </w:rPr>
        <w:t xml:space="preserve">illage </w:t>
      </w:r>
      <w:r w:rsidR="003C4BC3" w:rsidRPr="001D2FF5">
        <w:rPr>
          <w:rFonts w:ascii="Arial" w:hAnsi="Arial" w:cs="Arial"/>
          <w:sz w:val="20"/>
          <w:szCs w:val="20"/>
        </w:rPr>
        <w:t>A</w:t>
      </w:r>
      <w:r w:rsidR="003C4BC3">
        <w:rPr>
          <w:rFonts w:ascii="Arial" w:hAnsi="Arial" w:cs="Arial"/>
          <w:sz w:val="20"/>
          <w:szCs w:val="20"/>
        </w:rPr>
        <w:t>ssembly</w:t>
      </w:r>
      <w:r w:rsidRPr="00F9350C">
        <w:rPr>
          <w:rFonts w:ascii="Arial" w:hAnsi="Arial" w:cs="Arial"/>
          <w:sz w:val="20"/>
          <w:szCs w:val="20"/>
        </w:rPr>
        <w:t xml:space="preserve"> and </w:t>
      </w:r>
      <w:r w:rsidR="003C4BC3" w:rsidRPr="001D2FF5">
        <w:rPr>
          <w:rFonts w:ascii="Arial" w:hAnsi="Arial" w:cs="Arial"/>
          <w:sz w:val="20"/>
          <w:szCs w:val="20"/>
        </w:rPr>
        <w:t>C</w:t>
      </w:r>
      <w:r w:rsidR="003C4BC3">
        <w:rPr>
          <w:rFonts w:ascii="Arial" w:hAnsi="Arial" w:cs="Arial"/>
          <w:sz w:val="20"/>
          <w:szCs w:val="20"/>
        </w:rPr>
        <w:t>ouncil of Elders</w:t>
      </w:r>
      <w:r w:rsidRPr="00F9350C">
        <w:rPr>
          <w:rFonts w:ascii="Arial" w:hAnsi="Arial" w:cs="Arial"/>
          <w:sz w:val="20"/>
          <w:szCs w:val="20"/>
        </w:rPr>
        <w:t xml:space="preserve"> structures and activities. </w:t>
      </w:r>
    </w:p>
    <w:p w:rsidR="001B3367" w:rsidRPr="00182C6C" w:rsidRDefault="00094C16" w:rsidP="00023C0F">
      <w:pPr>
        <w:pStyle w:val="Alpha"/>
        <w:keepNext/>
        <w:keepLines/>
        <w:numPr>
          <w:ilvl w:val="0"/>
          <w:numId w:val="15"/>
        </w:numPr>
        <w:tabs>
          <w:tab w:val="left" w:pos="720"/>
        </w:tabs>
        <w:ind w:left="714" w:hanging="357"/>
        <w:jc w:val="both"/>
        <w:rPr>
          <w:rFonts w:cs="Arial"/>
          <w:b/>
          <w:szCs w:val="20"/>
        </w:rPr>
      </w:pPr>
      <w:r w:rsidRPr="00182C6C">
        <w:rPr>
          <w:rFonts w:cs="Arial"/>
          <w:b/>
          <w:szCs w:val="20"/>
        </w:rPr>
        <w:t>Reef</w:t>
      </w:r>
      <w:r w:rsidR="004E2100" w:rsidRPr="00182C6C">
        <w:rPr>
          <w:rFonts w:cs="Arial"/>
          <w:b/>
          <w:szCs w:val="20"/>
        </w:rPr>
        <w:t xml:space="preserve"> and</w:t>
      </w:r>
      <w:r w:rsidRPr="00182C6C">
        <w:rPr>
          <w:rFonts w:cs="Arial"/>
          <w:b/>
          <w:szCs w:val="20"/>
        </w:rPr>
        <w:t xml:space="preserve"> Rainforest Research Centre</w:t>
      </w:r>
      <w:r w:rsidR="004E2100" w:rsidRPr="00182C6C">
        <w:rPr>
          <w:rFonts w:cs="Arial"/>
          <w:b/>
          <w:szCs w:val="20"/>
        </w:rPr>
        <w:t xml:space="preserve"> </w:t>
      </w:r>
      <w:r w:rsidRPr="00182C6C">
        <w:rPr>
          <w:rFonts w:cs="Arial"/>
          <w:b/>
          <w:szCs w:val="20"/>
        </w:rPr>
        <w:t>(RRRC)</w:t>
      </w:r>
      <w:r w:rsidR="002E7858" w:rsidRPr="00182C6C">
        <w:rPr>
          <w:rFonts w:cs="Arial"/>
          <w:b/>
          <w:szCs w:val="20"/>
        </w:rPr>
        <w:t xml:space="preserve"> </w:t>
      </w:r>
      <w:r w:rsidRPr="00182C6C">
        <w:rPr>
          <w:rFonts w:cs="Arial"/>
          <w:b/>
          <w:szCs w:val="20"/>
        </w:rPr>
        <w:t>Building</w:t>
      </w:r>
      <w:r w:rsidR="002E7858" w:rsidRPr="00182C6C">
        <w:rPr>
          <w:rFonts w:cs="Arial"/>
          <w:b/>
          <w:szCs w:val="20"/>
        </w:rPr>
        <w:t xml:space="preserve"> </w:t>
      </w:r>
      <w:r w:rsidRPr="00182C6C">
        <w:rPr>
          <w:rFonts w:cs="Arial"/>
          <w:b/>
          <w:szCs w:val="20"/>
        </w:rPr>
        <w:t>Resilience in Treaty Villages of South Fly District</w:t>
      </w:r>
      <w:r w:rsidR="00176995" w:rsidRPr="00182C6C">
        <w:rPr>
          <w:rFonts w:cs="Arial"/>
          <w:b/>
          <w:szCs w:val="20"/>
        </w:rPr>
        <w:t>.</w:t>
      </w:r>
    </w:p>
    <w:p w:rsidR="00743EA9" w:rsidRPr="006528F5" w:rsidRDefault="00743EA9" w:rsidP="00023C0F">
      <w:pPr>
        <w:pStyle w:val="ListParagraph"/>
        <w:numPr>
          <w:ilvl w:val="0"/>
          <w:numId w:val="47"/>
        </w:numPr>
        <w:spacing w:after="240"/>
        <w:jc w:val="both"/>
        <w:rPr>
          <w:rFonts w:cs="Arial"/>
          <w:szCs w:val="20"/>
        </w:rPr>
      </w:pPr>
      <w:r w:rsidRPr="0036068C">
        <w:rPr>
          <w:rFonts w:ascii="Arial" w:hAnsi="Arial" w:cs="Arial"/>
          <w:sz w:val="20"/>
          <w:szCs w:val="20"/>
        </w:rPr>
        <w:t xml:space="preserve">Component 1 – Strengthened Treaty Village Governance Capacity: Villages and wards have the capacity to prepare transparent and </w:t>
      </w:r>
      <w:r w:rsidRPr="005B5F5E">
        <w:rPr>
          <w:rFonts w:ascii="Arial" w:hAnsi="Arial" w:cs="Arial"/>
          <w:sz w:val="20"/>
          <w:szCs w:val="20"/>
        </w:rPr>
        <w:t>accountable consultative plans and culturally appropriate strategies to meet the needs of communities; Villages and wards link with provincial, district and local-level government (LLG) and development partners</w:t>
      </w:r>
      <w:r w:rsidRPr="0036068C">
        <w:rPr>
          <w:rFonts w:ascii="Arial" w:hAnsi="Arial" w:cs="Arial"/>
          <w:sz w:val="20"/>
          <w:szCs w:val="20"/>
        </w:rPr>
        <w:t xml:space="preserve"> in (a) accessing development funding for </w:t>
      </w:r>
      <w:r>
        <w:rPr>
          <w:rFonts w:ascii="Arial" w:hAnsi="Arial" w:cs="Arial"/>
          <w:sz w:val="20"/>
          <w:szCs w:val="20"/>
        </w:rPr>
        <w:t>Community Driven Development (</w:t>
      </w:r>
      <w:r w:rsidRPr="0036068C">
        <w:rPr>
          <w:rFonts w:ascii="Arial" w:hAnsi="Arial" w:cs="Arial"/>
          <w:sz w:val="20"/>
          <w:szCs w:val="20"/>
        </w:rPr>
        <w:t>CDD</w:t>
      </w:r>
      <w:r>
        <w:rPr>
          <w:rFonts w:ascii="Arial" w:hAnsi="Arial" w:cs="Arial"/>
          <w:sz w:val="20"/>
          <w:szCs w:val="20"/>
        </w:rPr>
        <w:t>)</w:t>
      </w:r>
      <w:r w:rsidRPr="0036068C">
        <w:rPr>
          <w:rFonts w:ascii="Arial" w:hAnsi="Arial" w:cs="Arial"/>
          <w:sz w:val="20"/>
          <w:szCs w:val="20"/>
        </w:rPr>
        <w:t xml:space="preserve"> initiatives, (b)</w:t>
      </w:r>
      <w:r w:rsidR="00372EEF">
        <w:rPr>
          <w:rFonts w:ascii="Arial" w:hAnsi="Arial" w:cs="Arial"/>
          <w:sz w:val="20"/>
          <w:szCs w:val="20"/>
        </w:rPr>
        <w:t> </w:t>
      </w:r>
      <w:r w:rsidRPr="0036068C">
        <w:rPr>
          <w:rFonts w:ascii="Arial" w:hAnsi="Arial" w:cs="Arial"/>
          <w:sz w:val="20"/>
          <w:szCs w:val="20"/>
        </w:rPr>
        <w:t xml:space="preserve">and supporting referral networks for services such as health care. </w:t>
      </w:r>
    </w:p>
    <w:p w:rsidR="00743EA9" w:rsidRPr="005B5F5E" w:rsidRDefault="00743EA9" w:rsidP="00023C0F">
      <w:pPr>
        <w:pStyle w:val="ListParagraph"/>
        <w:numPr>
          <w:ilvl w:val="0"/>
          <w:numId w:val="47"/>
        </w:numPr>
        <w:spacing w:after="240"/>
        <w:jc w:val="both"/>
        <w:rPr>
          <w:rFonts w:cs="Arial"/>
          <w:szCs w:val="20"/>
        </w:rPr>
      </w:pPr>
      <w:r w:rsidRPr="0036068C">
        <w:rPr>
          <w:rFonts w:ascii="Arial" w:hAnsi="Arial" w:cs="Arial"/>
          <w:sz w:val="20"/>
          <w:szCs w:val="20"/>
        </w:rPr>
        <w:t xml:space="preserve">Component 2 – Enhanced Community Livelihoods: </w:t>
      </w:r>
      <w:r w:rsidRPr="005B5F5E">
        <w:rPr>
          <w:rFonts w:ascii="Arial" w:hAnsi="Arial" w:cs="Arial"/>
          <w:sz w:val="20"/>
          <w:szCs w:val="20"/>
        </w:rPr>
        <w:t>Improved food security; Improved fisheries (and post-harvest) management; Improved transport and communications; Improved disaster risk reduction.</w:t>
      </w:r>
    </w:p>
    <w:p w:rsidR="00743EA9" w:rsidRPr="006528F5" w:rsidRDefault="00743EA9" w:rsidP="00023C0F">
      <w:pPr>
        <w:pStyle w:val="ListParagraph"/>
        <w:numPr>
          <w:ilvl w:val="0"/>
          <w:numId w:val="47"/>
        </w:numPr>
        <w:spacing w:after="120"/>
        <w:ind w:left="1071" w:hanging="357"/>
        <w:jc w:val="both"/>
        <w:rPr>
          <w:rFonts w:cs="Arial"/>
          <w:szCs w:val="20"/>
        </w:rPr>
      </w:pPr>
      <w:r w:rsidRPr="0036068C">
        <w:rPr>
          <w:rFonts w:ascii="Arial" w:hAnsi="Arial" w:cs="Arial"/>
          <w:sz w:val="20"/>
          <w:szCs w:val="20"/>
        </w:rPr>
        <w:t>Component 3 – Improved Physical and Social Environment:</w:t>
      </w:r>
      <w:r w:rsidRPr="0036068C">
        <w:rPr>
          <w:rFonts w:ascii="Arial" w:hAnsi="Arial" w:cs="Arial"/>
          <w:b/>
          <w:sz w:val="20"/>
          <w:szCs w:val="20"/>
        </w:rPr>
        <w:t xml:space="preserve"> </w:t>
      </w:r>
      <w:r w:rsidRPr="005B5F5E">
        <w:rPr>
          <w:rFonts w:ascii="Arial" w:hAnsi="Arial" w:cs="Arial"/>
          <w:sz w:val="20"/>
          <w:szCs w:val="20"/>
        </w:rPr>
        <w:t>Water supply, sanitation and hygiene promotion (WASH); Disease Prevention and Health Promotion</w:t>
      </w:r>
      <w:r>
        <w:rPr>
          <w:rFonts w:ascii="Arial" w:hAnsi="Arial" w:cs="Arial"/>
          <w:sz w:val="20"/>
          <w:szCs w:val="20"/>
        </w:rPr>
        <w:t>.</w:t>
      </w:r>
    </w:p>
    <w:p w:rsidR="00A67FFA" w:rsidRPr="00182C6C" w:rsidRDefault="00A67FFA" w:rsidP="00023C0F">
      <w:pPr>
        <w:pStyle w:val="Alpha"/>
        <w:numPr>
          <w:ilvl w:val="0"/>
          <w:numId w:val="15"/>
        </w:numPr>
        <w:tabs>
          <w:tab w:val="left" w:pos="720"/>
        </w:tabs>
        <w:ind w:left="714" w:hanging="357"/>
        <w:jc w:val="both"/>
        <w:rPr>
          <w:rFonts w:cs="Arial"/>
          <w:b/>
          <w:szCs w:val="20"/>
        </w:rPr>
      </w:pPr>
      <w:r w:rsidRPr="00182C6C">
        <w:rPr>
          <w:rFonts w:cs="Arial"/>
          <w:b/>
          <w:szCs w:val="20"/>
        </w:rPr>
        <w:t>Ward Planning.</w:t>
      </w:r>
    </w:p>
    <w:p w:rsidR="001405D0" w:rsidRPr="001405D0" w:rsidRDefault="00FB562D" w:rsidP="00023C0F">
      <w:pPr>
        <w:pStyle w:val="Alpha"/>
        <w:numPr>
          <w:ilvl w:val="1"/>
          <w:numId w:val="15"/>
        </w:numPr>
        <w:tabs>
          <w:tab w:val="left" w:pos="720"/>
        </w:tabs>
        <w:ind w:left="1134"/>
        <w:jc w:val="both"/>
        <w:rPr>
          <w:rFonts w:cs="Arial"/>
          <w:szCs w:val="20"/>
        </w:rPr>
      </w:pPr>
      <w:r>
        <w:rPr>
          <w:rFonts w:cs="Arial"/>
          <w:szCs w:val="20"/>
        </w:rPr>
        <w:t>Th</w:t>
      </w:r>
      <w:r w:rsidR="00FE410E">
        <w:rPr>
          <w:rFonts w:cs="Arial"/>
          <w:szCs w:val="20"/>
        </w:rPr>
        <w:t xml:space="preserve">is project </w:t>
      </w:r>
      <w:r w:rsidR="001B43E9">
        <w:rPr>
          <w:rFonts w:cs="Arial"/>
          <w:szCs w:val="20"/>
        </w:rPr>
        <w:t xml:space="preserve">will be redesigned </w:t>
      </w:r>
      <w:r w:rsidR="0063591F">
        <w:rPr>
          <w:rFonts w:cs="Arial"/>
          <w:szCs w:val="20"/>
        </w:rPr>
        <w:t xml:space="preserve">in consultation with DFAT </w:t>
      </w:r>
      <w:r w:rsidR="001B43E9">
        <w:rPr>
          <w:rFonts w:cs="Arial"/>
          <w:szCs w:val="20"/>
        </w:rPr>
        <w:t>and may involve other partner organisations who are interested in being involved with local level planning i.e. ward, local level government and district planning. The partners could be provincial administrations, district administrations or CSOs.</w:t>
      </w:r>
    </w:p>
    <w:p w:rsidR="00176995" w:rsidRPr="00182C6C" w:rsidRDefault="00F64DDD" w:rsidP="00023C0F">
      <w:pPr>
        <w:pStyle w:val="ListParagraph"/>
        <w:numPr>
          <w:ilvl w:val="0"/>
          <w:numId w:val="15"/>
        </w:numPr>
        <w:spacing w:line="280" w:lineRule="exact"/>
        <w:jc w:val="both"/>
        <w:rPr>
          <w:rFonts w:ascii="Arial" w:hAnsi="Arial" w:cs="Arial"/>
          <w:sz w:val="20"/>
          <w:szCs w:val="20"/>
        </w:rPr>
      </w:pPr>
      <w:r w:rsidRPr="00182C6C">
        <w:rPr>
          <w:rFonts w:ascii="Arial" w:hAnsi="Arial" w:cs="Arial"/>
          <w:b/>
          <w:i/>
          <w:sz w:val="20"/>
          <w:szCs w:val="20"/>
        </w:rPr>
        <w:t>PNG National Museum and Art Gallery</w:t>
      </w:r>
      <w:r w:rsidR="00743EA9" w:rsidRPr="00182C6C">
        <w:rPr>
          <w:rFonts w:ascii="Arial" w:hAnsi="Arial" w:cs="Arial"/>
          <w:b/>
          <w:i/>
          <w:sz w:val="20"/>
          <w:szCs w:val="20"/>
        </w:rPr>
        <w:t xml:space="preserve"> </w:t>
      </w:r>
      <w:r w:rsidRPr="00182C6C">
        <w:rPr>
          <w:rFonts w:ascii="Arial" w:hAnsi="Arial" w:cs="Arial"/>
          <w:b/>
          <w:i/>
          <w:sz w:val="20"/>
          <w:szCs w:val="20"/>
        </w:rPr>
        <w:t>(NMAG) Support</w:t>
      </w:r>
      <w:r w:rsidR="00176995" w:rsidRPr="00182C6C">
        <w:rPr>
          <w:rFonts w:ascii="Arial" w:hAnsi="Arial" w:cs="Arial"/>
          <w:b/>
          <w:i/>
          <w:sz w:val="20"/>
          <w:szCs w:val="20"/>
        </w:rPr>
        <w:t xml:space="preserve">. </w:t>
      </w:r>
      <w:r w:rsidR="00176995" w:rsidRPr="00182C6C">
        <w:rPr>
          <w:rFonts w:ascii="Arial" w:hAnsi="Arial" w:cs="Arial"/>
          <w:sz w:val="20"/>
          <w:szCs w:val="20"/>
        </w:rPr>
        <w:t>The Australian Government will support NMAG in a refurbishment and capacity development activity. SPSN will provide support to the development of a twinning arrangement between NMAG and a facility in Australia as a vehicle to access technical and project management support which will focus on:</w:t>
      </w:r>
    </w:p>
    <w:p w:rsidR="00176995" w:rsidRPr="00182C6C" w:rsidRDefault="00176995" w:rsidP="00023C0F">
      <w:pPr>
        <w:pStyle w:val="ListParagraph"/>
        <w:numPr>
          <w:ilvl w:val="0"/>
          <w:numId w:val="59"/>
        </w:numPr>
        <w:spacing w:after="0" w:line="280" w:lineRule="exact"/>
        <w:ind w:left="851" w:firstLine="0"/>
        <w:jc w:val="both"/>
        <w:rPr>
          <w:rFonts w:ascii="Arial" w:hAnsi="Arial" w:cs="Arial"/>
          <w:sz w:val="20"/>
          <w:szCs w:val="20"/>
        </w:rPr>
      </w:pPr>
      <w:r w:rsidRPr="00182C6C">
        <w:rPr>
          <w:rFonts w:ascii="Arial" w:hAnsi="Arial" w:cs="Arial"/>
          <w:sz w:val="20"/>
          <w:szCs w:val="20"/>
        </w:rPr>
        <w:t>Mounting of a ‘Built on Culture’ exhibition;</w:t>
      </w:r>
    </w:p>
    <w:p w:rsidR="00176995" w:rsidRPr="00182C6C" w:rsidRDefault="00176995" w:rsidP="00023C0F">
      <w:pPr>
        <w:pStyle w:val="ListParagraph"/>
        <w:numPr>
          <w:ilvl w:val="0"/>
          <w:numId w:val="59"/>
        </w:numPr>
        <w:spacing w:after="0" w:line="280" w:lineRule="exact"/>
        <w:ind w:left="851" w:firstLine="0"/>
        <w:jc w:val="both"/>
        <w:rPr>
          <w:rFonts w:ascii="Arial" w:hAnsi="Arial" w:cs="Arial"/>
          <w:sz w:val="20"/>
          <w:szCs w:val="20"/>
        </w:rPr>
      </w:pPr>
      <w:r w:rsidRPr="00182C6C">
        <w:rPr>
          <w:rFonts w:ascii="Arial" w:hAnsi="Arial" w:cs="Arial"/>
          <w:sz w:val="20"/>
          <w:szCs w:val="20"/>
        </w:rPr>
        <w:t>Developing and implementing a program of capacity development;</w:t>
      </w:r>
    </w:p>
    <w:p w:rsidR="00176995" w:rsidRPr="00182C6C" w:rsidRDefault="00176995" w:rsidP="00023C0F">
      <w:pPr>
        <w:pStyle w:val="ListParagraph"/>
        <w:numPr>
          <w:ilvl w:val="0"/>
          <w:numId w:val="59"/>
        </w:numPr>
        <w:spacing w:after="0" w:line="280" w:lineRule="exact"/>
        <w:ind w:left="851" w:firstLine="0"/>
        <w:jc w:val="both"/>
        <w:rPr>
          <w:rFonts w:ascii="Arial" w:hAnsi="Arial" w:cs="Arial"/>
          <w:sz w:val="20"/>
          <w:szCs w:val="20"/>
        </w:rPr>
      </w:pPr>
      <w:r w:rsidRPr="00182C6C">
        <w:rPr>
          <w:rFonts w:ascii="Arial" w:hAnsi="Arial" w:cs="Arial"/>
          <w:sz w:val="20"/>
          <w:szCs w:val="20"/>
        </w:rPr>
        <w:t>Providing functional planning input to a master plan for NMAG redevelopment.</w:t>
      </w:r>
    </w:p>
    <w:p w:rsidR="00176995" w:rsidRPr="00182C6C" w:rsidRDefault="00176995" w:rsidP="00023C0F">
      <w:pPr>
        <w:spacing w:line="280" w:lineRule="exact"/>
        <w:ind w:left="426"/>
        <w:jc w:val="both"/>
        <w:rPr>
          <w:rFonts w:cs="Arial"/>
          <w:szCs w:val="20"/>
        </w:rPr>
      </w:pPr>
      <w:r w:rsidRPr="00182C6C">
        <w:rPr>
          <w:rFonts w:cs="Arial"/>
          <w:szCs w:val="20"/>
        </w:rPr>
        <w:t xml:space="preserve">This support will be coordinated with the DFAT Infrastructure section </w:t>
      </w:r>
      <w:proofErr w:type="gramStart"/>
      <w:r w:rsidRPr="00182C6C">
        <w:rPr>
          <w:rFonts w:cs="Arial"/>
          <w:szCs w:val="20"/>
        </w:rPr>
        <w:t>who</w:t>
      </w:r>
      <w:proofErr w:type="gramEnd"/>
      <w:r w:rsidRPr="00182C6C">
        <w:rPr>
          <w:rFonts w:cs="Arial"/>
          <w:szCs w:val="20"/>
        </w:rPr>
        <w:t xml:space="preserve"> are providing the lead on immediate remedial works and the creation of a master plan.</w:t>
      </w:r>
    </w:p>
    <w:p w:rsidR="007932DC" w:rsidRDefault="007932DC" w:rsidP="00023C0F">
      <w:pPr>
        <w:pStyle w:val="Heading2"/>
        <w:spacing w:line="280" w:lineRule="atLeast"/>
        <w:jc w:val="both"/>
      </w:pPr>
      <w:bookmarkStart w:id="9" w:name="_Toc399828489"/>
      <w:r>
        <w:lastRenderedPageBreak/>
        <w:t>Component 4</w:t>
      </w:r>
      <w:bookmarkEnd w:id="9"/>
    </w:p>
    <w:p w:rsidR="008F52DF" w:rsidRDefault="00397A19" w:rsidP="00023C0F">
      <w:pPr>
        <w:pStyle w:val="SubBullet"/>
        <w:numPr>
          <w:ilvl w:val="0"/>
          <w:numId w:val="0"/>
        </w:numPr>
        <w:contextualSpacing w:val="0"/>
        <w:jc w:val="both"/>
        <w:rPr>
          <w:rFonts w:cs="Arial"/>
          <w:szCs w:val="20"/>
        </w:rPr>
      </w:pPr>
      <w:r w:rsidRPr="002F2D69">
        <w:rPr>
          <w:rFonts w:cs="Arial"/>
          <w:szCs w:val="20"/>
        </w:rPr>
        <w:t>Component 4 is aimed at building or strengthening collaboration between stakeholders (governments, the private sector</w:t>
      </w:r>
      <w:r w:rsidR="00D77747">
        <w:rPr>
          <w:rFonts w:cs="Arial"/>
          <w:szCs w:val="20"/>
        </w:rPr>
        <w:t>,</w:t>
      </w:r>
      <w:r w:rsidRPr="002F2D69">
        <w:rPr>
          <w:rFonts w:cs="Arial"/>
          <w:szCs w:val="20"/>
        </w:rPr>
        <w:t xml:space="preserve"> civil society</w:t>
      </w:r>
      <w:r w:rsidR="00D77747">
        <w:rPr>
          <w:rFonts w:cs="Arial"/>
          <w:szCs w:val="20"/>
        </w:rPr>
        <w:t xml:space="preserve"> and development partners</w:t>
      </w:r>
      <w:r w:rsidRPr="002F2D69">
        <w:rPr>
          <w:rFonts w:cs="Arial"/>
          <w:szCs w:val="20"/>
        </w:rPr>
        <w:t xml:space="preserve">) for the promotion of democratic governance </w:t>
      </w:r>
      <w:r w:rsidR="00D76BCE">
        <w:rPr>
          <w:rFonts w:cs="Arial"/>
          <w:szCs w:val="20"/>
        </w:rPr>
        <w:t>by prov</w:t>
      </w:r>
      <w:r w:rsidR="00D77747">
        <w:rPr>
          <w:rFonts w:cs="Arial"/>
          <w:szCs w:val="20"/>
        </w:rPr>
        <w:t xml:space="preserve">iding support for national </w:t>
      </w:r>
      <w:r w:rsidR="00D76BCE">
        <w:rPr>
          <w:rFonts w:cs="Arial"/>
          <w:szCs w:val="20"/>
        </w:rPr>
        <w:t>networks to address particular issues impacting on democratic governance</w:t>
      </w:r>
      <w:r w:rsidR="00D77747">
        <w:rPr>
          <w:rFonts w:cs="Arial"/>
          <w:szCs w:val="20"/>
        </w:rPr>
        <w:t xml:space="preserve">, to build a critical mass of stakeholders debating and considering democratic governance in general, and for guidance to be provided to </w:t>
      </w:r>
      <w:r w:rsidR="00C320C7">
        <w:rPr>
          <w:rFonts w:cs="Arial"/>
          <w:szCs w:val="20"/>
        </w:rPr>
        <w:t>DFAT</w:t>
      </w:r>
      <w:r w:rsidR="00D77747">
        <w:rPr>
          <w:rFonts w:cs="Arial"/>
          <w:szCs w:val="20"/>
        </w:rPr>
        <w:t xml:space="preserve"> and other development partners on how to best support and engage with civil society.</w:t>
      </w:r>
    </w:p>
    <w:p w:rsidR="006F3D67" w:rsidRPr="003D5D86" w:rsidRDefault="006F3D67" w:rsidP="00023C0F">
      <w:pPr>
        <w:spacing w:after="120" w:line="280" w:lineRule="atLeast"/>
        <w:jc w:val="both"/>
        <w:rPr>
          <w:rFonts w:cs="Arial"/>
          <w:szCs w:val="20"/>
        </w:rPr>
      </w:pPr>
      <w:r w:rsidRPr="003D5D86">
        <w:rPr>
          <w:rFonts w:cs="Arial"/>
          <w:szCs w:val="20"/>
        </w:rPr>
        <w:t xml:space="preserve">The projects supported under Component </w:t>
      </w:r>
      <w:r w:rsidR="008E1E4A">
        <w:rPr>
          <w:rFonts w:cs="Arial"/>
          <w:szCs w:val="20"/>
        </w:rPr>
        <w:t>4</w:t>
      </w:r>
      <w:r w:rsidR="002E7858">
        <w:rPr>
          <w:rFonts w:cs="Arial"/>
          <w:szCs w:val="20"/>
        </w:rPr>
        <w:t xml:space="preserve"> </w:t>
      </w:r>
      <w:r w:rsidR="008E1E4A">
        <w:rPr>
          <w:rFonts w:cs="Arial"/>
          <w:szCs w:val="20"/>
        </w:rPr>
        <w:t xml:space="preserve">can be grouped into </w:t>
      </w:r>
      <w:r w:rsidRPr="003D5D86">
        <w:rPr>
          <w:rFonts w:cs="Arial"/>
          <w:szCs w:val="20"/>
        </w:rPr>
        <w:t xml:space="preserve">two thematic areas: disability inclusive development for all, and the promotion of gender equality. </w:t>
      </w:r>
      <w:r w:rsidR="008E1E4A">
        <w:rPr>
          <w:rFonts w:cs="Arial"/>
          <w:szCs w:val="20"/>
        </w:rPr>
        <w:t xml:space="preserve">SPSN’s role </w:t>
      </w:r>
      <w:r w:rsidRPr="003D5D86">
        <w:rPr>
          <w:rFonts w:cs="Arial"/>
          <w:szCs w:val="20"/>
        </w:rPr>
        <w:t xml:space="preserve">is to facilitate </w:t>
      </w:r>
      <w:r w:rsidR="008E1E4A">
        <w:rPr>
          <w:rFonts w:cs="Arial"/>
          <w:szCs w:val="20"/>
        </w:rPr>
        <w:t>this process to bring about the following outcomes:</w:t>
      </w:r>
    </w:p>
    <w:p w:rsidR="006F3D67" w:rsidRPr="003D5D86" w:rsidRDefault="006F3D67" w:rsidP="00023C0F">
      <w:pPr>
        <w:pStyle w:val="ListParagraph"/>
        <w:numPr>
          <w:ilvl w:val="0"/>
          <w:numId w:val="26"/>
        </w:numPr>
        <w:spacing w:after="0" w:line="280" w:lineRule="atLeast"/>
        <w:ind w:left="714" w:hanging="357"/>
        <w:jc w:val="both"/>
        <w:rPr>
          <w:rFonts w:ascii="Arial" w:hAnsi="Arial" w:cs="Arial"/>
          <w:sz w:val="20"/>
          <w:szCs w:val="20"/>
        </w:rPr>
      </w:pPr>
      <w:r w:rsidRPr="003D5D86">
        <w:rPr>
          <w:rFonts w:ascii="Arial" w:hAnsi="Arial" w:cs="Arial"/>
          <w:sz w:val="20"/>
          <w:szCs w:val="20"/>
        </w:rPr>
        <w:t>Promotion of dialogue and engagement within and across networks</w:t>
      </w:r>
      <w:r w:rsidR="008E1E4A">
        <w:rPr>
          <w:rFonts w:ascii="Arial" w:hAnsi="Arial" w:cs="Arial"/>
          <w:sz w:val="20"/>
          <w:szCs w:val="20"/>
        </w:rPr>
        <w:t>;</w:t>
      </w:r>
    </w:p>
    <w:p w:rsidR="006F3D67" w:rsidRPr="003D5D86" w:rsidRDefault="006F3D67" w:rsidP="00023C0F">
      <w:pPr>
        <w:pStyle w:val="ListParagraph"/>
        <w:numPr>
          <w:ilvl w:val="0"/>
          <w:numId w:val="26"/>
        </w:numPr>
        <w:spacing w:before="100" w:beforeAutospacing="1" w:after="100" w:afterAutospacing="1" w:line="280" w:lineRule="atLeast"/>
        <w:jc w:val="both"/>
        <w:rPr>
          <w:rFonts w:ascii="Arial" w:hAnsi="Arial" w:cs="Arial"/>
          <w:sz w:val="20"/>
          <w:szCs w:val="20"/>
        </w:rPr>
      </w:pPr>
      <w:r w:rsidRPr="003D5D86">
        <w:rPr>
          <w:rFonts w:ascii="Arial" w:hAnsi="Arial" w:cs="Arial"/>
          <w:sz w:val="20"/>
          <w:szCs w:val="20"/>
        </w:rPr>
        <w:t>Development of new</w:t>
      </w:r>
      <w:r w:rsidR="00734259">
        <w:rPr>
          <w:rFonts w:ascii="Arial" w:hAnsi="Arial" w:cs="Arial"/>
          <w:sz w:val="20"/>
          <w:szCs w:val="20"/>
        </w:rPr>
        <w:t>,</w:t>
      </w:r>
      <w:r w:rsidRPr="003D5D86">
        <w:rPr>
          <w:rFonts w:ascii="Arial" w:hAnsi="Arial" w:cs="Arial"/>
          <w:sz w:val="20"/>
          <w:szCs w:val="20"/>
        </w:rPr>
        <w:t xml:space="preserve"> or strengthening existing</w:t>
      </w:r>
      <w:r w:rsidR="00734259">
        <w:rPr>
          <w:rFonts w:ascii="Arial" w:hAnsi="Arial" w:cs="Arial"/>
          <w:sz w:val="20"/>
          <w:szCs w:val="20"/>
        </w:rPr>
        <w:t>,</w:t>
      </w:r>
      <w:r w:rsidRPr="003D5D86">
        <w:rPr>
          <w:rFonts w:ascii="Arial" w:hAnsi="Arial" w:cs="Arial"/>
          <w:sz w:val="20"/>
          <w:szCs w:val="20"/>
        </w:rPr>
        <w:t xml:space="preserve"> networks and linkages between civil society (or civil society and government) around shared thematic outcomes</w:t>
      </w:r>
      <w:r w:rsidR="008E1E4A">
        <w:rPr>
          <w:rFonts w:ascii="Arial" w:hAnsi="Arial" w:cs="Arial"/>
          <w:sz w:val="20"/>
          <w:szCs w:val="20"/>
        </w:rPr>
        <w:t>;</w:t>
      </w:r>
      <w:r w:rsidR="00734259">
        <w:rPr>
          <w:rFonts w:ascii="Arial" w:hAnsi="Arial" w:cs="Arial"/>
          <w:sz w:val="20"/>
          <w:szCs w:val="20"/>
        </w:rPr>
        <w:t xml:space="preserve"> and</w:t>
      </w:r>
    </w:p>
    <w:p w:rsidR="006F3D67" w:rsidRPr="003D5D86" w:rsidRDefault="006F3D67" w:rsidP="00023C0F">
      <w:pPr>
        <w:pStyle w:val="ListParagraph"/>
        <w:numPr>
          <w:ilvl w:val="0"/>
          <w:numId w:val="26"/>
        </w:numPr>
        <w:spacing w:before="100" w:beforeAutospacing="1" w:after="100" w:afterAutospacing="1" w:line="280" w:lineRule="atLeast"/>
        <w:jc w:val="both"/>
        <w:rPr>
          <w:rFonts w:ascii="Arial" w:hAnsi="Arial" w:cs="Arial"/>
          <w:sz w:val="20"/>
          <w:szCs w:val="20"/>
        </w:rPr>
      </w:pPr>
      <w:r w:rsidRPr="003D5D86">
        <w:rPr>
          <w:rFonts w:ascii="Arial" w:hAnsi="Arial" w:cs="Arial"/>
          <w:sz w:val="20"/>
          <w:szCs w:val="20"/>
        </w:rPr>
        <w:t>Increased learning and innovation, sharing of information, resources and collaboration between stakeholders regarding democratic governance and service delivery</w:t>
      </w:r>
      <w:r w:rsidR="008E1E4A">
        <w:rPr>
          <w:rFonts w:ascii="Arial" w:hAnsi="Arial" w:cs="Arial"/>
          <w:sz w:val="20"/>
          <w:szCs w:val="20"/>
        </w:rPr>
        <w:t>.</w:t>
      </w:r>
    </w:p>
    <w:p w:rsidR="006F3D67" w:rsidRPr="003D5D86" w:rsidRDefault="008E1E4A" w:rsidP="00023C0F">
      <w:pPr>
        <w:spacing w:before="100" w:beforeAutospacing="1" w:after="100" w:afterAutospacing="1" w:line="280" w:lineRule="atLeast"/>
        <w:jc w:val="both"/>
        <w:rPr>
          <w:rFonts w:cs="Arial"/>
          <w:szCs w:val="20"/>
        </w:rPr>
      </w:pPr>
      <w:r>
        <w:rPr>
          <w:rFonts w:cs="Arial"/>
          <w:szCs w:val="20"/>
        </w:rPr>
        <w:t>Details of the projects u</w:t>
      </w:r>
      <w:r w:rsidR="006F3D67" w:rsidRPr="003D5D86">
        <w:rPr>
          <w:rFonts w:cs="Arial"/>
          <w:szCs w:val="20"/>
        </w:rPr>
        <w:t>nder the two main thematic areas</w:t>
      </w:r>
      <w:r>
        <w:rPr>
          <w:rFonts w:cs="Arial"/>
          <w:szCs w:val="20"/>
        </w:rPr>
        <w:t xml:space="preserve"> and their outputs </w:t>
      </w:r>
      <w:r w:rsidR="006F3D67" w:rsidRPr="003D5D86">
        <w:rPr>
          <w:rFonts w:cs="Arial"/>
          <w:szCs w:val="20"/>
        </w:rPr>
        <w:t xml:space="preserve">are as follows: </w:t>
      </w:r>
    </w:p>
    <w:p w:rsidR="006F3D67" w:rsidRPr="0063591F" w:rsidRDefault="006F3D67" w:rsidP="00023C0F">
      <w:pPr>
        <w:pStyle w:val="Heading3"/>
        <w:jc w:val="both"/>
        <w:rPr>
          <w:color w:val="365F91" w:themeColor="accent1" w:themeShade="BF"/>
        </w:rPr>
      </w:pPr>
      <w:bookmarkStart w:id="10" w:name="_Toc399828490"/>
      <w:r w:rsidRPr="0063591F">
        <w:rPr>
          <w:color w:val="365F91" w:themeColor="accent1" w:themeShade="BF"/>
        </w:rPr>
        <w:t>Disabili</w:t>
      </w:r>
      <w:r w:rsidR="0063591F" w:rsidRPr="0063591F">
        <w:rPr>
          <w:color w:val="365F91" w:themeColor="accent1" w:themeShade="BF"/>
        </w:rPr>
        <w:t>ty Inclusive Development for All</w:t>
      </w:r>
      <w:bookmarkEnd w:id="10"/>
    </w:p>
    <w:p w:rsidR="006F3D67" w:rsidRPr="000C7B5E" w:rsidRDefault="006F3D67" w:rsidP="00023C0F">
      <w:pPr>
        <w:pStyle w:val="ListParagraph"/>
        <w:numPr>
          <w:ilvl w:val="0"/>
          <w:numId w:val="63"/>
        </w:numPr>
        <w:spacing w:after="0" w:line="280" w:lineRule="atLeast"/>
        <w:ind w:left="714" w:hanging="357"/>
        <w:jc w:val="both"/>
        <w:rPr>
          <w:rFonts w:ascii="Arial" w:hAnsi="Arial" w:cs="Arial"/>
          <w:b/>
          <w:sz w:val="20"/>
          <w:szCs w:val="20"/>
        </w:rPr>
      </w:pPr>
      <w:r w:rsidRPr="000C7B5E">
        <w:rPr>
          <w:rFonts w:ascii="Arial" w:hAnsi="Arial" w:cs="Arial"/>
          <w:b/>
          <w:sz w:val="20"/>
          <w:szCs w:val="20"/>
        </w:rPr>
        <w:t>PNG Assembly of Disabled Persons</w:t>
      </w:r>
      <w:r w:rsidR="00D97150" w:rsidRPr="000C7B5E">
        <w:rPr>
          <w:rFonts w:ascii="Arial" w:hAnsi="Arial" w:cs="Arial"/>
          <w:b/>
          <w:sz w:val="20"/>
          <w:szCs w:val="20"/>
        </w:rPr>
        <w:t xml:space="preserve"> (PNGADP)</w:t>
      </w:r>
    </w:p>
    <w:p w:rsidR="006F3D67" w:rsidRPr="003D5D86" w:rsidRDefault="00B35431" w:rsidP="00023C0F">
      <w:pPr>
        <w:pStyle w:val="Default"/>
        <w:numPr>
          <w:ilvl w:val="0"/>
          <w:numId w:val="48"/>
        </w:numPr>
        <w:spacing w:line="280" w:lineRule="atLeast"/>
        <w:jc w:val="both"/>
        <w:rPr>
          <w:rFonts w:ascii="Arial" w:hAnsi="Arial" w:cs="Arial"/>
          <w:sz w:val="20"/>
          <w:szCs w:val="20"/>
        </w:rPr>
      </w:pPr>
      <w:r w:rsidRPr="0097592B">
        <w:rPr>
          <w:rFonts w:ascii="Arial" w:hAnsi="Arial" w:cs="Arial"/>
          <w:sz w:val="20"/>
          <w:szCs w:val="20"/>
        </w:rPr>
        <w:t>Strengtheni</w:t>
      </w:r>
      <w:r>
        <w:rPr>
          <w:rFonts w:ascii="Arial" w:hAnsi="Arial" w:cs="Arial"/>
          <w:sz w:val="20"/>
          <w:szCs w:val="20"/>
        </w:rPr>
        <w:t xml:space="preserve">ng Governance and Operations </w:t>
      </w:r>
      <w:r w:rsidR="006F3D67" w:rsidRPr="003D5D86">
        <w:rPr>
          <w:rFonts w:ascii="Arial" w:hAnsi="Arial" w:cs="Arial"/>
          <w:sz w:val="20"/>
          <w:szCs w:val="20"/>
        </w:rPr>
        <w:t xml:space="preserve">of PNGADP to be the national voice of </w:t>
      </w:r>
      <w:r w:rsidR="008E1E4A">
        <w:rPr>
          <w:rFonts w:ascii="Arial" w:hAnsi="Arial" w:cs="Arial"/>
          <w:sz w:val="20"/>
          <w:szCs w:val="20"/>
        </w:rPr>
        <w:t>Persons with a Disability (</w:t>
      </w:r>
      <w:r w:rsidR="006F3D67" w:rsidRPr="003D5D86">
        <w:rPr>
          <w:rFonts w:ascii="Arial" w:hAnsi="Arial" w:cs="Arial"/>
          <w:bCs/>
          <w:sz w:val="20"/>
          <w:szCs w:val="20"/>
        </w:rPr>
        <w:t>PWD</w:t>
      </w:r>
      <w:r w:rsidR="008E1E4A">
        <w:rPr>
          <w:rFonts w:ascii="Arial" w:hAnsi="Arial" w:cs="Arial"/>
          <w:bCs/>
          <w:sz w:val="20"/>
          <w:szCs w:val="20"/>
        </w:rPr>
        <w:t>)</w:t>
      </w:r>
      <w:r w:rsidR="006F3D67" w:rsidRPr="003D5D86">
        <w:rPr>
          <w:rFonts w:ascii="Arial" w:hAnsi="Arial" w:cs="Arial"/>
          <w:bCs/>
          <w:sz w:val="20"/>
          <w:szCs w:val="20"/>
        </w:rPr>
        <w:t xml:space="preserve"> in PNG</w:t>
      </w:r>
      <w:r w:rsidR="008E1E4A">
        <w:rPr>
          <w:rFonts w:ascii="Arial" w:hAnsi="Arial" w:cs="Arial"/>
          <w:bCs/>
          <w:sz w:val="20"/>
          <w:szCs w:val="20"/>
        </w:rPr>
        <w:t>;</w:t>
      </w:r>
    </w:p>
    <w:p w:rsidR="00B35431" w:rsidRDefault="00B35431" w:rsidP="00023C0F">
      <w:pPr>
        <w:pStyle w:val="Default"/>
        <w:numPr>
          <w:ilvl w:val="0"/>
          <w:numId w:val="48"/>
        </w:numPr>
        <w:spacing w:line="280" w:lineRule="atLeast"/>
        <w:jc w:val="both"/>
        <w:rPr>
          <w:rFonts w:ascii="Arial" w:hAnsi="Arial" w:cs="Arial"/>
          <w:sz w:val="20"/>
          <w:szCs w:val="20"/>
        </w:rPr>
      </w:pPr>
      <w:r w:rsidRPr="00DB2E80">
        <w:rPr>
          <w:rFonts w:ascii="Arial" w:hAnsi="Arial" w:cs="Arial"/>
          <w:sz w:val="20"/>
          <w:szCs w:val="20"/>
        </w:rPr>
        <w:t>Strengthen partnerships with provincial governments, national government, development partners, donor agencies in PNG;</w:t>
      </w:r>
    </w:p>
    <w:p w:rsidR="00B35431" w:rsidRDefault="00B35431" w:rsidP="00023C0F">
      <w:pPr>
        <w:pStyle w:val="Default"/>
        <w:numPr>
          <w:ilvl w:val="0"/>
          <w:numId w:val="48"/>
        </w:numPr>
        <w:spacing w:line="280" w:lineRule="atLeast"/>
        <w:jc w:val="both"/>
        <w:rPr>
          <w:rFonts w:ascii="Arial" w:hAnsi="Arial" w:cs="Arial"/>
          <w:sz w:val="20"/>
          <w:szCs w:val="20"/>
        </w:rPr>
      </w:pPr>
      <w:r w:rsidRPr="00DB2E80">
        <w:rPr>
          <w:rFonts w:ascii="Arial" w:hAnsi="Arial" w:cs="Arial"/>
          <w:sz w:val="20"/>
          <w:szCs w:val="20"/>
        </w:rPr>
        <w:t>Influence policy and program by providing information and advocating for disability inclusive development practices</w:t>
      </w:r>
      <w:r w:rsidRPr="0097592B">
        <w:rPr>
          <w:rFonts w:ascii="Arial" w:hAnsi="Arial" w:cs="Arial"/>
          <w:sz w:val="20"/>
          <w:szCs w:val="20"/>
        </w:rPr>
        <w:t>; and</w:t>
      </w:r>
    </w:p>
    <w:p w:rsidR="00B35431" w:rsidRDefault="006F3D67" w:rsidP="00023C0F">
      <w:pPr>
        <w:pStyle w:val="ListParagraph"/>
        <w:numPr>
          <w:ilvl w:val="0"/>
          <w:numId w:val="48"/>
        </w:numPr>
        <w:spacing w:line="280" w:lineRule="atLeast"/>
        <w:jc w:val="both"/>
        <w:rPr>
          <w:rFonts w:ascii="Arial" w:hAnsi="Arial" w:cs="Arial"/>
          <w:sz w:val="20"/>
          <w:szCs w:val="20"/>
        </w:rPr>
      </w:pPr>
      <w:r w:rsidRPr="003D5D86">
        <w:rPr>
          <w:rFonts w:ascii="Arial" w:hAnsi="Arial" w:cs="Arial"/>
          <w:sz w:val="20"/>
          <w:szCs w:val="20"/>
        </w:rPr>
        <w:t xml:space="preserve">Build the capacity of </w:t>
      </w:r>
      <w:r w:rsidR="008E1E4A">
        <w:rPr>
          <w:rFonts w:ascii="Arial" w:hAnsi="Arial" w:cs="Arial"/>
          <w:sz w:val="20"/>
          <w:szCs w:val="20"/>
        </w:rPr>
        <w:t>Disabled Persons Organisations (</w:t>
      </w:r>
      <w:r w:rsidRPr="003D5D86">
        <w:rPr>
          <w:rFonts w:ascii="Arial" w:hAnsi="Arial" w:cs="Arial"/>
          <w:sz w:val="20"/>
          <w:szCs w:val="20"/>
        </w:rPr>
        <w:t>DPO</w:t>
      </w:r>
      <w:r w:rsidR="008E1E4A">
        <w:rPr>
          <w:rFonts w:ascii="Arial" w:hAnsi="Arial" w:cs="Arial"/>
          <w:sz w:val="20"/>
          <w:szCs w:val="20"/>
        </w:rPr>
        <w:t>)</w:t>
      </w:r>
      <w:r w:rsidRPr="003D5D86">
        <w:rPr>
          <w:rFonts w:ascii="Arial" w:hAnsi="Arial" w:cs="Arial"/>
          <w:sz w:val="20"/>
          <w:szCs w:val="20"/>
        </w:rPr>
        <w:t xml:space="preserve"> (in partnership with </w:t>
      </w:r>
      <w:proofErr w:type="spellStart"/>
      <w:r w:rsidRPr="003D5D86">
        <w:rPr>
          <w:rFonts w:ascii="Arial" w:hAnsi="Arial" w:cs="Arial"/>
          <w:sz w:val="20"/>
          <w:szCs w:val="20"/>
        </w:rPr>
        <w:t>DfCDR</w:t>
      </w:r>
      <w:proofErr w:type="spellEnd"/>
      <w:r w:rsidR="00B35431" w:rsidRPr="00B35431">
        <w:rPr>
          <w:rFonts w:ascii="Arial" w:hAnsi="Arial" w:cs="Arial"/>
          <w:sz w:val="20"/>
          <w:szCs w:val="20"/>
        </w:rPr>
        <w:t xml:space="preserve"> </w:t>
      </w:r>
      <w:r w:rsidR="00B35431" w:rsidRPr="00DB2E80">
        <w:rPr>
          <w:rFonts w:ascii="Arial" w:hAnsi="Arial" w:cs="Arial"/>
          <w:sz w:val="20"/>
          <w:szCs w:val="20"/>
        </w:rPr>
        <w:t xml:space="preserve">and provincial governments) </w:t>
      </w:r>
      <w:r w:rsidR="00B35431">
        <w:rPr>
          <w:rFonts w:ascii="Arial" w:hAnsi="Arial" w:cs="Arial"/>
          <w:sz w:val="20"/>
          <w:szCs w:val="20"/>
        </w:rPr>
        <w:t xml:space="preserve">by providing training and support and increase their membership </w:t>
      </w:r>
      <w:r w:rsidR="00B35431" w:rsidRPr="00DB2E80">
        <w:rPr>
          <w:rFonts w:ascii="Arial" w:hAnsi="Arial" w:cs="Arial"/>
          <w:sz w:val="20"/>
          <w:szCs w:val="20"/>
        </w:rPr>
        <w:t>in the provinces.</w:t>
      </w:r>
    </w:p>
    <w:p w:rsidR="000C7B5E" w:rsidRPr="0097592B" w:rsidRDefault="000C7B5E" w:rsidP="00023C0F">
      <w:pPr>
        <w:pStyle w:val="ListParagraph"/>
        <w:spacing w:line="280" w:lineRule="atLeast"/>
        <w:jc w:val="both"/>
        <w:rPr>
          <w:rFonts w:ascii="Arial" w:hAnsi="Arial" w:cs="Arial"/>
          <w:sz w:val="20"/>
          <w:szCs w:val="20"/>
        </w:rPr>
      </w:pPr>
    </w:p>
    <w:p w:rsidR="006F3D67" w:rsidRPr="000C7B5E" w:rsidRDefault="006F3D67" w:rsidP="00023C0F">
      <w:pPr>
        <w:pStyle w:val="ListParagraph"/>
        <w:numPr>
          <w:ilvl w:val="0"/>
          <w:numId w:val="63"/>
        </w:numPr>
        <w:spacing w:line="280" w:lineRule="atLeast"/>
        <w:jc w:val="both"/>
        <w:rPr>
          <w:rFonts w:ascii="Arial" w:hAnsi="Arial" w:cs="Arial"/>
          <w:b/>
          <w:sz w:val="20"/>
          <w:szCs w:val="20"/>
        </w:rPr>
      </w:pPr>
      <w:r w:rsidRPr="000C7B5E">
        <w:rPr>
          <w:rFonts w:ascii="Arial" w:hAnsi="Arial" w:cs="Arial"/>
          <w:b/>
          <w:sz w:val="20"/>
          <w:szCs w:val="20"/>
        </w:rPr>
        <w:t>Motivation Australia</w:t>
      </w:r>
    </w:p>
    <w:p w:rsidR="006F3D67" w:rsidRPr="003D5D86" w:rsidRDefault="006F3D67" w:rsidP="00023C0F">
      <w:pPr>
        <w:pStyle w:val="ListParagraph"/>
        <w:numPr>
          <w:ilvl w:val="0"/>
          <w:numId w:val="49"/>
        </w:numPr>
        <w:spacing w:line="280" w:lineRule="atLeast"/>
        <w:jc w:val="both"/>
        <w:rPr>
          <w:rFonts w:ascii="Arial" w:hAnsi="Arial" w:cs="Arial"/>
          <w:sz w:val="20"/>
          <w:szCs w:val="20"/>
        </w:rPr>
      </w:pPr>
      <w:r w:rsidRPr="003D5D86">
        <w:rPr>
          <w:rFonts w:ascii="Arial" w:hAnsi="Arial" w:cs="Arial"/>
          <w:sz w:val="20"/>
          <w:szCs w:val="20"/>
        </w:rPr>
        <w:t>Finalize the National Guidelines for the Provision of Assistive Devices in PNG</w:t>
      </w:r>
      <w:r w:rsidR="008E1E4A">
        <w:rPr>
          <w:rFonts w:ascii="Arial" w:hAnsi="Arial" w:cs="Arial"/>
          <w:sz w:val="20"/>
          <w:szCs w:val="20"/>
        </w:rPr>
        <w:t>;</w:t>
      </w:r>
      <w:r w:rsidR="00734259">
        <w:rPr>
          <w:rFonts w:ascii="Arial" w:hAnsi="Arial" w:cs="Arial"/>
          <w:sz w:val="20"/>
          <w:szCs w:val="20"/>
        </w:rPr>
        <w:t xml:space="preserve"> and</w:t>
      </w:r>
    </w:p>
    <w:p w:rsidR="006F3D67" w:rsidRDefault="006F3D67" w:rsidP="00023C0F">
      <w:pPr>
        <w:pStyle w:val="ListParagraph"/>
        <w:numPr>
          <w:ilvl w:val="0"/>
          <w:numId w:val="49"/>
        </w:numPr>
        <w:spacing w:line="280" w:lineRule="atLeast"/>
        <w:jc w:val="both"/>
        <w:rPr>
          <w:rFonts w:ascii="Arial" w:hAnsi="Arial" w:cs="Arial"/>
          <w:sz w:val="20"/>
          <w:szCs w:val="20"/>
        </w:rPr>
      </w:pPr>
      <w:r w:rsidRPr="003D5D86">
        <w:rPr>
          <w:rFonts w:ascii="Arial" w:hAnsi="Arial" w:cs="Arial"/>
          <w:sz w:val="20"/>
          <w:szCs w:val="20"/>
        </w:rPr>
        <w:t>Develop a standard training course for the safe and effective provision of</w:t>
      </w:r>
      <w:r w:rsidR="00322E12">
        <w:rPr>
          <w:rFonts w:ascii="Arial" w:hAnsi="Arial" w:cs="Arial"/>
          <w:sz w:val="20"/>
          <w:szCs w:val="20"/>
        </w:rPr>
        <w:t xml:space="preserve"> </w:t>
      </w:r>
      <w:r w:rsidR="00B35431">
        <w:rPr>
          <w:rFonts w:ascii="Arial" w:hAnsi="Arial" w:cs="Arial"/>
          <w:sz w:val="20"/>
          <w:szCs w:val="20"/>
        </w:rPr>
        <w:t xml:space="preserve">walking </w:t>
      </w:r>
      <w:r w:rsidR="00322E12">
        <w:rPr>
          <w:rFonts w:ascii="Arial" w:hAnsi="Arial" w:cs="Arial"/>
          <w:sz w:val="20"/>
          <w:szCs w:val="20"/>
        </w:rPr>
        <w:t>aids</w:t>
      </w:r>
      <w:r w:rsidR="008E1E4A">
        <w:rPr>
          <w:rFonts w:ascii="Arial" w:hAnsi="Arial" w:cs="Arial"/>
          <w:sz w:val="20"/>
          <w:szCs w:val="20"/>
        </w:rPr>
        <w:t>.</w:t>
      </w:r>
    </w:p>
    <w:p w:rsidR="000C7B5E" w:rsidRPr="007E2B2D" w:rsidRDefault="000C7B5E" w:rsidP="00023C0F">
      <w:pPr>
        <w:pStyle w:val="ListParagraph"/>
        <w:spacing w:line="280" w:lineRule="atLeast"/>
        <w:jc w:val="both"/>
        <w:rPr>
          <w:rFonts w:ascii="Arial" w:hAnsi="Arial" w:cs="Arial"/>
          <w:sz w:val="20"/>
          <w:szCs w:val="20"/>
        </w:rPr>
      </w:pPr>
    </w:p>
    <w:p w:rsidR="006F3D67" w:rsidRPr="000C7B5E" w:rsidRDefault="006F3D67" w:rsidP="00023C0F">
      <w:pPr>
        <w:pStyle w:val="ListParagraph"/>
        <w:numPr>
          <w:ilvl w:val="0"/>
          <w:numId w:val="63"/>
        </w:numPr>
        <w:spacing w:line="280" w:lineRule="atLeast"/>
        <w:jc w:val="both"/>
        <w:rPr>
          <w:rFonts w:ascii="Arial" w:hAnsi="Arial" w:cs="Arial"/>
          <w:b/>
          <w:sz w:val="20"/>
          <w:szCs w:val="20"/>
        </w:rPr>
      </w:pPr>
      <w:r w:rsidRPr="000C7B5E">
        <w:rPr>
          <w:rFonts w:ascii="Arial" w:hAnsi="Arial" w:cs="Arial"/>
          <w:b/>
          <w:sz w:val="20"/>
          <w:szCs w:val="20"/>
        </w:rPr>
        <w:t>National Board for Disabled Persons</w:t>
      </w:r>
      <w:r w:rsidR="00D97150" w:rsidRPr="000C7B5E">
        <w:rPr>
          <w:rFonts w:ascii="Arial" w:hAnsi="Arial" w:cs="Arial"/>
          <w:b/>
          <w:sz w:val="20"/>
          <w:szCs w:val="20"/>
        </w:rPr>
        <w:t xml:space="preserve"> (NBDP)</w:t>
      </w:r>
      <w:r w:rsidRPr="000C7B5E">
        <w:rPr>
          <w:rFonts w:ascii="Arial" w:hAnsi="Arial" w:cs="Arial"/>
          <w:b/>
          <w:sz w:val="20"/>
          <w:szCs w:val="20"/>
        </w:rPr>
        <w:t>/ N</w:t>
      </w:r>
      <w:r w:rsidR="00D97150" w:rsidRPr="000C7B5E">
        <w:rPr>
          <w:rFonts w:ascii="Arial" w:hAnsi="Arial" w:cs="Arial"/>
          <w:b/>
          <w:sz w:val="20"/>
          <w:szCs w:val="20"/>
        </w:rPr>
        <w:t xml:space="preserve">ational </w:t>
      </w:r>
      <w:r w:rsidRPr="000C7B5E">
        <w:rPr>
          <w:rFonts w:ascii="Arial" w:hAnsi="Arial" w:cs="Arial"/>
          <w:b/>
          <w:sz w:val="20"/>
          <w:szCs w:val="20"/>
        </w:rPr>
        <w:t>O</w:t>
      </w:r>
      <w:r w:rsidR="00D97150" w:rsidRPr="000C7B5E">
        <w:rPr>
          <w:rFonts w:ascii="Arial" w:hAnsi="Arial" w:cs="Arial"/>
          <w:b/>
          <w:sz w:val="20"/>
          <w:szCs w:val="20"/>
        </w:rPr>
        <w:t xml:space="preserve">rthotic and </w:t>
      </w:r>
      <w:r w:rsidRPr="000C7B5E">
        <w:rPr>
          <w:rFonts w:ascii="Arial" w:hAnsi="Arial" w:cs="Arial"/>
          <w:b/>
          <w:sz w:val="20"/>
          <w:szCs w:val="20"/>
        </w:rPr>
        <w:t>P</w:t>
      </w:r>
      <w:r w:rsidR="00D97150" w:rsidRPr="000C7B5E">
        <w:rPr>
          <w:rFonts w:ascii="Arial" w:hAnsi="Arial" w:cs="Arial"/>
          <w:b/>
          <w:sz w:val="20"/>
          <w:szCs w:val="20"/>
        </w:rPr>
        <w:t xml:space="preserve">rosthetic </w:t>
      </w:r>
      <w:r w:rsidRPr="000C7B5E">
        <w:rPr>
          <w:rFonts w:ascii="Arial" w:hAnsi="Arial" w:cs="Arial"/>
          <w:b/>
          <w:sz w:val="20"/>
          <w:szCs w:val="20"/>
        </w:rPr>
        <w:t>S</w:t>
      </w:r>
      <w:r w:rsidR="00D97150" w:rsidRPr="000C7B5E">
        <w:rPr>
          <w:rFonts w:ascii="Arial" w:hAnsi="Arial" w:cs="Arial"/>
          <w:b/>
          <w:sz w:val="20"/>
          <w:szCs w:val="20"/>
        </w:rPr>
        <w:t>ervices (NOPS)</w:t>
      </w:r>
    </w:p>
    <w:p w:rsidR="006F3D67" w:rsidRPr="003D5D86" w:rsidRDefault="00B35431" w:rsidP="00023C0F">
      <w:pPr>
        <w:pStyle w:val="ListParagraph"/>
        <w:numPr>
          <w:ilvl w:val="0"/>
          <w:numId w:val="50"/>
        </w:numPr>
        <w:spacing w:line="280" w:lineRule="atLeast"/>
        <w:jc w:val="both"/>
        <w:rPr>
          <w:rFonts w:ascii="Arial" w:hAnsi="Arial" w:cs="Arial"/>
          <w:sz w:val="20"/>
          <w:szCs w:val="20"/>
        </w:rPr>
      </w:pPr>
      <w:r w:rsidRPr="00B5685D">
        <w:rPr>
          <w:rFonts w:ascii="Arial" w:hAnsi="Arial" w:cs="Arial"/>
          <w:sz w:val="20"/>
          <w:szCs w:val="20"/>
        </w:rPr>
        <w:t>Strengthened governance and</w:t>
      </w:r>
      <w:r w:rsidR="00D97150">
        <w:rPr>
          <w:rFonts w:ascii="Arial" w:hAnsi="Arial" w:cs="Arial"/>
          <w:sz w:val="20"/>
          <w:szCs w:val="20"/>
        </w:rPr>
        <w:t xml:space="preserve"> capacity of NBDP</w:t>
      </w:r>
      <w:r w:rsidRPr="00B35431">
        <w:rPr>
          <w:rFonts w:ascii="Arial" w:hAnsi="Arial" w:cs="Arial"/>
          <w:sz w:val="20"/>
          <w:szCs w:val="20"/>
        </w:rPr>
        <w:t xml:space="preserve"> </w:t>
      </w:r>
      <w:r w:rsidRPr="00B5685D">
        <w:rPr>
          <w:rFonts w:ascii="Arial" w:hAnsi="Arial" w:cs="Arial"/>
          <w:sz w:val="20"/>
          <w:szCs w:val="20"/>
        </w:rPr>
        <w:t>and its secretariat;</w:t>
      </w:r>
    </w:p>
    <w:p w:rsidR="00B35431" w:rsidRPr="00B35431" w:rsidRDefault="00B35431" w:rsidP="00023C0F">
      <w:pPr>
        <w:pStyle w:val="ListParagraph"/>
        <w:numPr>
          <w:ilvl w:val="0"/>
          <w:numId w:val="50"/>
        </w:numPr>
        <w:spacing w:line="280" w:lineRule="atLeast"/>
        <w:jc w:val="both"/>
        <w:rPr>
          <w:rFonts w:ascii="Arial" w:hAnsi="Arial" w:cs="Arial"/>
          <w:sz w:val="20"/>
          <w:szCs w:val="20"/>
        </w:rPr>
      </w:pPr>
      <w:r>
        <w:rPr>
          <w:rFonts w:ascii="Arial" w:hAnsi="Arial" w:cs="Arial"/>
          <w:sz w:val="20"/>
          <w:szCs w:val="20"/>
        </w:rPr>
        <w:t xml:space="preserve">Basic level training on </w:t>
      </w:r>
      <w:r w:rsidRPr="00B5685D">
        <w:rPr>
          <w:rFonts w:ascii="Arial" w:hAnsi="Arial" w:cs="Arial"/>
          <w:sz w:val="20"/>
          <w:szCs w:val="20"/>
        </w:rPr>
        <w:t>assistive devices delivery</w:t>
      </w:r>
      <w:r w:rsidR="000C7B5E">
        <w:rPr>
          <w:rFonts w:ascii="Arial" w:hAnsi="Arial" w:cs="Arial"/>
          <w:sz w:val="20"/>
          <w:szCs w:val="20"/>
        </w:rPr>
        <w:t>;</w:t>
      </w:r>
      <w:r w:rsidRPr="00B5685D">
        <w:rPr>
          <w:rFonts w:ascii="Arial" w:hAnsi="Arial" w:cs="Arial"/>
          <w:sz w:val="20"/>
          <w:szCs w:val="20"/>
        </w:rPr>
        <w:t xml:space="preserve"> </w:t>
      </w:r>
    </w:p>
    <w:p w:rsidR="006F3D67" w:rsidRDefault="006F3D67" w:rsidP="00023C0F">
      <w:pPr>
        <w:pStyle w:val="ListParagraph"/>
        <w:numPr>
          <w:ilvl w:val="0"/>
          <w:numId w:val="50"/>
        </w:numPr>
        <w:spacing w:line="280" w:lineRule="atLeast"/>
        <w:jc w:val="both"/>
        <w:rPr>
          <w:rFonts w:ascii="Arial" w:hAnsi="Arial" w:cs="Arial"/>
          <w:sz w:val="20"/>
          <w:szCs w:val="20"/>
        </w:rPr>
      </w:pPr>
      <w:r w:rsidRPr="003D5D86">
        <w:rPr>
          <w:rFonts w:ascii="Arial" w:hAnsi="Arial" w:cs="Arial"/>
          <w:sz w:val="20"/>
          <w:szCs w:val="20"/>
        </w:rPr>
        <w:t>Assistive devices</w:t>
      </w:r>
      <w:r w:rsidR="00743EA9">
        <w:rPr>
          <w:rFonts w:ascii="Arial" w:hAnsi="Arial" w:cs="Arial"/>
          <w:sz w:val="20"/>
          <w:szCs w:val="20"/>
        </w:rPr>
        <w:t xml:space="preserve"> </w:t>
      </w:r>
      <w:r w:rsidR="00B35431" w:rsidRPr="00B5685D">
        <w:rPr>
          <w:rFonts w:ascii="Arial" w:hAnsi="Arial" w:cs="Arial"/>
          <w:sz w:val="20"/>
          <w:szCs w:val="20"/>
        </w:rPr>
        <w:t>delivery</w:t>
      </w:r>
      <w:r w:rsidR="000C7B5E">
        <w:rPr>
          <w:rFonts w:ascii="Arial" w:hAnsi="Arial" w:cs="Arial"/>
          <w:sz w:val="20"/>
          <w:szCs w:val="20"/>
        </w:rPr>
        <w:t>;</w:t>
      </w:r>
      <w:r w:rsidRPr="003D5D86">
        <w:rPr>
          <w:rFonts w:ascii="Arial" w:hAnsi="Arial" w:cs="Arial"/>
          <w:sz w:val="20"/>
          <w:szCs w:val="20"/>
        </w:rPr>
        <w:t xml:space="preserve"> </w:t>
      </w:r>
      <w:r w:rsidR="00734259">
        <w:rPr>
          <w:rFonts w:ascii="Arial" w:hAnsi="Arial" w:cs="Arial"/>
          <w:sz w:val="20"/>
          <w:szCs w:val="20"/>
        </w:rPr>
        <w:t>and</w:t>
      </w:r>
    </w:p>
    <w:p w:rsidR="000C7B5E" w:rsidRDefault="00B35431" w:rsidP="00023C0F">
      <w:pPr>
        <w:pStyle w:val="ListParagraph"/>
        <w:numPr>
          <w:ilvl w:val="0"/>
          <w:numId w:val="50"/>
        </w:numPr>
        <w:spacing w:line="280" w:lineRule="atLeast"/>
        <w:jc w:val="both"/>
        <w:rPr>
          <w:rFonts w:ascii="Arial" w:hAnsi="Arial" w:cs="Arial"/>
          <w:sz w:val="20"/>
          <w:szCs w:val="20"/>
        </w:rPr>
      </w:pPr>
      <w:r>
        <w:rPr>
          <w:rFonts w:ascii="Arial" w:hAnsi="Arial" w:cs="Arial"/>
          <w:sz w:val="20"/>
          <w:szCs w:val="20"/>
        </w:rPr>
        <w:t>Analysis and report of disability provincial data</w:t>
      </w:r>
      <w:r w:rsidR="000C7B5E">
        <w:rPr>
          <w:rFonts w:ascii="Arial" w:hAnsi="Arial" w:cs="Arial"/>
          <w:sz w:val="20"/>
          <w:szCs w:val="20"/>
        </w:rPr>
        <w:t>.</w:t>
      </w:r>
    </w:p>
    <w:p w:rsidR="00B35431" w:rsidRPr="00B35431" w:rsidRDefault="00B35431" w:rsidP="00023C0F">
      <w:pPr>
        <w:pStyle w:val="ListParagraph"/>
        <w:spacing w:line="280" w:lineRule="atLeast"/>
        <w:jc w:val="both"/>
        <w:rPr>
          <w:rFonts w:ascii="Arial" w:hAnsi="Arial" w:cs="Arial"/>
          <w:sz w:val="20"/>
          <w:szCs w:val="20"/>
        </w:rPr>
      </w:pPr>
      <w:r>
        <w:rPr>
          <w:rFonts w:ascii="Arial" w:hAnsi="Arial" w:cs="Arial"/>
          <w:sz w:val="20"/>
          <w:szCs w:val="20"/>
        </w:rPr>
        <w:t xml:space="preserve"> </w:t>
      </w:r>
    </w:p>
    <w:p w:rsidR="006F3D67" w:rsidRPr="000C7B5E" w:rsidRDefault="008E1E4A" w:rsidP="00023C0F">
      <w:pPr>
        <w:pStyle w:val="ListParagraph"/>
        <w:numPr>
          <w:ilvl w:val="0"/>
          <w:numId w:val="63"/>
        </w:numPr>
        <w:spacing w:line="280" w:lineRule="atLeast"/>
        <w:jc w:val="both"/>
        <w:rPr>
          <w:rFonts w:ascii="Arial" w:hAnsi="Arial" w:cs="Arial"/>
          <w:b/>
          <w:sz w:val="20"/>
          <w:szCs w:val="20"/>
        </w:rPr>
      </w:pPr>
      <w:r w:rsidRPr="000C7B5E">
        <w:rPr>
          <w:rFonts w:ascii="Arial" w:hAnsi="Arial" w:cs="Arial"/>
          <w:b/>
          <w:sz w:val="20"/>
          <w:szCs w:val="20"/>
        </w:rPr>
        <w:t>Department for Community Development and Religion (</w:t>
      </w:r>
      <w:proofErr w:type="spellStart"/>
      <w:r w:rsidR="006F3D67" w:rsidRPr="000C7B5E">
        <w:rPr>
          <w:rFonts w:ascii="Arial" w:hAnsi="Arial" w:cs="Arial"/>
          <w:b/>
          <w:sz w:val="20"/>
          <w:szCs w:val="20"/>
        </w:rPr>
        <w:t>DfCDR</w:t>
      </w:r>
      <w:proofErr w:type="spellEnd"/>
      <w:r w:rsidRPr="000C7B5E">
        <w:rPr>
          <w:rFonts w:ascii="Arial" w:hAnsi="Arial" w:cs="Arial"/>
          <w:b/>
          <w:sz w:val="20"/>
          <w:szCs w:val="20"/>
        </w:rPr>
        <w:t>)</w:t>
      </w:r>
      <w:r w:rsidR="006F3D67" w:rsidRPr="000C7B5E">
        <w:rPr>
          <w:rFonts w:ascii="Arial" w:hAnsi="Arial" w:cs="Arial"/>
          <w:b/>
          <w:sz w:val="20"/>
          <w:szCs w:val="20"/>
        </w:rPr>
        <w:t xml:space="preserve"> Disability Inclusive Development (current project) </w:t>
      </w:r>
    </w:p>
    <w:p w:rsidR="006F3D67" w:rsidRPr="003D5D86" w:rsidRDefault="006F3D67" w:rsidP="00023C0F">
      <w:pPr>
        <w:pStyle w:val="ListParagraph"/>
        <w:numPr>
          <w:ilvl w:val="0"/>
          <w:numId w:val="51"/>
        </w:numPr>
        <w:spacing w:line="280" w:lineRule="atLeast"/>
        <w:jc w:val="both"/>
        <w:rPr>
          <w:rFonts w:ascii="Arial" w:hAnsi="Arial" w:cs="Arial"/>
          <w:sz w:val="20"/>
          <w:szCs w:val="20"/>
        </w:rPr>
      </w:pPr>
      <w:r w:rsidRPr="003D5D86">
        <w:rPr>
          <w:rFonts w:ascii="Arial" w:hAnsi="Arial" w:cs="Arial"/>
          <w:sz w:val="20"/>
          <w:szCs w:val="20"/>
        </w:rPr>
        <w:t>Finalize and launch revised National Disability Policy</w:t>
      </w:r>
      <w:r w:rsidR="00D97150">
        <w:rPr>
          <w:rFonts w:ascii="Arial" w:hAnsi="Arial" w:cs="Arial"/>
          <w:sz w:val="20"/>
          <w:szCs w:val="20"/>
        </w:rPr>
        <w:t>;</w:t>
      </w:r>
    </w:p>
    <w:p w:rsidR="006F3D67" w:rsidRPr="003D5D86" w:rsidRDefault="006F3D67" w:rsidP="00023C0F">
      <w:pPr>
        <w:pStyle w:val="ListParagraph"/>
        <w:numPr>
          <w:ilvl w:val="0"/>
          <w:numId w:val="51"/>
        </w:numPr>
        <w:spacing w:line="280" w:lineRule="atLeast"/>
        <w:jc w:val="both"/>
        <w:rPr>
          <w:rFonts w:ascii="Arial" w:hAnsi="Arial" w:cs="Arial"/>
          <w:sz w:val="20"/>
          <w:szCs w:val="20"/>
        </w:rPr>
      </w:pPr>
      <w:r w:rsidRPr="003D5D86">
        <w:rPr>
          <w:rFonts w:ascii="Arial" w:hAnsi="Arial" w:cs="Arial"/>
          <w:sz w:val="20"/>
          <w:szCs w:val="20"/>
        </w:rPr>
        <w:t xml:space="preserve">DPO and Provincial Coordination Committee on Disability capacity </w:t>
      </w:r>
      <w:r w:rsidR="00734259">
        <w:rPr>
          <w:rFonts w:ascii="Arial" w:hAnsi="Arial" w:cs="Arial"/>
          <w:sz w:val="20"/>
          <w:szCs w:val="20"/>
        </w:rPr>
        <w:t>w</w:t>
      </w:r>
      <w:r w:rsidRPr="003D5D86">
        <w:rPr>
          <w:rFonts w:ascii="Arial" w:hAnsi="Arial" w:cs="Arial"/>
          <w:sz w:val="20"/>
          <w:szCs w:val="20"/>
        </w:rPr>
        <w:t>orkshops in the provinces (in partnership with PNGADP)</w:t>
      </w:r>
      <w:r w:rsidR="00D97150">
        <w:rPr>
          <w:rFonts w:ascii="Arial" w:hAnsi="Arial" w:cs="Arial"/>
          <w:sz w:val="20"/>
          <w:szCs w:val="20"/>
        </w:rPr>
        <w:t>;</w:t>
      </w:r>
      <w:r w:rsidR="00734259">
        <w:rPr>
          <w:rFonts w:ascii="Arial" w:hAnsi="Arial" w:cs="Arial"/>
          <w:sz w:val="20"/>
          <w:szCs w:val="20"/>
        </w:rPr>
        <w:t xml:space="preserve"> and</w:t>
      </w:r>
    </w:p>
    <w:p w:rsidR="006F3D67" w:rsidRDefault="006F3D67" w:rsidP="00023C0F">
      <w:pPr>
        <w:pStyle w:val="ListParagraph"/>
        <w:numPr>
          <w:ilvl w:val="0"/>
          <w:numId w:val="51"/>
        </w:numPr>
        <w:spacing w:line="280" w:lineRule="atLeast"/>
        <w:jc w:val="both"/>
        <w:rPr>
          <w:rFonts w:ascii="Arial" w:hAnsi="Arial" w:cs="Arial"/>
          <w:sz w:val="20"/>
          <w:szCs w:val="20"/>
        </w:rPr>
      </w:pPr>
      <w:r w:rsidRPr="003D5D86">
        <w:rPr>
          <w:rFonts w:ascii="Arial" w:hAnsi="Arial" w:cs="Arial"/>
          <w:sz w:val="20"/>
          <w:szCs w:val="20"/>
        </w:rPr>
        <w:t>Imp</w:t>
      </w:r>
      <w:r w:rsidR="00D97150">
        <w:rPr>
          <w:rFonts w:ascii="Arial" w:hAnsi="Arial" w:cs="Arial"/>
          <w:sz w:val="20"/>
          <w:szCs w:val="20"/>
        </w:rPr>
        <w:t>rove disability data collection.</w:t>
      </w:r>
    </w:p>
    <w:p w:rsidR="000C7B5E" w:rsidRPr="003D5D86" w:rsidRDefault="000C7B5E" w:rsidP="00023C0F">
      <w:pPr>
        <w:pStyle w:val="ListParagraph"/>
        <w:spacing w:line="280" w:lineRule="atLeast"/>
        <w:jc w:val="both"/>
        <w:rPr>
          <w:rFonts w:ascii="Arial" w:hAnsi="Arial" w:cs="Arial"/>
          <w:sz w:val="20"/>
          <w:szCs w:val="20"/>
        </w:rPr>
      </w:pPr>
    </w:p>
    <w:p w:rsidR="006F3D67" w:rsidRPr="000C7B5E" w:rsidRDefault="006F3D67" w:rsidP="00023C0F">
      <w:pPr>
        <w:pStyle w:val="ListParagraph"/>
        <w:numPr>
          <w:ilvl w:val="0"/>
          <w:numId w:val="63"/>
        </w:numPr>
        <w:spacing w:line="280" w:lineRule="atLeast"/>
        <w:jc w:val="both"/>
        <w:rPr>
          <w:rFonts w:ascii="Arial" w:hAnsi="Arial" w:cs="Arial"/>
          <w:b/>
          <w:sz w:val="20"/>
          <w:szCs w:val="20"/>
        </w:rPr>
      </w:pPr>
      <w:r w:rsidRPr="000C7B5E">
        <w:rPr>
          <w:rFonts w:ascii="Arial" w:hAnsi="Arial" w:cs="Arial"/>
          <w:b/>
          <w:sz w:val="20"/>
          <w:szCs w:val="20"/>
        </w:rPr>
        <w:lastRenderedPageBreak/>
        <w:t xml:space="preserve">National Disability Resource </w:t>
      </w:r>
      <w:r w:rsidR="00D97150" w:rsidRPr="000C7B5E">
        <w:rPr>
          <w:rFonts w:ascii="Arial" w:hAnsi="Arial" w:cs="Arial"/>
          <w:b/>
          <w:sz w:val="20"/>
          <w:szCs w:val="20"/>
        </w:rPr>
        <w:t xml:space="preserve">and Advocacy </w:t>
      </w:r>
      <w:r w:rsidRPr="000C7B5E">
        <w:rPr>
          <w:rFonts w:ascii="Arial" w:hAnsi="Arial" w:cs="Arial"/>
          <w:b/>
          <w:sz w:val="20"/>
          <w:szCs w:val="20"/>
        </w:rPr>
        <w:t>Centre</w:t>
      </w:r>
      <w:r w:rsidR="00382729">
        <w:rPr>
          <w:rFonts w:ascii="Arial" w:hAnsi="Arial" w:cs="Arial"/>
          <w:b/>
          <w:sz w:val="20"/>
          <w:szCs w:val="20"/>
        </w:rPr>
        <w:t xml:space="preserve"> (NDRAC)</w:t>
      </w:r>
    </w:p>
    <w:p w:rsidR="006F3D67" w:rsidRPr="003D5D86" w:rsidRDefault="006F3D67" w:rsidP="00023C0F">
      <w:pPr>
        <w:pStyle w:val="ListParagraph"/>
        <w:numPr>
          <w:ilvl w:val="0"/>
          <w:numId w:val="52"/>
        </w:numPr>
        <w:spacing w:line="280" w:lineRule="atLeast"/>
        <w:jc w:val="both"/>
        <w:rPr>
          <w:rFonts w:ascii="Arial" w:hAnsi="Arial" w:cs="Arial"/>
          <w:sz w:val="20"/>
          <w:szCs w:val="20"/>
        </w:rPr>
      </w:pPr>
      <w:r w:rsidRPr="003D5D86">
        <w:rPr>
          <w:rFonts w:ascii="Arial" w:hAnsi="Arial" w:cs="Arial"/>
          <w:sz w:val="20"/>
          <w:szCs w:val="20"/>
        </w:rPr>
        <w:t>Strengthe</w:t>
      </w:r>
      <w:r w:rsidR="00D97150">
        <w:rPr>
          <w:rFonts w:ascii="Arial" w:hAnsi="Arial" w:cs="Arial"/>
          <w:sz w:val="20"/>
          <w:szCs w:val="20"/>
        </w:rPr>
        <w:t>n NDRAC organisational capacity</w:t>
      </w:r>
      <w:r w:rsidR="000958FA" w:rsidRPr="000958FA">
        <w:rPr>
          <w:rFonts w:ascii="Arial" w:hAnsi="Arial" w:cs="Arial"/>
          <w:sz w:val="20"/>
          <w:szCs w:val="20"/>
        </w:rPr>
        <w:t xml:space="preserve"> </w:t>
      </w:r>
      <w:r w:rsidR="000958FA" w:rsidRPr="00DB2E80">
        <w:rPr>
          <w:rFonts w:ascii="Arial" w:hAnsi="Arial" w:cs="Arial"/>
          <w:sz w:val="20"/>
          <w:szCs w:val="20"/>
        </w:rPr>
        <w:t>and governance</w:t>
      </w:r>
      <w:r w:rsidR="00D97150">
        <w:rPr>
          <w:rFonts w:ascii="Arial" w:hAnsi="Arial" w:cs="Arial"/>
          <w:sz w:val="20"/>
          <w:szCs w:val="20"/>
        </w:rPr>
        <w:t>;</w:t>
      </w:r>
    </w:p>
    <w:p w:rsidR="006F3D67" w:rsidRPr="003D5D86" w:rsidRDefault="006F3D67" w:rsidP="00023C0F">
      <w:pPr>
        <w:pStyle w:val="ListParagraph"/>
        <w:numPr>
          <w:ilvl w:val="0"/>
          <w:numId w:val="52"/>
        </w:numPr>
        <w:spacing w:line="280" w:lineRule="atLeast"/>
        <w:jc w:val="both"/>
        <w:rPr>
          <w:rFonts w:ascii="Arial" w:hAnsi="Arial" w:cs="Arial"/>
          <w:sz w:val="20"/>
          <w:szCs w:val="20"/>
        </w:rPr>
      </w:pPr>
      <w:r w:rsidRPr="003D5D86">
        <w:rPr>
          <w:rFonts w:ascii="Arial" w:hAnsi="Arial" w:cs="Arial"/>
          <w:sz w:val="20"/>
          <w:szCs w:val="20"/>
        </w:rPr>
        <w:t>Advocate and promote awareness on disability (in partnership with ADP as per the policy)</w:t>
      </w:r>
      <w:r w:rsidR="00D97150">
        <w:rPr>
          <w:rFonts w:ascii="Arial" w:hAnsi="Arial" w:cs="Arial"/>
          <w:sz w:val="20"/>
          <w:szCs w:val="20"/>
        </w:rPr>
        <w:t>;</w:t>
      </w:r>
    </w:p>
    <w:p w:rsidR="006F3D67" w:rsidRPr="003D5D86" w:rsidRDefault="006F3D67" w:rsidP="00023C0F">
      <w:pPr>
        <w:pStyle w:val="ListParagraph"/>
        <w:numPr>
          <w:ilvl w:val="0"/>
          <w:numId w:val="52"/>
        </w:numPr>
        <w:spacing w:line="280" w:lineRule="atLeast"/>
        <w:jc w:val="both"/>
        <w:rPr>
          <w:rFonts w:ascii="Arial" w:hAnsi="Arial" w:cs="Arial"/>
          <w:sz w:val="20"/>
          <w:szCs w:val="20"/>
        </w:rPr>
      </w:pPr>
      <w:r w:rsidRPr="003D5D86">
        <w:rPr>
          <w:rFonts w:ascii="Arial" w:hAnsi="Arial" w:cs="Arial"/>
          <w:sz w:val="20"/>
          <w:szCs w:val="20"/>
        </w:rPr>
        <w:t>Build network partnerships by being the focal point for disab</w:t>
      </w:r>
      <w:r w:rsidR="00D97150">
        <w:rPr>
          <w:rFonts w:ascii="Arial" w:hAnsi="Arial" w:cs="Arial"/>
          <w:sz w:val="20"/>
          <w:szCs w:val="20"/>
        </w:rPr>
        <w:t>ility information dissemination;</w:t>
      </w:r>
      <w:r w:rsidR="00734259">
        <w:rPr>
          <w:rFonts w:ascii="Arial" w:hAnsi="Arial" w:cs="Arial"/>
          <w:sz w:val="20"/>
          <w:szCs w:val="20"/>
        </w:rPr>
        <w:t xml:space="preserve"> and</w:t>
      </w:r>
    </w:p>
    <w:p w:rsidR="006F3D67" w:rsidRPr="003D5D86" w:rsidRDefault="006F3D67" w:rsidP="00023C0F">
      <w:pPr>
        <w:pStyle w:val="ListParagraph"/>
        <w:numPr>
          <w:ilvl w:val="0"/>
          <w:numId w:val="52"/>
        </w:numPr>
        <w:spacing w:line="280" w:lineRule="atLeast"/>
        <w:jc w:val="both"/>
        <w:rPr>
          <w:rFonts w:ascii="Arial" w:hAnsi="Arial" w:cs="Arial"/>
          <w:sz w:val="20"/>
          <w:szCs w:val="20"/>
        </w:rPr>
      </w:pPr>
      <w:r w:rsidRPr="003D5D86">
        <w:rPr>
          <w:rFonts w:ascii="Arial" w:hAnsi="Arial" w:cs="Arial"/>
          <w:sz w:val="20"/>
          <w:szCs w:val="20"/>
        </w:rPr>
        <w:t xml:space="preserve">Build DPO and PWD confidence </w:t>
      </w:r>
      <w:r w:rsidR="00D97150">
        <w:rPr>
          <w:rFonts w:ascii="Arial" w:hAnsi="Arial" w:cs="Arial"/>
          <w:sz w:val="20"/>
          <w:szCs w:val="20"/>
        </w:rPr>
        <w:t>through communication training.</w:t>
      </w:r>
    </w:p>
    <w:p w:rsidR="006F3D67" w:rsidRPr="0063591F" w:rsidRDefault="006F3D67" w:rsidP="00023C0F">
      <w:pPr>
        <w:pStyle w:val="Heading3"/>
        <w:jc w:val="both"/>
        <w:rPr>
          <w:color w:val="365F91" w:themeColor="accent1" w:themeShade="BF"/>
        </w:rPr>
      </w:pPr>
      <w:bookmarkStart w:id="11" w:name="_Toc399828491"/>
      <w:r w:rsidRPr="0063591F">
        <w:rPr>
          <w:color w:val="365F91" w:themeColor="accent1" w:themeShade="BF"/>
        </w:rPr>
        <w:t>Promotion of Gender Equality and Women’s Empowerment</w:t>
      </w:r>
      <w:bookmarkEnd w:id="11"/>
    </w:p>
    <w:p w:rsidR="006F3D67" w:rsidRPr="003D5D86" w:rsidRDefault="006F3D67" w:rsidP="00023C0F">
      <w:pPr>
        <w:spacing w:line="280" w:lineRule="atLeast"/>
        <w:jc w:val="both"/>
        <w:rPr>
          <w:rFonts w:cs="Arial"/>
          <w:b/>
          <w:szCs w:val="20"/>
        </w:rPr>
      </w:pPr>
    </w:p>
    <w:p w:rsidR="006F3D67" w:rsidRPr="000C7B5E" w:rsidRDefault="006F3D67" w:rsidP="00023C0F">
      <w:pPr>
        <w:pStyle w:val="ListParagraph"/>
        <w:numPr>
          <w:ilvl w:val="0"/>
          <w:numId w:val="64"/>
        </w:numPr>
        <w:spacing w:line="280" w:lineRule="atLeast"/>
        <w:jc w:val="both"/>
        <w:rPr>
          <w:rFonts w:ascii="Arial" w:hAnsi="Arial" w:cs="Arial"/>
          <w:b/>
          <w:sz w:val="20"/>
          <w:szCs w:val="20"/>
        </w:rPr>
      </w:pPr>
      <w:r w:rsidRPr="000C7B5E">
        <w:rPr>
          <w:rFonts w:ascii="Arial" w:hAnsi="Arial" w:cs="Arial"/>
          <w:b/>
          <w:sz w:val="20"/>
          <w:szCs w:val="20"/>
        </w:rPr>
        <w:t>C</w:t>
      </w:r>
      <w:r w:rsidR="00D97150" w:rsidRPr="000C7B5E">
        <w:rPr>
          <w:rFonts w:ascii="Arial" w:hAnsi="Arial" w:cs="Arial"/>
          <w:b/>
          <w:sz w:val="20"/>
          <w:szCs w:val="20"/>
        </w:rPr>
        <w:t>ARE</w:t>
      </w:r>
      <w:r w:rsidRPr="000C7B5E">
        <w:rPr>
          <w:rFonts w:ascii="Arial" w:hAnsi="Arial" w:cs="Arial"/>
          <w:b/>
          <w:sz w:val="20"/>
          <w:szCs w:val="20"/>
        </w:rPr>
        <w:t xml:space="preserve"> Women in Coffee (Year 2)</w:t>
      </w:r>
    </w:p>
    <w:p w:rsidR="006F3D67" w:rsidRPr="003D5D86" w:rsidRDefault="006F3D67" w:rsidP="00023C0F">
      <w:pPr>
        <w:pStyle w:val="ListParagraph"/>
        <w:numPr>
          <w:ilvl w:val="0"/>
          <w:numId w:val="53"/>
        </w:numPr>
        <w:spacing w:line="280" w:lineRule="atLeast"/>
        <w:jc w:val="both"/>
        <w:rPr>
          <w:rFonts w:ascii="Arial" w:hAnsi="Arial" w:cs="Arial"/>
          <w:bCs/>
          <w:color w:val="000000"/>
          <w:sz w:val="20"/>
          <w:szCs w:val="20"/>
        </w:rPr>
      </w:pPr>
      <w:r w:rsidRPr="003D5D86">
        <w:rPr>
          <w:rFonts w:ascii="Arial" w:hAnsi="Arial" w:cs="Arial"/>
          <w:bCs/>
          <w:color w:val="000000"/>
          <w:sz w:val="20"/>
          <w:szCs w:val="20"/>
        </w:rPr>
        <w:t>Improve gender equity in the organi</w:t>
      </w:r>
      <w:r w:rsidR="00734259">
        <w:rPr>
          <w:rFonts w:ascii="Arial" w:hAnsi="Arial" w:cs="Arial"/>
          <w:bCs/>
          <w:color w:val="000000"/>
          <w:sz w:val="20"/>
          <w:szCs w:val="20"/>
        </w:rPr>
        <w:t>s</w:t>
      </w:r>
      <w:r w:rsidRPr="003D5D86">
        <w:rPr>
          <w:rFonts w:ascii="Arial" w:hAnsi="Arial" w:cs="Arial"/>
          <w:bCs/>
          <w:color w:val="000000"/>
          <w:sz w:val="20"/>
          <w:szCs w:val="20"/>
        </w:rPr>
        <w:t>ational policy and practice of key industry stakeholders</w:t>
      </w:r>
      <w:r w:rsidR="00D97150">
        <w:rPr>
          <w:rFonts w:ascii="Arial" w:hAnsi="Arial" w:cs="Arial"/>
          <w:bCs/>
          <w:color w:val="000000"/>
          <w:sz w:val="20"/>
          <w:szCs w:val="20"/>
        </w:rPr>
        <w:t>;</w:t>
      </w:r>
    </w:p>
    <w:p w:rsidR="006F3D67" w:rsidRPr="003D5D86" w:rsidRDefault="006F3D67" w:rsidP="00023C0F">
      <w:pPr>
        <w:pStyle w:val="ListParagraph"/>
        <w:numPr>
          <w:ilvl w:val="0"/>
          <w:numId w:val="53"/>
        </w:numPr>
        <w:spacing w:line="280" w:lineRule="atLeast"/>
        <w:jc w:val="both"/>
        <w:rPr>
          <w:rFonts w:ascii="Arial" w:hAnsi="Arial" w:cs="Arial"/>
          <w:bCs/>
          <w:color w:val="000000"/>
          <w:sz w:val="20"/>
          <w:szCs w:val="20"/>
        </w:rPr>
      </w:pPr>
      <w:r w:rsidRPr="003D5D86">
        <w:rPr>
          <w:rFonts w:ascii="Arial" w:hAnsi="Arial" w:cs="Arial"/>
          <w:bCs/>
          <w:color w:val="000000"/>
          <w:sz w:val="20"/>
          <w:szCs w:val="20"/>
        </w:rPr>
        <w:t>Increase the participation of women in coffee farming</w:t>
      </w:r>
      <w:r w:rsidR="00D97150">
        <w:rPr>
          <w:rFonts w:ascii="Arial" w:hAnsi="Arial" w:cs="Arial"/>
          <w:bCs/>
          <w:color w:val="000000"/>
          <w:sz w:val="20"/>
          <w:szCs w:val="20"/>
        </w:rPr>
        <w:t>;</w:t>
      </w:r>
      <w:r w:rsidR="00734259">
        <w:rPr>
          <w:rFonts w:ascii="Arial" w:hAnsi="Arial" w:cs="Arial"/>
          <w:bCs/>
          <w:color w:val="000000"/>
          <w:sz w:val="20"/>
          <w:szCs w:val="20"/>
        </w:rPr>
        <w:t xml:space="preserve"> and</w:t>
      </w:r>
    </w:p>
    <w:p w:rsidR="006F3D67" w:rsidRDefault="006F3D67" w:rsidP="00023C0F">
      <w:pPr>
        <w:pStyle w:val="ListParagraph"/>
        <w:numPr>
          <w:ilvl w:val="0"/>
          <w:numId w:val="53"/>
        </w:numPr>
        <w:spacing w:line="280" w:lineRule="atLeast"/>
        <w:jc w:val="both"/>
        <w:rPr>
          <w:rFonts w:ascii="Arial" w:hAnsi="Arial" w:cs="Arial"/>
          <w:bCs/>
          <w:color w:val="000000"/>
          <w:sz w:val="20"/>
          <w:szCs w:val="20"/>
        </w:rPr>
      </w:pPr>
      <w:r w:rsidRPr="003D5D86">
        <w:rPr>
          <w:rFonts w:ascii="Arial" w:hAnsi="Arial" w:cs="Arial"/>
          <w:bCs/>
          <w:color w:val="000000"/>
          <w:sz w:val="20"/>
          <w:szCs w:val="20"/>
        </w:rPr>
        <w:t>Improve learning on women’s empowerment in the coffee industry in PNG</w:t>
      </w:r>
      <w:r w:rsidR="00D97150">
        <w:rPr>
          <w:rFonts w:ascii="Arial" w:hAnsi="Arial" w:cs="Arial"/>
          <w:bCs/>
          <w:color w:val="000000"/>
          <w:sz w:val="20"/>
          <w:szCs w:val="20"/>
        </w:rPr>
        <w:t>.</w:t>
      </w:r>
    </w:p>
    <w:p w:rsidR="000C7B5E" w:rsidRPr="003D5D86" w:rsidRDefault="000C7B5E" w:rsidP="00023C0F">
      <w:pPr>
        <w:pStyle w:val="ListParagraph"/>
        <w:spacing w:line="280" w:lineRule="atLeast"/>
        <w:jc w:val="both"/>
        <w:rPr>
          <w:rFonts w:ascii="Arial" w:hAnsi="Arial" w:cs="Arial"/>
          <w:bCs/>
          <w:color w:val="000000"/>
          <w:sz w:val="20"/>
          <w:szCs w:val="20"/>
        </w:rPr>
      </w:pPr>
    </w:p>
    <w:p w:rsidR="006F3D67" w:rsidRPr="000C7B5E" w:rsidRDefault="006F3D67" w:rsidP="00023C0F">
      <w:pPr>
        <w:pStyle w:val="ListParagraph"/>
        <w:numPr>
          <w:ilvl w:val="0"/>
          <w:numId w:val="64"/>
        </w:numPr>
        <w:spacing w:line="280" w:lineRule="atLeast"/>
        <w:jc w:val="both"/>
        <w:rPr>
          <w:rFonts w:ascii="Arial" w:hAnsi="Arial" w:cs="Arial"/>
          <w:b/>
          <w:sz w:val="20"/>
          <w:szCs w:val="20"/>
        </w:rPr>
      </w:pPr>
      <w:r w:rsidRPr="000C7B5E">
        <w:rPr>
          <w:rFonts w:ascii="Arial" w:hAnsi="Arial" w:cs="Arial"/>
          <w:b/>
          <w:sz w:val="20"/>
          <w:szCs w:val="20"/>
        </w:rPr>
        <w:t>World Bank C</w:t>
      </w:r>
      <w:r w:rsidR="00D97150" w:rsidRPr="000C7B5E">
        <w:rPr>
          <w:rFonts w:ascii="Arial" w:hAnsi="Arial" w:cs="Arial"/>
          <w:b/>
          <w:sz w:val="20"/>
          <w:szCs w:val="20"/>
        </w:rPr>
        <w:t xml:space="preserve">ommunity </w:t>
      </w:r>
      <w:r w:rsidRPr="000C7B5E">
        <w:rPr>
          <w:rFonts w:ascii="Arial" w:hAnsi="Arial" w:cs="Arial"/>
          <w:b/>
          <w:sz w:val="20"/>
          <w:szCs w:val="20"/>
        </w:rPr>
        <w:t>D</w:t>
      </w:r>
      <w:r w:rsidR="00D97150" w:rsidRPr="000C7B5E">
        <w:rPr>
          <w:rFonts w:ascii="Arial" w:hAnsi="Arial" w:cs="Arial"/>
          <w:b/>
          <w:sz w:val="20"/>
          <w:szCs w:val="20"/>
        </w:rPr>
        <w:t xml:space="preserve">riven </w:t>
      </w:r>
      <w:r w:rsidRPr="000C7B5E">
        <w:rPr>
          <w:rFonts w:ascii="Arial" w:hAnsi="Arial" w:cs="Arial"/>
          <w:b/>
          <w:sz w:val="20"/>
          <w:szCs w:val="20"/>
        </w:rPr>
        <w:t>D</w:t>
      </w:r>
      <w:r w:rsidR="00D97150" w:rsidRPr="000C7B5E">
        <w:rPr>
          <w:rFonts w:ascii="Arial" w:hAnsi="Arial" w:cs="Arial"/>
          <w:b/>
          <w:sz w:val="20"/>
          <w:szCs w:val="20"/>
        </w:rPr>
        <w:t>evelopment</w:t>
      </w:r>
      <w:r w:rsidRPr="000C7B5E">
        <w:rPr>
          <w:rFonts w:ascii="Arial" w:hAnsi="Arial" w:cs="Arial"/>
          <w:b/>
          <w:sz w:val="20"/>
          <w:szCs w:val="20"/>
        </w:rPr>
        <w:t xml:space="preserve"> – Independent Monitoring </w:t>
      </w:r>
    </w:p>
    <w:p w:rsidR="006F3D67" w:rsidRPr="003D5D86" w:rsidRDefault="006F3D67" w:rsidP="00023C0F">
      <w:pPr>
        <w:pStyle w:val="ListParagraph"/>
        <w:numPr>
          <w:ilvl w:val="0"/>
          <w:numId w:val="54"/>
        </w:numPr>
        <w:spacing w:line="280" w:lineRule="atLeast"/>
        <w:jc w:val="both"/>
        <w:rPr>
          <w:rFonts w:ascii="Arial" w:hAnsi="Arial" w:cs="Arial"/>
          <w:sz w:val="20"/>
          <w:szCs w:val="20"/>
        </w:rPr>
      </w:pPr>
      <w:r w:rsidRPr="003D5D86">
        <w:rPr>
          <w:rFonts w:ascii="Arial" w:hAnsi="Arial" w:cs="Arial"/>
          <w:sz w:val="20"/>
          <w:szCs w:val="20"/>
        </w:rPr>
        <w:t xml:space="preserve">Independent monitoring of </w:t>
      </w:r>
      <w:r w:rsidR="000958FA">
        <w:rPr>
          <w:rFonts w:ascii="Arial" w:hAnsi="Arial" w:cs="Arial"/>
          <w:sz w:val="20"/>
          <w:szCs w:val="20"/>
        </w:rPr>
        <w:t>two World Bank initiated community driven projects; the</w:t>
      </w:r>
      <w:r w:rsidR="000958FA" w:rsidRPr="003D5D86">
        <w:rPr>
          <w:rFonts w:ascii="Arial" w:hAnsi="Arial" w:cs="Arial"/>
          <w:sz w:val="20"/>
          <w:szCs w:val="20"/>
        </w:rPr>
        <w:t xml:space="preserve"> </w:t>
      </w:r>
      <w:r w:rsidRPr="003D5D86">
        <w:rPr>
          <w:rFonts w:ascii="Arial" w:hAnsi="Arial" w:cs="Arial"/>
          <w:sz w:val="20"/>
          <w:szCs w:val="20"/>
        </w:rPr>
        <w:t>R</w:t>
      </w:r>
      <w:r w:rsidR="00D97150">
        <w:rPr>
          <w:rFonts w:ascii="Arial" w:hAnsi="Arial" w:cs="Arial"/>
          <w:sz w:val="20"/>
          <w:szCs w:val="20"/>
        </w:rPr>
        <w:t>ural Service Delivery and Local Governance Project (R</w:t>
      </w:r>
      <w:r w:rsidRPr="003D5D86">
        <w:rPr>
          <w:rFonts w:ascii="Arial" w:hAnsi="Arial" w:cs="Arial"/>
          <w:sz w:val="20"/>
          <w:szCs w:val="20"/>
        </w:rPr>
        <w:t>SDLGP</w:t>
      </w:r>
      <w:r w:rsidR="00D97150">
        <w:rPr>
          <w:rFonts w:ascii="Arial" w:hAnsi="Arial" w:cs="Arial"/>
          <w:sz w:val="20"/>
          <w:szCs w:val="20"/>
        </w:rPr>
        <w:t>)</w:t>
      </w:r>
      <w:r w:rsidRPr="003D5D86">
        <w:rPr>
          <w:rFonts w:ascii="Arial" w:hAnsi="Arial" w:cs="Arial"/>
          <w:sz w:val="20"/>
          <w:szCs w:val="20"/>
        </w:rPr>
        <w:t xml:space="preserve"> and</w:t>
      </w:r>
      <w:r w:rsidR="006D2BC0">
        <w:rPr>
          <w:rFonts w:ascii="Arial" w:hAnsi="Arial" w:cs="Arial"/>
          <w:sz w:val="20"/>
          <w:szCs w:val="20"/>
        </w:rPr>
        <w:t xml:space="preserve"> Inclusive Development I</w:t>
      </w:r>
      <w:r w:rsidR="00D97150">
        <w:rPr>
          <w:rFonts w:ascii="Arial" w:hAnsi="Arial" w:cs="Arial"/>
          <w:sz w:val="20"/>
          <w:szCs w:val="20"/>
        </w:rPr>
        <w:t xml:space="preserve">n post </w:t>
      </w:r>
      <w:r w:rsidR="006D2BC0">
        <w:rPr>
          <w:rFonts w:ascii="Arial" w:hAnsi="Arial" w:cs="Arial"/>
          <w:sz w:val="20"/>
          <w:szCs w:val="20"/>
        </w:rPr>
        <w:t>c</w:t>
      </w:r>
      <w:r w:rsidR="00D97150">
        <w:rPr>
          <w:rFonts w:ascii="Arial" w:hAnsi="Arial" w:cs="Arial"/>
          <w:sz w:val="20"/>
          <w:szCs w:val="20"/>
        </w:rPr>
        <w:t>onflict Bougainville</w:t>
      </w:r>
      <w:r w:rsidR="000958FA">
        <w:rPr>
          <w:rFonts w:ascii="Arial" w:hAnsi="Arial" w:cs="Arial"/>
          <w:sz w:val="20"/>
          <w:szCs w:val="20"/>
        </w:rPr>
        <w:t xml:space="preserve"> project</w:t>
      </w:r>
      <w:r w:rsidR="00D97150">
        <w:rPr>
          <w:rFonts w:ascii="Arial" w:hAnsi="Arial" w:cs="Arial"/>
          <w:sz w:val="20"/>
          <w:szCs w:val="20"/>
        </w:rPr>
        <w:t xml:space="preserve"> (</w:t>
      </w:r>
      <w:r w:rsidRPr="003D5D86">
        <w:rPr>
          <w:rFonts w:ascii="Arial" w:hAnsi="Arial" w:cs="Arial"/>
          <w:sz w:val="20"/>
          <w:szCs w:val="20"/>
        </w:rPr>
        <w:t>IDIB</w:t>
      </w:r>
      <w:r w:rsidR="00D97150">
        <w:rPr>
          <w:rFonts w:ascii="Arial" w:hAnsi="Arial" w:cs="Arial"/>
          <w:sz w:val="20"/>
          <w:szCs w:val="20"/>
        </w:rPr>
        <w:t>).</w:t>
      </w:r>
    </w:p>
    <w:p w:rsidR="00C060C1" w:rsidRDefault="00C060C1" w:rsidP="00023C0F">
      <w:pPr>
        <w:pStyle w:val="Heading2"/>
        <w:spacing w:line="280" w:lineRule="atLeast"/>
        <w:jc w:val="both"/>
      </w:pPr>
      <w:bookmarkStart w:id="12" w:name="_Toc399828492"/>
      <w:r>
        <w:t>Component 5</w:t>
      </w:r>
      <w:bookmarkEnd w:id="12"/>
    </w:p>
    <w:p w:rsidR="00460581" w:rsidRDefault="006C5C82" w:rsidP="00023C0F">
      <w:pPr>
        <w:spacing w:before="120" w:line="280" w:lineRule="atLeast"/>
        <w:jc w:val="both"/>
        <w:rPr>
          <w:rFonts w:cs="Arial"/>
          <w:szCs w:val="20"/>
        </w:rPr>
      </w:pPr>
      <w:r>
        <w:rPr>
          <w:rFonts w:cs="Arial"/>
          <w:szCs w:val="20"/>
        </w:rPr>
        <w:t>C</w:t>
      </w:r>
      <w:r w:rsidR="00460581" w:rsidRPr="00C86B45">
        <w:rPr>
          <w:rFonts w:cs="Arial"/>
          <w:szCs w:val="20"/>
        </w:rPr>
        <w:t xml:space="preserve">omponent </w:t>
      </w:r>
      <w:r>
        <w:rPr>
          <w:rFonts w:cs="Arial"/>
          <w:szCs w:val="20"/>
        </w:rPr>
        <w:t>5 aims to</w:t>
      </w:r>
      <w:r w:rsidR="00460581" w:rsidRPr="00C86B45">
        <w:rPr>
          <w:rFonts w:cs="Arial"/>
          <w:szCs w:val="20"/>
        </w:rPr>
        <w:t xml:space="preserve"> develop the capa</w:t>
      </w:r>
      <w:r w:rsidR="00460581">
        <w:rPr>
          <w:rFonts w:cs="Arial"/>
          <w:szCs w:val="20"/>
        </w:rPr>
        <w:t>bility</w:t>
      </w:r>
      <w:r w:rsidR="00460581" w:rsidRPr="00C86B45">
        <w:rPr>
          <w:rFonts w:cs="Arial"/>
          <w:szCs w:val="20"/>
        </w:rPr>
        <w:t xml:space="preserve"> of men and women for democratic governance. </w:t>
      </w:r>
      <w:r w:rsidR="00292A33">
        <w:rPr>
          <w:rFonts w:cs="Arial"/>
          <w:szCs w:val="20"/>
        </w:rPr>
        <w:t>To support capacity development across SPSN, a</w:t>
      </w:r>
      <w:r w:rsidR="00A21FE2">
        <w:rPr>
          <w:rFonts w:cs="Arial"/>
          <w:szCs w:val="20"/>
        </w:rPr>
        <w:t xml:space="preserve"> </w:t>
      </w:r>
      <w:r w:rsidR="00460581" w:rsidRPr="00337798">
        <w:rPr>
          <w:rFonts w:cs="Arial"/>
          <w:szCs w:val="20"/>
        </w:rPr>
        <w:t>capacity development decision-making framework</w:t>
      </w:r>
      <w:r w:rsidR="00A21FE2">
        <w:rPr>
          <w:rFonts w:cs="Arial"/>
          <w:szCs w:val="20"/>
        </w:rPr>
        <w:t xml:space="preserve"> </w:t>
      </w:r>
      <w:r w:rsidR="00460581">
        <w:rPr>
          <w:rFonts w:cs="Arial"/>
          <w:szCs w:val="20"/>
        </w:rPr>
        <w:t>ha</w:t>
      </w:r>
      <w:r w:rsidR="00460581" w:rsidRPr="00C86B45">
        <w:rPr>
          <w:rFonts w:cs="Arial"/>
          <w:szCs w:val="20"/>
        </w:rPr>
        <w:t>s be</w:t>
      </w:r>
      <w:r w:rsidR="00460581">
        <w:rPr>
          <w:rFonts w:cs="Arial"/>
          <w:szCs w:val="20"/>
        </w:rPr>
        <w:t>en</w:t>
      </w:r>
      <w:r w:rsidR="00292A33">
        <w:rPr>
          <w:rFonts w:cs="Arial"/>
          <w:szCs w:val="20"/>
        </w:rPr>
        <w:t xml:space="preserve"> developed</w:t>
      </w:r>
      <w:r w:rsidR="000E5EA6">
        <w:rPr>
          <w:rFonts w:cs="Arial"/>
          <w:szCs w:val="20"/>
        </w:rPr>
        <w:t xml:space="preserve"> (Appendix B)</w:t>
      </w:r>
      <w:r w:rsidR="00460581">
        <w:rPr>
          <w:rFonts w:cs="Arial"/>
          <w:szCs w:val="20"/>
        </w:rPr>
        <w:t>.</w:t>
      </w:r>
      <w:r w:rsidR="00A21FE2">
        <w:rPr>
          <w:rFonts w:cs="Arial"/>
          <w:szCs w:val="20"/>
        </w:rPr>
        <w:t xml:space="preserve"> </w:t>
      </w:r>
      <w:r w:rsidR="00460581">
        <w:rPr>
          <w:rFonts w:cs="Arial"/>
          <w:szCs w:val="20"/>
        </w:rPr>
        <w:t xml:space="preserve">This </w:t>
      </w:r>
      <w:r w:rsidR="00292A33">
        <w:rPr>
          <w:rFonts w:cs="Arial"/>
          <w:szCs w:val="20"/>
        </w:rPr>
        <w:t xml:space="preserve">framework </w:t>
      </w:r>
      <w:r w:rsidR="00822AE7">
        <w:rPr>
          <w:rFonts w:cs="Arial"/>
          <w:szCs w:val="20"/>
        </w:rPr>
        <w:t xml:space="preserve">is being </w:t>
      </w:r>
      <w:r w:rsidR="00292A33">
        <w:rPr>
          <w:rFonts w:cs="Arial"/>
          <w:szCs w:val="20"/>
        </w:rPr>
        <w:t>used to</w:t>
      </w:r>
      <w:r w:rsidR="00A21FE2">
        <w:rPr>
          <w:rFonts w:cs="Arial"/>
          <w:szCs w:val="20"/>
        </w:rPr>
        <w:t xml:space="preserve"> </w:t>
      </w:r>
      <w:r w:rsidR="00460581" w:rsidRPr="00C86B45">
        <w:rPr>
          <w:rFonts w:cs="Arial"/>
          <w:szCs w:val="20"/>
        </w:rPr>
        <w:t>identif</w:t>
      </w:r>
      <w:r w:rsidR="00460581">
        <w:rPr>
          <w:rFonts w:cs="Arial"/>
          <w:szCs w:val="20"/>
        </w:rPr>
        <w:t>y</w:t>
      </w:r>
      <w:r w:rsidR="00A21FE2">
        <w:rPr>
          <w:rFonts w:cs="Arial"/>
          <w:szCs w:val="20"/>
        </w:rPr>
        <w:t xml:space="preserve"> </w:t>
      </w:r>
      <w:r w:rsidR="00460581">
        <w:rPr>
          <w:rFonts w:cs="Arial"/>
          <w:szCs w:val="20"/>
        </w:rPr>
        <w:t xml:space="preserve">and prioritise human capability development needs as they emerge through </w:t>
      </w:r>
      <w:r w:rsidR="00460581" w:rsidRPr="00C86B45">
        <w:rPr>
          <w:rFonts w:cs="Arial"/>
          <w:szCs w:val="20"/>
        </w:rPr>
        <w:t>the implementation of other components. Th</w:t>
      </w:r>
      <w:r w:rsidR="00460581">
        <w:rPr>
          <w:rFonts w:cs="Arial"/>
          <w:szCs w:val="20"/>
        </w:rPr>
        <w:t>e</w:t>
      </w:r>
      <w:r w:rsidR="00460581" w:rsidRPr="00C86B45">
        <w:rPr>
          <w:rFonts w:cs="Arial"/>
          <w:szCs w:val="20"/>
        </w:rPr>
        <w:t xml:space="preserve"> component is led by the Institutional Strengthening </w:t>
      </w:r>
      <w:r w:rsidR="00822AE7">
        <w:rPr>
          <w:rFonts w:cs="Arial"/>
          <w:szCs w:val="20"/>
        </w:rPr>
        <w:t xml:space="preserve">and </w:t>
      </w:r>
      <w:r w:rsidR="009836D2">
        <w:rPr>
          <w:rFonts w:cs="Arial"/>
          <w:szCs w:val="20"/>
        </w:rPr>
        <w:t xml:space="preserve">Capacity </w:t>
      </w:r>
      <w:r w:rsidR="00822AE7">
        <w:rPr>
          <w:rFonts w:cs="Arial"/>
          <w:szCs w:val="20"/>
        </w:rPr>
        <w:t xml:space="preserve">Development </w:t>
      </w:r>
      <w:r w:rsidR="00460581" w:rsidRPr="00C86B45">
        <w:rPr>
          <w:rFonts w:cs="Arial"/>
          <w:szCs w:val="20"/>
        </w:rPr>
        <w:t>Adviser.</w:t>
      </w:r>
    </w:p>
    <w:p w:rsidR="00BF0F53" w:rsidRPr="00666FB3" w:rsidRDefault="00CF7D1D" w:rsidP="00023C0F">
      <w:pPr>
        <w:pStyle w:val="ListParagraph"/>
        <w:numPr>
          <w:ilvl w:val="0"/>
          <w:numId w:val="66"/>
        </w:numPr>
        <w:tabs>
          <w:tab w:val="left" w:pos="426"/>
        </w:tabs>
        <w:spacing w:before="120" w:after="120" w:line="280" w:lineRule="atLeast"/>
        <w:ind w:left="714" w:hanging="357"/>
        <w:contextualSpacing w:val="0"/>
        <w:jc w:val="both"/>
        <w:rPr>
          <w:rFonts w:ascii="Arial" w:hAnsi="Arial" w:cs="Arial"/>
          <w:sz w:val="20"/>
          <w:szCs w:val="20"/>
        </w:rPr>
      </w:pPr>
      <w:r w:rsidRPr="00BB2984">
        <w:rPr>
          <w:rFonts w:ascii="Arial" w:hAnsi="Arial" w:cs="Arial"/>
          <w:b/>
          <w:sz w:val="20"/>
          <w:szCs w:val="20"/>
        </w:rPr>
        <w:t>CDW Accreditation</w:t>
      </w:r>
      <w:r w:rsidR="008A73FA" w:rsidRPr="00666FB3">
        <w:rPr>
          <w:rFonts w:ascii="Arial" w:hAnsi="Arial" w:cs="Arial"/>
          <w:sz w:val="20"/>
          <w:szCs w:val="20"/>
        </w:rPr>
        <w:t>.</w:t>
      </w:r>
      <w:r w:rsidR="00A21FE2" w:rsidRPr="00666FB3">
        <w:rPr>
          <w:rFonts w:ascii="Arial" w:hAnsi="Arial" w:cs="Arial"/>
          <w:sz w:val="20"/>
          <w:szCs w:val="20"/>
        </w:rPr>
        <w:t xml:space="preserve"> </w:t>
      </w:r>
      <w:r w:rsidR="00666FB3" w:rsidRPr="00666FB3">
        <w:rPr>
          <w:rFonts w:ascii="Arial" w:hAnsi="Arial" w:cs="Arial"/>
          <w:sz w:val="20"/>
          <w:szCs w:val="20"/>
        </w:rPr>
        <w:t xml:space="preserve"> </w:t>
      </w:r>
      <w:r w:rsidR="00666FB3">
        <w:rPr>
          <w:rFonts w:ascii="Arial" w:hAnsi="Arial" w:cs="Arial"/>
          <w:sz w:val="20"/>
          <w:szCs w:val="20"/>
        </w:rPr>
        <w:t xml:space="preserve">The CDWs continue to be a critical element of the SPSN small grants scheme, as they were in all predecessor programs. SPSN has continued to own and lead the CDW standards system even though the original concept was for it would be institutionalised amongst the PNG partners such as NATTB, </w:t>
      </w:r>
      <w:proofErr w:type="spellStart"/>
      <w:r w:rsidR="00666FB3">
        <w:rPr>
          <w:rFonts w:ascii="Arial" w:hAnsi="Arial" w:cs="Arial"/>
          <w:sz w:val="20"/>
          <w:szCs w:val="20"/>
        </w:rPr>
        <w:t>DfCD</w:t>
      </w:r>
      <w:proofErr w:type="spellEnd"/>
      <w:r w:rsidR="00666FB3">
        <w:rPr>
          <w:rFonts w:ascii="Arial" w:hAnsi="Arial" w:cs="Arial"/>
          <w:sz w:val="20"/>
          <w:szCs w:val="20"/>
        </w:rPr>
        <w:t xml:space="preserve"> and the CDWA.  In reality, </w:t>
      </w:r>
      <w:proofErr w:type="spellStart"/>
      <w:r w:rsidR="00666FB3">
        <w:rPr>
          <w:rFonts w:ascii="Arial" w:hAnsi="Arial" w:cs="Arial"/>
          <w:sz w:val="20"/>
          <w:szCs w:val="20"/>
        </w:rPr>
        <w:t>DfCD</w:t>
      </w:r>
      <w:proofErr w:type="spellEnd"/>
      <w:r w:rsidR="00666FB3">
        <w:rPr>
          <w:rFonts w:ascii="Arial" w:hAnsi="Arial" w:cs="Arial"/>
          <w:sz w:val="20"/>
          <w:szCs w:val="20"/>
        </w:rPr>
        <w:t xml:space="preserve"> has barely got involved over the past 12 years, NATTB shows little ownership of the standards and CDWA has failed in its establishment and program development efforts.  SPSN will update and implement a strategy that continues to support the growth of existing and new CDWs whilst attempting to revitalise the CDW Accreditation and standards system through local players rather than donor partners like SPSN.  </w:t>
      </w:r>
    </w:p>
    <w:p w:rsidR="00AA1743" w:rsidRPr="00666FB3" w:rsidRDefault="003F284F" w:rsidP="00023C0F">
      <w:pPr>
        <w:pStyle w:val="ListParagraph"/>
        <w:numPr>
          <w:ilvl w:val="0"/>
          <w:numId w:val="66"/>
        </w:numPr>
        <w:spacing w:before="120" w:after="120" w:line="280" w:lineRule="atLeast"/>
        <w:contextualSpacing w:val="0"/>
        <w:jc w:val="both"/>
        <w:rPr>
          <w:rFonts w:ascii="Arial" w:hAnsi="Arial" w:cs="Arial"/>
          <w:sz w:val="20"/>
          <w:szCs w:val="20"/>
        </w:rPr>
      </w:pPr>
      <w:r w:rsidRPr="00BB2984">
        <w:rPr>
          <w:rFonts w:ascii="Arial" w:hAnsi="Arial" w:cs="Arial"/>
          <w:b/>
          <w:sz w:val="20"/>
          <w:szCs w:val="20"/>
        </w:rPr>
        <w:t>CDW</w:t>
      </w:r>
      <w:r w:rsidR="00CF7D1D" w:rsidRPr="00BB2984">
        <w:rPr>
          <w:rFonts w:ascii="Arial" w:hAnsi="Arial" w:cs="Arial"/>
          <w:b/>
          <w:sz w:val="20"/>
          <w:szCs w:val="20"/>
        </w:rPr>
        <w:t>/Community Development officer (CDO)</w:t>
      </w:r>
      <w:r w:rsidRPr="00BB2984">
        <w:rPr>
          <w:rFonts w:ascii="Arial" w:hAnsi="Arial" w:cs="Arial"/>
          <w:b/>
          <w:sz w:val="20"/>
          <w:szCs w:val="20"/>
        </w:rPr>
        <w:t xml:space="preserve"> Training and Assessment</w:t>
      </w:r>
      <w:r w:rsidR="008A73FA" w:rsidRPr="00BB2984">
        <w:rPr>
          <w:rFonts w:ascii="Arial" w:hAnsi="Arial" w:cs="Arial"/>
          <w:b/>
          <w:sz w:val="20"/>
          <w:szCs w:val="20"/>
        </w:rPr>
        <w:t>.</w:t>
      </w:r>
      <w:r w:rsidR="00A21FE2" w:rsidRPr="00666FB3">
        <w:rPr>
          <w:rFonts w:ascii="Arial" w:hAnsi="Arial" w:cs="Arial"/>
          <w:sz w:val="20"/>
          <w:szCs w:val="20"/>
        </w:rPr>
        <w:t xml:space="preserve"> </w:t>
      </w:r>
      <w:r w:rsidR="004138ED" w:rsidRPr="00666FB3">
        <w:rPr>
          <w:rFonts w:ascii="Arial" w:hAnsi="Arial" w:cs="Arial"/>
          <w:sz w:val="20"/>
          <w:szCs w:val="20"/>
        </w:rPr>
        <w:t xml:space="preserve">The purpose is to improve the capability of sub-national government officers, CDWs and </w:t>
      </w:r>
      <w:r w:rsidR="00BA7878" w:rsidRPr="00666FB3">
        <w:rPr>
          <w:rFonts w:ascii="Arial" w:hAnsi="Arial" w:cs="Arial"/>
          <w:sz w:val="20"/>
          <w:szCs w:val="20"/>
        </w:rPr>
        <w:t xml:space="preserve">any relevant CSO </w:t>
      </w:r>
      <w:r w:rsidR="004138ED" w:rsidRPr="00666FB3">
        <w:rPr>
          <w:rFonts w:ascii="Arial" w:hAnsi="Arial" w:cs="Arial"/>
          <w:sz w:val="20"/>
          <w:szCs w:val="20"/>
        </w:rPr>
        <w:t>staff in participatory planning, pr</w:t>
      </w:r>
      <w:r w:rsidR="004138ED" w:rsidRPr="00C0293F">
        <w:rPr>
          <w:rFonts w:ascii="Arial" w:hAnsi="Arial" w:cs="Arial"/>
          <w:sz w:val="20"/>
          <w:szCs w:val="20"/>
        </w:rPr>
        <w:t>oject management and monitoring and evaluation.</w:t>
      </w:r>
      <w:r w:rsidR="00A21FE2">
        <w:rPr>
          <w:rFonts w:ascii="Arial" w:hAnsi="Arial" w:cs="Arial"/>
          <w:sz w:val="20"/>
          <w:szCs w:val="20"/>
        </w:rPr>
        <w:t xml:space="preserve"> </w:t>
      </w:r>
      <w:r w:rsidR="004138ED" w:rsidRPr="00C0293F">
        <w:rPr>
          <w:rFonts w:ascii="Arial" w:hAnsi="Arial" w:cs="Arial"/>
          <w:sz w:val="20"/>
          <w:szCs w:val="20"/>
        </w:rPr>
        <w:t xml:space="preserve">This will be achieved through training and assessing against the CDW National Standards. Participants will be selected from existing CDW </w:t>
      </w:r>
      <w:r w:rsidR="005863E0">
        <w:rPr>
          <w:rFonts w:ascii="Arial" w:hAnsi="Arial" w:cs="Arial"/>
          <w:sz w:val="20"/>
          <w:szCs w:val="20"/>
        </w:rPr>
        <w:t xml:space="preserve">and government officer </w:t>
      </w:r>
      <w:r w:rsidR="004138ED" w:rsidRPr="00C0293F">
        <w:rPr>
          <w:rFonts w:ascii="Arial" w:hAnsi="Arial" w:cs="Arial"/>
          <w:sz w:val="20"/>
          <w:szCs w:val="20"/>
        </w:rPr>
        <w:t>ranks</w:t>
      </w:r>
      <w:r w:rsidR="005863E0">
        <w:rPr>
          <w:rFonts w:ascii="Arial" w:hAnsi="Arial" w:cs="Arial"/>
          <w:sz w:val="20"/>
          <w:szCs w:val="20"/>
        </w:rPr>
        <w:t xml:space="preserve"> and the </w:t>
      </w:r>
      <w:r w:rsidR="004138ED" w:rsidRPr="00C0293F">
        <w:rPr>
          <w:rFonts w:ascii="Arial" w:hAnsi="Arial" w:cs="Arial"/>
          <w:sz w:val="20"/>
          <w:szCs w:val="20"/>
        </w:rPr>
        <w:t xml:space="preserve">trainers </w:t>
      </w:r>
      <w:r w:rsidR="005863E0">
        <w:rPr>
          <w:rFonts w:ascii="Arial" w:hAnsi="Arial" w:cs="Arial"/>
          <w:sz w:val="20"/>
          <w:szCs w:val="20"/>
        </w:rPr>
        <w:t>have already been through the Training of Trainers program and they will continue to roll out the training across the provinces</w:t>
      </w:r>
      <w:r w:rsidR="00666FB3" w:rsidRPr="00666FB3">
        <w:rPr>
          <w:rFonts w:ascii="Arial" w:hAnsi="Arial" w:cs="Arial"/>
          <w:sz w:val="20"/>
          <w:szCs w:val="20"/>
        </w:rPr>
        <w:t xml:space="preserve"> </w:t>
      </w:r>
      <w:r w:rsidR="00666FB3">
        <w:rPr>
          <w:rFonts w:ascii="Arial" w:hAnsi="Arial" w:cs="Arial"/>
          <w:sz w:val="20"/>
          <w:szCs w:val="20"/>
        </w:rPr>
        <w:t>until completed by late 2014</w:t>
      </w:r>
      <w:r w:rsidR="00AA1743" w:rsidRPr="00C96AFF">
        <w:rPr>
          <w:rFonts w:ascii="Arial" w:hAnsi="Arial" w:cs="Arial"/>
          <w:sz w:val="20"/>
          <w:szCs w:val="20"/>
        </w:rPr>
        <w:t>.</w:t>
      </w:r>
      <w:r w:rsidR="00666FB3" w:rsidRPr="00666FB3">
        <w:rPr>
          <w:rFonts w:ascii="Arial" w:hAnsi="Arial" w:cs="Arial"/>
          <w:sz w:val="20"/>
          <w:szCs w:val="20"/>
        </w:rPr>
        <w:t xml:space="preserve"> </w:t>
      </w:r>
      <w:r w:rsidR="00666FB3">
        <w:rPr>
          <w:rFonts w:ascii="Arial" w:hAnsi="Arial" w:cs="Arial"/>
          <w:sz w:val="20"/>
          <w:szCs w:val="20"/>
        </w:rPr>
        <w:t>Based on the train the trainer experience, M&amp;E training will then be contracted out to a registered training organisation so similar training can also be provided to r</w:t>
      </w:r>
      <w:r w:rsidR="00F9752E">
        <w:rPr>
          <w:rFonts w:ascii="Arial" w:hAnsi="Arial" w:cs="Arial"/>
          <w:sz w:val="20"/>
          <w:szCs w:val="20"/>
        </w:rPr>
        <w:t>elevant staff of Key partners (C</w:t>
      </w:r>
      <w:r w:rsidR="00666FB3">
        <w:rPr>
          <w:rFonts w:ascii="Arial" w:hAnsi="Arial" w:cs="Arial"/>
          <w:sz w:val="20"/>
          <w:szCs w:val="20"/>
        </w:rPr>
        <w:t xml:space="preserve">omponent </w:t>
      </w:r>
      <w:r w:rsidR="00BB2984">
        <w:rPr>
          <w:rFonts w:ascii="Arial" w:hAnsi="Arial" w:cs="Arial"/>
          <w:sz w:val="20"/>
          <w:szCs w:val="20"/>
        </w:rPr>
        <w:t>1), Medium and Large Grantees (C</w:t>
      </w:r>
      <w:r w:rsidR="00666FB3">
        <w:rPr>
          <w:rFonts w:ascii="Arial" w:hAnsi="Arial" w:cs="Arial"/>
          <w:sz w:val="20"/>
          <w:szCs w:val="20"/>
        </w:rPr>
        <w:t xml:space="preserve">omponent 2), and, Disability and Gender program grantees (Component 3 and 4).  </w:t>
      </w:r>
    </w:p>
    <w:p w:rsidR="00CF7D1D" w:rsidRPr="00666FB3" w:rsidRDefault="00C96AFF" w:rsidP="00023C0F">
      <w:pPr>
        <w:pStyle w:val="ListParagraph"/>
        <w:numPr>
          <w:ilvl w:val="0"/>
          <w:numId w:val="66"/>
        </w:numPr>
        <w:tabs>
          <w:tab w:val="left" w:pos="426"/>
        </w:tabs>
        <w:spacing w:before="120" w:after="120" w:line="280" w:lineRule="atLeast"/>
        <w:contextualSpacing w:val="0"/>
        <w:jc w:val="both"/>
        <w:rPr>
          <w:rFonts w:ascii="Arial" w:hAnsi="Arial" w:cs="Arial"/>
          <w:sz w:val="20"/>
          <w:szCs w:val="20"/>
        </w:rPr>
      </w:pPr>
      <w:r w:rsidRPr="00BB2984">
        <w:rPr>
          <w:rFonts w:ascii="Arial" w:hAnsi="Arial" w:cs="Arial"/>
          <w:b/>
          <w:sz w:val="20"/>
          <w:szCs w:val="20"/>
        </w:rPr>
        <w:t>Grant Cycle Training</w:t>
      </w:r>
      <w:r w:rsidR="008A73FA">
        <w:rPr>
          <w:rFonts w:ascii="Arial" w:hAnsi="Arial" w:cs="Arial"/>
          <w:sz w:val="20"/>
          <w:szCs w:val="20"/>
        </w:rPr>
        <w:t>.</w:t>
      </w:r>
      <w:r w:rsidR="00A21FE2">
        <w:rPr>
          <w:rFonts w:ascii="Arial" w:hAnsi="Arial" w:cs="Arial"/>
          <w:sz w:val="20"/>
          <w:szCs w:val="20"/>
        </w:rPr>
        <w:t xml:space="preserve"> </w:t>
      </w:r>
      <w:r w:rsidR="008A73FA">
        <w:rPr>
          <w:rFonts w:ascii="Arial" w:hAnsi="Arial" w:cs="Arial"/>
          <w:sz w:val="20"/>
          <w:szCs w:val="20"/>
        </w:rPr>
        <w:t>C</w:t>
      </w:r>
      <w:r w:rsidR="00FD085D">
        <w:rPr>
          <w:rFonts w:ascii="Arial" w:hAnsi="Arial" w:cs="Arial"/>
          <w:sz w:val="20"/>
          <w:szCs w:val="20"/>
        </w:rPr>
        <w:t>ontinue to build the capacity of government staff</w:t>
      </w:r>
      <w:r w:rsidR="00990BD7">
        <w:rPr>
          <w:rFonts w:ascii="Arial" w:hAnsi="Arial" w:cs="Arial"/>
          <w:sz w:val="20"/>
          <w:szCs w:val="20"/>
        </w:rPr>
        <w:t>,</w:t>
      </w:r>
      <w:r w:rsidR="00FD085D">
        <w:rPr>
          <w:rFonts w:ascii="Arial" w:hAnsi="Arial" w:cs="Arial"/>
          <w:sz w:val="20"/>
          <w:szCs w:val="20"/>
        </w:rPr>
        <w:t xml:space="preserve"> CDWs </w:t>
      </w:r>
      <w:r w:rsidR="00990BD7">
        <w:rPr>
          <w:rFonts w:ascii="Arial" w:hAnsi="Arial" w:cs="Arial"/>
          <w:sz w:val="20"/>
          <w:szCs w:val="20"/>
        </w:rPr>
        <w:t xml:space="preserve">and </w:t>
      </w:r>
      <w:r w:rsidR="00990BD7">
        <w:rPr>
          <w:rFonts w:ascii="Arial" w:hAnsi="Arial" w:cs="Arial"/>
          <w:i/>
          <w:sz w:val="20"/>
          <w:szCs w:val="20"/>
        </w:rPr>
        <w:t>CSO/CBO representatives</w:t>
      </w:r>
      <w:r w:rsidR="00A21FE2">
        <w:rPr>
          <w:rFonts w:ascii="Arial" w:hAnsi="Arial" w:cs="Arial"/>
          <w:i/>
          <w:sz w:val="20"/>
          <w:szCs w:val="20"/>
        </w:rPr>
        <w:t xml:space="preserve"> </w:t>
      </w:r>
      <w:r w:rsidR="00612394">
        <w:rPr>
          <w:rFonts w:ascii="Arial" w:hAnsi="Arial" w:cs="Arial"/>
          <w:sz w:val="20"/>
          <w:szCs w:val="20"/>
        </w:rPr>
        <w:t xml:space="preserve">to perform the work associated with all aspects of the grant cycle especially </w:t>
      </w:r>
      <w:r w:rsidR="00CF7D1D">
        <w:rPr>
          <w:rFonts w:ascii="Arial" w:hAnsi="Arial" w:cs="Arial"/>
          <w:sz w:val="20"/>
          <w:szCs w:val="20"/>
        </w:rPr>
        <w:t>implementation briefings (including project management</w:t>
      </w:r>
      <w:r w:rsidR="005863E0">
        <w:rPr>
          <w:rFonts w:ascii="Arial" w:hAnsi="Arial" w:cs="Arial"/>
          <w:sz w:val="20"/>
          <w:szCs w:val="20"/>
        </w:rPr>
        <w:t xml:space="preserve">, financial management </w:t>
      </w:r>
      <w:r w:rsidR="00CF7D1D">
        <w:rPr>
          <w:rFonts w:ascii="Arial" w:hAnsi="Arial" w:cs="Arial"/>
          <w:sz w:val="20"/>
          <w:szCs w:val="20"/>
        </w:rPr>
        <w:t xml:space="preserve"> </w:t>
      </w:r>
      <w:r w:rsidR="00CF7D1D">
        <w:rPr>
          <w:rFonts w:ascii="Arial" w:hAnsi="Arial" w:cs="Arial"/>
          <w:sz w:val="20"/>
          <w:szCs w:val="20"/>
        </w:rPr>
        <w:lastRenderedPageBreak/>
        <w:t xml:space="preserve">and compliance) and </w:t>
      </w:r>
      <w:r w:rsidR="00612394">
        <w:rPr>
          <w:rFonts w:ascii="Arial" w:hAnsi="Arial" w:cs="Arial"/>
          <w:sz w:val="20"/>
          <w:szCs w:val="20"/>
        </w:rPr>
        <w:t>project monitoring and evaluation</w:t>
      </w:r>
      <w:r w:rsidR="00D857AB">
        <w:rPr>
          <w:rFonts w:ascii="Arial" w:hAnsi="Arial" w:cs="Arial"/>
          <w:sz w:val="20"/>
          <w:szCs w:val="20"/>
        </w:rPr>
        <w:t>.</w:t>
      </w:r>
      <w:r w:rsidR="00666FB3" w:rsidRPr="00666FB3">
        <w:rPr>
          <w:rFonts w:ascii="Arial" w:hAnsi="Arial" w:cs="Arial"/>
          <w:sz w:val="20"/>
          <w:szCs w:val="20"/>
        </w:rPr>
        <w:t xml:space="preserve"> </w:t>
      </w:r>
      <w:r w:rsidR="00666FB3">
        <w:rPr>
          <w:rFonts w:ascii="Arial" w:hAnsi="Arial" w:cs="Arial"/>
          <w:sz w:val="20"/>
          <w:szCs w:val="20"/>
        </w:rPr>
        <w:t>This work will continue as part of the gr</w:t>
      </w:r>
      <w:r w:rsidR="00BB2984">
        <w:rPr>
          <w:rFonts w:ascii="Arial" w:hAnsi="Arial" w:cs="Arial"/>
          <w:sz w:val="20"/>
          <w:szCs w:val="20"/>
        </w:rPr>
        <w:t>ant cycle implementation under C</w:t>
      </w:r>
      <w:r w:rsidR="00666FB3">
        <w:rPr>
          <w:rFonts w:ascii="Arial" w:hAnsi="Arial" w:cs="Arial"/>
          <w:sz w:val="20"/>
          <w:szCs w:val="20"/>
        </w:rPr>
        <w:t>omponent 2 small, medium and large grants.</w:t>
      </w:r>
    </w:p>
    <w:p w:rsidR="00C96AFF" w:rsidRPr="00B30ADE" w:rsidRDefault="00CF7D1D" w:rsidP="00023C0F">
      <w:pPr>
        <w:pStyle w:val="ListParagraph"/>
        <w:numPr>
          <w:ilvl w:val="0"/>
          <w:numId w:val="66"/>
        </w:numPr>
        <w:tabs>
          <w:tab w:val="left" w:pos="426"/>
        </w:tabs>
        <w:spacing w:before="120" w:after="120" w:line="280" w:lineRule="atLeast"/>
        <w:contextualSpacing w:val="0"/>
        <w:jc w:val="both"/>
        <w:rPr>
          <w:rFonts w:ascii="Arial" w:hAnsi="Arial" w:cs="Arial"/>
          <w:sz w:val="20"/>
          <w:szCs w:val="20"/>
        </w:rPr>
      </w:pPr>
      <w:r w:rsidRPr="00BB2984">
        <w:rPr>
          <w:rFonts w:ascii="Arial" w:hAnsi="Arial" w:cs="Arial"/>
          <w:b/>
          <w:sz w:val="20"/>
          <w:szCs w:val="20"/>
        </w:rPr>
        <w:t>CSO</w:t>
      </w:r>
      <w:r w:rsidR="00666FB3" w:rsidRPr="00BB2984">
        <w:rPr>
          <w:rFonts w:ascii="Arial" w:hAnsi="Arial" w:cs="Arial"/>
          <w:b/>
          <w:sz w:val="20"/>
          <w:szCs w:val="20"/>
        </w:rPr>
        <w:t xml:space="preserve"> Training Needs</w:t>
      </w:r>
      <w:r w:rsidRPr="00BD40FD">
        <w:rPr>
          <w:rFonts w:ascii="Arial" w:hAnsi="Arial" w:cs="Arial"/>
          <w:sz w:val="20"/>
          <w:szCs w:val="20"/>
        </w:rPr>
        <w:t xml:space="preserve">. </w:t>
      </w:r>
      <w:r w:rsidR="00666FB3">
        <w:rPr>
          <w:rFonts w:ascii="Arial" w:hAnsi="Arial" w:cs="Arial"/>
          <w:sz w:val="20"/>
          <w:szCs w:val="20"/>
        </w:rPr>
        <w:t>STAs and Registered Training Organisation</w:t>
      </w:r>
      <w:r w:rsidR="00BB2984">
        <w:rPr>
          <w:rFonts w:ascii="Arial" w:hAnsi="Arial" w:cs="Arial"/>
          <w:sz w:val="20"/>
          <w:szCs w:val="20"/>
        </w:rPr>
        <w:t>s</w:t>
      </w:r>
      <w:r w:rsidR="00666FB3">
        <w:rPr>
          <w:rFonts w:ascii="Arial" w:hAnsi="Arial" w:cs="Arial"/>
          <w:sz w:val="20"/>
          <w:szCs w:val="20"/>
        </w:rPr>
        <w:t xml:space="preserve"> </w:t>
      </w:r>
      <w:r w:rsidR="001A678A" w:rsidRPr="00BD40FD">
        <w:rPr>
          <w:rFonts w:ascii="Arial" w:hAnsi="Arial" w:cs="Arial"/>
          <w:sz w:val="20"/>
          <w:szCs w:val="20"/>
        </w:rPr>
        <w:t>will be contracted to provide</w:t>
      </w:r>
      <w:r w:rsidR="00B30ADE">
        <w:rPr>
          <w:rFonts w:ascii="Arial" w:hAnsi="Arial" w:cs="Arial"/>
          <w:sz w:val="20"/>
          <w:szCs w:val="20"/>
        </w:rPr>
        <w:t xml:space="preserve"> </w:t>
      </w:r>
      <w:r w:rsidR="00F9752E">
        <w:rPr>
          <w:rFonts w:ascii="Arial" w:hAnsi="Arial" w:cs="Arial"/>
          <w:sz w:val="20"/>
          <w:szCs w:val="20"/>
        </w:rPr>
        <w:t>t</w:t>
      </w:r>
      <w:r w:rsidR="00322E12">
        <w:rPr>
          <w:rFonts w:ascii="Arial" w:hAnsi="Arial" w:cs="Arial"/>
          <w:sz w:val="20"/>
          <w:szCs w:val="20"/>
        </w:rPr>
        <w:t>raining</w:t>
      </w:r>
      <w:r w:rsidR="00B30ADE">
        <w:rPr>
          <w:rFonts w:ascii="Arial" w:hAnsi="Arial" w:cs="Arial"/>
          <w:sz w:val="20"/>
          <w:szCs w:val="20"/>
        </w:rPr>
        <w:t xml:space="preserve"> and support to meet a number of defined partner needs i</w:t>
      </w:r>
      <w:r w:rsidR="00F9752E">
        <w:rPr>
          <w:rFonts w:ascii="Arial" w:hAnsi="Arial" w:cs="Arial"/>
          <w:sz w:val="20"/>
          <w:szCs w:val="20"/>
        </w:rPr>
        <w:t>ncluding: financial management and</w:t>
      </w:r>
      <w:r w:rsidR="00B30ADE">
        <w:rPr>
          <w:rFonts w:ascii="Arial" w:hAnsi="Arial" w:cs="Arial"/>
          <w:sz w:val="20"/>
          <w:szCs w:val="20"/>
        </w:rPr>
        <w:t xml:space="preserve"> financial sustainability; advocacy, comm</w:t>
      </w:r>
      <w:r w:rsidR="00F9752E">
        <w:rPr>
          <w:rFonts w:ascii="Arial" w:hAnsi="Arial" w:cs="Arial"/>
          <w:sz w:val="20"/>
          <w:szCs w:val="20"/>
        </w:rPr>
        <w:t>unication and networking skills; s</w:t>
      </w:r>
      <w:r w:rsidR="00B30ADE">
        <w:rPr>
          <w:rFonts w:ascii="Arial" w:hAnsi="Arial" w:cs="Arial"/>
          <w:sz w:val="20"/>
          <w:szCs w:val="20"/>
        </w:rPr>
        <w:t>ocial</w:t>
      </w:r>
      <w:r w:rsidR="00F9752E">
        <w:rPr>
          <w:rFonts w:ascii="Arial" w:hAnsi="Arial" w:cs="Arial"/>
          <w:sz w:val="20"/>
          <w:szCs w:val="20"/>
        </w:rPr>
        <w:t xml:space="preserve"> i</w:t>
      </w:r>
      <w:r w:rsidR="00B30ADE">
        <w:rPr>
          <w:rFonts w:ascii="Arial" w:hAnsi="Arial" w:cs="Arial"/>
          <w:sz w:val="20"/>
          <w:szCs w:val="20"/>
        </w:rPr>
        <w:t>nclusion awareness and workplace policy development</w:t>
      </w:r>
      <w:r w:rsidR="00F9752E">
        <w:rPr>
          <w:rFonts w:ascii="Arial" w:hAnsi="Arial" w:cs="Arial"/>
          <w:sz w:val="20"/>
          <w:szCs w:val="20"/>
        </w:rPr>
        <w:t>;</w:t>
      </w:r>
      <w:r w:rsidR="00B30ADE">
        <w:rPr>
          <w:rFonts w:ascii="Arial" w:hAnsi="Arial" w:cs="Arial"/>
          <w:sz w:val="20"/>
          <w:szCs w:val="20"/>
        </w:rPr>
        <w:t xml:space="preserve"> amongst others</w:t>
      </w:r>
      <w:r w:rsidR="00B30ADE" w:rsidRPr="00BD40FD">
        <w:rPr>
          <w:rFonts w:ascii="Arial" w:hAnsi="Arial" w:cs="Arial"/>
          <w:sz w:val="20"/>
          <w:szCs w:val="20"/>
        </w:rPr>
        <w:t>.</w:t>
      </w:r>
    </w:p>
    <w:p w:rsidR="007932DC" w:rsidRDefault="007932DC" w:rsidP="00023C0F">
      <w:pPr>
        <w:pStyle w:val="Heading2"/>
        <w:jc w:val="both"/>
      </w:pPr>
      <w:bookmarkStart w:id="13" w:name="_Toc399828493"/>
      <w:r>
        <w:t>Governance Structures</w:t>
      </w:r>
      <w:bookmarkEnd w:id="13"/>
    </w:p>
    <w:p w:rsidR="007932DC" w:rsidRDefault="007932DC" w:rsidP="00023C0F">
      <w:pPr>
        <w:pStyle w:val="Heading3"/>
        <w:jc w:val="both"/>
      </w:pPr>
      <w:bookmarkStart w:id="14" w:name="_Toc399828494"/>
      <w:r>
        <w:t>Joint Governing Council</w:t>
      </w:r>
      <w:bookmarkEnd w:id="14"/>
    </w:p>
    <w:p w:rsidR="00927D93" w:rsidRDefault="00927D93" w:rsidP="00023C0F">
      <w:pPr>
        <w:spacing w:before="120" w:line="280" w:lineRule="atLeast"/>
        <w:jc w:val="both"/>
        <w:rPr>
          <w:rFonts w:cs="Arial"/>
          <w:szCs w:val="20"/>
        </w:rPr>
      </w:pPr>
      <w:r>
        <w:rPr>
          <w:rFonts w:cs="Arial"/>
          <w:szCs w:val="20"/>
        </w:rPr>
        <w:t xml:space="preserve">The </w:t>
      </w:r>
      <w:r w:rsidR="000E5EA6">
        <w:rPr>
          <w:rFonts w:cs="Arial"/>
          <w:szCs w:val="20"/>
        </w:rPr>
        <w:t>Joint Governing Council (</w:t>
      </w:r>
      <w:r>
        <w:rPr>
          <w:rFonts w:cs="Arial"/>
          <w:szCs w:val="20"/>
        </w:rPr>
        <w:t>JGC</w:t>
      </w:r>
      <w:r w:rsidR="000E5EA6">
        <w:rPr>
          <w:rFonts w:cs="Arial"/>
          <w:szCs w:val="20"/>
        </w:rPr>
        <w:t>)</w:t>
      </w:r>
      <w:r>
        <w:rPr>
          <w:rFonts w:cs="Arial"/>
          <w:szCs w:val="20"/>
        </w:rPr>
        <w:t xml:space="preserve"> membership represents the key entities associated with SPSN, the </w:t>
      </w:r>
      <w:proofErr w:type="spellStart"/>
      <w:r>
        <w:rPr>
          <w:rFonts w:cs="Arial"/>
          <w:szCs w:val="20"/>
        </w:rPr>
        <w:t>GoPNG</w:t>
      </w:r>
      <w:proofErr w:type="spellEnd"/>
      <w:r>
        <w:rPr>
          <w:rFonts w:cs="Arial"/>
          <w:szCs w:val="20"/>
        </w:rPr>
        <w:t xml:space="preserve">, civil society and DFAT. Its role is to endorse key strategy program initiatives, ensuring that they coalesce with </w:t>
      </w:r>
      <w:proofErr w:type="spellStart"/>
      <w:r>
        <w:rPr>
          <w:rFonts w:cs="Arial"/>
          <w:szCs w:val="20"/>
        </w:rPr>
        <w:t>GoPNG</w:t>
      </w:r>
      <w:proofErr w:type="spellEnd"/>
      <w:r>
        <w:rPr>
          <w:rFonts w:cs="Arial"/>
          <w:szCs w:val="20"/>
        </w:rPr>
        <w:t xml:space="preserve"> policy, donor partnership agreements and civil society expectation. Three meetings of the JGC are planned for 2014/15 with a final one expected in late 2015. A number of JGC members have participated in program monitoring visits.</w:t>
      </w:r>
    </w:p>
    <w:p w:rsidR="007932DC" w:rsidRDefault="007932DC" w:rsidP="00023C0F">
      <w:pPr>
        <w:pStyle w:val="Heading3"/>
        <w:jc w:val="both"/>
      </w:pPr>
      <w:bookmarkStart w:id="15" w:name="_Toc399828495"/>
      <w:r>
        <w:t>National Grant Committee</w:t>
      </w:r>
      <w:bookmarkEnd w:id="15"/>
    </w:p>
    <w:p w:rsidR="00927D93" w:rsidRDefault="000E5EA6" w:rsidP="00023C0F">
      <w:pPr>
        <w:pStyle w:val="BodyText"/>
      </w:pPr>
      <w:r>
        <w:t>The N</w:t>
      </w:r>
      <w:r w:rsidR="00927D93">
        <w:t>ational Grant Committee (NGC) is chaired by one JGC government representative and has a membership of provincial administration representatives and civil society representatives. To date the NGC has reviewed and approved proposals for large and medium grants and some members have participated in monitoring visits to grant projects. Two meetings of the NGC are planned for 2014/15 with the possibility of a final meeting before September 2015.</w:t>
      </w:r>
    </w:p>
    <w:p w:rsidR="007932DC" w:rsidRDefault="007932DC" w:rsidP="00023C0F">
      <w:pPr>
        <w:pStyle w:val="Heading3"/>
        <w:jc w:val="both"/>
      </w:pPr>
      <w:bookmarkStart w:id="16" w:name="_Toc399828496"/>
      <w:r>
        <w:t>Local Grant Committees</w:t>
      </w:r>
      <w:bookmarkEnd w:id="16"/>
    </w:p>
    <w:p w:rsidR="00927D93" w:rsidRDefault="00927D93" w:rsidP="00023C0F">
      <w:pPr>
        <w:pStyle w:val="BodyText"/>
      </w:pPr>
      <w:r>
        <w:t>Currently SPSN is working with 22 Local Grant Committees (LGC) across PNG.</w:t>
      </w:r>
      <w:r w:rsidR="000E5EA6">
        <w:t xml:space="preserve"> </w:t>
      </w:r>
      <w:r>
        <w:t>SPSN will continue to support the LGC meetings in each province as the LGCs continue to take more responsibility for the small grants within each province. The LGC is charged with the responsibility of endorsing the finalisation process for all small grants.</w:t>
      </w:r>
    </w:p>
    <w:p w:rsidR="007932DC" w:rsidRDefault="007932DC" w:rsidP="00023C0F">
      <w:pPr>
        <w:pStyle w:val="Heading2"/>
        <w:jc w:val="both"/>
      </w:pPr>
      <w:bookmarkStart w:id="17" w:name="_Toc399828497"/>
      <w:r>
        <w:t>Gender and Social Inclusion</w:t>
      </w:r>
      <w:bookmarkEnd w:id="17"/>
    </w:p>
    <w:p w:rsidR="003D00D8" w:rsidRDefault="003D00D8" w:rsidP="00023C0F">
      <w:pPr>
        <w:pStyle w:val="Bullet"/>
        <w:numPr>
          <w:ilvl w:val="0"/>
          <w:numId w:val="0"/>
        </w:numPr>
        <w:tabs>
          <w:tab w:val="left" w:pos="720"/>
        </w:tabs>
        <w:spacing w:after="0"/>
        <w:jc w:val="both"/>
        <w:rPr>
          <w:rFonts w:cs="Arial"/>
          <w:szCs w:val="20"/>
        </w:rPr>
      </w:pPr>
      <w:r>
        <w:rPr>
          <w:rFonts w:cs="Arial"/>
          <w:szCs w:val="20"/>
        </w:rPr>
        <w:t xml:space="preserve">Gender and Social Inclusion aims to continue to focus on four issues which influence the outcomes of democratic governance in supporting projects and partners to </w:t>
      </w:r>
      <w:r>
        <w:rPr>
          <w:rFonts w:cs="Arial"/>
          <w:i/>
          <w:szCs w:val="20"/>
        </w:rPr>
        <w:t>mainstream</w:t>
      </w:r>
      <w:r>
        <w:rPr>
          <w:rFonts w:cs="Arial"/>
          <w:szCs w:val="20"/>
        </w:rPr>
        <w:t xml:space="preserve"> the issues across their programmes: gender equality, HIV &amp; AIDS, disability, and child protection.</w:t>
      </w:r>
    </w:p>
    <w:p w:rsidR="003D00D8" w:rsidRDefault="003D00D8" w:rsidP="00023C0F">
      <w:pPr>
        <w:pStyle w:val="Bullet"/>
        <w:numPr>
          <w:ilvl w:val="0"/>
          <w:numId w:val="0"/>
        </w:numPr>
        <w:tabs>
          <w:tab w:val="left" w:pos="720"/>
        </w:tabs>
        <w:spacing w:after="0"/>
        <w:jc w:val="both"/>
        <w:rPr>
          <w:rFonts w:cs="Arial"/>
          <w:szCs w:val="20"/>
        </w:rPr>
      </w:pPr>
      <w:r>
        <w:rPr>
          <w:rFonts w:cs="Arial"/>
          <w:szCs w:val="20"/>
        </w:rPr>
        <w:t>The main activities for Gender and Social Inclusion (GESI) in this period include:</w:t>
      </w:r>
    </w:p>
    <w:p w:rsidR="003D00D8" w:rsidRDefault="003D00D8" w:rsidP="00023C0F">
      <w:pPr>
        <w:pStyle w:val="Bullet"/>
        <w:numPr>
          <w:ilvl w:val="0"/>
          <w:numId w:val="32"/>
        </w:numPr>
        <w:tabs>
          <w:tab w:val="left" w:pos="720"/>
        </w:tabs>
        <w:spacing w:after="0"/>
        <w:jc w:val="both"/>
        <w:rPr>
          <w:rFonts w:cs="Arial"/>
          <w:szCs w:val="20"/>
        </w:rPr>
      </w:pPr>
      <w:r>
        <w:rPr>
          <w:rFonts w:cs="Arial"/>
          <w:szCs w:val="20"/>
        </w:rPr>
        <w:t>The continual review and update of organisational policies related to GESI;</w:t>
      </w:r>
    </w:p>
    <w:p w:rsidR="003D00D8" w:rsidRDefault="003D00D8" w:rsidP="00023C0F">
      <w:pPr>
        <w:pStyle w:val="Bullet"/>
        <w:numPr>
          <w:ilvl w:val="0"/>
          <w:numId w:val="32"/>
        </w:numPr>
        <w:tabs>
          <w:tab w:val="left" w:pos="720"/>
        </w:tabs>
        <w:spacing w:after="0"/>
        <w:jc w:val="both"/>
        <w:rPr>
          <w:rFonts w:cs="Arial"/>
          <w:szCs w:val="20"/>
        </w:rPr>
      </w:pPr>
      <w:r>
        <w:rPr>
          <w:rFonts w:cs="Arial"/>
          <w:szCs w:val="20"/>
        </w:rPr>
        <w:t>Development of a Child Protection Framework for improved capacity of projects and partners involving children; and</w:t>
      </w:r>
    </w:p>
    <w:p w:rsidR="003D00D8" w:rsidRDefault="003D00D8" w:rsidP="00023C0F">
      <w:pPr>
        <w:pStyle w:val="Bullet"/>
        <w:numPr>
          <w:ilvl w:val="0"/>
          <w:numId w:val="32"/>
        </w:numPr>
        <w:tabs>
          <w:tab w:val="left" w:pos="720"/>
        </w:tabs>
        <w:spacing w:after="0"/>
        <w:jc w:val="both"/>
        <w:rPr>
          <w:rFonts w:cs="Arial"/>
          <w:szCs w:val="20"/>
        </w:rPr>
      </w:pPr>
      <w:r>
        <w:rPr>
          <w:rFonts w:cs="Arial"/>
          <w:szCs w:val="20"/>
        </w:rPr>
        <w:t>Promotion of greater and meaningful participation of different/marginalised groups through strengthening network partnerships and advocacy for targeted awareness on the four issues.</w:t>
      </w:r>
    </w:p>
    <w:p w:rsidR="009D5BB5" w:rsidRDefault="009D5BB5" w:rsidP="00023C0F">
      <w:pPr>
        <w:spacing w:before="120" w:after="120" w:line="280" w:lineRule="atLeast"/>
        <w:jc w:val="both"/>
        <w:rPr>
          <w:rFonts w:cs="Arial"/>
          <w:szCs w:val="20"/>
        </w:rPr>
      </w:pPr>
      <w:r w:rsidRPr="00822AE7">
        <w:rPr>
          <w:rFonts w:cs="Arial"/>
          <w:szCs w:val="20"/>
        </w:rPr>
        <w:t xml:space="preserve">The GESI Action Plan has been developed and ongoing consultation with component leaders and the </w:t>
      </w:r>
      <w:r w:rsidR="00E800A0" w:rsidRPr="00822AE7">
        <w:rPr>
          <w:rFonts w:cs="Arial"/>
          <w:szCs w:val="20"/>
        </w:rPr>
        <w:t>m</w:t>
      </w:r>
      <w:r w:rsidRPr="00822AE7">
        <w:rPr>
          <w:rFonts w:cs="Arial"/>
          <w:szCs w:val="20"/>
        </w:rPr>
        <w:t xml:space="preserve">onitoring </w:t>
      </w:r>
      <w:r w:rsidR="006F1A69" w:rsidRPr="00822AE7">
        <w:rPr>
          <w:rFonts w:cs="Arial"/>
          <w:szCs w:val="20"/>
        </w:rPr>
        <w:t>and</w:t>
      </w:r>
      <w:r w:rsidR="00CE42C1">
        <w:rPr>
          <w:rFonts w:cs="Arial"/>
          <w:szCs w:val="20"/>
        </w:rPr>
        <w:t xml:space="preserve"> </w:t>
      </w:r>
      <w:r w:rsidR="00E800A0" w:rsidRPr="00822AE7">
        <w:rPr>
          <w:rFonts w:cs="Arial"/>
          <w:szCs w:val="20"/>
        </w:rPr>
        <w:t>e</w:t>
      </w:r>
      <w:r w:rsidRPr="00822AE7">
        <w:rPr>
          <w:rFonts w:cs="Arial"/>
          <w:szCs w:val="20"/>
        </w:rPr>
        <w:t xml:space="preserve">valuation team will target activities enabling key overall SPSN outcomes in relation to GESI to be achieved. </w:t>
      </w:r>
      <w:r w:rsidR="00EC362C" w:rsidRPr="00822AE7">
        <w:rPr>
          <w:rFonts w:cs="Arial"/>
          <w:szCs w:val="20"/>
        </w:rPr>
        <w:t>SPSN</w:t>
      </w:r>
      <w:r w:rsidRPr="00822AE7">
        <w:rPr>
          <w:rFonts w:cs="Arial"/>
          <w:szCs w:val="20"/>
        </w:rPr>
        <w:t xml:space="preserve"> policies and practices </w:t>
      </w:r>
      <w:r w:rsidR="00EC362C" w:rsidRPr="00822AE7">
        <w:rPr>
          <w:rFonts w:cs="Arial"/>
          <w:szCs w:val="20"/>
        </w:rPr>
        <w:t>will be</w:t>
      </w:r>
      <w:r w:rsidRPr="00822AE7">
        <w:rPr>
          <w:rFonts w:cs="Arial"/>
          <w:szCs w:val="20"/>
        </w:rPr>
        <w:t xml:space="preserve"> review</w:t>
      </w:r>
      <w:r w:rsidR="00EC362C" w:rsidRPr="00822AE7">
        <w:rPr>
          <w:rFonts w:cs="Arial"/>
          <w:szCs w:val="20"/>
        </w:rPr>
        <w:t>ed on an ongoing basis</w:t>
      </w:r>
      <w:r w:rsidRPr="00822AE7">
        <w:rPr>
          <w:rFonts w:cs="Arial"/>
          <w:szCs w:val="20"/>
        </w:rPr>
        <w:t xml:space="preserve"> so that all program activities are incorporating the mainstreaming framework, e.g. SPSN HIV Workplace Policy</w:t>
      </w:r>
      <w:r w:rsidR="00F42619" w:rsidRPr="00822AE7">
        <w:rPr>
          <w:rFonts w:cs="Arial"/>
          <w:szCs w:val="20"/>
        </w:rPr>
        <w:t xml:space="preserve"> and the PNG National Disability Policy</w:t>
      </w:r>
      <w:r w:rsidRPr="00822AE7">
        <w:rPr>
          <w:rFonts w:cs="Arial"/>
          <w:szCs w:val="20"/>
        </w:rPr>
        <w:t>.</w:t>
      </w:r>
    </w:p>
    <w:p w:rsidR="0063591F" w:rsidRDefault="0063591F" w:rsidP="00023C0F">
      <w:pPr>
        <w:spacing w:before="120" w:after="120" w:line="280" w:lineRule="atLeast"/>
        <w:jc w:val="both"/>
        <w:rPr>
          <w:rFonts w:cs="Arial"/>
          <w:szCs w:val="20"/>
        </w:rPr>
      </w:pPr>
      <w:r>
        <w:rPr>
          <w:rFonts w:cs="Arial"/>
          <w:szCs w:val="20"/>
        </w:rPr>
        <w:t>Particular attention will also be given to Child Protection</w:t>
      </w:r>
      <w:r w:rsidR="006661A5">
        <w:rPr>
          <w:rFonts w:cs="Arial"/>
          <w:szCs w:val="20"/>
        </w:rPr>
        <w:t xml:space="preserve"> matters across SPSN and with program partners. A strategy for this important social inclu</w:t>
      </w:r>
      <w:r w:rsidR="000E5EA6">
        <w:rPr>
          <w:rFonts w:cs="Arial"/>
          <w:szCs w:val="20"/>
        </w:rPr>
        <w:t xml:space="preserve">sion element </w:t>
      </w:r>
      <w:r w:rsidR="00504D2C">
        <w:rPr>
          <w:rFonts w:cs="Arial"/>
          <w:szCs w:val="20"/>
        </w:rPr>
        <w:t xml:space="preserve">is </w:t>
      </w:r>
      <w:r w:rsidR="00382729">
        <w:rPr>
          <w:rFonts w:cs="Arial"/>
          <w:szCs w:val="20"/>
        </w:rPr>
        <w:t>currently being drafted</w:t>
      </w:r>
      <w:r w:rsidR="006661A5">
        <w:rPr>
          <w:rFonts w:cs="Arial"/>
          <w:szCs w:val="20"/>
        </w:rPr>
        <w:t>.</w:t>
      </w:r>
    </w:p>
    <w:p w:rsidR="007932DC" w:rsidRDefault="007932DC" w:rsidP="00023C0F">
      <w:pPr>
        <w:pStyle w:val="Heading2"/>
        <w:jc w:val="both"/>
      </w:pPr>
      <w:bookmarkStart w:id="18" w:name="_Toc399828498"/>
      <w:r>
        <w:lastRenderedPageBreak/>
        <w:t>Monitoring and Evaluation</w:t>
      </w:r>
      <w:bookmarkEnd w:id="18"/>
    </w:p>
    <w:p w:rsidR="007932DC" w:rsidRDefault="006E1D72" w:rsidP="00023C0F">
      <w:pPr>
        <w:pStyle w:val="BodyText"/>
      </w:pPr>
      <w:r>
        <w:t>M&amp;E functions will focus on the following:</w:t>
      </w:r>
    </w:p>
    <w:p w:rsidR="006E1D72" w:rsidRDefault="006E1D72" w:rsidP="00023C0F">
      <w:pPr>
        <w:pStyle w:val="BodyText"/>
        <w:numPr>
          <w:ilvl w:val="0"/>
          <w:numId w:val="14"/>
        </w:numPr>
        <w:ind w:left="426" w:hanging="426"/>
      </w:pPr>
      <w:r>
        <w:t>System development – involves the continual review of the M&amp;E system and the adoption and adaptation of new tools and processes used for M&amp;E purposes</w:t>
      </w:r>
      <w:r w:rsidR="00D857AB">
        <w:t>.</w:t>
      </w:r>
    </w:p>
    <w:p w:rsidR="006E1D72" w:rsidRDefault="006E1D72" w:rsidP="00023C0F">
      <w:pPr>
        <w:pStyle w:val="BodyText"/>
        <w:numPr>
          <w:ilvl w:val="0"/>
          <w:numId w:val="14"/>
        </w:numPr>
        <w:ind w:left="426" w:hanging="426"/>
      </w:pPr>
      <w:r>
        <w:t>Capacity development – will focus on building the M&amp;E skills of two main groups: (</w:t>
      </w:r>
      <w:proofErr w:type="spellStart"/>
      <w:r>
        <w:t>i</w:t>
      </w:r>
      <w:proofErr w:type="spellEnd"/>
      <w:r>
        <w:t>) SPSN staff, Community Development Workers and government community development staff and (ii) partner organisations (Component</w:t>
      </w:r>
      <w:r w:rsidR="00C55232">
        <w:t>s</w:t>
      </w:r>
      <w:r>
        <w:t xml:space="preserve"> 1</w:t>
      </w:r>
      <w:r w:rsidR="00C55232">
        <w:t>, 3 and 4</w:t>
      </w:r>
      <w:r>
        <w:t>) and large and medium grant partners (Component 2)</w:t>
      </w:r>
      <w:r w:rsidR="00D857AB">
        <w:t>.</w:t>
      </w:r>
    </w:p>
    <w:p w:rsidR="006E1D72" w:rsidRDefault="006E1D72" w:rsidP="00023C0F">
      <w:pPr>
        <w:pStyle w:val="BodyText"/>
        <w:numPr>
          <w:ilvl w:val="0"/>
          <w:numId w:val="14"/>
        </w:numPr>
        <w:ind w:left="426" w:hanging="426"/>
      </w:pPr>
      <w:r>
        <w:t xml:space="preserve">Reporting – involves </w:t>
      </w:r>
      <w:r w:rsidR="007651F5">
        <w:t>(</w:t>
      </w:r>
      <w:proofErr w:type="spellStart"/>
      <w:r w:rsidR="007651F5">
        <w:t>i</w:t>
      </w:r>
      <w:proofErr w:type="spellEnd"/>
      <w:r w:rsidR="007651F5">
        <w:t xml:space="preserve">) </w:t>
      </w:r>
      <w:r>
        <w:t>the continual improvement of the monitoring/progress</w:t>
      </w:r>
      <w:r w:rsidR="00C55232">
        <w:t>/</w:t>
      </w:r>
      <w:r>
        <w:t xml:space="preserve">completion reports </w:t>
      </w:r>
      <w:r w:rsidR="00F90EBE">
        <w:t xml:space="preserve">and final project evaluation reports </w:t>
      </w:r>
      <w:r>
        <w:t xml:space="preserve">received from all partners and </w:t>
      </w:r>
      <w:r w:rsidR="007651F5">
        <w:t xml:space="preserve">(ii) </w:t>
      </w:r>
      <w:r>
        <w:t xml:space="preserve">the preparation of SPSN reports to </w:t>
      </w:r>
      <w:r w:rsidR="00101D14">
        <w:t>DFAT</w:t>
      </w:r>
      <w:r>
        <w:t xml:space="preserve"> including the </w:t>
      </w:r>
      <w:r w:rsidR="00FE24F0">
        <w:t>S</w:t>
      </w:r>
      <w:r>
        <w:t xml:space="preserve">ix </w:t>
      </w:r>
      <w:r w:rsidR="00FE24F0">
        <w:t>M</w:t>
      </w:r>
      <w:r>
        <w:t>onth</w:t>
      </w:r>
      <w:r w:rsidR="00101D14">
        <w:t xml:space="preserve"> P</w:t>
      </w:r>
      <w:r>
        <w:t>rogress Reports, Annual Plans</w:t>
      </w:r>
      <w:r w:rsidR="00BB2984">
        <w:t xml:space="preserve">, Completion Report </w:t>
      </w:r>
      <w:r>
        <w:t>and ad hoc reports</w:t>
      </w:r>
      <w:r w:rsidR="00D857AB">
        <w:t>.</w:t>
      </w:r>
    </w:p>
    <w:p w:rsidR="006E1D72" w:rsidRDefault="006E1D72" w:rsidP="00023C0F">
      <w:pPr>
        <w:pStyle w:val="BodyText"/>
        <w:numPr>
          <w:ilvl w:val="0"/>
          <w:numId w:val="14"/>
        </w:numPr>
        <w:ind w:left="426" w:hanging="426"/>
      </w:pPr>
      <w:r>
        <w:t>Management Information System</w:t>
      </w:r>
      <w:r w:rsidR="00FE24F0">
        <w:t>. D</w:t>
      </w:r>
      <w:r w:rsidR="00BF12BF">
        <w:t>ata from EOIs, KPPs, progress and completion reports, training events, etc</w:t>
      </w:r>
      <w:r w:rsidR="00FB05FD">
        <w:t>.</w:t>
      </w:r>
      <w:r w:rsidR="00BB2984">
        <w:t xml:space="preserve"> will be entered i</w:t>
      </w:r>
      <w:r w:rsidR="00BF12BF">
        <w:t>nto the database and analysed to improve program management</w:t>
      </w:r>
      <w:r w:rsidR="00BB2984">
        <w:t>, demonstrate performance</w:t>
      </w:r>
      <w:r w:rsidR="00BF12BF">
        <w:t xml:space="preserve"> and lead to </w:t>
      </w:r>
      <w:r w:rsidR="007651F5">
        <w:t>improved program achievements</w:t>
      </w:r>
      <w:r w:rsidR="00D857AB">
        <w:t>.</w:t>
      </w:r>
    </w:p>
    <w:p w:rsidR="006E1D72" w:rsidRDefault="006E1D72" w:rsidP="00023C0F">
      <w:pPr>
        <w:pStyle w:val="BodyText"/>
        <w:numPr>
          <w:ilvl w:val="0"/>
          <w:numId w:val="14"/>
        </w:numPr>
        <w:ind w:left="426" w:hanging="426"/>
      </w:pPr>
      <w:r>
        <w:t>Evaluation</w:t>
      </w:r>
      <w:r w:rsidR="007651F5">
        <w:t xml:space="preserve"> studies – involves determining SPSN outcomes and investigating questions arising from the analysis of quantitative data through the use of a range of special evaluation stud</w:t>
      </w:r>
      <w:r w:rsidR="00DE3DF6">
        <w:t>y approaches</w:t>
      </w:r>
      <w:r w:rsidR="007651F5">
        <w:t xml:space="preserve"> such as participatory evaluations, </w:t>
      </w:r>
      <w:r w:rsidR="00BB2984">
        <w:t>thematic</w:t>
      </w:r>
      <w:r w:rsidR="007651F5">
        <w:t xml:space="preserve"> evaluations, case studies, satisfaction studies, </w:t>
      </w:r>
      <w:r w:rsidR="00672C85">
        <w:t>etc.</w:t>
      </w:r>
      <w:r w:rsidR="00A21FE2">
        <w:t xml:space="preserve"> </w:t>
      </w:r>
      <w:r w:rsidR="002A57F8">
        <w:t>As grant projects are completed, each one will have a final</w:t>
      </w:r>
      <w:r w:rsidR="00F90EBE">
        <w:t xml:space="preserve"> project</w:t>
      </w:r>
      <w:r w:rsidR="002A57F8">
        <w:t xml:space="preserve"> evaluation that looks at outcomes including the use/effect of the outputs at least three months after completion.</w:t>
      </w:r>
      <w:r w:rsidR="003013B7">
        <w:t xml:space="preserve"> </w:t>
      </w:r>
      <w:r w:rsidR="00F90EBE">
        <w:t xml:space="preserve"> Thematic studies will </w:t>
      </w:r>
      <w:r w:rsidR="003013B7">
        <w:t>look at the outcomes of similar types of projects including microfinance,</w:t>
      </w:r>
      <w:r w:rsidR="00A21FE2">
        <w:t xml:space="preserve"> </w:t>
      </w:r>
      <w:r w:rsidR="003B2D84">
        <w:t>water</w:t>
      </w:r>
      <w:r w:rsidR="008F4806">
        <w:t>,</w:t>
      </w:r>
      <w:r w:rsidR="00325199">
        <w:t xml:space="preserve"> sanitation</w:t>
      </w:r>
      <w:r w:rsidR="008F4806">
        <w:t xml:space="preserve"> and </w:t>
      </w:r>
      <w:r w:rsidR="003B2D84">
        <w:t>hygiene</w:t>
      </w:r>
      <w:r w:rsidR="00A21FE2">
        <w:t xml:space="preserve"> </w:t>
      </w:r>
      <w:r w:rsidR="003B2D84">
        <w:t>(</w:t>
      </w:r>
      <w:r w:rsidR="003013B7">
        <w:t>WASH</w:t>
      </w:r>
      <w:r w:rsidR="003B2D84">
        <w:t>)</w:t>
      </w:r>
      <w:r w:rsidR="003013B7">
        <w:t>, classrooms, resource centres, etc.</w:t>
      </w:r>
    </w:p>
    <w:p w:rsidR="007932DC" w:rsidRDefault="00672C85" w:rsidP="00023C0F">
      <w:pPr>
        <w:pStyle w:val="BodyText"/>
        <w:rPr>
          <w:lang w:eastAsia="en-US"/>
        </w:rPr>
      </w:pPr>
      <w:r>
        <w:t xml:space="preserve">The </w:t>
      </w:r>
      <w:r w:rsidR="00EF0989">
        <w:t xml:space="preserve">M&amp;E </w:t>
      </w:r>
      <w:r>
        <w:t>team consists of t</w:t>
      </w:r>
      <w:r w:rsidR="000C7B5E">
        <w:t>wo</w:t>
      </w:r>
      <w:r>
        <w:t xml:space="preserve"> M&amp;E Officers, </w:t>
      </w:r>
      <w:r w:rsidR="000C7B5E">
        <w:t xml:space="preserve">one Program Officer (part time), </w:t>
      </w:r>
      <w:r>
        <w:t xml:space="preserve">one MIS/Database Officer </w:t>
      </w:r>
      <w:r w:rsidR="000C7B5E">
        <w:t xml:space="preserve">(part time) </w:t>
      </w:r>
      <w:r>
        <w:t>and one Administration Assistant (data entry) under the direction</w:t>
      </w:r>
      <w:r w:rsidR="00101D14">
        <w:t xml:space="preserve"> of the Deputy Program Director</w:t>
      </w:r>
      <w:r>
        <w:t xml:space="preserve">. Additional support is provided </w:t>
      </w:r>
      <w:proofErr w:type="gramStart"/>
      <w:r>
        <w:t xml:space="preserve">by two </w:t>
      </w:r>
      <w:r w:rsidR="00FE24F0">
        <w:t>S</w:t>
      </w:r>
      <w:r w:rsidR="000C7B5E">
        <w:t xml:space="preserve">hort </w:t>
      </w:r>
      <w:r w:rsidR="00FE24F0">
        <w:t>T</w:t>
      </w:r>
      <w:r w:rsidR="000C7B5E">
        <w:t xml:space="preserve">erm </w:t>
      </w:r>
      <w:r w:rsidR="00FE24F0">
        <w:t>A</w:t>
      </w:r>
      <w:r w:rsidR="000C7B5E">
        <w:t>dvisers (STA)</w:t>
      </w:r>
      <w:proofErr w:type="gramEnd"/>
      <w:r w:rsidR="00C55232">
        <w:t>:</w:t>
      </w:r>
      <w:r w:rsidR="00FE24F0">
        <w:t xml:space="preserve"> the</w:t>
      </w:r>
      <w:r w:rsidR="00A21FE2">
        <w:t xml:space="preserve"> </w:t>
      </w:r>
      <w:r w:rsidR="00EF0989" w:rsidRPr="007B3FD0">
        <w:rPr>
          <w:lang w:eastAsia="en-US"/>
        </w:rPr>
        <w:t>STA M&amp;E Adviser</w:t>
      </w:r>
      <w:r w:rsidR="00EF0989">
        <w:rPr>
          <w:lang w:eastAsia="en-US"/>
        </w:rPr>
        <w:t xml:space="preserve"> and the </w:t>
      </w:r>
      <w:r w:rsidR="00EF0989" w:rsidRPr="007B3FD0">
        <w:t>STA MIS/Database Specialist</w:t>
      </w:r>
      <w:r w:rsidR="00EF0989">
        <w:rPr>
          <w:lang w:eastAsia="en-US"/>
        </w:rPr>
        <w:t>.</w:t>
      </w:r>
    </w:p>
    <w:p w:rsidR="007932DC" w:rsidRDefault="007932DC" w:rsidP="00023C0F">
      <w:pPr>
        <w:pStyle w:val="Heading2"/>
        <w:jc w:val="both"/>
      </w:pPr>
      <w:bookmarkStart w:id="19" w:name="_Toc399828499"/>
      <w:r>
        <w:t>Management Responsibilities</w:t>
      </w:r>
      <w:bookmarkEnd w:id="19"/>
    </w:p>
    <w:p w:rsidR="00612EF1" w:rsidRDefault="00612EF1" w:rsidP="00023C0F">
      <w:pPr>
        <w:pStyle w:val="Heading3"/>
        <w:jc w:val="both"/>
      </w:pPr>
      <w:bookmarkStart w:id="20" w:name="_Toc399828500"/>
      <w:r>
        <w:t>Coordination</w:t>
      </w:r>
      <w:bookmarkEnd w:id="20"/>
    </w:p>
    <w:p w:rsidR="00612EF1" w:rsidRDefault="00612EF1" w:rsidP="00023C0F">
      <w:pPr>
        <w:pStyle w:val="BodyText"/>
      </w:pPr>
      <w:r>
        <w:t>Coordination mechanisms internal within SPSN and between SPSN and DFAT include the following meeting schedules:</w:t>
      </w:r>
    </w:p>
    <w:p w:rsidR="00612EF1" w:rsidRDefault="00612EF1" w:rsidP="00023C0F">
      <w:pPr>
        <w:pStyle w:val="BodyText"/>
        <w:numPr>
          <w:ilvl w:val="0"/>
          <w:numId w:val="34"/>
        </w:numPr>
      </w:pPr>
      <w:r>
        <w:t xml:space="preserve">SPSN Senior Management Team meets </w:t>
      </w:r>
      <w:r w:rsidR="00AC6367">
        <w:t xml:space="preserve">every </w:t>
      </w:r>
      <w:r>
        <w:t>second Tuesday of each month to review progress and issues with implementation.</w:t>
      </w:r>
    </w:p>
    <w:p w:rsidR="00612EF1" w:rsidRDefault="00BB2984" w:rsidP="00023C0F">
      <w:pPr>
        <w:pStyle w:val="BodyText"/>
        <w:numPr>
          <w:ilvl w:val="0"/>
          <w:numId w:val="34"/>
        </w:numPr>
      </w:pPr>
      <w:r>
        <w:t>One-T</w:t>
      </w:r>
      <w:r w:rsidR="00612EF1">
        <w:t xml:space="preserve">eam meetings involving DFAT and the SPSN Senior Management Team meet </w:t>
      </w:r>
      <w:r w:rsidR="00AC6367">
        <w:t xml:space="preserve">on the </w:t>
      </w:r>
      <w:r w:rsidR="00612EF1">
        <w:t>last Tuesday of each month to review progress with implementation.</w:t>
      </w:r>
    </w:p>
    <w:p w:rsidR="001B3367" w:rsidRDefault="00612EF1" w:rsidP="00023C0F">
      <w:pPr>
        <w:pStyle w:val="BodyText"/>
        <w:numPr>
          <w:ilvl w:val="0"/>
          <w:numId w:val="34"/>
        </w:numPr>
      </w:pPr>
      <w:r>
        <w:t>SPSN Senior Management Team, Advisers, Component Coordinators and Field Program Coordinators (phone link where appropriate) and DFAT meet on the first Friday of each month for Output Planning to review progress against last month’s outputs and discuss proposed outputs for the following month</w:t>
      </w:r>
      <w:r w:rsidR="00BB2984">
        <w:t>.</w:t>
      </w:r>
    </w:p>
    <w:p w:rsidR="007932DC" w:rsidRDefault="007932DC" w:rsidP="00023C0F">
      <w:pPr>
        <w:pStyle w:val="Heading3"/>
        <w:jc w:val="both"/>
      </w:pPr>
      <w:bookmarkStart w:id="21" w:name="_Toc399828501"/>
      <w:r>
        <w:t>Human Resources</w:t>
      </w:r>
      <w:bookmarkEnd w:id="21"/>
    </w:p>
    <w:p w:rsidR="00EF0989" w:rsidRPr="007B3FD0" w:rsidRDefault="00EF0989" w:rsidP="00023C0F">
      <w:pPr>
        <w:pStyle w:val="BodyText"/>
      </w:pPr>
      <w:r w:rsidRPr="007B3FD0">
        <w:rPr>
          <w:lang w:eastAsia="en-US"/>
        </w:rPr>
        <w:t>The</w:t>
      </w:r>
      <w:r w:rsidRPr="007B3FD0">
        <w:t xml:space="preserve"> Office Manager and Human Resources Officer are responsible for human resources and the main activities for </w:t>
      </w:r>
      <w:r w:rsidR="003B2D84">
        <w:t>the period</w:t>
      </w:r>
      <w:r w:rsidRPr="007B3FD0">
        <w:t xml:space="preserve"> include:</w:t>
      </w:r>
    </w:p>
    <w:p w:rsidR="00EF0989" w:rsidRPr="007B3FD0" w:rsidRDefault="00EF0989" w:rsidP="00023C0F">
      <w:pPr>
        <w:pStyle w:val="BodyText"/>
        <w:numPr>
          <w:ilvl w:val="0"/>
          <w:numId w:val="55"/>
        </w:numPr>
      </w:pPr>
      <w:r w:rsidRPr="007B3FD0">
        <w:t>Review and update the Human Resource chapter of the Operations Handbook</w:t>
      </w:r>
      <w:r w:rsidR="0058041E">
        <w:t>;</w:t>
      </w:r>
    </w:p>
    <w:p w:rsidR="00EF0989" w:rsidRPr="007B3FD0" w:rsidRDefault="00EF0989" w:rsidP="00023C0F">
      <w:pPr>
        <w:pStyle w:val="BodyText"/>
        <w:numPr>
          <w:ilvl w:val="0"/>
          <w:numId w:val="55"/>
        </w:numPr>
      </w:pPr>
      <w:r w:rsidRPr="007B3FD0">
        <w:lastRenderedPageBreak/>
        <w:t xml:space="preserve">Maintain a human resource database for </w:t>
      </w:r>
      <w:r w:rsidR="002D5371">
        <w:t>team members</w:t>
      </w:r>
      <w:r w:rsidR="00FD085D">
        <w:t xml:space="preserve"> and</w:t>
      </w:r>
      <w:r w:rsidR="002D5371">
        <w:t xml:space="preserve"> CDWs</w:t>
      </w:r>
      <w:r w:rsidR="0058041E">
        <w:t>;</w:t>
      </w:r>
    </w:p>
    <w:p w:rsidR="00EF0989" w:rsidRPr="007B3FD0" w:rsidRDefault="00EF0989" w:rsidP="00023C0F">
      <w:pPr>
        <w:pStyle w:val="BodyText"/>
        <w:numPr>
          <w:ilvl w:val="0"/>
          <w:numId w:val="55"/>
        </w:numPr>
      </w:pPr>
      <w:r w:rsidRPr="007B3FD0">
        <w:t>Conduct recruitmen</w:t>
      </w:r>
      <w:r w:rsidR="00FD085D">
        <w:t>t for outstanding positions</w:t>
      </w:r>
      <w:r w:rsidR="001012D6">
        <w:t xml:space="preserve"> and i</w:t>
      </w:r>
      <w:r w:rsidRPr="007B3FD0">
        <w:t>nduct new team members into SPSN</w:t>
      </w:r>
      <w:r w:rsidR="0058041E">
        <w:t>;</w:t>
      </w:r>
    </w:p>
    <w:p w:rsidR="00EF0989" w:rsidRPr="007B3FD0" w:rsidRDefault="00EF0989" w:rsidP="00023C0F">
      <w:pPr>
        <w:pStyle w:val="BodyText"/>
        <w:numPr>
          <w:ilvl w:val="0"/>
          <w:numId w:val="55"/>
        </w:numPr>
      </w:pPr>
      <w:r w:rsidRPr="007B3FD0">
        <w:t>Conduct Performance Appraisals of all team members in November to provide feedback between team members and management and identify issues and opp</w:t>
      </w:r>
      <w:r w:rsidR="002D5371">
        <w:t>ortunities to be worked through</w:t>
      </w:r>
      <w:r w:rsidR="0058041E">
        <w:t>; and</w:t>
      </w:r>
    </w:p>
    <w:p w:rsidR="00612EF1" w:rsidRPr="007B3FD0" w:rsidRDefault="00612EF1" w:rsidP="00023C0F">
      <w:pPr>
        <w:pStyle w:val="BodyText"/>
        <w:numPr>
          <w:ilvl w:val="0"/>
          <w:numId w:val="55"/>
        </w:numPr>
      </w:pPr>
      <w:r>
        <w:t>Coordinate Group Development Training Courses for staff with similar skill gaps to ensure competency in their roles and responsibilities to deliver SPSN outputs and outcomes.</w:t>
      </w:r>
    </w:p>
    <w:p w:rsidR="00EF0989" w:rsidRDefault="00EF0989" w:rsidP="00023C0F">
      <w:pPr>
        <w:pStyle w:val="BodyText"/>
        <w:numPr>
          <w:ilvl w:val="0"/>
          <w:numId w:val="55"/>
        </w:numPr>
      </w:pPr>
      <w:r w:rsidRPr="007B3FD0">
        <w:t>Maintain a CDW tasking register to track all CDW inputs and facilitate work and payments.</w:t>
      </w:r>
    </w:p>
    <w:p w:rsidR="00C97516" w:rsidRPr="007B3FD0" w:rsidRDefault="00C97516" w:rsidP="00023C0F">
      <w:pPr>
        <w:pStyle w:val="BodyText"/>
      </w:pPr>
      <w:r>
        <w:t>A copy of t</w:t>
      </w:r>
      <w:r w:rsidR="00E530F1">
        <w:t xml:space="preserve">he SPSN staffing structure </w:t>
      </w:r>
      <w:r>
        <w:t xml:space="preserve">is provided in Appendix </w:t>
      </w:r>
      <w:r w:rsidR="009779F6">
        <w:t>A</w:t>
      </w:r>
      <w:r>
        <w:t>.</w:t>
      </w:r>
    </w:p>
    <w:p w:rsidR="007932DC" w:rsidRDefault="007932DC" w:rsidP="00023C0F">
      <w:pPr>
        <w:pStyle w:val="Heading3"/>
        <w:jc w:val="both"/>
      </w:pPr>
      <w:bookmarkStart w:id="22" w:name="_Toc399828502"/>
      <w:r>
        <w:t>Information Technology</w:t>
      </w:r>
      <w:bookmarkEnd w:id="22"/>
    </w:p>
    <w:p w:rsidR="00EF0989" w:rsidRPr="007B3FD0" w:rsidRDefault="00EF0989" w:rsidP="00023C0F">
      <w:pPr>
        <w:pStyle w:val="BodyText"/>
      </w:pPr>
      <w:r w:rsidRPr="007B3FD0">
        <w:t xml:space="preserve">Information Technology </w:t>
      </w:r>
      <w:r w:rsidR="00FA33F2">
        <w:t>within SPSN is handled through a special service contract that will deliver the following</w:t>
      </w:r>
      <w:r w:rsidRPr="007B3FD0">
        <w:t>:</w:t>
      </w:r>
    </w:p>
    <w:p w:rsidR="00EF0989" w:rsidRPr="007B3FD0" w:rsidRDefault="00EF0989" w:rsidP="00023C0F">
      <w:pPr>
        <w:pStyle w:val="BodyText"/>
        <w:numPr>
          <w:ilvl w:val="0"/>
          <w:numId w:val="56"/>
        </w:numPr>
      </w:pPr>
      <w:r w:rsidRPr="007B3FD0">
        <w:t>Integrity, security and operation of IT systems and networks</w:t>
      </w:r>
      <w:r w:rsidR="00FA33F2">
        <w:t xml:space="preserve"> at Head Office and Field offices</w:t>
      </w:r>
      <w:r w:rsidR="005A65EB">
        <w:t>;</w:t>
      </w:r>
    </w:p>
    <w:p w:rsidR="00FA33F2" w:rsidRDefault="00FA33F2" w:rsidP="00023C0F">
      <w:pPr>
        <w:pStyle w:val="BodyText"/>
        <w:numPr>
          <w:ilvl w:val="0"/>
          <w:numId w:val="56"/>
        </w:numPr>
      </w:pPr>
      <w:r>
        <w:t>Efficient operation of SPSN hardware and software</w:t>
      </w:r>
      <w:r w:rsidR="00456D25">
        <w:t xml:space="preserve"> (including software audits on equipment)</w:t>
      </w:r>
      <w:r w:rsidR="005A65EB">
        <w:t>;</w:t>
      </w:r>
    </w:p>
    <w:p w:rsidR="00EF0989" w:rsidRPr="007B3FD0" w:rsidRDefault="00FA33F2" w:rsidP="00023C0F">
      <w:pPr>
        <w:pStyle w:val="BodyText"/>
        <w:numPr>
          <w:ilvl w:val="0"/>
          <w:numId w:val="56"/>
        </w:numPr>
      </w:pPr>
      <w:r>
        <w:t xml:space="preserve">Operation </w:t>
      </w:r>
      <w:r w:rsidR="00EF0989" w:rsidRPr="007B3FD0">
        <w:t>and maintenance of communications networks</w:t>
      </w:r>
      <w:r w:rsidR="005A65EB">
        <w:t>; and</w:t>
      </w:r>
    </w:p>
    <w:p w:rsidR="00FA33F2" w:rsidRDefault="00FA33F2" w:rsidP="00023C0F">
      <w:pPr>
        <w:pStyle w:val="BodyText"/>
        <w:numPr>
          <w:ilvl w:val="0"/>
          <w:numId w:val="56"/>
        </w:numPr>
      </w:pPr>
      <w:r>
        <w:t>A</w:t>
      </w:r>
      <w:r w:rsidR="00EF0989" w:rsidRPr="007B3FD0">
        <w:t xml:space="preserve"> virus free environment</w:t>
      </w:r>
      <w:r>
        <w:t>.</w:t>
      </w:r>
    </w:p>
    <w:p w:rsidR="007932DC" w:rsidRDefault="007932DC" w:rsidP="00023C0F">
      <w:pPr>
        <w:pStyle w:val="Heading3"/>
        <w:jc w:val="both"/>
      </w:pPr>
      <w:bookmarkStart w:id="23" w:name="_Toc399828503"/>
      <w:r>
        <w:t>Compliance</w:t>
      </w:r>
      <w:bookmarkEnd w:id="23"/>
    </w:p>
    <w:p w:rsidR="00EF0989" w:rsidRPr="007B3FD0" w:rsidRDefault="00EF0989" w:rsidP="00023C0F">
      <w:pPr>
        <w:pStyle w:val="BodyText"/>
      </w:pPr>
      <w:r w:rsidRPr="007B3FD0">
        <w:t>The Compliance Officer is responsible for SPSN compliance with relevant laws and regulations and the investigation of suspected fraud cases (however</w:t>
      </w:r>
      <w:r w:rsidR="00FE24F0">
        <w:t>,</w:t>
      </w:r>
      <w:r w:rsidRPr="007B3FD0">
        <w:t xml:space="preserve"> overall responsibility for fraud process and issues lies with the Deputy Program Director reflecting the importance of effective management in minimising and dealing with all aspects of fraud). </w:t>
      </w:r>
      <w:r w:rsidR="003B2D84">
        <w:t>Under this plan</w:t>
      </w:r>
      <w:r w:rsidRPr="007B3FD0">
        <w:t xml:space="preserve"> the main activities will be:</w:t>
      </w:r>
    </w:p>
    <w:p w:rsidR="00EF0989" w:rsidRPr="007B3FD0" w:rsidRDefault="00EF0989" w:rsidP="00023C0F">
      <w:pPr>
        <w:pStyle w:val="BodyText"/>
        <w:numPr>
          <w:ilvl w:val="0"/>
          <w:numId w:val="57"/>
        </w:numPr>
      </w:pPr>
      <w:r w:rsidRPr="007B3FD0">
        <w:t>Review and revise the fraud policy framework and ensure that it is up to date and tha</w:t>
      </w:r>
      <w:r>
        <w:t>t the SPSN team and partners</w:t>
      </w:r>
      <w:r w:rsidRPr="007B3FD0">
        <w:t xml:space="preserve"> are aware of it and the implications</w:t>
      </w:r>
      <w:r w:rsidR="00D857AB">
        <w:t>.</w:t>
      </w:r>
    </w:p>
    <w:p w:rsidR="00EF0989" w:rsidRPr="007B3FD0" w:rsidRDefault="00EF0989" w:rsidP="00023C0F">
      <w:pPr>
        <w:pStyle w:val="BodyText"/>
        <w:numPr>
          <w:ilvl w:val="0"/>
          <w:numId w:val="57"/>
        </w:numPr>
      </w:pPr>
      <w:r w:rsidRPr="007B3FD0">
        <w:t xml:space="preserve">Report on all fraud cases as per the contract requirement i.e. fraud report </w:t>
      </w:r>
      <w:r w:rsidR="004C0473">
        <w:t xml:space="preserve">every two months </w:t>
      </w:r>
      <w:r w:rsidRPr="007B3FD0">
        <w:t>on all fraud cases and a fraud incident report for all newly identified cases (within five days of detection)</w:t>
      </w:r>
      <w:r w:rsidR="00D857AB">
        <w:t>.</w:t>
      </w:r>
    </w:p>
    <w:p w:rsidR="00EF0989" w:rsidRPr="007B3FD0" w:rsidRDefault="00EF0989" w:rsidP="00023C0F">
      <w:pPr>
        <w:pStyle w:val="BodyText"/>
        <w:numPr>
          <w:ilvl w:val="0"/>
          <w:numId w:val="57"/>
        </w:numPr>
      </w:pPr>
      <w:r w:rsidRPr="007B3FD0">
        <w:t>Investigate any suspected fraud cases</w:t>
      </w:r>
      <w:r w:rsidR="00D857AB">
        <w:t>.</w:t>
      </w:r>
    </w:p>
    <w:p w:rsidR="00EF0989" w:rsidRPr="007B3FD0" w:rsidRDefault="00EF0989" w:rsidP="00023C0F">
      <w:pPr>
        <w:pStyle w:val="BodyText"/>
        <w:numPr>
          <w:ilvl w:val="0"/>
          <w:numId w:val="57"/>
        </w:numPr>
      </w:pPr>
      <w:r w:rsidRPr="007B3FD0">
        <w:t xml:space="preserve">Review fraud cases </w:t>
      </w:r>
      <w:r w:rsidR="004C0473">
        <w:t xml:space="preserve">regularly </w:t>
      </w:r>
      <w:r w:rsidRPr="007B3FD0">
        <w:t xml:space="preserve">to agree on </w:t>
      </w:r>
      <w:r>
        <w:t xml:space="preserve">a </w:t>
      </w:r>
      <w:r w:rsidRPr="007B3FD0">
        <w:t xml:space="preserve">remedy with URS Legal and </w:t>
      </w:r>
      <w:r w:rsidR="00C320C7">
        <w:t>DFAT</w:t>
      </w:r>
      <w:r w:rsidR="00DF5129">
        <w:t>.</w:t>
      </w:r>
    </w:p>
    <w:p w:rsidR="00EF0989" w:rsidRPr="007B3FD0" w:rsidRDefault="00EF0989" w:rsidP="00023C0F">
      <w:pPr>
        <w:pStyle w:val="BodyText"/>
        <w:numPr>
          <w:ilvl w:val="0"/>
          <w:numId w:val="57"/>
        </w:numPr>
      </w:pPr>
      <w:r w:rsidRPr="007B3FD0">
        <w:t>Recover any outstanding monies or materials using appropriate means including the use of community based mediation and conflict resolution</w:t>
      </w:r>
      <w:r w:rsidR="00DF5129">
        <w:t>.</w:t>
      </w:r>
    </w:p>
    <w:p w:rsidR="00EF0989" w:rsidRDefault="00EF0989" w:rsidP="00023C0F">
      <w:pPr>
        <w:pStyle w:val="BodyText"/>
        <w:numPr>
          <w:ilvl w:val="0"/>
          <w:numId w:val="57"/>
        </w:numPr>
      </w:pPr>
      <w:r w:rsidRPr="007B3FD0">
        <w:t>Initiate any legal action deemed necessary and fo</w:t>
      </w:r>
      <w:r w:rsidR="009832C1">
        <w:t>llow this through to conclusion.</w:t>
      </w:r>
    </w:p>
    <w:p w:rsidR="00C42525" w:rsidRDefault="00C42525" w:rsidP="00023C0F">
      <w:pPr>
        <w:pStyle w:val="BodyText"/>
        <w:numPr>
          <w:ilvl w:val="0"/>
          <w:numId w:val="57"/>
        </w:numPr>
      </w:pPr>
      <w:r>
        <w:t>Provide ongoing support and</w:t>
      </w:r>
      <w:r w:rsidR="002E7858">
        <w:t xml:space="preserve"> training to SPSN team and partners on </w:t>
      </w:r>
      <w:r>
        <w:t xml:space="preserve">early detection of </w:t>
      </w:r>
      <w:proofErr w:type="gramStart"/>
      <w:r>
        <w:t>fraud  cases</w:t>
      </w:r>
      <w:proofErr w:type="gramEnd"/>
      <w:r>
        <w:t xml:space="preserve"> and management</w:t>
      </w:r>
      <w:r w:rsidR="00ED0F9E">
        <w:t xml:space="preserve"> of any such cases</w:t>
      </w:r>
      <w:r>
        <w:t xml:space="preserve">.  </w:t>
      </w:r>
    </w:p>
    <w:p w:rsidR="009832C1" w:rsidRPr="007B3FD0" w:rsidRDefault="009832C1" w:rsidP="00023C0F">
      <w:pPr>
        <w:pStyle w:val="BodyText"/>
      </w:pPr>
      <w:r>
        <w:t xml:space="preserve">SPSN </w:t>
      </w:r>
      <w:r w:rsidR="009779F6">
        <w:t>has appointed a Program Officer to support the Compliance Officer and as more of the small grants are completed, Development Coordinators from the Field Offices will be freed up to support any investigation visits required.</w:t>
      </w:r>
    </w:p>
    <w:p w:rsidR="007932DC" w:rsidRDefault="007932DC" w:rsidP="00023C0F">
      <w:pPr>
        <w:pStyle w:val="Heading3"/>
        <w:jc w:val="both"/>
      </w:pPr>
      <w:bookmarkStart w:id="24" w:name="_Toc399828504"/>
      <w:r>
        <w:lastRenderedPageBreak/>
        <w:t>Administration</w:t>
      </w:r>
      <w:bookmarkEnd w:id="24"/>
    </w:p>
    <w:p w:rsidR="00EF0989" w:rsidRPr="007B3FD0" w:rsidRDefault="00EF0989" w:rsidP="00023C0F">
      <w:pPr>
        <w:pStyle w:val="BodyText"/>
      </w:pPr>
      <w:r w:rsidRPr="007B3FD0">
        <w:t xml:space="preserve">The Office Manager is responsible for the administration of </w:t>
      </w:r>
      <w:r w:rsidR="002B3522">
        <w:t>h</w:t>
      </w:r>
      <w:r w:rsidRPr="007B3FD0">
        <w:t xml:space="preserve">ead </w:t>
      </w:r>
      <w:r w:rsidR="002B3522">
        <w:t>o</w:t>
      </w:r>
      <w:r w:rsidRPr="007B3FD0">
        <w:t>ffice support functions, supporting administ</w:t>
      </w:r>
      <w:r>
        <w:t xml:space="preserve">rative functions at </w:t>
      </w:r>
      <w:r w:rsidR="004C0473">
        <w:t>the</w:t>
      </w:r>
      <w:r w:rsidR="00A21FE2">
        <w:t xml:space="preserve"> </w:t>
      </w:r>
      <w:r w:rsidR="002B3522">
        <w:t>f</w:t>
      </w:r>
      <w:r>
        <w:t>ield</w:t>
      </w:r>
      <w:r w:rsidR="00A21FE2">
        <w:t xml:space="preserve"> </w:t>
      </w:r>
      <w:r w:rsidR="002B3522">
        <w:t>o</w:t>
      </w:r>
      <w:r w:rsidRPr="007B3FD0">
        <w:t xml:space="preserve">ffices and ensuring a high standard of customer service. The main duties include: </w:t>
      </w:r>
    </w:p>
    <w:p w:rsidR="00EF0989" w:rsidRPr="007B3FD0" w:rsidRDefault="00EF0989" w:rsidP="00023C0F">
      <w:pPr>
        <w:pStyle w:val="BodyText"/>
        <w:numPr>
          <w:ilvl w:val="0"/>
          <w:numId w:val="58"/>
        </w:numPr>
      </w:pPr>
      <w:r w:rsidRPr="007B3FD0">
        <w:t xml:space="preserve">Employee </w:t>
      </w:r>
      <w:r w:rsidR="002B3522">
        <w:t>h</w:t>
      </w:r>
      <w:r w:rsidRPr="007B3FD0">
        <w:t xml:space="preserve">ealth and </w:t>
      </w:r>
      <w:r w:rsidR="002B3522">
        <w:t>s</w:t>
      </w:r>
      <w:r w:rsidRPr="007B3FD0">
        <w:t>afety administration, including development and review of health and safety policy and procedures, monitoring for compliance with procedures and coordination and reporting of incident response</w:t>
      </w:r>
      <w:r w:rsidR="00DF5129">
        <w:t>.</w:t>
      </w:r>
    </w:p>
    <w:p w:rsidR="00EF0989" w:rsidRPr="007B3FD0" w:rsidRDefault="00EF0989" w:rsidP="00023C0F">
      <w:pPr>
        <w:pStyle w:val="BodyText"/>
        <w:numPr>
          <w:ilvl w:val="0"/>
          <w:numId w:val="58"/>
        </w:numPr>
      </w:pPr>
      <w:r w:rsidRPr="007B3FD0">
        <w:t xml:space="preserve">Asset and </w:t>
      </w:r>
      <w:r w:rsidR="002B3522">
        <w:t>f</w:t>
      </w:r>
      <w:r w:rsidRPr="007B3FD0">
        <w:t>acilities administration, including overseeing maintenance and insurance of vehicles, office maintenance and cleaning and orders for supplies and equipment</w:t>
      </w:r>
      <w:r w:rsidR="00DF5129">
        <w:t>.</w:t>
      </w:r>
    </w:p>
    <w:p w:rsidR="00EF0989" w:rsidRPr="007B3FD0" w:rsidRDefault="00EF0989" w:rsidP="00023C0F">
      <w:pPr>
        <w:pStyle w:val="BodyText"/>
        <w:numPr>
          <w:ilvl w:val="0"/>
          <w:numId w:val="58"/>
        </w:numPr>
      </w:pPr>
      <w:r w:rsidRPr="007B3FD0">
        <w:t>Registry and document management, including overseeing operations of Head Office file registry and document management</w:t>
      </w:r>
      <w:r w:rsidR="00DF5129">
        <w:t>.</w:t>
      </w:r>
    </w:p>
    <w:p w:rsidR="00EF0989" w:rsidRDefault="00EF0989" w:rsidP="00023C0F">
      <w:pPr>
        <w:pStyle w:val="BodyText"/>
        <w:numPr>
          <w:ilvl w:val="0"/>
          <w:numId w:val="58"/>
        </w:numPr>
      </w:pPr>
      <w:r w:rsidRPr="007B3FD0">
        <w:t>Public contact arrangements including: reception and general an</w:t>
      </w:r>
      <w:r>
        <w:t>d corporate telephone enquiries</w:t>
      </w:r>
      <w:r w:rsidR="00DF5129">
        <w:t>.</w:t>
      </w:r>
    </w:p>
    <w:p w:rsidR="00EF0989" w:rsidRPr="007B3FD0" w:rsidRDefault="00EF0989" w:rsidP="00023C0F">
      <w:pPr>
        <w:pStyle w:val="BodyText"/>
        <w:numPr>
          <w:ilvl w:val="0"/>
          <w:numId w:val="58"/>
        </w:numPr>
      </w:pPr>
      <w:r>
        <w:t>Providing logistic support for all SPSN program activities throughout PNG.</w:t>
      </w:r>
    </w:p>
    <w:p w:rsidR="007932DC" w:rsidRDefault="007932DC" w:rsidP="00023C0F">
      <w:pPr>
        <w:pStyle w:val="Heading2"/>
        <w:jc w:val="both"/>
      </w:pPr>
      <w:bookmarkStart w:id="25" w:name="_Toc399828505"/>
      <w:r>
        <w:t>Field Offices</w:t>
      </w:r>
      <w:bookmarkEnd w:id="25"/>
    </w:p>
    <w:p w:rsidR="00EF0989" w:rsidRPr="007B3FD0" w:rsidRDefault="00951AE1" w:rsidP="00023C0F">
      <w:pPr>
        <w:pStyle w:val="BodyText"/>
      </w:pPr>
      <w:r>
        <w:t>SPSN has</w:t>
      </w:r>
      <w:r w:rsidR="00101D14">
        <w:t xml:space="preserve"> two</w:t>
      </w:r>
      <w:r w:rsidR="00A21FE2">
        <w:t xml:space="preserve"> </w:t>
      </w:r>
      <w:r w:rsidR="002B3522">
        <w:t>f</w:t>
      </w:r>
      <w:r>
        <w:t xml:space="preserve">ield </w:t>
      </w:r>
      <w:r w:rsidR="002B3522">
        <w:t>o</w:t>
      </w:r>
      <w:r>
        <w:t xml:space="preserve">ffices across PNG, </w:t>
      </w:r>
      <w:r w:rsidR="00101D14">
        <w:t xml:space="preserve">one in Port Moresby and </w:t>
      </w:r>
      <w:r>
        <w:t xml:space="preserve">one </w:t>
      </w:r>
      <w:r w:rsidR="00101D14">
        <w:t>in</w:t>
      </w:r>
      <w:r>
        <w:t xml:space="preserve"> Bougainville. </w:t>
      </w:r>
      <w:r w:rsidR="00101D14">
        <w:t xml:space="preserve">Both </w:t>
      </w:r>
      <w:r>
        <w:t>offices are fully operational</w:t>
      </w:r>
      <w:r w:rsidR="00863DF4">
        <w:t xml:space="preserve"> and will continue to support SPSN activities across PNG. </w:t>
      </w:r>
      <w:r w:rsidR="003B2D84">
        <w:t xml:space="preserve">There is also an integrated SPSN presence within the Community Development Division of the Manus Provincial Administration. </w:t>
      </w:r>
      <w:r w:rsidR="00EF0989" w:rsidRPr="007B3FD0">
        <w:t>The table below gives the status of each of the offices to date.</w:t>
      </w:r>
    </w:p>
    <w:p w:rsidR="00FE38C2" w:rsidRDefault="00FE38C2" w:rsidP="00023C0F">
      <w:pPr>
        <w:pStyle w:val="Caption"/>
        <w:jc w:val="both"/>
      </w:pPr>
      <w:bookmarkStart w:id="26" w:name="_Toc399610706"/>
      <w:r>
        <w:t xml:space="preserve">Table </w:t>
      </w:r>
      <w:fldSimple w:instr=" STYLEREF 1 \s ">
        <w:r w:rsidR="001C63BD">
          <w:rPr>
            <w:noProof/>
          </w:rPr>
          <w:t>3</w:t>
        </w:r>
      </w:fldSimple>
      <w:r w:rsidR="00C50BB8">
        <w:noBreakHyphen/>
      </w:r>
      <w:fldSimple w:instr=" SEQ Table \* ARABIC \s 1 ">
        <w:r w:rsidR="001C63BD">
          <w:rPr>
            <w:noProof/>
          </w:rPr>
          <w:t>1</w:t>
        </w:r>
      </w:fldSimple>
      <w:r>
        <w:tab/>
        <w:t>SPSN Field</w:t>
      </w:r>
      <w:r w:rsidRPr="007B3FD0">
        <w:t xml:space="preserve"> and Sub-Offices</w:t>
      </w:r>
      <w:bookmarkEnd w:id="26"/>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134"/>
        <w:gridCol w:w="2552"/>
        <w:gridCol w:w="3118"/>
        <w:gridCol w:w="1700"/>
      </w:tblGrid>
      <w:tr w:rsidR="00EF0989" w:rsidRPr="000C7B5E" w:rsidTr="00EF0989">
        <w:trPr>
          <w:cantSplit/>
          <w:tblHeader/>
          <w:jc w:val="center"/>
        </w:trPr>
        <w:tc>
          <w:tcPr>
            <w:tcW w:w="568" w:type="dxa"/>
          </w:tcPr>
          <w:p w:rsidR="00EF0989" w:rsidRPr="000C7B5E" w:rsidRDefault="00EF0989" w:rsidP="00023C0F">
            <w:pPr>
              <w:pStyle w:val="TableHeader"/>
              <w:jc w:val="both"/>
              <w:rPr>
                <w:rFonts w:ascii="Arial" w:hAnsi="Arial"/>
                <w:sz w:val="20"/>
              </w:rPr>
            </w:pPr>
            <w:r w:rsidRPr="000C7B5E">
              <w:rPr>
                <w:rFonts w:ascii="Arial" w:hAnsi="Arial"/>
                <w:sz w:val="20"/>
              </w:rPr>
              <w:t>No.</w:t>
            </w:r>
          </w:p>
        </w:tc>
        <w:tc>
          <w:tcPr>
            <w:tcW w:w="1134" w:type="dxa"/>
          </w:tcPr>
          <w:p w:rsidR="00EF0989" w:rsidRPr="000C7B5E" w:rsidRDefault="00EF0989" w:rsidP="00023C0F">
            <w:pPr>
              <w:pStyle w:val="TableHeader"/>
              <w:jc w:val="both"/>
              <w:rPr>
                <w:rFonts w:ascii="Arial" w:hAnsi="Arial"/>
                <w:sz w:val="20"/>
              </w:rPr>
            </w:pPr>
            <w:r w:rsidRPr="000C7B5E">
              <w:rPr>
                <w:rFonts w:ascii="Arial" w:hAnsi="Arial"/>
                <w:sz w:val="20"/>
              </w:rPr>
              <w:t>Location</w:t>
            </w:r>
          </w:p>
        </w:tc>
        <w:tc>
          <w:tcPr>
            <w:tcW w:w="2552" w:type="dxa"/>
          </w:tcPr>
          <w:p w:rsidR="00EF0989" w:rsidRPr="000C7B5E" w:rsidRDefault="00672C85" w:rsidP="00023C0F">
            <w:pPr>
              <w:pStyle w:val="TableHeader"/>
              <w:jc w:val="both"/>
              <w:rPr>
                <w:rFonts w:ascii="Arial" w:hAnsi="Arial"/>
                <w:sz w:val="20"/>
              </w:rPr>
            </w:pPr>
            <w:r w:rsidRPr="000C7B5E">
              <w:rPr>
                <w:rFonts w:ascii="Arial" w:hAnsi="Arial"/>
                <w:sz w:val="20"/>
              </w:rPr>
              <w:t>Office Location</w:t>
            </w:r>
          </w:p>
        </w:tc>
        <w:tc>
          <w:tcPr>
            <w:tcW w:w="3118" w:type="dxa"/>
          </w:tcPr>
          <w:p w:rsidR="00EF0989" w:rsidRPr="000C7B5E" w:rsidRDefault="00EF0989" w:rsidP="00023C0F">
            <w:pPr>
              <w:pStyle w:val="TableHeader"/>
              <w:jc w:val="both"/>
              <w:rPr>
                <w:rFonts w:ascii="Arial" w:hAnsi="Arial"/>
                <w:sz w:val="20"/>
              </w:rPr>
            </w:pPr>
            <w:r w:rsidRPr="000C7B5E">
              <w:rPr>
                <w:rFonts w:ascii="Arial" w:hAnsi="Arial"/>
                <w:sz w:val="20"/>
              </w:rPr>
              <w:t>Staff</w:t>
            </w:r>
          </w:p>
        </w:tc>
        <w:tc>
          <w:tcPr>
            <w:tcW w:w="1700" w:type="dxa"/>
          </w:tcPr>
          <w:p w:rsidR="00EF0989" w:rsidRPr="000C7B5E" w:rsidRDefault="005C4911" w:rsidP="00023C0F">
            <w:pPr>
              <w:pStyle w:val="TableHeader"/>
              <w:jc w:val="both"/>
              <w:rPr>
                <w:rFonts w:ascii="Arial" w:hAnsi="Arial"/>
                <w:sz w:val="20"/>
              </w:rPr>
            </w:pPr>
            <w:r w:rsidRPr="000C7B5E">
              <w:rPr>
                <w:rFonts w:ascii="Arial" w:hAnsi="Arial"/>
                <w:sz w:val="20"/>
              </w:rPr>
              <w:t>Vehicles</w:t>
            </w:r>
          </w:p>
        </w:tc>
      </w:tr>
      <w:tr w:rsidR="00EF0989" w:rsidRPr="000C7B5E" w:rsidTr="00EF0989">
        <w:trPr>
          <w:cantSplit/>
          <w:jc w:val="center"/>
        </w:trPr>
        <w:tc>
          <w:tcPr>
            <w:tcW w:w="568" w:type="dxa"/>
          </w:tcPr>
          <w:p w:rsidR="00EF0989" w:rsidRPr="000C7B5E" w:rsidRDefault="00EF0989" w:rsidP="00023C0F">
            <w:pPr>
              <w:pStyle w:val="TableRow"/>
              <w:jc w:val="both"/>
              <w:rPr>
                <w:sz w:val="20"/>
              </w:rPr>
            </w:pPr>
            <w:r w:rsidRPr="000C7B5E">
              <w:rPr>
                <w:sz w:val="20"/>
              </w:rPr>
              <w:t>1</w:t>
            </w:r>
          </w:p>
        </w:tc>
        <w:tc>
          <w:tcPr>
            <w:tcW w:w="1134" w:type="dxa"/>
          </w:tcPr>
          <w:p w:rsidR="00EF0989" w:rsidRPr="000C7B5E" w:rsidRDefault="00EF0989" w:rsidP="00023C0F">
            <w:pPr>
              <w:pStyle w:val="TableRow"/>
              <w:jc w:val="both"/>
              <w:rPr>
                <w:sz w:val="20"/>
              </w:rPr>
            </w:pPr>
            <w:r w:rsidRPr="000C7B5E">
              <w:rPr>
                <w:sz w:val="20"/>
              </w:rPr>
              <w:t>Port Moresby</w:t>
            </w:r>
          </w:p>
        </w:tc>
        <w:tc>
          <w:tcPr>
            <w:tcW w:w="2552" w:type="dxa"/>
          </w:tcPr>
          <w:p w:rsidR="00EF0989" w:rsidRPr="000C7B5E" w:rsidRDefault="00672C85" w:rsidP="00023C0F">
            <w:pPr>
              <w:pStyle w:val="TableRow"/>
              <w:jc w:val="both"/>
              <w:rPr>
                <w:sz w:val="20"/>
              </w:rPr>
            </w:pPr>
            <w:r w:rsidRPr="000C7B5E">
              <w:rPr>
                <w:sz w:val="20"/>
              </w:rPr>
              <w:t xml:space="preserve">Century 21 Building, Kunai St, </w:t>
            </w:r>
            <w:proofErr w:type="spellStart"/>
            <w:r w:rsidRPr="000C7B5E">
              <w:rPr>
                <w:sz w:val="20"/>
              </w:rPr>
              <w:t>Hohola</w:t>
            </w:r>
            <w:proofErr w:type="spellEnd"/>
            <w:r w:rsidRPr="000C7B5E">
              <w:rPr>
                <w:sz w:val="20"/>
              </w:rPr>
              <w:t>, NCD.</w:t>
            </w:r>
          </w:p>
        </w:tc>
        <w:tc>
          <w:tcPr>
            <w:tcW w:w="3118" w:type="dxa"/>
          </w:tcPr>
          <w:p w:rsidR="00EF0989" w:rsidRPr="000C7B5E" w:rsidRDefault="00AC3F27" w:rsidP="00023C0F">
            <w:pPr>
              <w:pStyle w:val="TableRow"/>
              <w:jc w:val="both"/>
              <w:rPr>
                <w:sz w:val="20"/>
              </w:rPr>
            </w:pPr>
            <w:r w:rsidRPr="000C7B5E">
              <w:rPr>
                <w:sz w:val="20"/>
              </w:rPr>
              <w:t>12</w:t>
            </w:r>
            <w:r w:rsidR="00E65C3A" w:rsidRPr="000C7B5E">
              <w:rPr>
                <w:sz w:val="20"/>
              </w:rPr>
              <w:t xml:space="preserve"> staff including </w:t>
            </w:r>
            <w:r w:rsidRPr="000C7B5E">
              <w:rPr>
                <w:sz w:val="20"/>
              </w:rPr>
              <w:t>6</w:t>
            </w:r>
            <w:r w:rsidR="00E65C3A" w:rsidRPr="000C7B5E">
              <w:rPr>
                <w:sz w:val="20"/>
              </w:rPr>
              <w:t xml:space="preserve"> Development Coordinators.</w:t>
            </w:r>
          </w:p>
        </w:tc>
        <w:tc>
          <w:tcPr>
            <w:tcW w:w="1700" w:type="dxa"/>
          </w:tcPr>
          <w:p w:rsidR="00EF0989" w:rsidRPr="000C7B5E" w:rsidRDefault="005C4911" w:rsidP="00023C0F">
            <w:pPr>
              <w:pStyle w:val="TableRow"/>
              <w:jc w:val="both"/>
              <w:rPr>
                <w:sz w:val="20"/>
              </w:rPr>
            </w:pPr>
            <w:r w:rsidRPr="000C7B5E">
              <w:rPr>
                <w:sz w:val="20"/>
              </w:rPr>
              <w:t>One vehicle</w:t>
            </w:r>
            <w:r w:rsidR="000F5E2C" w:rsidRPr="000C7B5E">
              <w:rPr>
                <w:sz w:val="20"/>
              </w:rPr>
              <w:t>.</w:t>
            </w:r>
          </w:p>
        </w:tc>
      </w:tr>
      <w:tr w:rsidR="00EF0989" w:rsidRPr="000C7B5E" w:rsidTr="00EF0989">
        <w:trPr>
          <w:cantSplit/>
          <w:jc w:val="center"/>
        </w:trPr>
        <w:tc>
          <w:tcPr>
            <w:tcW w:w="568" w:type="dxa"/>
          </w:tcPr>
          <w:p w:rsidR="00EF0989" w:rsidRPr="000C7B5E" w:rsidRDefault="00101D14" w:rsidP="00023C0F">
            <w:pPr>
              <w:pStyle w:val="TableRow"/>
              <w:jc w:val="both"/>
              <w:rPr>
                <w:sz w:val="20"/>
              </w:rPr>
            </w:pPr>
            <w:r w:rsidRPr="000C7B5E">
              <w:rPr>
                <w:sz w:val="20"/>
              </w:rPr>
              <w:t>2</w:t>
            </w:r>
          </w:p>
        </w:tc>
        <w:tc>
          <w:tcPr>
            <w:tcW w:w="1134" w:type="dxa"/>
          </w:tcPr>
          <w:p w:rsidR="00EF0989" w:rsidRPr="000C7B5E" w:rsidRDefault="00EF0989" w:rsidP="00023C0F">
            <w:pPr>
              <w:pStyle w:val="TableRow"/>
              <w:jc w:val="both"/>
              <w:rPr>
                <w:sz w:val="20"/>
              </w:rPr>
            </w:pPr>
            <w:proofErr w:type="spellStart"/>
            <w:r w:rsidRPr="000C7B5E">
              <w:rPr>
                <w:sz w:val="20"/>
              </w:rPr>
              <w:t>Buka</w:t>
            </w:r>
            <w:proofErr w:type="spellEnd"/>
          </w:p>
        </w:tc>
        <w:tc>
          <w:tcPr>
            <w:tcW w:w="2552" w:type="dxa"/>
          </w:tcPr>
          <w:p w:rsidR="00EF0989" w:rsidRPr="000C7B5E" w:rsidRDefault="00951AE1" w:rsidP="00023C0F">
            <w:pPr>
              <w:pStyle w:val="TableRow"/>
              <w:jc w:val="both"/>
              <w:rPr>
                <w:sz w:val="20"/>
              </w:rPr>
            </w:pPr>
            <w:proofErr w:type="spellStart"/>
            <w:r w:rsidRPr="000C7B5E">
              <w:rPr>
                <w:sz w:val="20"/>
              </w:rPr>
              <w:t>Tsirin</w:t>
            </w:r>
            <w:proofErr w:type="spellEnd"/>
            <w:r w:rsidRPr="000C7B5E">
              <w:rPr>
                <w:sz w:val="20"/>
              </w:rPr>
              <w:t xml:space="preserve"> Building, </w:t>
            </w:r>
            <w:proofErr w:type="spellStart"/>
            <w:r w:rsidRPr="000C7B5E">
              <w:rPr>
                <w:sz w:val="20"/>
              </w:rPr>
              <w:t>Haku</w:t>
            </w:r>
            <w:proofErr w:type="spellEnd"/>
            <w:r w:rsidRPr="000C7B5E">
              <w:rPr>
                <w:sz w:val="20"/>
              </w:rPr>
              <w:t xml:space="preserve"> Street, </w:t>
            </w:r>
            <w:proofErr w:type="spellStart"/>
            <w:r w:rsidRPr="000C7B5E">
              <w:rPr>
                <w:sz w:val="20"/>
              </w:rPr>
              <w:t>Buka</w:t>
            </w:r>
            <w:proofErr w:type="spellEnd"/>
            <w:r w:rsidRPr="000C7B5E">
              <w:rPr>
                <w:sz w:val="20"/>
              </w:rPr>
              <w:t xml:space="preserve">, </w:t>
            </w:r>
            <w:proofErr w:type="spellStart"/>
            <w:r w:rsidRPr="000C7B5E">
              <w:rPr>
                <w:sz w:val="20"/>
              </w:rPr>
              <w:t>ARoB</w:t>
            </w:r>
            <w:proofErr w:type="spellEnd"/>
            <w:r w:rsidRPr="000C7B5E">
              <w:rPr>
                <w:sz w:val="20"/>
              </w:rPr>
              <w:t>.</w:t>
            </w:r>
          </w:p>
        </w:tc>
        <w:tc>
          <w:tcPr>
            <w:tcW w:w="3118" w:type="dxa"/>
          </w:tcPr>
          <w:p w:rsidR="00EF0989" w:rsidRPr="000C7B5E" w:rsidRDefault="00E50931" w:rsidP="00023C0F">
            <w:pPr>
              <w:pStyle w:val="TableRow"/>
              <w:jc w:val="both"/>
              <w:rPr>
                <w:sz w:val="20"/>
              </w:rPr>
            </w:pPr>
            <w:r w:rsidRPr="000C7B5E">
              <w:rPr>
                <w:sz w:val="20"/>
              </w:rPr>
              <w:t>4</w:t>
            </w:r>
            <w:r w:rsidR="00E537D3" w:rsidRPr="000C7B5E">
              <w:rPr>
                <w:sz w:val="20"/>
              </w:rPr>
              <w:t xml:space="preserve"> staff including 1</w:t>
            </w:r>
            <w:r w:rsidR="00E65C3A" w:rsidRPr="000C7B5E">
              <w:rPr>
                <w:sz w:val="20"/>
              </w:rPr>
              <w:t xml:space="preserve"> Development C</w:t>
            </w:r>
            <w:r w:rsidR="00E537D3" w:rsidRPr="000C7B5E">
              <w:rPr>
                <w:sz w:val="20"/>
              </w:rPr>
              <w:t>oordinator</w:t>
            </w:r>
            <w:r w:rsidR="00E65C3A" w:rsidRPr="000C7B5E">
              <w:rPr>
                <w:sz w:val="20"/>
              </w:rPr>
              <w:t>.</w:t>
            </w:r>
          </w:p>
        </w:tc>
        <w:tc>
          <w:tcPr>
            <w:tcW w:w="1700" w:type="dxa"/>
          </w:tcPr>
          <w:p w:rsidR="00EF0989" w:rsidRPr="000C7B5E" w:rsidRDefault="005C4911" w:rsidP="00023C0F">
            <w:pPr>
              <w:pStyle w:val="TableRow"/>
              <w:jc w:val="both"/>
              <w:rPr>
                <w:sz w:val="20"/>
              </w:rPr>
            </w:pPr>
            <w:r w:rsidRPr="000C7B5E">
              <w:rPr>
                <w:sz w:val="20"/>
              </w:rPr>
              <w:t>Two vehicles</w:t>
            </w:r>
            <w:r w:rsidR="00EF0989" w:rsidRPr="000C7B5E">
              <w:rPr>
                <w:sz w:val="20"/>
              </w:rPr>
              <w:t>.</w:t>
            </w:r>
          </w:p>
        </w:tc>
      </w:tr>
      <w:tr w:rsidR="006C1502" w:rsidRPr="000C7B5E" w:rsidTr="00EF0989">
        <w:trPr>
          <w:cantSplit/>
          <w:jc w:val="center"/>
        </w:trPr>
        <w:tc>
          <w:tcPr>
            <w:tcW w:w="568" w:type="dxa"/>
          </w:tcPr>
          <w:p w:rsidR="006C1502" w:rsidRPr="000C7B5E" w:rsidRDefault="006C1502" w:rsidP="00023C0F">
            <w:pPr>
              <w:pStyle w:val="TableRow"/>
              <w:jc w:val="both"/>
              <w:rPr>
                <w:sz w:val="20"/>
              </w:rPr>
            </w:pPr>
            <w:r w:rsidRPr="000C7B5E">
              <w:rPr>
                <w:sz w:val="20"/>
              </w:rPr>
              <w:t>3</w:t>
            </w:r>
          </w:p>
        </w:tc>
        <w:tc>
          <w:tcPr>
            <w:tcW w:w="1134" w:type="dxa"/>
          </w:tcPr>
          <w:p w:rsidR="006C1502" w:rsidRPr="000C7B5E" w:rsidRDefault="006C1502" w:rsidP="00023C0F">
            <w:pPr>
              <w:pStyle w:val="TableRow"/>
              <w:jc w:val="both"/>
              <w:rPr>
                <w:sz w:val="20"/>
              </w:rPr>
            </w:pPr>
            <w:r w:rsidRPr="000C7B5E">
              <w:rPr>
                <w:sz w:val="20"/>
              </w:rPr>
              <w:t>Manus</w:t>
            </w:r>
          </w:p>
        </w:tc>
        <w:tc>
          <w:tcPr>
            <w:tcW w:w="2552" w:type="dxa"/>
          </w:tcPr>
          <w:p w:rsidR="006C1502" w:rsidRPr="000C7B5E" w:rsidRDefault="006C1502" w:rsidP="00023C0F">
            <w:pPr>
              <w:pStyle w:val="TableRow"/>
              <w:jc w:val="both"/>
              <w:rPr>
                <w:sz w:val="20"/>
              </w:rPr>
            </w:pPr>
            <w:r w:rsidRPr="000C7B5E">
              <w:rPr>
                <w:sz w:val="20"/>
              </w:rPr>
              <w:t>Community Development Division, Manus Provincial Administration,</w:t>
            </w:r>
          </w:p>
          <w:p w:rsidR="006C1502" w:rsidRPr="000C7B5E" w:rsidRDefault="006C1502" w:rsidP="00023C0F">
            <w:pPr>
              <w:pStyle w:val="TableRow"/>
              <w:jc w:val="both"/>
              <w:rPr>
                <w:sz w:val="20"/>
              </w:rPr>
            </w:pPr>
            <w:proofErr w:type="spellStart"/>
            <w:r w:rsidRPr="000C7B5E">
              <w:rPr>
                <w:sz w:val="20"/>
              </w:rPr>
              <w:t>Sahut</w:t>
            </w:r>
            <w:proofErr w:type="spellEnd"/>
            <w:r w:rsidRPr="000C7B5E">
              <w:rPr>
                <w:sz w:val="20"/>
              </w:rPr>
              <w:t xml:space="preserve"> Building</w:t>
            </w:r>
          </w:p>
          <w:p w:rsidR="006C1502" w:rsidRPr="000C7B5E" w:rsidRDefault="006C1502" w:rsidP="00023C0F">
            <w:pPr>
              <w:pStyle w:val="TableRow"/>
              <w:jc w:val="both"/>
              <w:rPr>
                <w:sz w:val="20"/>
              </w:rPr>
            </w:pPr>
            <w:proofErr w:type="spellStart"/>
            <w:r w:rsidRPr="000C7B5E">
              <w:rPr>
                <w:sz w:val="20"/>
              </w:rPr>
              <w:t>Lorengau</w:t>
            </w:r>
            <w:proofErr w:type="spellEnd"/>
            <w:r w:rsidRPr="000C7B5E">
              <w:rPr>
                <w:sz w:val="20"/>
              </w:rPr>
              <w:t>, Manus</w:t>
            </w:r>
            <w:r w:rsidR="00AC6367" w:rsidRPr="000C7B5E">
              <w:rPr>
                <w:sz w:val="20"/>
              </w:rPr>
              <w:t>.</w:t>
            </w:r>
          </w:p>
        </w:tc>
        <w:tc>
          <w:tcPr>
            <w:tcW w:w="3118" w:type="dxa"/>
          </w:tcPr>
          <w:p w:rsidR="006C1502" w:rsidRPr="000C7B5E" w:rsidRDefault="006C1502" w:rsidP="00023C0F">
            <w:pPr>
              <w:pStyle w:val="TableRow"/>
              <w:jc w:val="both"/>
              <w:rPr>
                <w:sz w:val="20"/>
              </w:rPr>
            </w:pPr>
            <w:r w:rsidRPr="000C7B5E">
              <w:rPr>
                <w:sz w:val="20"/>
              </w:rPr>
              <w:t>2 staff including 1 Long Term Adviser</w:t>
            </w:r>
            <w:r w:rsidR="0036068C" w:rsidRPr="000C7B5E">
              <w:rPr>
                <w:sz w:val="20"/>
              </w:rPr>
              <w:t>.</w:t>
            </w:r>
          </w:p>
        </w:tc>
        <w:tc>
          <w:tcPr>
            <w:tcW w:w="1700" w:type="dxa"/>
          </w:tcPr>
          <w:p w:rsidR="006C1502" w:rsidRPr="000C7B5E" w:rsidRDefault="006C1502" w:rsidP="00023C0F">
            <w:pPr>
              <w:pStyle w:val="TableRow"/>
              <w:jc w:val="both"/>
              <w:rPr>
                <w:sz w:val="20"/>
              </w:rPr>
            </w:pPr>
            <w:r w:rsidRPr="000C7B5E">
              <w:rPr>
                <w:sz w:val="20"/>
              </w:rPr>
              <w:t>Two vehicles</w:t>
            </w:r>
            <w:r w:rsidR="0036068C" w:rsidRPr="000C7B5E">
              <w:rPr>
                <w:sz w:val="20"/>
              </w:rPr>
              <w:t>.</w:t>
            </w:r>
          </w:p>
        </w:tc>
      </w:tr>
    </w:tbl>
    <w:p w:rsidR="007932DC" w:rsidRDefault="007932DC" w:rsidP="00023C0F">
      <w:pPr>
        <w:pStyle w:val="Heading2"/>
        <w:jc w:val="both"/>
      </w:pPr>
      <w:bookmarkStart w:id="27" w:name="_Toc399828506"/>
      <w:r>
        <w:t>Communications</w:t>
      </w:r>
      <w:bookmarkEnd w:id="27"/>
    </w:p>
    <w:p w:rsidR="00176995" w:rsidRDefault="00176995" w:rsidP="00023C0F">
      <w:pPr>
        <w:pStyle w:val="Bullet"/>
        <w:numPr>
          <w:ilvl w:val="0"/>
          <w:numId w:val="0"/>
        </w:numPr>
        <w:tabs>
          <w:tab w:val="left" w:pos="720"/>
        </w:tabs>
        <w:jc w:val="both"/>
      </w:pPr>
      <w:r>
        <w:t>Greater emphasis will be placed on reporting outcomes that ensure improved understanding of effective democratic governance and successes of the SPSN program. SPSN will make greater use of innovative devices and media to better inform internal and external stakeholders in regard to focus areas for collective action, good governance and support that is likely to lead to improved service delivery. SPSN communications will provide the following during the period:</w:t>
      </w:r>
    </w:p>
    <w:p w:rsidR="00176995" w:rsidRDefault="00176995" w:rsidP="00023C0F">
      <w:pPr>
        <w:pStyle w:val="BodyText"/>
        <w:numPr>
          <w:ilvl w:val="0"/>
          <w:numId w:val="60"/>
        </w:numPr>
      </w:pPr>
      <w:r>
        <w:t>Review and update the communications strategy in conjunction with DFAT.</w:t>
      </w:r>
    </w:p>
    <w:p w:rsidR="00176995" w:rsidRDefault="00176995" w:rsidP="00023C0F">
      <w:pPr>
        <w:pStyle w:val="BodyText"/>
        <w:numPr>
          <w:ilvl w:val="0"/>
          <w:numId w:val="60"/>
        </w:numPr>
      </w:pPr>
      <w:r>
        <w:t xml:space="preserve">SPSN website </w:t>
      </w:r>
      <w:hyperlink r:id="rId30" w:history="1">
        <w:r>
          <w:rPr>
            <w:rStyle w:val="Hyperlink"/>
            <w:i/>
            <w:iCs/>
          </w:rPr>
          <w:t>www.spsnpng.com</w:t>
        </w:r>
      </w:hyperlink>
      <w:r>
        <w:t xml:space="preserve"> updated regularly to provide greater web presence, by providing updated information, publications, stories and photographs on the work of SPSN, DFAT, </w:t>
      </w:r>
      <w:proofErr w:type="spellStart"/>
      <w:r>
        <w:t>GoPNG</w:t>
      </w:r>
      <w:proofErr w:type="spellEnd"/>
      <w:r>
        <w:t xml:space="preserve"> and Key Partners and ensuring compliance with DFAT requirements.</w:t>
      </w:r>
    </w:p>
    <w:p w:rsidR="00176995" w:rsidRDefault="00176995" w:rsidP="00023C0F">
      <w:pPr>
        <w:pStyle w:val="BodyText"/>
        <w:numPr>
          <w:ilvl w:val="0"/>
          <w:numId w:val="60"/>
        </w:numPr>
      </w:pPr>
      <w:r>
        <w:t>SPSN monthly e-newsletter via a news blog hosted by the program website.</w:t>
      </w:r>
    </w:p>
    <w:p w:rsidR="00176995" w:rsidRDefault="00176995" w:rsidP="00023C0F">
      <w:pPr>
        <w:pStyle w:val="BodyText"/>
        <w:numPr>
          <w:ilvl w:val="0"/>
          <w:numId w:val="60"/>
        </w:numPr>
      </w:pPr>
      <w:r>
        <w:lastRenderedPageBreak/>
        <w:t>A user friendly photo library and a collection of high resolution photographs from the field.</w:t>
      </w:r>
    </w:p>
    <w:p w:rsidR="00176995" w:rsidRDefault="00176995" w:rsidP="00023C0F">
      <w:pPr>
        <w:pStyle w:val="BodyText"/>
        <w:numPr>
          <w:ilvl w:val="0"/>
          <w:numId w:val="60"/>
        </w:numPr>
      </w:pPr>
      <w:r>
        <w:t xml:space="preserve">Six editions of the SPSN quarterly newsletter SPSN </w:t>
      </w:r>
      <w:proofErr w:type="spellStart"/>
      <w:r>
        <w:t>Toktok</w:t>
      </w:r>
      <w:proofErr w:type="spellEnd"/>
      <w:r>
        <w:t xml:space="preserve"> Strong during the period.</w:t>
      </w:r>
    </w:p>
    <w:p w:rsidR="00176995" w:rsidRDefault="00176995" w:rsidP="00023C0F">
      <w:pPr>
        <w:pStyle w:val="BodyText"/>
        <w:numPr>
          <w:ilvl w:val="0"/>
          <w:numId w:val="60"/>
        </w:numPr>
      </w:pPr>
      <w:r>
        <w:t>Two press releases per month with intended media capture.</w:t>
      </w:r>
    </w:p>
    <w:p w:rsidR="00176995" w:rsidRDefault="00176995" w:rsidP="00023C0F">
      <w:pPr>
        <w:pStyle w:val="BodyText"/>
        <w:ind w:left="66"/>
      </w:pPr>
      <w:r>
        <w:t>SPSN recognises that improvement must be generated in the program communication function and special attention by the Program Director will be provided.</w:t>
      </w:r>
    </w:p>
    <w:p w:rsidR="007932DC" w:rsidRDefault="007932DC" w:rsidP="00023C0F">
      <w:pPr>
        <w:pStyle w:val="Heading2"/>
        <w:jc w:val="both"/>
      </w:pPr>
      <w:bookmarkStart w:id="28" w:name="_Toc399828507"/>
      <w:r>
        <w:t>STA Inputs</w:t>
      </w:r>
      <w:bookmarkEnd w:id="28"/>
    </w:p>
    <w:p w:rsidR="002A4161" w:rsidRDefault="002A4161" w:rsidP="00023C0F">
      <w:pPr>
        <w:pStyle w:val="Bullet"/>
        <w:numPr>
          <w:ilvl w:val="0"/>
          <w:numId w:val="0"/>
        </w:numPr>
        <w:jc w:val="both"/>
      </w:pPr>
      <w:r w:rsidRPr="007B3FD0">
        <w:t xml:space="preserve">Short Term Advisers (STA) will be used to assist in the development and support of specialist areas of the </w:t>
      </w:r>
      <w:r w:rsidR="00110C97">
        <w:t>p</w:t>
      </w:r>
      <w:r w:rsidRPr="007B3FD0">
        <w:t>rogram.</w:t>
      </w:r>
    </w:p>
    <w:p w:rsidR="00842011" w:rsidRPr="007B3FD0" w:rsidRDefault="00842011" w:rsidP="00023C0F">
      <w:pPr>
        <w:pStyle w:val="BodyText"/>
      </w:pPr>
      <w:r>
        <w:t xml:space="preserve">Programming of STA inputs will be undertaken by the </w:t>
      </w:r>
      <w:r w:rsidR="00234CC8">
        <w:t>Senior</w:t>
      </w:r>
      <w:r>
        <w:t xml:space="preserve"> Management Team as part of the process of operationali</w:t>
      </w:r>
      <w:r w:rsidR="00110C97">
        <w:t>s</w:t>
      </w:r>
      <w:r>
        <w:t>ing this Plan. The following table summarises the key areas of expertise expected to be utilised.</w:t>
      </w:r>
    </w:p>
    <w:p w:rsidR="002A4161" w:rsidRPr="007B3FD0" w:rsidRDefault="002A4161" w:rsidP="002A4161">
      <w:pPr>
        <w:pStyle w:val="Caption"/>
      </w:pPr>
      <w:bookmarkStart w:id="29" w:name="_Toc329455756"/>
      <w:bookmarkStart w:id="30" w:name="_Toc399610707"/>
      <w:r>
        <w:t xml:space="preserve">Table </w:t>
      </w:r>
      <w:fldSimple w:instr=" STYLEREF 1 \s ">
        <w:r w:rsidR="001C63BD">
          <w:rPr>
            <w:noProof/>
          </w:rPr>
          <w:t>3</w:t>
        </w:r>
      </w:fldSimple>
      <w:r w:rsidR="00C50BB8">
        <w:noBreakHyphen/>
      </w:r>
      <w:fldSimple w:instr=" SEQ Table \* ARABIC \s 1 ">
        <w:r w:rsidR="001C63BD">
          <w:rPr>
            <w:noProof/>
          </w:rPr>
          <w:t>2</w:t>
        </w:r>
      </w:fldSimple>
      <w:r w:rsidRPr="007B3FD0">
        <w:tab/>
        <w:t xml:space="preserve">STA Inputs: </w:t>
      </w:r>
      <w:r w:rsidR="00234CC8">
        <w:t xml:space="preserve">July </w:t>
      </w:r>
      <w:r w:rsidRPr="007B3FD0">
        <w:t>201</w:t>
      </w:r>
      <w:bookmarkEnd w:id="29"/>
      <w:r w:rsidR="00E02C7D">
        <w:t>4</w:t>
      </w:r>
      <w:r w:rsidR="00234CC8">
        <w:t xml:space="preserve"> to December 20</w:t>
      </w:r>
      <w:r w:rsidR="00E02C7D">
        <w:t>15</w:t>
      </w:r>
      <w:bookmarkEnd w:id="30"/>
    </w:p>
    <w:tbl>
      <w:tblPr>
        <w:tblW w:w="82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5236"/>
        <w:gridCol w:w="2156"/>
      </w:tblGrid>
      <w:tr w:rsidR="00563CDE" w:rsidRPr="00135F2F" w:rsidTr="00135F2F">
        <w:trPr>
          <w:cantSplit/>
          <w:trHeight w:val="360"/>
          <w:tblHeader/>
        </w:trPr>
        <w:tc>
          <w:tcPr>
            <w:tcW w:w="859" w:type="dxa"/>
          </w:tcPr>
          <w:p w:rsidR="00563CDE" w:rsidRPr="00135F2F" w:rsidRDefault="00563CDE" w:rsidP="00D117F2">
            <w:pPr>
              <w:pStyle w:val="TableHeader"/>
              <w:jc w:val="center"/>
              <w:rPr>
                <w:rFonts w:ascii="Arial" w:hAnsi="Arial"/>
                <w:sz w:val="20"/>
              </w:rPr>
            </w:pPr>
            <w:r w:rsidRPr="00135F2F">
              <w:rPr>
                <w:rFonts w:ascii="Arial" w:hAnsi="Arial"/>
                <w:sz w:val="20"/>
              </w:rPr>
              <w:t>No</w:t>
            </w:r>
          </w:p>
        </w:tc>
        <w:tc>
          <w:tcPr>
            <w:tcW w:w="5236" w:type="dxa"/>
          </w:tcPr>
          <w:p w:rsidR="00563CDE" w:rsidRPr="00135F2F" w:rsidRDefault="00563CDE" w:rsidP="00EF0989">
            <w:pPr>
              <w:pStyle w:val="TableHeader"/>
              <w:rPr>
                <w:rFonts w:ascii="Arial" w:hAnsi="Arial"/>
                <w:sz w:val="20"/>
              </w:rPr>
            </w:pPr>
            <w:r w:rsidRPr="00135F2F">
              <w:rPr>
                <w:rFonts w:ascii="Arial" w:hAnsi="Arial"/>
                <w:sz w:val="20"/>
              </w:rPr>
              <w:t>Position</w:t>
            </w:r>
          </w:p>
        </w:tc>
        <w:tc>
          <w:tcPr>
            <w:tcW w:w="2156" w:type="dxa"/>
          </w:tcPr>
          <w:p w:rsidR="00563CDE" w:rsidRPr="00135F2F" w:rsidRDefault="00563CDE" w:rsidP="00D117F2">
            <w:pPr>
              <w:pStyle w:val="TableHeader"/>
              <w:jc w:val="center"/>
              <w:rPr>
                <w:rFonts w:ascii="Arial" w:hAnsi="Arial"/>
                <w:sz w:val="20"/>
              </w:rPr>
            </w:pPr>
            <w:r w:rsidRPr="00135F2F">
              <w:rPr>
                <w:rFonts w:ascii="Arial" w:hAnsi="Arial"/>
                <w:sz w:val="20"/>
              </w:rPr>
              <w:t>No of Days</w:t>
            </w:r>
          </w:p>
        </w:tc>
      </w:tr>
      <w:tr w:rsidR="00563CDE" w:rsidRPr="00135F2F" w:rsidTr="00135F2F">
        <w:trPr>
          <w:cantSplit/>
          <w:trHeight w:val="276"/>
        </w:trPr>
        <w:tc>
          <w:tcPr>
            <w:tcW w:w="859" w:type="dxa"/>
          </w:tcPr>
          <w:p w:rsidR="00563CDE" w:rsidRPr="00135F2F" w:rsidRDefault="00563CDE" w:rsidP="00D117F2">
            <w:pPr>
              <w:pStyle w:val="TableRow"/>
              <w:jc w:val="center"/>
              <w:rPr>
                <w:sz w:val="20"/>
              </w:rPr>
            </w:pPr>
            <w:r w:rsidRPr="00135F2F">
              <w:rPr>
                <w:sz w:val="20"/>
              </w:rPr>
              <w:t>1</w:t>
            </w:r>
          </w:p>
        </w:tc>
        <w:tc>
          <w:tcPr>
            <w:tcW w:w="5236" w:type="dxa"/>
          </w:tcPr>
          <w:p w:rsidR="00563CDE" w:rsidRPr="00135F2F" w:rsidRDefault="00563CDE" w:rsidP="00EF0989">
            <w:pPr>
              <w:pStyle w:val="TableRow"/>
              <w:rPr>
                <w:sz w:val="20"/>
              </w:rPr>
            </w:pPr>
            <w:r w:rsidRPr="00135F2F">
              <w:rPr>
                <w:sz w:val="20"/>
              </w:rPr>
              <w:t>M&amp;E Adviser</w:t>
            </w:r>
          </w:p>
        </w:tc>
        <w:tc>
          <w:tcPr>
            <w:tcW w:w="2156" w:type="dxa"/>
          </w:tcPr>
          <w:p w:rsidR="00563CDE" w:rsidRPr="00135F2F" w:rsidRDefault="00C55232" w:rsidP="00D117F2">
            <w:pPr>
              <w:pStyle w:val="TableRow"/>
              <w:jc w:val="center"/>
              <w:rPr>
                <w:sz w:val="20"/>
              </w:rPr>
            </w:pPr>
            <w:r w:rsidRPr="00135F2F">
              <w:rPr>
                <w:sz w:val="20"/>
              </w:rPr>
              <w:t>4</w:t>
            </w:r>
            <w:r w:rsidR="00AC6367" w:rsidRPr="00135F2F">
              <w:rPr>
                <w:sz w:val="20"/>
              </w:rPr>
              <w:t>5</w:t>
            </w:r>
          </w:p>
        </w:tc>
      </w:tr>
      <w:tr w:rsidR="00563CDE" w:rsidRPr="00135F2F" w:rsidTr="00135F2F">
        <w:trPr>
          <w:cantSplit/>
          <w:trHeight w:val="264"/>
        </w:trPr>
        <w:tc>
          <w:tcPr>
            <w:tcW w:w="859" w:type="dxa"/>
          </w:tcPr>
          <w:p w:rsidR="00563CDE" w:rsidRPr="00135F2F" w:rsidRDefault="00563CDE" w:rsidP="00D117F2">
            <w:pPr>
              <w:pStyle w:val="TableRow"/>
              <w:jc w:val="center"/>
              <w:rPr>
                <w:sz w:val="20"/>
              </w:rPr>
            </w:pPr>
            <w:r w:rsidRPr="00135F2F">
              <w:rPr>
                <w:sz w:val="20"/>
              </w:rPr>
              <w:t>2</w:t>
            </w:r>
          </w:p>
        </w:tc>
        <w:tc>
          <w:tcPr>
            <w:tcW w:w="5236" w:type="dxa"/>
          </w:tcPr>
          <w:p w:rsidR="00563CDE" w:rsidRPr="00135F2F" w:rsidRDefault="00563CDE" w:rsidP="00EF0989">
            <w:pPr>
              <w:pStyle w:val="TableRow"/>
              <w:rPr>
                <w:sz w:val="20"/>
              </w:rPr>
            </w:pPr>
            <w:r w:rsidRPr="00135F2F">
              <w:rPr>
                <w:sz w:val="20"/>
              </w:rPr>
              <w:t>MIS/Database Specialist</w:t>
            </w:r>
          </w:p>
        </w:tc>
        <w:tc>
          <w:tcPr>
            <w:tcW w:w="2156" w:type="dxa"/>
          </w:tcPr>
          <w:p w:rsidR="00563CDE" w:rsidRPr="00135F2F" w:rsidRDefault="00AC6367" w:rsidP="00D117F2">
            <w:pPr>
              <w:pStyle w:val="TableRow"/>
              <w:jc w:val="center"/>
              <w:rPr>
                <w:sz w:val="20"/>
              </w:rPr>
            </w:pPr>
            <w:r w:rsidRPr="00135F2F">
              <w:rPr>
                <w:sz w:val="20"/>
              </w:rPr>
              <w:t>45</w:t>
            </w:r>
          </w:p>
        </w:tc>
      </w:tr>
      <w:tr w:rsidR="00563CDE" w:rsidRPr="00135F2F" w:rsidTr="00135F2F">
        <w:trPr>
          <w:cantSplit/>
          <w:trHeight w:val="264"/>
        </w:trPr>
        <w:tc>
          <w:tcPr>
            <w:tcW w:w="859" w:type="dxa"/>
          </w:tcPr>
          <w:p w:rsidR="00563CDE" w:rsidRPr="00135F2F" w:rsidRDefault="00101D14" w:rsidP="00D117F2">
            <w:pPr>
              <w:pStyle w:val="TableRow"/>
              <w:jc w:val="center"/>
              <w:rPr>
                <w:sz w:val="20"/>
              </w:rPr>
            </w:pPr>
            <w:r w:rsidRPr="00135F2F">
              <w:rPr>
                <w:sz w:val="20"/>
              </w:rPr>
              <w:t>3</w:t>
            </w:r>
          </w:p>
        </w:tc>
        <w:tc>
          <w:tcPr>
            <w:tcW w:w="5236" w:type="dxa"/>
          </w:tcPr>
          <w:p w:rsidR="00563CDE" w:rsidRPr="00135F2F" w:rsidRDefault="00563CDE" w:rsidP="00EF0989">
            <w:pPr>
              <w:pStyle w:val="TableRow"/>
              <w:rPr>
                <w:sz w:val="20"/>
              </w:rPr>
            </w:pPr>
            <w:r w:rsidRPr="00135F2F">
              <w:rPr>
                <w:sz w:val="20"/>
              </w:rPr>
              <w:t>Media and Communications Adviser</w:t>
            </w:r>
          </w:p>
        </w:tc>
        <w:tc>
          <w:tcPr>
            <w:tcW w:w="2156" w:type="dxa"/>
          </w:tcPr>
          <w:p w:rsidR="00563CDE" w:rsidRPr="00135F2F" w:rsidRDefault="00AA1E5C" w:rsidP="00D117F2">
            <w:pPr>
              <w:pStyle w:val="TableRow"/>
              <w:jc w:val="center"/>
              <w:rPr>
                <w:sz w:val="20"/>
              </w:rPr>
            </w:pPr>
            <w:r>
              <w:rPr>
                <w:sz w:val="20"/>
              </w:rPr>
              <w:t>35</w:t>
            </w:r>
          </w:p>
        </w:tc>
      </w:tr>
      <w:tr w:rsidR="006C1502" w:rsidRPr="00135F2F" w:rsidTr="00135F2F">
        <w:trPr>
          <w:cantSplit/>
          <w:trHeight w:val="288"/>
        </w:trPr>
        <w:tc>
          <w:tcPr>
            <w:tcW w:w="859" w:type="dxa"/>
          </w:tcPr>
          <w:p w:rsidR="006C1502" w:rsidRPr="00135F2F" w:rsidRDefault="00ED0F9E" w:rsidP="00D117F2">
            <w:pPr>
              <w:pStyle w:val="TableRow"/>
              <w:jc w:val="center"/>
              <w:rPr>
                <w:sz w:val="20"/>
              </w:rPr>
            </w:pPr>
            <w:r w:rsidRPr="00135F2F">
              <w:rPr>
                <w:sz w:val="20"/>
              </w:rPr>
              <w:t>4</w:t>
            </w:r>
          </w:p>
        </w:tc>
        <w:tc>
          <w:tcPr>
            <w:tcW w:w="5236" w:type="dxa"/>
          </w:tcPr>
          <w:p w:rsidR="006C1502" w:rsidRPr="00135F2F" w:rsidRDefault="006C1502" w:rsidP="00EF0989">
            <w:pPr>
              <w:pStyle w:val="TableRow"/>
              <w:rPr>
                <w:sz w:val="20"/>
              </w:rPr>
            </w:pPr>
            <w:r w:rsidRPr="00135F2F">
              <w:rPr>
                <w:sz w:val="20"/>
              </w:rPr>
              <w:t>Financial Management</w:t>
            </w:r>
            <w:r w:rsidR="00773F2E" w:rsidRPr="00135F2F">
              <w:rPr>
                <w:sz w:val="20"/>
              </w:rPr>
              <w:t xml:space="preserve"> Adviser</w:t>
            </w:r>
          </w:p>
        </w:tc>
        <w:tc>
          <w:tcPr>
            <w:tcW w:w="2156" w:type="dxa"/>
          </w:tcPr>
          <w:p w:rsidR="006C1502" w:rsidRPr="00135F2F" w:rsidRDefault="0036068C" w:rsidP="00D117F2">
            <w:pPr>
              <w:pStyle w:val="TableRow"/>
              <w:jc w:val="center"/>
              <w:rPr>
                <w:sz w:val="20"/>
              </w:rPr>
            </w:pPr>
            <w:r w:rsidRPr="00135F2F">
              <w:rPr>
                <w:sz w:val="20"/>
              </w:rPr>
              <w:t>TBC</w:t>
            </w:r>
          </w:p>
        </w:tc>
      </w:tr>
      <w:tr w:rsidR="006C1502" w:rsidRPr="00135F2F" w:rsidTr="00135F2F">
        <w:trPr>
          <w:cantSplit/>
          <w:trHeight w:val="288"/>
        </w:trPr>
        <w:tc>
          <w:tcPr>
            <w:tcW w:w="859" w:type="dxa"/>
          </w:tcPr>
          <w:p w:rsidR="006C1502" w:rsidRPr="00135F2F" w:rsidRDefault="00ED0F9E" w:rsidP="00D117F2">
            <w:pPr>
              <w:pStyle w:val="TableRow"/>
              <w:jc w:val="center"/>
              <w:rPr>
                <w:sz w:val="20"/>
              </w:rPr>
            </w:pPr>
            <w:r w:rsidRPr="00135F2F">
              <w:rPr>
                <w:sz w:val="20"/>
              </w:rPr>
              <w:t>5</w:t>
            </w:r>
          </w:p>
        </w:tc>
        <w:tc>
          <w:tcPr>
            <w:tcW w:w="5236" w:type="dxa"/>
          </w:tcPr>
          <w:p w:rsidR="006C1502" w:rsidRPr="00135F2F" w:rsidRDefault="00AC6367" w:rsidP="00EF0989">
            <w:pPr>
              <w:pStyle w:val="TableRow"/>
              <w:rPr>
                <w:sz w:val="20"/>
              </w:rPr>
            </w:pPr>
            <w:r w:rsidRPr="00135F2F">
              <w:rPr>
                <w:sz w:val="20"/>
              </w:rPr>
              <w:t>Unallocated</w:t>
            </w:r>
          </w:p>
        </w:tc>
        <w:tc>
          <w:tcPr>
            <w:tcW w:w="2156" w:type="dxa"/>
          </w:tcPr>
          <w:p w:rsidR="006C1502" w:rsidRPr="00135F2F" w:rsidRDefault="00AC6367" w:rsidP="00D117F2">
            <w:pPr>
              <w:pStyle w:val="TableRow"/>
              <w:jc w:val="center"/>
              <w:rPr>
                <w:sz w:val="20"/>
              </w:rPr>
            </w:pPr>
            <w:r w:rsidRPr="00135F2F">
              <w:rPr>
                <w:sz w:val="20"/>
              </w:rPr>
              <w:t>100</w:t>
            </w:r>
          </w:p>
        </w:tc>
      </w:tr>
      <w:tr w:rsidR="006C1502" w:rsidRPr="00135F2F" w:rsidTr="00135F2F">
        <w:trPr>
          <w:cantSplit/>
          <w:trHeight w:val="288"/>
        </w:trPr>
        <w:tc>
          <w:tcPr>
            <w:tcW w:w="859" w:type="dxa"/>
          </w:tcPr>
          <w:p w:rsidR="006C1502" w:rsidRPr="00135F2F" w:rsidRDefault="00ED0F9E" w:rsidP="00D117F2">
            <w:pPr>
              <w:pStyle w:val="TableRow"/>
              <w:jc w:val="center"/>
              <w:rPr>
                <w:sz w:val="20"/>
              </w:rPr>
            </w:pPr>
            <w:r w:rsidRPr="00135F2F">
              <w:rPr>
                <w:sz w:val="20"/>
              </w:rPr>
              <w:t>6</w:t>
            </w:r>
          </w:p>
        </w:tc>
        <w:tc>
          <w:tcPr>
            <w:tcW w:w="5236" w:type="dxa"/>
          </w:tcPr>
          <w:p w:rsidR="006C1502" w:rsidRPr="00135F2F" w:rsidRDefault="006C1502" w:rsidP="005B5F5E">
            <w:pPr>
              <w:pStyle w:val="TableRow"/>
              <w:rPr>
                <w:sz w:val="20"/>
              </w:rPr>
            </w:pPr>
            <w:r w:rsidRPr="00135F2F">
              <w:rPr>
                <w:sz w:val="20"/>
              </w:rPr>
              <w:t>Drug and Alcohol Awareness Adviser</w:t>
            </w:r>
            <w:r w:rsidR="00ED0F9E" w:rsidRPr="00135F2F">
              <w:rPr>
                <w:sz w:val="20"/>
              </w:rPr>
              <w:t xml:space="preserve"> (M</w:t>
            </w:r>
            <w:r w:rsidR="005B5F5E" w:rsidRPr="00135F2F">
              <w:rPr>
                <w:sz w:val="20"/>
              </w:rPr>
              <w:t>SCD</w:t>
            </w:r>
            <w:r w:rsidR="00ED0F9E" w:rsidRPr="00135F2F">
              <w:rPr>
                <w:sz w:val="20"/>
              </w:rPr>
              <w:t>)</w:t>
            </w:r>
          </w:p>
        </w:tc>
        <w:tc>
          <w:tcPr>
            <w:tcW w:w="2156" w:type="dxa"/>
          </w:tcPr>
          <w:p w:rsidR="006C1502" w:rsidRPr="00135F2F" w:rsidRDefault="0036068C" w:rsidP="00D117F2">
            <w:pPr>
              <w:pStyle w:val="TableRow"/>
              <w:jc w:val="center"/>
              <w:rPr>
                <w:sz w:val="20"/>
              </w:rPr>
            </w:pPr>
            <w:r w:rsidRPr="00135F2F">
              <w:rPr>
                <w:sz w:val="20"/>
              </w:rPr>
              <w:t>60</w:t>
            </w:r>
          </w:p>
        </w:tc>
      </w:tr>
      <w:tr w:rsidR="006C1502" w:rsidRPr="00135F2F" w:rsidTr="00135F2F">
        <w:trPr>
          <w:cantSplit/>
          <w:trHeight w:val="288"/>
        </w:trPr>
        <w:tc>
          <w:tcPr>
            <w:tcW w:w="859" w:type="dxa"/>
          </w:tcPr>
          <w:p w:rsidR="006C1502" w:rsidRPr="00135F2F" w:rsidRDefault="00ED0F9E" w:rsidP="00D117F2">
            <w:pPr>
              <w:pStyle w:val="TableRow"/>
              <w:jc w:val="center"/>
              <w:rPr>
                <w:sz w:val="20"/>
              </w:rPr>
            </w:pPr>
            <w:r w:rsidRPr="00135F2F">
              <w:rPr>
                <w:sz w:val="20"/>
              </w:rPr>
              <w:t>7</w:t>
            </w:r>
          </w:p>
        </w:tc>
        <w:tc>
          <w:tcPr>
            <w:tcW w:w="5236" w:type="dxa"/>
          </w:tcPr>
          <w:p w:rsidR="006C1502" w:rsidRPr="00135F2F" w:rsidRDefault="006C1502" w:rsidP="005B5F5E">
            <w:pPr>
              <w:pStyle w:val="TableRow"/>
              <w:rPr>
                <w:sz w:val="20"/>
              </w:rPr>
            </w:pPr>
            <w:r w:rsidRPr="00135F2F">
              <w:rPr>
                <w:sz w:val="20"/>
              </w:rPr>
              <w:t xml:space="preserve"> Income Generation and Microfinance Adviser</w:t>
            </w:r>
            <w:r w:rsidR="00ED0F9E" w:rsidRPr="00135F2F">
              <w:rPr>
                <w:sz w:val="20"/>
              </w:rPr>
              <w:t xml:space="preserve"> (M</w:t>
            </w:r>
            <w:r w:rsidR="005B5F5E" w:rsidRPr="00135F2F">
              <w:rPr>
                <w:sz w:val="20"/>
              </w:rPr>
              <w:t>S</w:t>
            </w:r>
            <w:r w:rsidR="00ED0F9E" w:rsidRPr="00135F2F">
              <w:rPr>
                <w:sz w:val="20"/>
              </w:rPr>
              <w:t>CD)</w:t>
            </w:r>
          </w:p>
        </w:tc>
        <w:tc>
          <w:tcPr>
            <w:tcW w:w="2156" w:type="dxa"/>
          </w:tcPr>
          <w:p w:rsidR="006C1502" w:rsidRPr="00135F2F" w:rsidRDefault="00AC6367" w:rsidP="00D117F2">
            <w:pPr>
              <w:pStyle w:val="TableRow"/>
              <w:jc w:val="center"/>
              <w:rPr>
                <w:sz w:val="20"/>
              </w:rPr>
            </w:pPr>
            <w:r w:rsidRPr="00135F2F">
              <w:rPr>
                <w:sz w:val="20"/>
              </w:rPr>
              <w:t>110</w:t>
            </w:r>
          </w:p>
        </w:tc>
      </w:tr>
      <w:tr w:rsidR="00ED0F9E" w:rsidRPr="00135F2F" w:rsidTr="00135F2F">
        <w:trPr>
          <w:cantSplit/>
          <w:trHeight w:val="288"/>
        </w:trPr>
        <w:tc>
          <w:tcPr>
            <w:tcW w:w="859" w:type="dxa"/>
            <w:tcBorders>
              <w:top w:val="single" w:sz="4" w:space="0" w:color="auto"/>
              <w:left w:val="single" w:sz="4" w:space="0" w:color="auto"/>
              <w:bottom w:val="single" w:sz="4" w:space="0" w:color="auto"/>
              <w:right w:val="single" w:sz="4" w:space="0" w:color="auto"/>
            </w:tcBorders>
          </w:tcPr>
          <w:p w:rsidR="00ED0F9E" w:rsidRPr="00135F2F" w:rsidRDefault="00ED0F9E" w:rsidP="000C7B5E">
            <w:pPr>
              <w:pStyle w:val="TableRow"/>
              <w:jc w:val="center"/>
              <w:rPr>
                <w:sz w:val="20"/>
              </w:rPr>
            </w:pPr>
            <w:r w:rsidRPr="00135F2F">
              <w:rPr>
                <w:sz w:val="20"/>
              </w:rPr>
              <w:t>8</w:t>
            </w:r>
          </w:p>
        </w:tc>
        <w:tc>
          <w:tcPr>
            <w:tcW w:w="5236" w:type="dxa"/>
            <w:tcBorders>
              <w:top w:val="single" w:sz="4" w:space="0" w:color="auto"/>
              <w:left w:val="single" w:sz="4" w:space="0" w:color="auto"/>
              <w:bottom w:val="single" w:sz="4" w:space="0" w:color="auto"/>
              <w:right w:val="single" w:sz="4" w:space="0" w:color="auto"/>
            </w:tcBorders>
          </w:tcPr>
          <w:p w:rsidR="00ED0F9E" w:rsidRPr="00135F2F" w:rsidRDefault="00ED0F9E" w:rsidP="005B5F5E">
            <w:pPr>
              <w:pStyle w:val="TableRow"/>
              <w:rPr>
                <w:sz w:val="20"/>
              </w:rPr>
            </w:pPr>
            <w:r w:rsidRPr="00135F2F">
              <w:rPr>
                <w:sz w:val="20"/>
              </w:rPr>
              <w:t>Activity and Community Development Adviser (M</w:t>
            </w:r>
            <w:r w:rsidR="005B5F5E" w:rsidRPr="00135F2F">
              <w:rPr>
                <w:sz w:val="20"/>
              </w:rPr>
              <w:t>S</w:t>
            </w:r>
            <w:r w:rsidRPr="00135F2F">
              <w:rPr>
                <w:sz w:val="20"/>
              </w:rPr>
              <w:t>CD)</w:t>
            </w:r>
          </w:p>
        </w:tc>
        <w:tc>
          <w:tcPr>
            <w:tcW w:w="2156" w:type="dxa"/>
            <w:tcBorders>
              <w:top w:val="single" w:sz="4" w:space="0" w:color="auto"/>
              <w:left w:val="single" w:sz="4" w:space="0" w:color="auto"/>
              <w:bottom w:val="single" w:sz="4" w:space="0" w:color="auto"/>
              <w:right w:val="single" w:sz="4" w:space="0" w:color="auto"/>
            </w:tcBorders>
          </w:tcPr>
          <w:p w:rsidR="00ED0F9E" w:rsidRPr="00135F2F" w:rsidRDefault="00ED0F9E" w:rsidP="000C7B5E">
            <w:pPr>
              <w:pStyle w:val="TableRow"/>
              <w:jc w:val="center"/>
              <w:rPr>
                <w:sz w:val="20"/>
              </w:rPr>
            </w:pPr>
            <w:r w:rsidRPr="00135F2F">
              <w:rPr>
                <w:sz w:val="20"/>
              </w:rPr>
              <w:t>100</w:t>
            </w:r>
          </w:p>
        </w:tc>
      </w:tr>
    </w:tbl>
    <w:p w:rsidR="007932DC" w:rsidRDefault="007932DC" w:rsidP="007932DC">
      <w:pPr>
        <w:pStyle w:val="Heading2"/>
      </w:pPr>
      <w:bookmarkStart w:id="31" w:name="_Toc399828508"/>
      <w:r>
        <w:t>Contract Deliverables</w:t>
      </w:r>
      <w:bookmarkEnd w:id="31"/>
    </w:p>
    <w:p w:rsidR="00DF6967" w:rsidRDefault="00DF6967" w:rsidP="003443CC">
      <w:pPr>
        <w:pStyle w:val="BodyText"/>
      </w:pPr>
      <w:r w:rsidRPr="00114FA4">
        <w:t xml:space="preserve">The contract deliverables </w:t>
      </w:r>
      <w:r>
        <w:t xml:space="preserve">(as </w:t>
      </w:r>
      <w:r w:rsidR="00012D15">
        <w:t>per</w:t>
      </w:r>
      <w:r w:rsidR="0006655E">
        <w:t xml:space="preserve"> </w:t>
      </w:r>
      <w:r>
        <w:t xml:space="preserve">the Head Contract) </w:t>
      </w:r>
      <w:r w:rsidR="0006655E">
        <w:t>under this plan</w:t>
      </w:r>
      <w:r w:rsidRPr="00114FA4">
        <w:t xml:space="preserve"> are given in</w:t>
      </w:r>
      <w:bookmarkStart w:id="32" w:name="_Ref279864222"/>
      <w:r w:rsidR="00A21FE2">
        <w:t xml:space="preserve"> </w:t>
      </w:r>
      <w:r w:rsidR="003A31C3">
        <w:fldChar w:fldCharType="begin"/>
      </w:r>
      <w:r w:rsidR="003A31C3">
        <w:instrText xml:space="preserve"> REF _Ref305420407 \h  \* MERGEFORMAT </w:instrText>
      </w:r>
      <w:r w:rsidR="003A31C3">
        <w:fldChar w:fldCharType="separate"/>
      </w:r>
      <w:r w:rsidR="001C63BD">
        <w:t>Table 3</w:t>
      </w:r>
      <w:r w:rsidR="001C63BD">
        <w:noBreakHyphen/>
        <w:t>3</w:t>
      </w:r>
      <w:r w:rsidR="003A31C3">
        <w:fldChar w:fldCharType="end"/>
      </w:r>
      <w:r w:rsidRPr="00114FA4">
        <w:t xml:space="preserve">. </w:t>
      </w:r>
    </w:p>
    <w:p w:rsidR="00DF6967" w:rsidRDefault="00F14D3D" w:rsidP="00F14D3D">
      <w:pPr>
        <w:pStyle w:val="Caption"/>
      </w:pPr>
      <w:bookmarkStart w:id="33" w:name="_Ref305420407"/>
      <w:bookmarkStart w:id="34" w:name="_Ref305420396"/>
      <w:bookmarkStart w:id="35" w:name="_Toc306268527"/>
      <w:bookmarkStart w:id="36" w:name="_Toc399610708"/>
      <w:r>
        <w:t xml:space="preserve">Table </w:t>
      </w:r>
      <w:fldSimple w:instr=" STYLEREF 1 \s ">
        <w:r w:rsidR="001C63BD">
          <w:rPr>
            <w:noProof/>
          </w:rPr>
          <w:t>3</w:t>
        </w:r>
      </w:fldSimple>
      <w:r w:rsidR="00C50BB8">
        <w:noBreakHyphen/>
      </w:r>
      <w:fldSimple w:instr=" SEQ Table \* ARABIC \s 1 ">
        <w:r w:rsidR="001C63BD">
          <w:rPr>
            <w:noProof/>
          </w:rPr>
          <w:t>3</w:t>
        </w:r>
      </w:fldSimple>
      <w:bookmarkEnd w:id="32"/>
      <w:bookmarkEnd w:id="33"/>
      <w:r w:rsidR="0093392F">
        <w:rPr>
          <w:noProof/>
        </w:rPr>
        <w:tab/>
      </w:r>
      <w:r w:rsidR="00DF6967" w:rsidRPr="008E1EFE">
        <w:t>Contract Deliverables 201</w:t>
      </w:r>
      <w:bookmarkEnd w:id="34"/>
      <w:bookmarkEnd w:id="35"/>
      <w:r w:rsidR="00E02C7D">
        <w:t>4/15</w:t>
      </w:r>
      <w:bookmarkEnd w:id="36"/>
    </w:p>
    <w:tbl>
      <w:tblPr>
        <w:tblStyle w:val="TableGrid"/>
        <w:tblW w:w="0" w:type="auto"/>
        <w:tblLook w:val="01E0" w:firstRow="1" w:lastRow="1" w:firstColumn="1" w:lastColumn="1" w:noHBand="0" w:noVBand="0"/>
      </w:tblPr>
      <w:tblGrid>
        <w:gridCol w:w="608"/>
        <w:gridCol w:w="907"/>
        <w:gridCol w:w="1193"/>
        <w:gridCol w:w="5101"/>
        <w:gridCol w:w="1477"/>
      </w:tblGrid>
      <w:tr w:rsidR="00DF6967" w:rsidRPr="00211FD8" w:rsidTr="00DF6967">
        <w:tc>
          <w:tcPr>
            <w:tcW w:w="7809" w:type="dxa"/>
            <w:gridSpan w:val="4"/>
            <w:tcBorders>
              <w:top w:val="nil"/>
              <w:left w:val="nil"/>
              <w:bottom w:val="nil"/>
              <w:right w:val="nil"/>
            </w:tcBorders>
          </w:tcPr>
          <w:p w:rsidR="00DF6967" w:rsidRPr="00211FD8" w:rsidRDefault="00DF6967" w:rsidP="00BF158A">
            <w:pPr>
              <w:pStyle w:val="TableRow"/>
            </w:pPr>
            <w:r w:rsidRPr="00211FD8">
              <w:t>SPSN Start Date (SD) = Contract Signing Date</w:t>
            </w:r>
          </w:p>
        </w:tc>
        <w:tc>
          <w:tcPr>
            <w:tcW w:w="1477" w:type="dxa"/>
            <w:tcBorders>
              <w:top w:val="nil"/>
              <w:left w:val="nil"/>
              <w:bottom w:val="nil"/>
              <w:right w:val="nil"/>
            </w:tcBorders>
          </w:tcPr>
          <w:p w:rsidR="00DF6967" w:rsidRPr="00211FD8" w:rsidRDefault="00DF6967" w:rsidP="00AA1E5C">
            <w:pPr>
              <w:pStyle w:val="TableRow"/>
            </w:pPr>
            <w:r w:rsidRPr="00211FD8">
              <w:t>07 June 2010</w:t>
            </w:r>
          </w:p>
        </w:tc>
      </w:tr>
      <w:tr w:rsidR="00DF6967" w:rsidRPr="00211FD8" w:rsidTr="00DF6967">
        <w:tc>
          <w:tcPr>
            <w:tcW w:w="7809" w:type="dxa"/>
            <w:gridSpan w:val="4"/>
            <w:tcBorders>
              <w:top w:val="nil"/>
              <w:left w:val="nil"/>
              <w:bottom w:val="nil"/>
              <w:right w:val="nil"/>
            </w:tcBorders>
          </w:tcPr>
          <w:p w:rsidR="00DF6967" w:rsidRPr="00211FD8" w:rsidRDefault="00DF6967" w:rsidP="00BF158A">
            <w:pPr>
              <w:pStyle w:val="TableRow"/>
            </w:pPr>
            <w:r w:rsidRPr="00211FD8">
              <w:t>SPSN Mobilisation Date = No later than 4 weeks after SD</w:t>
            </w:r>
          </w:p>
        </w:tc>
        <w:tc>
          <w:tcPr>
            <w:tcW w:w="1477" w:type="dxa"/>
            <w:tcBorders>
              <w:top w:val="nil"/>
              <w:left w:val="nil"/>
              <w:bottom w:val="nil"/>
              <w:right w:val="nil"/>
            </w:tcBorders>
          </w:tcPr>
          <w:p w:rsidR="00DF6967" w:rsidRPr="00211FD8" w:rsidRDefault="00DF6967" w:rsidP="00AA1E5C">
            <w:pPr>
              <w:pStyle w:val="TableRow"/>
            </w:pPr>
            <w:r w:rsidRPr="00211FD8">
              <w:t>05 July 2010</w:t>
            </w:r>
          </w:p>
        </w:tc>
      </w:tr>
      <w:tr w:rsidR="00DF6967" w:rsidRPr="00211FD8" w:rsidTr="00DF6967">
        <w:tc>
          <w:tcPr>
            <w:tcW w:w="7809" w:type="dxa"/>
            <w:gridSpan w:val="4"/>
            <w:tcBorders>
              <w:top w:val="nil"/>
              <w:left w:val="nil"/>
              <w:bottom w:val="single" w:sz="12" w:space="0" w:color="auto"/>
              <w:right w:val="nil"/>
            </w:tcBorders>
          </w:tcPr>
          <w:p w:rsidR="00DF6967" w:rsidRPr="00211FD8" w:rsidRDefault="00DF6967" w:rsidP="00BF158A">
            <w:pPr>
              <w:pStyle w:val="TableRow"/>
            </w:pPr>
            <w:r w:rsidRPr="00211FD8">
              <w:t>SPSN End Date</w:t>
            </w:r>
          </w:p>
        </w:tc>
        <w:tc>
          <w:tcPr>
            <w:tcW w:w="1477" w:type="dxa"/>
            <w:tcBorders>
              <w:top w:val="nil"/>
              <w:left w:val="nil"/>
              <w:bottom w:val="single" w:sz="12" w:space="0" w:color="auto"/>
              <w:right w:val="nil"/>
            </w:tcBorders>
          </w:tcPr>
          <w:p w:rsidR="00DF6967" w:rsidRPr="00211FD8" w:rsidRDefault="00DF6967" w:rsidP="00AA1E5C">
            <w:pPr>
              <w:pStyle w:val="TableRow"/>
            </w:pPr>
            <w:r w:rsidRPr="00211FD8">
              <w:t>3</w:t>
            </w:r>
            <w:r w:rsidR="00E02C7D">
              <w:t>1</w:t>
            </w:r>
            <w:r w:rsidR="00F471A4">
              <w:t xml:space="preserve"> </w:t>
            </w:r>
            <w:r w:rsidR="00E02C7D">
              <w:t>December 2015</w:t>
            </w:r>
          </w:p>
        </w:tc>
      </w:tr>
      <w:tr w:rsidR="00DF6967" w:rsidRPr="006B1DDD" w:rsidTr="00DF6967">
        <w:tc>
          <w:tcPr>
            <w:tcW w:w="608" w:type="dxa"/>
            <w:tcBorders>
              <w:top w:val="single" w:sz="12" w:space="0" w:color="auto"/>
              <w:left w:val="single" w:sz="12" w:space="0" w:color="auto"/>
            </w:tcBorders>
          </w:tcPr>
          <w:p w:rsidR="00DF6967" w:rsidRPr="006B1DDD" w:rsidRDefault="00DF6967" w:rsidP="00DF6967">
            <w:pPr>
              <w:pStyle w:val="TableRow"/>
              <w:rPr>
                <w:b/>
              </w:rPr>
            </w:pPr>
            <w:r w:rsidRPr="006B1DDD">
              <w:rPr>
                <w:b/>
              </w:rPr>
              <w:t>No</w:t>
            </w:r>
          </w:p>
        </w:tc>
        <w:tc>
          <w:tcPr>
            <w:tcW w:w="2100" w:type="dxa"/>
            <w:gridSpan w:val="2"/>
            <w:tcBorders>
              <w:top w:val="single" w:sz="12" w:space="0" w:color="auto"/>
            </w:tcBorders>
          </w:tcPr>
          <w:p w:rsidR="00DF6967" w:rsidRPr="006B1DDD" w:rsidRDefault="00DF6967" w:rsidP="00DF6967">
            <w:pPr>
              <w:pStyle w:val="TableRow"/>
              <w:rPr>
                <w:b/>
              </w:rPr>
            </w:pPr>
            <w:r w:rsidRPr="006B1DDD">
              <w:rPr>
                <w:b/>
              </w:rPr>
              <w:t>Source</w:t>
            </w:r>
          </w:p>
        </w:tc>
        <w:tc>
          <w:tcPr>
            <w:tcW w:w="5101" w:type="dxa"/>
            <w:tcBorders>
              <w:top w:val="single" w:sz="12" w:space="0" w:color="auto"/>
            </w:tcBorders>
          </w:tcPr>
          <w:p w:rsidR="00DF6967" w:rsidRPr="006B1DDD" w:rsidRDefault="00DF6967" w:rsidP="00DF6967">
            <w:pPr>
              <w:pStyle w:val="TableRow"/>
              <w:rPr>
                <w:b/>
              </w:rPr>
            </w:pPr>
            <w:r w:rsidRPr="006B1DDD">
              <w:rPr>
                <w:b/>
              </w:rPr>
              <w:t>Description</w:t>
            </w:r>
          </w:p>
        </w:tc>
        <w:tc>
          <w:tcPr>
            <w:tcW w:w="1477" w:type="dxa"/>
            <w:tcBorders>
              <w:top w:val="single" w:sz="12" w:space="0" w:color="auto"/>
              <w:right w:val="single" w:sz="12" w:space="0" w:color="auto"/>
            </w:tcBorders>
          </w:tcPr>
          <w:p w:rsidR="00DF6967" w:rsidRPr="006B1DDD" w:rsidRDefault="00DF6967" w:rsidP="00DF6967">
            <w:pPr>
              <w:pStyle w:val="TableRow"/>
              <w:rPr>
                <w:b/>
              </w:rPr>
            </w:pPr>
            <w:r w:rsidRPr="006B1DDD">
              <w:rPr>
                <w:b/>
              </w:rPr>
              <w:t>Due Date</w:t>
            </w:r>
          </w:p>
        </w:tc>
      </w:tr>
      <w:tr w:rsidR="00DF6967" w:rsidRPr="006B1DDD" w:rsidTr="00DF6967">
        <w:tc>
          <w:tcPr>
            <w:tcW w:w="608" w:type="dxa"/>
            <w:tcBorders>
              <w:left w:val="single" w:sz="12" w:space="0" w:color="auto"/>
              <w:bottom w:val="single" w:sz="12" w:space="0" w:color="auto"/>
            </w:tcBorders>
          </w:tcPr>
          <w:p w:rsidR="00DF6967" w:rsidRPr="006B1DDD" w:rsidRDefault="00DF6967" w:rsidP="00DF6967">
            <w:pPr>
              <w:pStyle w:val="TableRow"/>
              <w:rPr>
                <w:b/>
              </w:rPr>
            </w:pPr>
          </w:p>
        </w:tc>
        <w:tc>
          <w:tcPr>
            <w:tcW w:w="907" w:type="dxa"/>
            <w:tcBorders>
              <w:bottom w:val="single" w:sz="12" w:space="0" w:color="auto"/>
            </w:tcBorders>
          </w:tcPr>
          <w:p w:rsidR="00DF6967" w:rsidRPr="006B1DDD" w:rsidRDefault="00DF6967" w:rsidP="00DF6967">
            <w:pPr>
              <w:pStyle w:val="TableRow"/>
              <w:rPr>
                <w:b/>
              </w:rPr>
            </w:pPr>
            <w:r w:rsidRPr="006B1DDD">
              <w:rPr>
                <w:b/>
              </w:rPr>
              <w:t>Part</w:t>
            </w:r>
          </w:p>
        </w:tc>
        <w:tc>
          <w:tcPr>
            <w:tcW w:w="1193" w:type="dxa"/>
            <w:tcBorders>
              <w:bottom w:val="single" w:sz="12" w:space="0" w:color="auto"/>
            </w:tcBorders>
          </w:tcPr>
          <w:p w:rsidR="00DF6967" w:rsidRPr="006B1DDD" w:rsidRDefault="00DF6967" w:rsidP="00DF6967">
            <w:pPr>
              <w:pStyle w:val="TableRow"/>
              <w:rPr>
                <w:b/>
              </w:rPr>
            </w:pPr>
            <w:r w:rsidRPr="006B1DDD">
              <w:rPr>
                <w:b/>
              </w:rPr>
              <w:t>Clause</w:t>
            </w:r>
          </w:p>
        </w:tc>
        <w:tc>
          <w:tcPr>
            <w:tcW w:w="5101" w:type="dxa"/>
            <w:tcBorders>
              <w:bottom w:val="single" w:sz="12" w:space="0" w:color="auto"/>
            </w:tcBorders>
          </w:tcPr>
          <w:p w:rsidR="00DF6967" w:rsidRPr="006B1DDD" w:rsidRDefault="00DF6967" w:rsidP="00DF6967">
            <w:pPr>
              <w:pStyle w:val="TableRow"/>
              <w:rPr>
                <w:b/>
              </w:rPr>
            </w:pPr>
          </w:p>
        </w:tc>
        <w:tc>
          <w:tcPr>
            <w:tcW w:w="1477" w:type="dxa"/>
            <w:tcBorders>
              <w:bottom w:val="single" w:sz="12" w:space="0" w:color="auto"/>
              <w:right w:val="single" w:sz="12" w:space="0" w:color="auto"/>
            </w:tcBorders>
          </w:tcPr>
          <w:p w:rsidR="00DF6967" w:rsidRPr="006B1DDD" w:rsidRDefault="00DF6967" w:rsidP="00DF6967">
            <w:pPr>
              <w:pStyle w:val="TableRow"/>
              <w:rPr>
                <w:b/>
              </w:rPr>
            </w:pPr>
          </w:p>
        </w:tc>
      </w:tr>
      <w:tr w:rsidR="00DF6967" w:rsidTr="00DF6967">
        <w:tc>
          <w:tcPr>
            <w:tcW w:w="608" w:type="dxa"/>
            <w:tcBorders>
              <w:top w:val="single" w:sz="12" w:space="0" w:color="auto"/>
              <w:left w:val="single" w:sz="12" w:space="0" w:color="auto"/>
              <w:bottom w:val="single" w:sz="4" w:space="0" w:color="auto"/>
              <w:right w:val="single" w:sz="4" w:space="0" w:color="auto"/>
            </w:tcBorders>
          </w:tcPr>
          <w:p w:rsidR="00DF6967" w:rsidRPr="008E1EFE" w:rsidRDefault="00DF6967" w:rsidP="001844A3">
            <w:pPr>
              <w:pStyle w:val="TableRow"/>
              <w:jc w:val="center"/>
            </w:pPr>
            <w:r w:rsidRPr="008E1EFE">
              <w:t>1</w:t>
            </w:r>
          </w:p>
        </w:tc>
        <w:tc>
          <w:tcPr>
            <w:tcW w:w="907" w:type="dxa"/>
            <w:tcBorders>
              <w:top w:val="single" w:sz="12" w:space="0" w:color="auto"/>
              <w:left w:val="single" w:sz="4" w:space="0" w:color="auto"/>
              <w:bottom w:val="single" w:sz="4" w:space="0" w:color="auto"/>
              <w:right w:val="single" w:sz="4" w:space="0" w:color="auto"/>
            </w:tcBorders>
          </w:tcPr>
          <w:p w:rsidR="00DF6967" w:rsidRPr="008E1EFE" w:rsidRDefault="00DF6967" w:rsidP="00DF6967">
            <w:pPr>
              <w:pStyle w:val="TableRow"/>
            </w:pPr>
            <w:r w:rsidRPr="008E1EFE">
              <w:t>A</w:t>
            </w:r>
          </w:p>
        </w:tc>
        <w:tc>
          <w:tcPr>
            <w:tcW w:w="1193" w:type="dxa"/>
            <w:tcBorders>
              <w:top w:val="single" w:sz="12" w:space="0" w:color="auto"/>
              <w:left w:val="single" w:sz="4" w:space="0" w:color="auto"/>
              <w:bottom w:val="single" w:sz="4" w:space="0" w:color="auto"/>
              <w:right w:val="single" w:sz="4" w:space="0" w:color="auto"/>
            </w:tcBorders>
          </w:tcPr>
          <w:p w:rsidR="00DF6967" w:rsidRPr="008E1EFE" w:rsidRDefault="00DF6967" w:rsidP="00DF6967">
            <w:pPr>
              <w:pStyle w:val="TableRow"/>
            </w:pPr>
            <w:r w:rsidRPr="008E1EFE">
              <w:t>3</w:t>
            </w:r>
          </w:p>
        </w:tc>
        <w:tc>
          <w:tcPr>
            <w:tcW w:w="5101" w:type="dxa"/>
            <w:tcBorders>
              <w:top w:val="single" w:sz="12" w:space="0" w:color="auto"/>
              <w:left w:val="single" w:sz="4" w:space="0" w:color="auto"/>
              <w:bottom w:val="single" w:sz="4" w:space="0" w:color="auto"/>
              <w:right w:val="single" w:sz="4" w:space="0" w:color="auto"/>
            </w:tcBorders>
          </w:tcPr>
          <w:p w:rsidR="00DF6967" w:rsidRPr="00211FD8" w:rsidRDefault="00DF6967" w:rsidP="00DF6967">
            <w:pPr>
              <w:pStyle w:val="TableRow"/>
            </w:pPr>
            <w:r w:rsidRPr="00211FD8">
              <w:t>Accounts and Records</w:t>
            </w:r>
            <w:r w:rsidRPr="008E1EFE">
              <w:t xml:space="preserve"> (provide every 3 months)</w:t>
            </w:r>
          </w:p>
        </w:tc>
        <w:tc>
          <w:tcPr>
            <w:tcW w:w="1477" w:type="dxa"/>
            <w:tcBorders>
              <w:top w:val="single" w:sz="12" w:space="0" w:color="auto"/>
              <w:left w:val="single" w:sz="4" w:space="0" w:color="auto"/>
              <w:bottom w:val="single" w:sz="4" w:space="0" w:color="auto"/>
              <w:right w:val="single" w:sz="12" w:space="0" w:color="auto"/>
            </w:tcBorders>
          </w:tcPr>
          <w:p w:rsidR="00DF6967" w:rsidRPr="008E1EFE" w:rsidRDefault="00DF6967" w:rsidP="00DF6967">
            <w:pPr>
              <w:pStyle w:val="TableRow"/>
            </w:pPr>
            <w:r w:rsidRPr="008E1EFE">
              <w:t>Quarterly</w:t>
            </w:r>
          </w:p>
        </w:tc>
      </w:tr>
      <w:tr w:rsidR="00DF6967" w:rsidTr="00DF6967">
        <w:tc>
          <w:tcPr>
            <w:tcW w:w="608" w:type="dxa"/>
            <w:tcBorders>
              <w:top w:val="single" w:sz="4" w:space="0" w:color="auto"/>
              <w:left w:val="single" w:sz="12" w:space="0" w:color="auto"/>
              <w:bottom w:val="single" w:sz="4" w:space="0" w:color="auto"/>
              <w:right w:val="single" w:sz="4" w:space="0" w:color="auto"/>
            </w:tcBorders>
          </w:tcPr>
          <w:p w:rsidR="00DF6967" w:rsidRPr="008E1EFE" w:rsidRDefault="00DF6967" w:rsidP="001844A3">
            <w:pPr>
              <w:pStyle w:val="TableRow"/>
              <w:jc w:val="center"/>
            </w:pPr>
            <w:r>
              <w:t>2</w:t>
            </w:r>
          </w:p>
        </w:tc>
        <w:tc>
          <w:tcPr>
            <w:tcW w:w="907" w:type="dxa"/>
            <w:tcBorders>
              <w:top w:val="single" w:sz="4" w:space="0" w:color="auto"/>
              <w:left w:val="single" w:sz="4" w:space="0" w:color="auto"/>
              <w:bottom w:val="single" w:sz="4" w:space="0" w:color="auto"/>
              <w:right w:val="single" w:sz="4" w:space="0" w:color="auto"/>
            </w:tcBorders>
          </w:tcPr>
          <w:p w:rsidR="00DF6967" w:rsidRPr="008E1EFE" w:rsidRDefault="00DF6967" w:rsidP="00DF6967">
            <w:pPr>
              <w:pStyle w:val="TableRow"/>
            </w:pPr>
            <w:r>
              <w:t>A</w:t>
            </w:r>
          </w:p>
        </w:tc>
        <w:tc>
          <w:tcPr>
            <w:tcW w:w="1193" w:type="dxa"/>
            <w:tcBorders>
              <w:top w:val="single" w:sz="4" w:space="0" w:color="auto"/>
              <w:left w:val="single" w:sz="4" w:space="0" w:color="auto"/>
              <w:bottom w:val="single" w:sz="4" w:space="0" w:color="auto"/>
              <w:right w:val="single" w:sz="4" w:space="0" w:color="auto"/>
            </w:tcBorders>
          </w:tcPr>
          <w:p w:rsidR="00DF6967" w:rsidRPr="008E1EFE" w:rsidRDefault="00DF6967" w:rsidP="00DF6967">
            <w:pPr>
              <w:pStyle w:val="TableRow"/>
            </w:pPr>
            <w:r>
              <w:t>7</w:t>
            </w:r>
          </w:p>
        </w:tc>
        <w:tc>
          <w:tcPr>
            <w:tcW w:w="5101" w:type="dxa"/>
            <w:tcBorders>
              <w:top w:val="single" w:sz="4" w:space="0" w:color="auto"/>
              <w:left w:val="single" w:sz="4" w:space="0" w:color="auto"/>
              <w:bottom w:val="single" w:sz="4" w:space="0" w:color="auto"/>
              <w:right w:val="single" w:sz="4" w:space="0" w:color="auto"/>
            </w:tcBorders>
          </w:tcPr>
          <w:p w:rsidR="00DF6967" w:rsidRPr="008E1EFE" w:rsidRDefault="00DF6967" w:rsidP="00DF6967">
            <w:pPr>
              <w:pStyle w:val="TableRow"/>
            </w:pPr>
            <w:r>
              <w:t>Annual Plan (including capacity building framework)</w:t>
            </w:r>
          </w:p>
        </w:tc>
        <w:tc>
          <w:tcPr>
            <w:tcW w:w="1477" w:type="dxa"/>
            <w:tcBorders>
              <w:top w:val="single" w:sz="4" w:space="0" w:color="auto"/>
              <w:left w:val="single" w:sz="4" w:space="0" w:color="auto"/>
              <w:bottom w:val="single" w:sz="4" w:space="0" w:color="auto"/>
              <w:right w:val="single" w:sz="12" w:space="0" w:color="auto"/>
            </w:tcBorders>
          </w:tcPr>
          <w:p w:rsidR="00DF6967" w:rsidRPr="008E1EFE" w:rsidRDefault="00E50931" w:rsidP="00DF6967">
            <w:pPr>
              <w:pStyle w:val="TableRow"/>
            </w:pPr>
            <w:r>
              <w:t>30 Sep 2014</w:t>
            </w:r>
          </w:p>
        </w:tc>
      </w:tr>
      <w:tr w:rsidR="00DF6967" w:rsidTr="00DF6967">
        <w:tc>
          <w:tcPr>
            <w:tcW w:w="608" w:type="dxa"/>
            <w:tcBorders>
              <w:top w:val="single" w:sz="4" w:space="0" w:color="auto"/>
              <w:left w:val="single" w:sz="12" w:space="0" w:color="auto"/>
              <w:bottom w:val="single" w:sz="4" w:space="0" w:color="auto"/>
              <w:right w:val="single" w:sz="4" w:space="0" w:color="auto"/>
            </w:tcBorders>
          </w:tcPr>
          <w:p w:rsidR="00DF6967" w:rsidRPr="008E1EFE" w:rsidRDefault="00DF6967" w:rsidP="001844A3">
            <w:pPr>
              <w:pStyle w:val="TableRow"/>
              <w:jc w:val="center"/>
            </w:pPr>
            <w:r>
              <w:t>3</w:t>
            </w:r>
          </w:p>
        </w:tc>
        <w:tc>
          <w:tcPr>
            <w:tcW w:w="907" w:type="dxa"/>
            <w:tcBorders>
              <w:top w:val="single" w:sz="4" w:space="0" w:color="auto"/>
              <w:left w:val="single" w:sz="4" w:space="0" w:color="auto"/>
              <w:bottom w:val="single" w:sz="4" w:space="0" w:color="auto"/>
              <w:right w:val="single" w:sz="4" w:space="0" w:color="auto"/>
            </w:tcBorders>
          </w:tcPr>
          <w:p w:rsidR="00DF6967" w:rsidRPr="008E1EFE" w:rsidRDefault="00DF6967" w:rsidP="00DF6967">
            <w:pPr>
              <w:pStyle w:val="TableRow"/>
            </w:pPr>
            <w:r w:rsidRPr="008E1EFE">
              <w:t>A</w:t>
            </w:r>
          </w:p>
        </w:tc>
        <w:tc>
          <w:tcPr>
            <w:tcW w:w="1193" w:type="dxa"/>
            <w:tcBorders>
              <w:top w:val="single" w:sz="4" w:space="0" w:color="auto"/>
              <w:left w:val="single" w:sz="4" w:space="0" w:color="auto"/>
              <w:bottom w:val="single" w:sz="4" w:space="0" w:color="auto"/>
              <w:right w:val="single" w:sz="4" w:space="0" w:color="auto"/>
            </w:tcBorders>
          </w:tcPr>
          <w:p w:rsidR="00DF6967" w:rsidRPr="008E1EFE" w:rsidRDefault="00DF6967" w:rsidP="00DF6967">
            <w:pPr>
              <w:pStyle w:val="TableRow"/>
            </w:pPr>
            <w:r w:rsidRPr="008E1EFE">
              <w:t>14.17</w:t>
            </w:r>
          </w:p>
        </w:tc>
        <w:tc>
          <w:tcPr>
            <w:tcW w:w="5101" w:type="dxa"/>
            <w:tcBorders>
              <w:top w:val="single" w:sz="4" w:space="0" w:color="auto"/>
              <w:left w:val="single" w:sz="4" w:space="0" w:color="auto"/>
              <w:bottom w:val="single" w:sz="4" w:space="0" w:color="auto"/>
              <w:right w:val="single" w:sz="4" w:space="0" w:color="auto"/>
            </w:tcBorders>
          </w:tcPr>
          <w:p w:rsidR="00DF6967" w:rsidRPr="008E1EFE" w:rsidRDefault="00DF6967" w:rsidP="00DF6967">
            <w:pPr>
              <w:pStyle w:val="TableRow"/>
            </w:pPr>
            <w:r w:rsidRPr="008E1EFE">
              <w:t xml:space="preserve">Report </w:t>
            </w:r>
            <w:proofErr w:type="spellStart"/>
            <w:r w:rsidRPr="00211FD8">
              <w:t>Imprest</w:t>
            </w:r>
            <w:proofErr w:type="spellEnd"/>
            <w:r w:rsidRPr="00211FD8">
              <w:t xml:space="preserve"> Account balances (</w:t>
            </w:r>
            <w:r w:rsidRPr="008E1EFE">
              <w:t>1 Mar, 1 June, 1 Sept and 1 Dec)</w:t>
            </w:r>
          </w:p>
        </w:tc>
        <w:tc>
          <w:tcPr>
            <w:tcW w:w="1477" w:type="dxa"/>
            <w:tcBorders>
              <w:top w:val="single" w:sz="4" w:space="0" w:color="auto"/>
              <w:left w:val="single" w:sz="4" w:space="0" w:color="auto"/>
              <w:bottom w:val="single" w:sz="4" w:space="0" w:color="auto"/>
              <w:right w:val="single" w:sz="12" w:space="0" w:color="auto"/>
            </w:tcBorders>
          </w:tcPr>
          <w:p w:rsidR="00DF6967" w:rsidRPr="008E1EFE" w:rsidRDefault="00DF6967" w:rsidP="00DF6967">
            <w:pPr>
              <w:pStyle w:val="TableRow"/>
            </w:pPr>
            <w:r w:rsidRPr="008E1EFE">
              <w:t>Quarterly</w:t>
            </w:r>
          </w:p>
        </w:tc>
      </w:tr>
      <w:tr w:rsidR="00DF6967" w:rsidTr="00DF6967">
        <w:tc>
          <w:tcPr>
            <w:tcW w:w="608" w:type="dxa"/>
            <w:tcBorders>
              <w:top w:val="single" w:sz="4" w:space="0" w:color="auto"/>
              <w:left w:val="single" w:sz="12" w:space="0" w:color="auto"/>
              <w:bottom w:val="single" w:sz="4" w:space="0" w:color="auto"/>
              <w:right w:val="single" w:sz="4" w:space="0" w:color="auto"/>
            </w:tcBorders>
          </w:tcPr>
          <w:p w:rsidR="00DF6967" w:rsidRPr="008E1EFE" w:rsidRDefault="00DF6967" w:rsidP="001844A3">
            <w:pPr>
              <w:pStyle w:val="TableRow"/>
              <w:jc w:val="center"/>
            </w:pPr>
            <w:r>
              <w:t>4</w:t>
            </w:r>
          </w:p>
        </w:tc>
        <w:tc>
          <w:tcPr>
            <w:tcW w:w="907" w:type="dxa"/>
            <w:tcBorders>
              <w:top w:val="single" w:sz="4" w:space="0" w:color="auto"/>
              <w:left w:val="single" w:sz="4" w:space="0" w:color="auto"/>
              <w:bottom w:val="single" w:sz="4" w:space="0" w:color="auto"/>
              <w:right w:val="single" w:sz="4" w:space="0" w:color="auto"/>
            </w:tcBorders>
          </w:tcPr>
          <w:p w:rsidR="00DF6967" w:rsidRPr="008E1EFE" w:rsidRDefault="00DF6967" w:rsidP="00DF6967">
            <w:pPr>
              <w:pStyle w:val="TableRow"/>
            </w:pPr>
            <w:r w:rsidRPr="008E1EFE">
              <w:t>A</w:t>
            </w:r>
          </w:p>
        </w:tc>
        <w:tc>
          <w:tcPr>
            <w:tcW w:w="1193" w:type="dxa"/>
            <w:tcBorders>
              <w:top w:val="single" w:sz="4" w:space="0" w:color="auto"/>
              <w:left w:val="single" w:sz="4" w:space="0" w:color="auto"/>
              <w:bottom w:val="single" w:sz="4" w:space="0" w:color="auto"/>
              <w:right w:val="single" w:sz="4" w:space="0" w:color="auto"/>
            </w:tcBorders>
          </w:tcPr>
          <w:p w:rsidR="00DF6967" w:rsidRPr="008E1EFE" w:rsidRDefault="00DF6967" w:rsidP="00DF6967">
            <w:pPr>
              <w:pStyle w:val="TableRow"/>
            </w:pPr>
            <w:r w:rsidRPr="008E1EFE">
              <w:t>14.18</w:t>
            </w:r>
          </w:p>
        </w:tc>
        <w:tc>
          <w:tcPr>
            <w:tcW w:w="5101" w:type="dxa"/>
            <w:tcBorders>
              <w:top w:val="single" w:sz="4" w:space="0" w:color="auto"/>
              <w:left w:val="single" w:sz="4" w:space="0" w:color="auto"/>
              <w:bottom w:val="single" w:sz="4" w:space="0" w:color="auto"/>
              <w:right w:val="single" w:sz="4" w:space="0" w:color="auto"/>
            </w:tcBorders>
          </w:tcPr>
          <w:p w:rsidR="00DF6967" w:rsidRPr="00211FD8" w:rsidRDefault="00DF6967" w:rsidP="00DF6967">
            <w:pPr>
              <w:pStyle w:val="TableRow"/>
            </w:pPr>
            <w:r w:rsidRPr="00211FD8">
              <w:t xml:space="preserve">Audit </w:t>
            </w:r>
            <w:proofErr w:type="spellStart"/>
            <w:r w:rsidRPr="00211FD8">
              <w:t>Imprest</w:t>
            </w:r>
            <w:proofErr w:type="spellEnd"/>
            <w:r w:rsidRPr="00211FD8">
              <w:t xml:space="preserve"> Account</w:t>
            </w:r>
            <w:r w:rsidRPr="008E1EFE">
              <w:t xml:space="preserve"> on anniversary of SD</w:t>
            </w:r>
          </w:p>
        </w:tc>
        <w:tc>
          <w:tcPr>
            <w:tcW w:w="1477" w:type="dxa"/>
            <w:tcBorders>
              <w:top w:val="single" w:sz="4" w:space="0" w:color="auto"/>
              <w:left w:val="single" w:sz="4" w:space="0" w:color="auto"/>
              <w:bottom w:val="single" w:sz="4" w:space="0" w:color="auto"/>
              <w:right w:val="single" w:sz="12" w:space="0" w:color="auto"/>
            </w:tcBorders>
          </w:tcPr>
          <w:p w:rsidR="00DF6967" w:rsidRPr="008E1EFE" w:rsidRDefault="00F471A4" w:rsidP="00DF6967">
            <w:pPr>
              <w:pStyle w:val="TableRow"/>
            </w:pPr>
            <w:r>
              <w:t>02 Jun</w:t>
            </w:r>
            <w:r w:rsidR="00E02C7D">
              <w:t xml:space="preserve"> 2015</w:t>
            </w:r>
          </w:p>
        </w:tc>
      </w:tr>
      <w:tr w:rsidR="00DF6967" w:rsidTr="00DF6967">
        <w:tc>
          <w:tcPr>
            <w:tcW w:w="608" w:type="dxa"/>
            <w:tcBorders>
              <w:top w:val="single" w:sz="4" w:space="0" w:color="auto"/>
              <w:left w:val="single" w:sz="12" w:space="0" w:color="auto"/>
              <w:bottom w:val="single" w:sz="4" w:space="0" w:color="auto"/>
              <w:right w:val="single" w:sz="4" w:space="0" w:color="auto"/>
            </w:tcBorders>
          </w:tcPr>
          <w:p w:rsidR="00DF6967" w:rsidRPr="008E1EFE" w:rsidRDefault="00DF6967" w:rsidP="001844A3">
            <w:pPr>
              <w:pStyle w:val="TableRow"/>
              <w:jc w:val="center"/>
            </w:pPr>
            <w:r>
              <w:t>5</w:t>
            </w:r>
          </w:p>
        </w:tc>
        <w:tc>
          <w:tcPr>
            <w:tcW w:w="907" w:type="dxa"/>
            <w:tcBorders>
              <w:top w:val="single" w:sz="4" w:space="0" w:color="auto"/>
              <w:left w:val="single" w:sz="4" w:space="0" w:color="auto"/>
              <w:bottom w:val="single" w:sz="4" w:space="0" w:color="auto"/>
              <w:right w:val="single" w:sz="4" w:space="0" w:color="auto"/>
            </w:tcBorders>
          </w:tcPr>
          <w:p w:rsidR="00DF6967" w:rsidRPr="008E1EFE" w:rsidRDefault="00DF6967" w:rsidP="00DF6967">
            <w:pPr>
              <w:pStyle w:val="TableRow"/>
            </w:pPr>
            <w:r w:rsidRPr="008E1EFE">
              <w:t>B</w:t>
            </w:r>
          </w:p>
        </w:tc>
        <w:tc>
          <w:tcPr>
            <w:tcW w:w="1193" w:type="dxa"/>
            <w:tcBorders>
              <w:top w:val="single" w:sz="4" w:space="0" w:color="auto"/>
              <w:left w:val="single" w:sz="4" w:space="0" w:color="auto"/>
              <w:bottom w:val="single" w:sz="4" w:space="0" w:color="auto"/>
              <w:right w:val="single" w:sz="4" w:space="0" w:color="auto"/>
            </w:tcBorders>
          </w:tcPr>
          <w:p w:rsidR="00DF6967" w:rsidRPr="008E1EFE" w:rsidRDefault="00DF6967" w:rsidP="00DF6967">
            <w:pPr>
              <w:pStyle w:val="TableRow"/>
            </w:pPr>
            <w:r w:rsidRPr="008E1EFE">
              <w:t>5.1(j)</w:t>
            </w:r>
          </w:p>
        </w:tc>
        <w:tc>
          <w:tcPr>
            <w:tcW w:w="5101" w:type="dxa"/>
            <w:tcBorders>
              <w:top w:val="single" w:sz="4" w:space="0" w:color="auto"/>
              <w:left w:val="single" w:sz="4" w:space="0" w:color="auto"/>
              <w:bottom w:val="single" w:sz="4" w:space="0" w:color="auto"/>
              <w:right w:val="single" w:sz="4" w:space="0" w:color="auto"/>
            </w:tcBorders>
          </w:tcPr>
          <w:p w:rsidR="00DF6967" w:rsidRPr="008E1EFE" w:rsidRDefault="00DF6967" w:rsidP="00DF6967">
            <w:pPr>
              <w:pStyle w:val="TableRow"/>
            </w:pPr>
            <w:r w:rsidRPr="008E1EFE">
              <w:t>Maintain and update</w:t>
            </w:r>
            <w:r w:rsidRPr="00211FD8">
              <w:t xml:space="preserve"> Risk Management Plan </w:t>
            </w:r>
            <w:r w:rsidRPr="008E1EFE">
              <w:t>as necessary</w:t>
            </w:r>
          </w:p>
        </w:tc>
        <w:tc>
          <w:tcPr>
            <w:tcW w:w="1477" w:type="dxa"/>
            <w:tcBorders>
              <w:top w:val="single" w:sz="4" w:space="0" w:color="auto"/>
              <w:left w:val="single" w:sz="4" w:space="0" w:color="auto"/>
              <w:bottom w:val="single" w:sz="4" w:space="0" w:color="auto"/>
              <w:right w:val="single" w:sz="12" w:space="0" w:color="auto"/>
            </w:tcBorders>
          </w:tcPr>
          <w:p w:rsidR="00DF6967" w:rsidRPr="008E1EFE" w:rsidRDefault="00DF6967" w:rsidP="00DF6967">
            <w:pPr>
              <w:pStyle w:val="TableRow"/>
            </w:pPr>
            <w:r w:rsidRPr="008E1EFE">
              <w:t>As necessary</w:t>
            </w:r>
          </w:p>
        </w:tc>
      </w:tr>
      <w:tr w:rsidR="00DF6967" w:rsidTr="00DF6967">
        <w:tc>
          <w:tcPr>
            <w:tcW w:w="608" w:type="dxa"/>
            <w:tcBorders>
              <w:top w:val="single" w:sz="4" w:space="0" w:color="auto"/>
              <w:left w:val="single" w:sz="12" w:space="0" w:color="auto"/>
              <w:bottom w:val="single" w:sz="4" w:space="0" w:color="auto"/>
              <w:right w:val="single" w:sz="4" w:space="0" w:color="auto"/>
            </w:tcBorders>
          </w:tcPr>
          <w:p w:rsidR="00DF6967" w:rsidRPr="008E1EFE" w:rsidRDefault="00DF6967" w:rsidP="001844A3">
            <w:pPr>
              <w:pStyle w:val="TableRow"/>
              <w:jc w:val="center"/>
            </w:pPr>
            <w:r>
              <w:t>6</w:t>
            </w:r>
          </w:p>
        </w:tc>
        <w:tc>
          <w:tcPr>
            <w:tcW w:w="907" w:type="dxa"/>
            <w:tcBorders>
              <w:top w:val="single" w:sz="4" w:space="0" w:color="auto"/>
              <w:left w:val="single" w:sz="4" w:space="0" w:color="auto"/>
              <w:bottom w:val="single" w:sz="4" w:space="0" w:color="auto"/>
              <w:right w:val="single" w:sz="4" w:space="0" w:color="auto"/>
            </w:tcBorders>
          </w:tcPr>
          <w:p w:rsidR="00DF6967" w:rsidRPr="008E1EFE" w:rsidRDefault="00DF6967" w:rsidP="00DF6967">
            <w:pPr>
              <w:pStyle w:val="TableRow"/>
            </w:pPr>
            <w:r w:rsidRPr="008E1EFE">
              <w:t>B</w:t>
            </w:r>
          </w:p>
        </w:tc>
        <w:tc>
          <w:tcPr>
            <w:tcW w:w="1193" w:type="dxa"/>
            <w:tcBorders>
              <w:top w:val="single" w:sz="4" w:space="0" w:color="auto"/>
              <w:left w:val="single" w:sz="4" w:space="0" w:color="auto"/>
              <w:bottom w:val="single" w:sz="4" w:space="0" w:color="auto"/>
              <w:right w:val="single" w:sz="4" w:space="0" w:color="auto"/>
            </w:tcBorders>
          </w:tcPr>
          <w:p w:rsidR="00DF6967" w:rsidRPr="008E1EFE" w:rsidRDefault="00DF6967" w:rsidP="00DF6967">
            <w:pPr>
              <w:pStyle w:val="TableRow"/>
            </w:pPr>
            <w:r w:rsidRPr="008E1EFE">
              <w:t>10.4</w:t>
            </w:r>
          </w:p>
        </w:tc>
        <w:tc>
          <w:tcPr>
            <w:tcW w:w="5101" w:type="dxa"/>
            <w:tcBorders>
              <w:top w:val="single" w:sz="4" w:space="0" w:color="auto"/>
              <w:left w:val="single" w:sz="4" w:space="0" w:color="auto"/>
              <w:bottom w:val="single" w:sz="4" w:space="0" w:color="auto"/>
              <w:right w:val="single" w:sz="4" w:space="0" w:color="auto"/>
            </w:tcBorders>
          </w:tcPr>
          <w:p w:rsidR="00DF6967" w:rsidRPr="008E1EFE" w:rsidRDefault="00DF6967" w:rsidP="00DF6967">
            <w:pPr>
              <w:pStyle w:val="TableRow"/>
            </w:pPr>
            <w:r w:rsidRPr="008E1EFE">
              <w:t xml:space="preserve">Maintain </w:t>
            </w:r>
            <w:r w:rsidRPr="00211FD8">
              <w:t>Asset Register</w:t>
            </w:r>
          </w:p>
        </w:tc>
        <w:tc>
          <w:tcPr>
            <w:tcW w:w="1477" w:type="dxa"/>
            <w:tcBorders>
              <w:top w:val="single" w:sz="4" w:space="0" w:color="auto"/>
              <w:left w:val="single" w:sz="4" w:space="0" w:color="auto"/>
              <w:bottom w:val="single" w:sz="4" w:space="0" w:color="auto"/>
              <w:right w:val="single" w:sz="12" w:space="0" w:color="auto"/>
            </w:tcBorders>
          </w:tcPr>
          <w:p w:rsidR="00DF6967" w:rsidRPr="008E1EFE" w:rsidRDefault="00DF6967" w:rsidP="00DF6967">
            <w:pPr>
              <w:pStyle w:val="TableRow"/>
            </w:pPr>
            <w:r w:rsidRPr="008E1EFE">
              <w:t>Ongoing</w:t>
            </w:r>
          </w:p>
        </w:tc>
      </w:tr>
      <w:tr w:rsidR="00DF6967" w:rsidTr="00DF6967">
        <w:tc>
          <w:tcPr>
            <w:tcW w:w="608" w:type="dxa"/>
            <w:tcBorders>
              <w:top w:val="single" w:sz="4" w:space="0" w:color="auto"/>
              <w:left w:val="single" w:sz="12" w:space="0" w:color="auto"/>
              <w:bottom w:val="single" w:sz="4" w:space="0" w:color="auto"/>
              <w:right w:val="single" w:sz="4" w:space="0" w:color="auto"/>
            </w:tcBorders>
          </w:tcPr>
          <w:p w:rsidR="00DF6967" w:rsidRPr="008E1EFE" w:rsidRDefault="00DF6967" w:rsidP="001844A3">
            <w:pPr>
              <w:pStyle w:val="TableRow"/>
              <w:jc w:val="center"/>
            </w:pPr>
            <w:r>
              <w:t>7</w:t>
            </w:r>
          </w:p>
        </w:tc>
        <w:tc>
          <w:tcPr>
            <w:tcW w:w="907" w:type="dxa"/>
            <w:tcBorders>
              <w:top w:val="single" w:sz="4" w:space="0" w:color="auto"/>
              <w:left w:val="single" w:sz="4" w:space="0" w:color="auto"/>
              <w:bottom w:val="single" w:sz="4" w:space="0" w:color="auto"/>
              <w:right w:val="single" w:sz="4" w:space="0" w:color="auto"/>
            </w:tcBorders>
          </w:tcPr>
          <w:p w:rsidR="00DF6967" w:rsidRPr="008E1EFE" w:rsidRDefault="00DF6967" w:rsidP="00DF6967">
            <w:pPr>
              <w:pStyle w:val="TableRow"/>
            </w:pPr>
            <w:r w:rsidRPr="008E1EFE">
              <w:t>B</w:t>
            </w:r>
          </w:p>
        </w:tc>
        <w:tc>
          <w:tcPr>
            <w:tcW w:w="1193" w:type="dxa"/>
            <w:tcBorders>
              <w:top w:val="single" w:sz="4" w:space="0" w:color="auto"/>
              <w:left w:val="single" w:sz="4" w:space="0" w:color="auto"/>
              <w:bottom w:val="single" w:sz="4" w:space="0" w:color="auto"/>
              <w:right w:val="single" w:sz="4" w:space="0" w:color="auto"/>
            </w:tcBorders>
          </w:tcPr>
          <w:p w:rsidR="00DF6967" w:rsidRPr="008E1EFE" w:rsidRDefault="00DF6967" w:rsidP="00DF6967">
            <w:pPr>
              <w:pStyle w:val="TableRow"/>
            </w:pPr>
            <w:r w:rsidRPr="008E1EFE">
              <w:t>11.1(e)</w:t>
            </w:r>
          </w:p>
        </w:tc>
        <w:tc>
          <w:tcPr>
            <w:tcW w:w="5101" w:type="dxa"/>
            <w:tcBorders>
              <w:top w:val="single" w:sz="4" w:space="0" w:color="auto"/>
              <w:left w:val="single" w:sz="4" w:space="0" w:color="auto"/>
              <w:bottom w:val="single" w:sz="4" w:space="0" w:color="auto"/>
              <w:right w:val="single" w:sz="4" w:space="0" w:color="auto"/>
            </w:tcBorders>
          </w:tcPr>
          <w:p w:rsidR="00DF6967" w:rsidRPr="008E1EFE" w:rsidRDefault="00DF6967" w:rsidP="00DF6967">
            <w:pPr>
              <w:pStyle w:val="TableRow"/>
            </w:pPr>
            <w:r w:rsidRPr="008E1EFE">
              <w:t xml:space="preserve">Maintain a </w:t>
            </w:r>
            <w:r w:rsidRPr="00211FD8">
              <w:t>Sub-Contractor Register</w:t>
            </w:r>
          </w:p>
        </w:tc>
        <w:tc>
          <w:tcPr>
            <w:tcW w:w="1477" w:type="dxa"/>
            <w:tcBorders>
              <w:top w:val="single" w:sz="4" w:space="0" w:color="auto"/>
              <w:left w:val="single" w:sz="4" w:space="0" w:color="auto"/>
              <w:bottom w:val="single" w:sz="4" w:space="0" w:color="auto"/>
              <w:right w:val="single" w:sz="12" w:space="0" w:color="auto"/>
            </w:tcBorders>
          </w:tcPr>
          <w:p w:rsidR="00DF6967" w:rsidRPr="008E1EFE" w:rsidRDefault="00DF6967" w:rsidP="00DF6967">
            <w:pPr>
              <w:pStyle w:val="TableRow"/>
            </w:pPr>
            <w:r w:rsidRPr="008E1EFE">
              <w:t>Ongoing</w:t>
            </w:r>
          </w:p>
        </w:tc>
      </w:tr>
      <w:tr w:rsidR="00DF6967" w:rsidTr="00DF6967">
        <w:tc>
          <w:tcPr>
            <w:tcW w:w="608" w:type="dxa"/>
            <w:tcBorders>
              <w:top w:val="single" w:sz="4" w:space="0" w:color="auto"/>
              <w:left w:val="single" w:sz="12" w:space="0" w:color="auto"/>
              <w:bottom w:val="single" w:sz="4" w:space="0" w:color="auto"/>
              <w:right w:val="single" w:sz="4" w:space="0" w:color="auto"/>
            </w:tcBorders>
          </w:tcPr>
          <w:p w:rsidR="00DF6967" w:rsidRPr="008E1EFE" w:rsidRDefault="00DF6967" w:rsidP="001844A3">
            <w:pPr>
              <w:pStyle w:val="TableRow"/>
              <w:jc w:val="center"/>
            </w:pPr>
            <w:r>
              <w:t>8</w:t>
            </w:r>
          </w:p>
        </w:tc>
        <w:tc>
          <w:tcPr>
            <w:tcW w:w="907" w:type="dxa"/>
            <w:tcBorders>
              <w:top w:val="single" w:sz="4" w:space="0" w:color="auto"/>
              <w:left w:val="single" w:sz="4" w:space="0" w:color="auto"/>
              <w:bottom w:val="single" w:sz="4" w:space="0" w:color="auto"/>
              <w:right w:val="single" w:sz="4" w:space="0" w:color="auto"/>
            </w:tcBorders>
          </w:tcPr>
          <w:p w:rsidR="00DF6967" w:rsidRPr="008E1EFE" w:rsidRDefault="00DF6967" w:rsidP="00DF6967">
            <w:pPr>
              <w:pStyle w:val="TableRow"/>
            </w:pPr>
            <w:r w:rsidRPr="008E1EFE">
              <w:t>B</w:t>
            </w:r>
          </w:p>
        </w:tc>
        <w:tc>
          <w:tcPr>
            <w:tcW w:w="1193" w:type="dxa"/>
            <w:tcBorders>
              <w:top w:val="single" w:sz="4" w:space="0" w:color="auto"/>
              <w:left w:val="single" w:sz="4" w:space="0" w:color="auto"/>
              <w:bottom w:val="single" w:sz="4" w:space="0" w:color="auto"/>
              <w:right w:val="single" w:sz="4" w:space="0" w:color="auto"/>
            </w:tcBorders>
          </w:tcPr>
          <w:p w:rsidR="00DF6967" w:rsidRPr="008E1EFE" w:rsidRDefault="00DF6967" w:rsidP="00DF6967">
            <w:pPr>
              <w:pStyle w:val="TableRow"/>
            </w:pPr>
            <w:r w:rsidRPr="008E1EFE">
              <w:t>14.1</w:t>
            </w:r>
          </w:p>
        </w:tc>
        <w:tc>
          <w:tcPr>
            <w:tcW w:w="5101" w:type="dxa"/>
            <w:tcBorders>
              <w:top w:val="single" w:sz="4" w:space="0" w:color="auto"/>
              <w:left w:val="single" w:sz="4" w:space="0" w:color="auto"/>
              <w:bottom w:val="single" w:sz="4" w:space="0" w:color="auto"/>
              <w:right w:val="single" w:sz="4" w:space="0" w:color="auto"/>
            </w:tcBorders>
          </w:tcPr>
          <w:p w:rsidR="00DF6967" w:rsidRPr="008E1EFE" w:rsidRDefault="00DF6967" w:rsidP="00DF6967">
            <w:pPr>
              <w:pStyle w:val="TableRow"/>
            </w:pPr>
            <w:r w:rsidRPr="00211FD8">
              <w:t>Handover Plan</w:t>
            </w:r>
          </w:p>
        </w:tc>
        <w:tc>
          <w:tcPr>
            <w:tcW w:w="1477" w:type="dxa"/>
            <w:tcBorders>
              <w:top w:val="single" w:sz="4" w:space="0" w:color="auto"/>
              <w:left w:val="single" w:sz="4" w:space="0" w:color="auto"/>
              <w:bottom w:val="single" w:sz="4" w:space="0" w:color="auto"/>
              <w:right w:val="single" w:sz="12" w:space="0" w:color="auto"/>
            </w:tcBorders>
          </w:tcPr>
          <w:p w:rsidR="00DF6967" w:rsidRPr="008E1EFE" w:rsidRDefault="0065609B" w:rsidP="00DF6967">
            <w:pPr>
              <w:pStyle w:val="TableRow"/>
            </w:pPr>
            <w:r>
              <w:t>30 Jun 2015</w:t>
            </w:r>
          </w:p>
        </w:tc>
      </w:tr>
      <w:tr w:rsidR="00DF6967" w:rsidTr="00DF6967">
        <w:tc>
          <w:tcPr>
            <w:tcW w:w="608" w:type="dxa"/>
            <w:tcBorders>
              <w:top w:val="single" w:sz="4" w:space="0" w:color="auto"/>
              <w:left w:val="single" w:sz="12" w:space="0" w:color="auto"/>
              <w:bottom w:val="single" w:sz="4" w:space="0" w:color="auto"/>
              <w:right w:val="single" w:sz="4" w:space="0" w:color="auto"/>
            </w:tcBorders>
          </w:tcPr>
          <w:p w:rsidR="00DF6967" w:rsidRPr="008E1EFE" w:rsidRDefault="00DF6967" w:rsidP="001844A3">
            <w:pPr>
              <w:pStyle w:val="TableRow"/>
              <w:jc w:val="center"/>
            </w:pPr>
            <w:r>
              <w:t>9</w:t>
            </w:r>
          </w:p>
        </w:tc>
        <w:tc>
          <w:tcPr>
            <w:tcW w:w="907" w:type="dxa"/>
            <w:tcBorders>
              <w:top w:val="single" w:sz="4" w:space="0" w:color="auto"/>
              <w:left w:val="single" w:sz="4" w:space="0" w:color="auto"/>
              <w:bottom w:val="single" w:sz="4" w:space="0" w:color="auto"/>
              <w:right w:val="single" w:sz="4" w:space="0" w:color="auto"/>
            </w:tcBorders>
          </w:tcPr>
          <w:p w:rsidR="00DF6967" w:rsidRPr="008E1EFE" w:rsidRDefault="00DF6967" w:rsidP="00DF6967">
            <w:pPr>
              <w:pStyle w:val="TableRow"/>
            </w:pPr>
            <w:r w:rsidRPr="008E1EFE">
              <w:t>B</w:t>
            </w:r>
          </w:p>
        </w:tc>
        <w:tc>
          <w:tcPr>
            <w:tcW w:w="1193" w:type="dxa"/>
            <w:tcBorders>
              <w:top w:val="single" w:sz="4" w:space="0" w:color="auto"/>
              <w:left w:val="single" w:sz="4" w:space="0" w:color="auto"/>
              <w:bottom w:val="single" w:sz="4" w:space="0" w:color="auto"/>
              <w:right w:val="single" w:sz="4" w:space="0" w:color="auto"/>
            </w:tcBorders>
          </w:tcPr>
          <w:p w:rsidR="00DF6967" w:rsidRPr="008E1EFE" w:rsidRDefault="00DF6967" w:rsidP="00DF6967">
            <w:pPr>
              <w:pStyle w:val="TableRow"/>
            </w:pPr>
            <w:r w:rsidRPr="008E1EFE">
              <w:t>36.5</w:t>
            </w:r>
          </w:p>
        </w:tc>
        <w:tc>
          <w:tcPr>
            <w:tcW w:w="5101" w:type="dxa"/>
            <w:tcBorders>
              <w:top w:val="single" w:sz="4" w:space="0" w:color="auto"/>
              <w:left w:val="single" w:sz="4" w:space="0" w:color="auto"/>
              <w:bottom w:val="single" w:sz="4" w:space="0" w:color="auto"/>
              <w:right w:val="single" w:sz="4" w:space="0" w:color="auto"/>
            </w:tcBorders>
          </w:tcPr>
          <w:p w:rsidR="00DF6967" w:rsidRPr="008E1EFE" w:rsidRDefault="00DF6967" w:rsidP="00DF6967">
            <w:pPr>
              <w:pStyle w:val="TableRow"/>
            </w:pPr>
            <w:r w:rsidRPr="008E1EFE">
              <w:t xml:space="preserve">Fraud Incident Report (within 5 working days of detected, </w:t>
            </w:r>
            <w:r w:rsidRPr="008E1EFE">
              <w:lastRenderedPageBreak/>
              <w:t>suspected or attempted fraud)</w:t>
            </w:r>
          </w:p>
        </w:tc>
        <w:tc>
          <w:tcPr>
            <w:tcW w:w="1477" w:type="dxa"/>
            <w:tcBorders>
              <w:top w:val="single" w:sz="4" w:space="0" w:color="auto"/>
              <w:left w:val="single" w:sz="4" w:space="0" w:color="auto"/>
              <w:bottom w:val="single" w:sz="4" w:space="0" w:color="auto"/>
              <w:right w:val="single" w:sz="12" w:space="0" w:color="auto"/>
            </w:tcBorders>
          </w:tcPr>
          <w:p w:rsidR="00DF6967" w:rsidRPr="008E1EFE" w:rsidRDefault="00DF6967" w:rsidP="00DF6967">
            <w:pPr>
              <w:pStyle w:val="TableRow"/>
            </w:pPr>
            <w:r w:rsidRPr="008E1EFE">
              <w:lastRenderedPageBreak/>
              <w:t>As required</w:t>
            </w:r>
          </w:p>
        </w:tc>
      </w:tr>
      <w:tr w:rsidR="00DF6967" w:rsidTr="00DF6967">
        <w:tc>
          <w:tcPr>
            <w:tcW w:w="608" w:type="dxa"/>
            <w:tcBorders>
              <w:top w:val="single" w:sz="4" w:space="0" w:color="auto"/>
              <w:left w:val="single" w:sz="12" w:space="0" w:color="auto"/>
              <w:bottom w:val="single" w:sz="4" w:space="0" w:color="auto"/>
              <w:right w:val="single" w:sz="4" w:space="0" w:color="auto"/>
            </w:tcBorders>
          </w:tcPr>
          <w:p w:rsidR="00DF6967" w:rsidRPr="008E1EFE" w:rsidRDefault="00DF6967" w:rsidP="001844A3">
            <w:pPr>
              <w:pStyle w:val="TableRow"/>
              <w:jc w:val="center"/>
            </w:pPr>
            <w:r>
              <w:lastRenderedPageBreak/>
              <w:t>10</w:t>
            </w:r>
          </w:p>
        </w:tc>
        <w:tc>
          <w:tcPr>
            <w:tcW w:w="907" w:type="dxa"/>
            <w:tcBorders>
              <w:top w:val="single" w:sz="4" w:space="0" w:color="auto"/>
              <w:left w:val="single" w:sz="4" w:space="0" w:color="auto"/>
              <w:bottom w:val="single" w:sz="4" w:space="0" w:color="auto"/>
              <w:right w:val="single" w:sz="4" w:space="0" w:color="auto"/>
            </w:tcBorders>
          </w:tcPr>
          <w:p w:rsidR="00DF6967" w:rsidRPr="008E1EFE" w:rsidRDefault="00DF6967" w:rsidP="00DF6967">
            <w:pPr>
              <w:pStyle w:val="TableRow"/>
            </w:pPr>
            <w:r w:rsidRPr="008E1EFE">
              <w:t>S1-SoS</w:t>
            </w:r>
          </w:p>
        </w:tc>
        <w:tc>
          <w:tcPr>
            <w:tcW w:w="1193" w:type="dxa"/>
            <w:tcBorders>
              <w:top w:val="single" w:sz="4" w:space="0" w:color="auto"/>
              <w:left w:val="single" w:sz="4" w:space="0" w:color="auto"/>
              <w:bottom w:val="single" w:sz="4" w:space="0" w:color="auto"/>
              <w:right w:val="single" w:sz="4" w:space="0" w:color="auto"/>
            </w:tcBorders>
          </w:tcPr>
          <w:p w:rsidR="00DF6967" w:rsidRPr="008E1EFE" w:rsidRDefault="00DF6967" w:rsidP="00DF6967">
            <w:pPr>
              <w:pStyle w:val="TableRow"/>
            </w:pPr>
            <w:r w:rsidRPr="008E1EFE">
              <w:t>9.1(e)</w:t>
            </w:r>
          </w:p>
        </w:tc>
        <w:tc>
          <w:tcPr>
            <w:tcW w:w="5101" w:type="dxa"/>
            <w:tcBorders>
              <w:top w:val="single" w:sz="4" w:space="0" w:color="auto"/>
              <w:left w:val="single" w:sz="4" w:space="0" w:color="auto"/>
              <w:bottom w:val="single" w:sz="4" w:space="0" w:color="auto"/>
              <w:right w:val="single" w:sz="4" w:space="0" w:color="auto"/>
            </w:tcBorders>
          </w:tcPr>
          <w:p w:rsidR="00DF6967" w:rsidRPr="00211FD8" w:rsidRDefault="00DF6967" w:rsidP="00DF6967">
            <w:pPr>
              <w:pStyle w:val="TableRow"/>
            </w:pPr>
            <w:r w:rsidRPr="00211FD8">
              <w:t>MEF Implementation Plan</w:t>
            </w:r>
          </w:p>
        </w:tc>
        <w:tc>
          <w:tcPr>
            <w:tcW w:w="1477" w:type="dxa"/>
            <w:tcBorders>
              <w:top w:val="single" w:sz="4" w:space="0" w:color="auto"/>
              <w:left w:val="single" w:sz="4" w:space="0" w:color="auto"/>
              <w:bottom w:val="single" w:sz="4" w:space="0" w:color="auto"/>
              <w:right w:val="single" w:sz="12" w:space="0" w:color="auto"/>
            </w:tcBorders>
          </w:tcPr>
          <w:p w:rsidR="00DF6967" w:rsidRPr="008E1EFE" w:rsidRDefault="00E02C7D" w:rsidP="00E02C7D">
            <w:pPr>
              <w:pStyle w:val="TableRow"/>
            </w:pPr>
            <w:r>
              <w:t xml:space="preserve">31 Jul 2014 </w:t>
            </w:r>
          </w:p>
        </w:tc>
      </w:tr>
      <w:tr w:rsidR="00DF6967" w:rsidTr="00DF6967">
        <w:tc>
          <w:tcPr>
            <w:tcW w:w="608" w:type="dxa"/>
            <w:tcBorders>
              <w:top w:val="single" w:sz="4" w:space="0" w:color="auto"/>
              <w:left w:val="single" w:sz="12" w:space="0" w:color="auto"/>
              <w:bottom w:val="single" w:sz="4" w:space="0" w:color="auto"/>
              <w:right w:val="single" w:sz="4" w:space="0" w:color="auto"/>
            </w:tcBorders>
          </w:tcPr>
          <w:p w:rsidR="00DF6967" w:rsidRPr="008E1EFE" w:rsidRDefault="00DF6967" w:rsidP="001844A3">
            <w:pPr>
              <w:pStyle w:val="TableRow"/>
              <w:jc w:val="center"/>
            </w:pPr>
            <w:r>
              <w:t>11</w:t>
            </w:r>
          </w:p>
        </w:tc>
        <w:tc>
          <w:tcPr>
            <w:tcW w:w="907" w:type="dxa"/>
            <w:tcBorders>
              <w:top w:val="single" w:sz="4" w:space="0" w:color="auto"/>
              <w:left w:val="single" w:sz="4" w:space="0" w:color="auto"/>
              <w:bottom w:val="single" w:sz="4" w:space="0" w:color="auto"/>
              <w:right w:val="single" w:sz="4" w:space="0" w:color="auto"/>
            </w:tcBorders>
          </w:tcPr>
          <w:p w:rsidR="00DF6967" w:rsidRPr="008E1EFE" w:rsidRDefault="00DF6967" w:rsidP="00DF6967">
            <w:pPr>
              <w:pStyle w:val="TableRow"/>
            </w:pPr>
            <w:r w:rsidRPr="008E1EFE">
              <w:t>S1-SoS</w:t>
            </w:r>
          </w:p>
        </w:tc>
        <w:tc>
          <w:tcPr>
            <w:tcW w:w="1193" w:type="dxa"/>
            <w:tcBorders>
              <w:top w:val="single" w:sz="4" w:space="0" w:color="auto"/>
              <w:left w:val="single" w:sz="4" w:space="0" w:color="auto"/>
              <w:bottom w:val="single" w:sz="4" w:space="0" w:color="auto"/>
              <w:right w:val="single" w:sz="4" w:space="0" w:color="auto"/>
            </w:tcBorders>
          </w:tcPr>
          <w:p w:rsidR="00DF6967" w:rsidRPr="008E1EFE" w:rsidRDefault="00DF6967" w:rsidP="00DF6967">
            <w:pPr>
              <w:pStyle w:val="TableRow"/>
            </w:pPr>
            <w:r w:rsidRPr="008E1EFE">
              <w:t>9.1(f)</w:t>
            </w:r>
          </w:p>
        </w:tc>
        <w:tc>
          <w:tcPr>
            <w:tcW w:w="5101" w:type="dxa"/>
            <w:tcBorders>
              <w:top w:val="single" w:sz="4" w:space="0" w:color="auto"/>
              <w:left w:val="single" w:sz="4" w:space="0" w:color="auto"/>
              <w:bottom w:val="single" w:sz="4" w:space="0" w:color="auto"/>
              <w:right w:val="single" w:sz="4" w:space="0" w:color="auto"/>
            </w:tcBorders>
          </w:tcPr>
          <w:p w:rsidR="00DF6967" w:rsidRPr="008E1EFE" w:rsidRDefault="00DF6967" w:rsidP="00DF6967">
            <w:pPr>
              <w:pStyle w:val="TableRow"/>
            </w:pPr>
            <w:r w:rsidRPr="008E1EFE">
              <w:t xml:space="preserve">Update </w:t>
            </w:r>
            <w:r w:rsidRPr="00211FD8">
              <w:t>Communications Plan</w:t>
            </w:r>
            <w:r w:rsidRPr="008E1EFE">
              <w:t xml:space="preserve"> (included in Operations Handbook)</w:t>
            </w:r>
          </w:p>
        </w:tc>
        <w:tc>
          <w:tcPr>
            <w:tcW w:w="1477" w:type="dxa"/>
            <w:tcBorders>
              <w:top w:val="single" w:sz="4" w:space="0" w:color="auto"/>
              <w:left w:val="single" w:sz="4" w:space="0" w:color="auto"/>
              <w:bottom w:val="single" w:sz="4" w:space="0" w:color="auto"/>
              <w:right w:val="single" w:sz="12" w:space="0" w:color="auto"/>
            </w:tcBorders>
          </w:tcPr>
          <w:p w:rsidR="00DF6967" w:rsidRPr="008E1EFE" w:rsidRDefault="00DF6967" w:rsidP="00DF6967">
            <w:pPr>
              <w:pStyle w:val="TableRow"/>
            </w:pPr>
            <w:r w:rsidRPr="008E1EFE">
              <w:t>Ongoing</w:t>
            </w:r>
          </w:p>
        </w:tc>
      </w:tr>
      <w:tr w:rsidR="00DF6967" w:rsidTr="00DF6967">
        <w:tc>
          <w:tcPr>
            <w:tcW w:w="608" w:type="dxa"/>
            <w:tcBorders>
              <w:top w:val="single" w:sz="4" w:space="0" w:color="auto"/>
              <w:left w:val="single" w:sz="12" w:space="0" w:color="auto"/>
              <w:bottom w:val="single" w:sz="4" w:space="0" w:color="auto"/>
              <w:right w:val="single" w:sz="4" w:space="0" w:color="auto"/>
            </w:tcBorders>
          </w:tcPr>
          <w:p w:rsidR="00DF6967" w:rsidRPr="008E1EFE" w:rsidRDefault="00DF6967" w:rsidP="001844A3">
            <w:pPr>
              <w:pStyle w:val="TableRow"/>
              <w:jc w:val="center"/>
            </w:pPr>
            <w:r>
              <w:t>12</w:t>
            </w:r>
          </w:p>
        </w:tc>
        <w:tc>
          <w:tcPr>
            <w:tcW w:w="907" w:type="dxa"/>
            <w:tcBorders>
              <w:top w:val="single" w:sz="4" w:space="0" w:color="auto"/>
              <w:left w:val="single" w:sz="4" w:space="0" w:color="auto"/>
              <w:bottom w:val="single" w:sz="4" w:space="0" w:color="auto"/>
              <w:right w:val="single" w:sz="4" w:space="0" w:color="auto"/>
            </w:tcBorders>
          </w:tcPr>
          <w:p w:rsidR="00DF6967" w:rsidRPr="008E1EFE" w:rsidRDefault="00DF6967" w:rsidP="00DF6967">
            <w:pPr>
              <w:pStyle w:val="TableRow"/>
            </w:pPr>
            <w:r w:rsidRPr="008E1EFE">
              <w:t>S1-SoS</w:t>
            </w:r>
          </w:p>
        </w:tc>
        <w:tc>
          <w:tcPr>
            <w:tcW w:w="1193" w:type="dxa"/>
            <w:tcBorders>
              <w:top w:val="single" w:sz="4" w:space="0" w:color="auto"/>
              <w:left w:val="single" w:sz="4" w:space="0" w:color="auto"/>
              <w:bottom w:val="single" w:sz="4" w:space="0" w:color="auto"/>
              <w:right w:val="single" w:sz="4" w:space="0" w:color="auto"/>
            </w:tcBorders>
          </w:tcPr>
          <w:p w:rsidR="00DF6967" w:rsidRPr="008E1EFE" w:rsidRDefault="00DF6967" w:rsidP="00DF6967">
            <w:pPr>
              <w:pStyle w:val="TableRow"/>
            </w:pPr>
            <w:r w:rsidRPr="008E1EFE">
              <w:t>9.1(h)</w:t>
            </w:r>
          </w:p>
        </w:tc>
        <w:tc>
          <w:tcPr>
            <w:tcW w:w="5101" w:type="dxa"/>
            <w:tcBorders>
              <w:top w:val="single" w:sz="4" w:space="0" w:color="auto"/>
              <w:left w:val="single" w:sz="4" w:space="0" w:color="auto"/>
              <w:bottom w:val="single" w:sz="4" w:space="0" w:color="auto"/>
              <w:right w:val="single" w:sz="4" w:space="0" w:color="auto"/>
            </w:tcBorders>
          </w:tcPr>
          <w:p w:rsidR="00DF6967" w:rsidRPr="00211FD8" w:rsidRDefault="001844A3" w:rsidP="00DF6967">
            <w:pPr>
              <w:pStyle w:val="TableRow"/>
            </w:pPr>
            <w:r>
              <w:t>L</w:t>
            </w:r>
            <w:r w:rsidR="00DF6967" w:rsidRPr="00211FD8">
              <w:t>GC and NGC Minutes</w:t>
            </w:r>
            <w:r w:rsidR="00DF6967" w:rsidRPr="008E1EFE">
              <w:t xml:space="preserve"> (within 7 days of each meeting)</w:t>
            </w:r>
          </w:p>
        </w:tc>
        <w:tc>
          <w:tcPr>
            <w:tcW w:w="1477" w:type="dxa"/>
            <w:tcBorders>
              <w:top w:val="single" w:sz="4" w:space="0" w:color="auto"/>
              <w:left w:val="single" w:sz="4" w:space="0" w:color="auto"/>
              <w:bottom w:val="single" w:sz="4" w:space="0" w:color="auto"/>
              <w:right w:val="single" w:sz="12" w:space="0" w:color="auto"/>
            </w:tcBorders>
          </w:tcPr>
          <w:p w:rsidR="00DF6967" w:rsidRPr="008E1EFE" w:rsidRDefault="0065609B" w:rsidP="00DF6967">
            <w:pPr>
              <w:pStyle w:val="TableRow"/>
            </w:pPr>
            <w:r>
              <w:t>Filed at SPSN</w:t>
            </w:r>
          </w:p>
        </w:tc>
      </w:tr>
      <w:tr w:rsidR="00DF6967" w:rsidTr="00DF6967">
        <w:tc>
          <w:tcPr>
            <w:tcW w:w="608" w:type="dxa"/>
            <w:tcBorders>
              <w:top w:val="single" w:sz="4" w:space="0" w:color="auto"/>
              <w:left w:val="single" w:sz="12" w:space="0" w:color="auto"/>
              <w:bottom w:val="single" w:sz="4" w:space="0" w:color="auto"/>
              <w:right w:val="single" w:sz="4" w:space="0" w:color="auto"/>
            </w:tcBorders>
          </w:tcPr>
          <w:p w:rsidR="00DF6967" w:rsidRPr="008E1EFE" w:rsidRDefault="00DF6967" w:rsidP="001844A3">
            <w:pPr>
              <w:pStyle w:val="TableRow"/>
              <w:jc w:val="center"/>
            </w:pPr>
            <w:r>
              <w:t>13</w:t>
            </w:r>
          </w:p>
        </w:tc>
        <w:tc>
          <w:tcPr>
            <w:tcW w:w="907" w:type="dxa"/>
            <w:tcBorders>
              <w:top w:val="single" w:sz="4" w:space="0" w:color="auto"/>
              <w:left w:val="single" w:sz="4" w:space="0" w:color="auto"/>
              <w:bottom w:val="single" w:sz="4" w:space="0" w:color="auto"/>
              <w:right w:val="single" w:sz="4" w:space="0" w:color="auto"/>
            </w:tcBorders>
          </w:tcPr>
          <w:p w:rsidR="00DF6967" w:rsidRPr="008E1EFE" w:rsidRDefault="00DF6967" w:rsidP="00DF6967">
            <w:pPr>
              <w:pStyle w:val="TableRow"/>
            </w:pPr>
            <w:r w:rsidRPr="008E1EFE">
              <w:t>S1-SoS</w:t>
            </w:r>
          </w:p>
        </w:tc>
        <w:tc>
          <w:tcPr>
            <w:tcW w:w="1193" w:type="dxa"/>
            <w:tcBorders>
              <w:top w:val="single" w:sz="4" w:space="0" w:color="auto"/>
              <w:left w:val="single" w:sz="4" w:space="0" w:color="auto"/>
              <w:bottom w:val="single" w:sz="4" w:space="0" w:color="auto"/>
              <w:right w:val="single" w:sz="4" w:space="0" w:color="auto"/>
            </w:tcBorders>
          </w:tcPr>
          <w:p w:rsidR="00DF6967" w:rsidRPr="008E1EFE" w:rsidRDefault="00DF6967" w:rsidP="00DF6967">
            <w:pPr>
              <w:pStyle w:val="TableRow"/>
            </w:pPr>
            <w:r w:rsidRPr="008E1EFE">
              <w:t>9.1(</w:t>
            </w:r>
            <w:proofErr w:type="spellStart"/>
            <w:r w:rsidRPr="008E1EFE">
              <w:t>i</w:t>
            </w:r>
            <w:proofErr w:type="spellEnd"/>
            <w:r w:rsidRPr="008E1EFE">
              <w:t>)</w:t>
            </w:r>
          </w:p>
        </w:tc>
        <w:tc>
          <w:tcPr>
            <w:tcW w:w="5101" w:type="dxa"/>
            <w:tcBorders>
              <w:top w:val="single" w:sz="4" w:space="0" w:color="auto"/>
              <w:left w:val="single" w:sz="4" w:space="0" w:color="auto"/>
              <w:bottom w:val="single" w:sz="4" w:space="0" w:color="auto"/>
              <w:right w:val="single" w:sz="4" w:space="0" w:color="auto"/>
            </w:tcBorders>
          </w:tcPr>
          <w:p w:rsidR="00DF6967" w:rsidRPr="00211FD8" w:rsidRDefault="00F471A4" w:rsidP="00DF6967">
            <w:pPr>
              <w:pStyle w:val="TableRow"/>
            </w:pPr>
            <w:r>
              <w:t>Six-Month</w:t>
            </w:r>
            <w:r w:rsidR="00DF6967" w:rsidRPr="00211FD8">
              <w:t xml:space="preserve"> Progress Reports</w:t>
            </w:r>
          </w:p>
        </w:tc>
        <w:tc>
          <w:tcPr>
            <w:tcW w:w="1477" w:type="dxa"/>
            <w:tcBorders>
              <w:top w:val="single" w:sz="4" w:space="0" w:color="auto"/>
              <w:left w:val="single" w:sz="4" w:space="0" w:color="auto"/>
              <w:bottom w:val="single" w:sz="4" w:space="0" w:color="auto"/>
              <w:right w:val="single" w:sz="12" w:space="0" w:color="auto"/>
            </w:tcBorders>
          </w:tcPr>
          <w:p w:rsidR="00DF6967" w:rsidRDefault="00E02C7D" w:rsidP="00E02C7D">
            <w:pPr>
              <w:pStyle w:val="TableRow"/>
            </w:pPr>
            <w:r>
              <w:t xml:space="preserve">31 Aug </w:t>
            </w:r>
            <w:r w:rsidR="00DF6967" w:rsidRPr="008E1EFE">
              <w:t>201</w:t>
            </w:r>
            <w:r w:rsidR="00E50931">
              <w:t>4, 28 Feb 2015,</w:t>
            </w:r>
          </w:p>
          <w:p w:rsidR="00B50BB3" w:rsidRPr="008E1EFE" w:rsidRDefault="00B50BB3" w:rsidP="00E02C7D">
            <w:pPr>
              <w:pStyle w:val="TableRow"/>
            </w:pPr>
            <w:r>
              <w:t>31 Aug 2015</w:t>
            </w:r>
          </w:p>
        </w:tc>
      </w:tr>
      <w:tr w:rsidR="00DF6967" w:rsidTr="00DF6967">
        <w:tc>
          <w:tcPr>
            <w:tcW w:w="608" w:type="dxa"/>
            <w:tcBorders>
              <w:top w:val="single" w:sz="4" w:space="0" w:color="auto"/>
              <w:left w:val="single" w:sz="12" w:space="0" w:color="auto"/>
              <w:bottom w:val="single" w:sz="4" w:space="0" w:color="auto"/>
              <w:right w:val="single" w:sz="4" w:space="0" w:color="auto"/>
            </w:tcBorders>
          </w:tcPr>
          <w:p w:rsidR="00DF6967" w:rsidRPr="008E1EFE" w:rsidRDefault="00DF6967" w:rsidP="001844A3">
            <w:pPr>
              <w:pStyle w:val="TableRow"/>
              <w:jc w:val="center"/>
            </w:pPr>
            <w:r>
              <w:t>14</w:t>
            </w:r>
          </w:p>
        </w:tc>
        <w:tc>
          <w:tcPr>
            <w:tcW w:w="907" w:type="dxa"/>
            <w:tcBorders>
              <w:top w:val="single" w:sz="4" w:space="0" w:color="auto"/>
              <w:left w:val="single" w:sz="4" w:space="0" w:color="auto"/>
              <w:bottom w:val="single" w:sz="4" w:space="0" w:color="auto"/>
              <w:right w:val="single" w:sz="4" w:space="0" w:color="auto"/>
            </w:tcBorders>
          </w:tcPr>
          <w:p w:rsidR="00DF6967" w:rsidRPr="008E1EFE" w:rsidRDefault="00DF6967" w:rsidP="00DF6967">
            <w:pPr>
              <w:pStyle w:val="TableRow"/>
            </w:pPr>
            <w:r w:rsidRPr="008E1EFE">
              <w:t>S1-SoS</w:t>
            </w:r>
          </w:p>
        </w:tc>
        <w:tc>
          <w:tcPr>
            <w:tcW w:w="1193" w:type="dxa"/>
            <w:tcBorders>
              <w:top w:val="single" w:sz="4" w:space="0" w:color="auto"/>
              <w:left w:val="single" w:sz="4" w:space="0" w:color="auto"/>
              <w:bottom w:val="single" w:sz="4" w:space="0" w:color="auto"/>
              <w:right w:val="single" w:sz="4" w:space="0" w:color="auto"/>
            </w:tcBorders>
          </w:tcPr>
          <w:p w:rsidR="00DF6967" w:rsidRPr="008E1EFE" w:rsidRDefault="00DF6967" w:rsidP="00DF6967">
            <w:pPr>
              <w:pStyle w:val="TableRow"/>
            </w:pPr>
            <w:r w:rsidRPr="008E1EFE">
              <w:t>9.1(k)</w:t>
            </w:r>
          </w:p>
        </w:tc>
        <w:tc>
          <w:tcPr>
            <w:tcW w:w="5101" w:type="dxa"/>
            <w:tcBorders>
              <w:top w:val="single" w:sz="4" w:space="0" w:color="auto"/>
              <w:left w:val="single" w:sz="4" w:space="0" w:color="auto"/>
              <w:bottom w:val="single" w:sz="4" w:space="0" w:color="auto"/>
              <w:right w:val="single" w:sz="4" w:space="0" w:color="auto"/>
            </w:tcBorders>
          </w:tcPr>
          <w:p w:rsidR="00DF6967" w:rsidRPr="00211FD8" w:rsidRDefault="00DF6967" w:rsidP="00DF6967">
            <w:pPr>
              <w:pStyle w:val="TableRow"/>
            </w:pPr>
            <w:r w:rsidRPr="00211FD8">
              <w:t>Exception Reports</w:t>
            </w:r>
            <w:r w:rsidRPr="008E1EFE">
              <w:t xml:space="preserve"> (as required, within 28 days of receipt of request)</w:t>
            </w:r>
          </w:p>
        </w:tc>
        <w:tc>
          <w:tcPr>
            <w:tcW w:w="1477" w:type="dxa"/>
            <w:tcBorders>
              <w:top w:val="single" w:sz="4" w:space="0" w:color="auto"/>
              <w:left w:val="single" w:sz="4" w:space="0" w:color="auto"/>
              <w:bottom w:val="single" w:sz="4" w:space="0" w:color="auto"/>
              <w:right w:val="single" w:sz="12" w:space="0" w:color="auto"/>
            </w:tcBorders>
          </w:tcPr>
          <w:p w:rsidR="00DF6967" w:rsidRPr="008E1EFE" w:rsidRDefault="00DF6967" w:rsidP="00DF6967">
            <w:pPr>
              <w:pStyle w:val="TableRow"/>
            </w:pPr>
            <w:r w:rsidRPr="008E1EFE">
              <w:t>As required</w:t>
            </w:r>
          </w:p>
        </w:tc>
      </w:tr>
      <w:tr w:rsidR="00B50BB3" w:rsidTr="00DF6967">
        <w:tc>
          <w:tcPr>
            <w:tcW w:w="608" w:type="dxa"/>
            <w:tcBorders>
              <w:top w:val="single" w:sz="4" w:space="0" w:color="auto"/>
              <w:left w:val="single" w:sz="12" w:space="0" w:color="auto"/>
              <w:bottom w:val="single" w:sz="4" w:space="0" w:color="auto"/>
              <w:right w:val="single" w:sz="4" w:space="0" w:color="auto"/>
            </w:tcBorders>
          </w:tcPr>
          <w:p w:rsidR="00B50BB3" w:rsidRDefault="00B50BB3" w:rsidP="001844A3">
            <w:pPr>
              <w:pStyle w:val="TableRow"/>
              <w:jc w:val="center"/>
            </w:pPr>
            <w:r>
              <w:t xml:space="preserve">15 </w:t>
            </w:r>
          </w:p>
        </w:tc>
        <w:tc>
          <w:tcPr>
            <w:tcW w:w="907" w:type="dxa"/>
            <w:tcBorders>
              <w:top w:val="single" w:sz="4" w:space="0" w:color="auto"/>
              <w:left w:val="single" w:sz="4" w:space="0" w:color="auto"/>
              <w:bottom w:val="single" w:sz="4" w:space="0" w:color="auto"/>
              <w:right w:val="single" w:sz="4" w:space="0" w:color="auto"/>
            </w:tcBorders>
          </w:tcPr>
          <w:p w:rsidR="00B50BB3" w:rsidRPr="008E1EFE" w:rsidRDefault="00B50BB3" w:rsidP="00DF6967">
            <w:pPr>
              <w:pStyle w:val="TableRow"/>
            </w:pPr>
            <w:proofErr w:type="spellStart"/>
            <w:r>
              <w:t>SoS</w:t>
            </w:r>
            <w:proofErr w:type="spellEnd"/>
          </w:p>
        </w:tc>
        <w:tc>
          <w:tcPr>
            <w:tcW w:w="1193" w:type="dxa"/>
            <w:tcBorders>
              <w:top w:val="single" w:sz="4" w:space="0" w:color="auto"/>
              <w:left w:val="single" w:sz="4" w:space="0" w:color="auto"/>
              <w:bottom w:val="single" w:sz="4" w:space="0" w:color="auto"/>
              <w:right w:val="single" w:sz="4" w:space="0" w:color="auto"/>
            </w:tcBorders>
          </w:tcPr>
          <w:p w:rsidR="00B50BB3" w:rsidRPr="008E1EFE" w:rsidRDefault="00B50BB3" w:rsidP="00DF6967">
            <w:pPr>
              <w:pStyle w:val="TableRow"/>
            </w:pPr>
            <w:r>
              <w:t>9.1 (j)</w:t>
            </w:r>
          </w:p>
        </w:tc>
        <w:tc>
          <w:tcPr>
            <w:tcW w:w="5101" w:type="dxa"/>
            <w:tcBorders>
              <w:top w:val="single" w:sz="4" w:space="0" w:color="auto"/>
              <w:left w:val="single" w:sz="4" w:space="0" w:color="auto"/>
              <w:bottom w:val="single" w:sz="4" w:space="0" w:color="auto"/>
              <w:right w:val="single" w:sz="4" w:space="0" w:color="auto"/>
            </w:tcBorders>
          </w:tcPr>
          <w:p w:rsidR="00B50BB3" w:rsidRPr="00211FD8" w:rsidRDefault="00B50BB3" w:rsidP="00DF6967">
            <w:pPr>
              <w:pStyle w:val="TableRow"/>
            </w:pPr>
            <w:r>
              <w:t xml:space="preserve">Completion Report </w:t>
            </w:r>
          </w:p>
        </w:tc>
        <w:tc>
          <w:tcPr>
            <w:tcW w:w="1477" w:type="dxa"/>
            <w:tcBorders>
              <w:top w:val="single" w:sz="4" w:space="0" w:color="auto"/>
              <w:left w:val="single" w:sz="4" w:space="0" w:color="auto"/>
              <w:bottom w:val="single" w:sz="4" w:space="0" w:color="auto"/>
              <w:right w:val="single" w:sz="12" w:space="0" w:color="auto"/>
            </w:tcBorders>
          </w:tcPr>
          <w:p w:rsidR="00B50BB3" w:rsidRPr="008E1EFE" w:rsidRDefault="00F471A4" w:rsidP="00DF6967">
            <w:pPr>
              <w:pStyle w:val="TableRow"/>
            </w:pPr>
            <w:r>
              <w:t>31 Dec 2015</w:t>
            </w:r>
          </w:p>
        </w:tc>
      </w:tr>
    </w:tbl>
    <w:p w:rsidR="007932DC" w:rsidRDefault="007932DC" w:rsidP="00C67FFC">
      <w:pPr>
        <w:pStyle w:val="BodyText"/>
      </w:pPr>
    </w:p>
    <w:p w:rsidR="004820B5" w:rsidRDefault="004820B5" w:rsidP="00C67FFC">
      <w:pPr>
        <w:pStyle w:val="BodyText"/>
      </w:pPr>
    </w:p>
    <w:p w:rsidR="00F5331C" w:rsidRDefault="00F5331C" w:rsidP="00C67FFC">
      <w:pPr>
        <w:pStyle w:val="BodyText"/>
        <w:sectPr w:rsidR="00F5331C" w:rsidSect="00F9752E">
          <w:headerReference w:type="even" r:id="rId31"/>
          <w:headerReference w:type="default" r:id="rId32"/>
          <w:headerReference w:type="first" r:id="rId33"/>
          <w:footerReference w:type="first" r:id="rId34"/>
          <w:pgSz w:w="11906" w:h="16838" w:code="9"/>
          <w:pgMar w:top="1134" w:right="1418" w:bottom="993" w:left="1418" w:header="907" w:footer="454" w:gutter="0"/>
          <w:cols w:space="708"/>
          <w:docGrid w:linePitch="360"/>
        </w:sectPr>
      </w:pPr>
    </w:p>
    <w:p w:rsidR="007932DC" w:rsidRDefault="007932DC" w:rsidP="007932DC">
      <w:pPr>
        <w:pStyle w:val="Heading1"/>
        <w:pageBreakBefore/>
      </w:pPr>
      <w:bookmarkStart w:id="37" w:name="_Toc399828509"/>
      <w:r>
        <w:lastRenderedPageBreak/>
        <w:t>Budget</w:t>
      </w:r>
      <w:bookmarkEnd w:id="37"/>
    </w:p>
    <w:p w:rsidR="009832C1" w:rsidRDefault="00D117F2" w:rsidP="009832C1">
      <w:pPr>
        <w:pStyle w:val="BodyText"/>
      </w:pPr>
      <w:r>
        <w:t>The following table</w:t>
      </w:r>
      <w:r w:rsidR="00D81092">
        <w:t xml:space="preserve"> summarises the budget required to implement this Plan</w:t>
      </w:r>
      <w:r w:rsidR="004C0473">
        <w:t xml:space="preserve"> and covers the </w:t>
      </w:r>
      <w:r w:rsidR="00101D14">
        <w:t>1</w:t>
      </w:r>
      <w:r w:rsidR="0089505B">
        <w:t>8</w:t>
      </w:r>
      <w:r w:rsidR="00101D14">
        <w:t xml:space="preserve"> month period</w:t>
      </w:r>
      <w:r w:rsidR="004C0473">
        <w:t xml:space="preserve"> of 1 July 2014 to 3</w:t>
      </w:r>
      <w:r w:rsidR="0089505B">
        <w:t>1</w:t>
      </w:r>
      <w:r w:rsidR="00F5331C">
        <w:t xml:space="preserve"> </w:t>
      </w:r>
      <w:r w:rsidR="0089505B">
        <w:t>December</w:t>
      </w:r>
      <w:r w:rsidR="004C0473">
        <w:t xml:space="preserve"> 2015</w:t>
      </w:r>
      <w:r w:rsidR="007F16A3">
        <w:t>.</w:t>
      </w:r>
    </w:p>
    <w:p w:rsidR="00C50BB8" w:rsidRDefault="00C50BB8" w:rsidP="003D14B5">
      <w:pPr>
        <w:pStyle w:val="Caption"/>
        <w:spacing w:after="120"/>
      </w:pPr>
      <w:bookmarkStart w:id="38" w:name="_Toc399610709"/>
      <w:r>
        <w:t xml:space="preserve">Table </w:t>
      </w:r>
      <w:fldSimple w:instr=" STYLEREF 1 \s ">
        <w:r w:rsidR="001C63BD">
          <w:rPr>
            <w:noProof/>
          </w:rPr>
          <w:t>4</w:t>
        </w:r>
      </w:fldSimple>
      <w:r>
        <w:noBreakHyphen/>
      </w:r>
      <w:fldSimple w:instr=" SEQ Table \* ARABIC \s 1 ">
        <w:r w:rsidR="001C63BD">
          <w:rPr>
            <w:noProof/>
          </w:rPr>
          <w:t>1</w:t>
        </w:r>
      </w:fldSimple>
      <w:r>
        <w:t xml:space="preserve"> </w:t>
      </w:r>
      <w:r w:rsidR="0093392F">
        <w:tab/>
      </w:r>
      <w:r>
        <w:t>SPSN Budget</w:t>
      </w:r>
      <w:r w:rsidR="00F5331C">
        <w:t>: July</w:t>
      </w:r>
      <w:r w:rsidR="00693025">
        <w:t xml:space="preserve"> 2014 to December 20</w:t>
      </w:r>
      <w:r w:rsidR="00101D14">
        <w:t>15</w:t>
      </w:r>
      <w:r w:rsidR="0025544A">
        <w:t xml:space="preserve"> (A$)</w:t>
      </w:r>
      <w:bookmarkEnd w:id="38"/>
    </w:p>
    <w:p w:rsidR="007B7040" w:rsidRDefault="00755968" w:rsidP="00A2079E">
      <w:pPr>
        <w:pStyle w:val="BodyText"/>
      </w:pPr>
      <w:bookmarkStart w:id="39" w:name="_Toc220469047"/>
      <w:r w:rsidRPr="00955619">
        <w:rPr>
          <w:noProof/>
        </w:rPr>
        <w:drawing>
          <wp:inline distT="0" distB="0" distL="0" distR="0" wp14:anchorId="53FBE8EB" wp14:editId="02236B59">
            <wp:extent cx="5753100" cy="72009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9450" cy="7208848"/>
                    </a:xfrm>
                    <a:prstGeom prst="rect">
                      <a:avLst/>
                    </a:prstGeom>
                    <a:noFill/>
                    <a:ln>
                      <a:noFill/>
                    </a:ln>
                  </pic:spPr>
                </pic:pic>
              </a:graphicData>
            </a:graphic>
          </wp:inline>
        </w:drawing>
      </w:r>
    </w:p>
    <w:p w:rsidR="00F5331C" w:rsidRPr="003D7DFE" w:rsidRDefault="009832C1" w:rsidP="00F5331C">
      <w:pPr>
        <w:pStyle w:val="BodyText"/>
        <w:rPr>
          <w:sz w:val="16"/>
          <w:szCs w:val="16"/>
        </w:rPr>
      </w:pPr>
      <w:r w:rsidRPr="003D7DFE">
        <w:rPr>
          <w:sz w:val="16"/>
          <w:szCs w:val="16"/>
        </w:rPr>
        <w:t xml:space="preserve">Note: </w:t>
      </w:r>
      <w:r w:rsidR="00F5331C" w:rsidRPr="003D7DFE">
        <w:rPr>
          <w:sz w:val="16"/>
          <w:szCs w:val="16"/>
        </w:rPr>
        <w:t>Discussion is currently underway with DFAT regarding the end of Program budget position.</w:t>
      </w:r>
    </w:p>
    <w:p w:rsidR="00F36F5A" w:rsidRDefault="00F36F5A" w:rsidP="00F36F5A">
      <w:pPr>
        <w:pStyle w:val="Heading1"/>
        <w:tabs>
          <w:tab w:val="num" w:pos="28"/>
        </w:tabs>
      </w:pPr>
      <w:bookmarkStart w:id="40" w:name="_Toc399828510"/>
      <w:r>
        <w:lastRenderedPageBreak/>
        <w:t>Limitations</w:t>
      </w:r>
      <w:bookmarkEnd w:id="39"/>
      <w:bookmarkEnd w:id="40"/>
    </w:p>
    <w:bookmarkStart w:id="41" w:name="Doc_Limitation"/>
    <w:bookmarkEnd w:id="41"/>
    <w:p w:rsidR="00DD19CD" w:rsidRDefault="00F64DDD" w:rsidP="00DD19CD">
      <w:pPr>
        <w:pStyle w:val="BodyText"/>
      </w:pPr>
      <w:r>
        <w:fldChar w:fldCharType="begin"/>
      </w:r>
      <w:r w:rsidR="00DD19CD">
        <w:instrText xml:space="preserve"> DOCPROPERTY  "URS Office"  \* MERGEFORMAT </w:instrText>
      </w:r>
      <w:r>
        <w:fldChar w:fldCharType="separate"/>
      </w:r>
      <w:r w:rsidR="00DD19CD">
        <w:t>URS Office</w:t>
      </w:r>
      <w:r>
        <w:fldChar w:fldCharType="end"/>
      </w:r>
      <w:r w:rsidR="00DD19CD">
        <w:t xml:space="preserve"> (URS) has prepared this report in accordance with the usual care and thoroughness of the consulting </w:t>
      </w:r>
      <w:r w:rsidR="00C320C7">
        <w:t>profession for the use of DFAT</w:t>
      </w:r>
      <w:r w:rsidR="00DD19CD">
        <w:t xml:space="preserve"> and only those third parties who have been authorised in writing by URS to rely on this Report. </w:t>
      </w:r>
    </w:p>
    <w:p w:rsidR="00DD19CD" w:rsidRDefault="00DD19CD" w:rsidP="00DD19CD">
      <w:pPr>
        <w:pStyle w:val="BodyText"/>
      </w:pPr>
      <w:r>
        <w:t xml:space="preserve">It is based on generally accepted practices and standards at the time it was prepared. No other warranty, expressed or implied, is made as to the professional advice included in this Report. </w:t>
      </w:r>
    </w:p>
    <w:p w:rsidR="00DD19CD" w:rsidRDefault="00DD19CD" w:rsidP="00DD19CD">
      <w:pPr>
        <w:pStyle w:val="BodyText"/>
      </w:pPr>
      <w:r>
        <w:t xml:space="preserve">It is prepared in accordance with the scope of work and for the purpose outlined in the contract dated </w:t>
      </w:r>
      <w:r w:rsidR="00B50BB3">
        <w:t>4 June 2014</w:t>
      </w:r>
      <w:r>
        <w:t>.</w:t>
      </w:r>
    </w:p>
    <w:p w:rsidR="00DD19CD" w:rsidRDefault="00DD19CD" w:rsidP="00DD19CD">
      <w:pPr>
        <w:pStyle w:val="BodyText"/>
      </w:pPr>
      <w:r>
        <w:rPr>
          <w:color w:val="000000"/>
        </w:rPr>
        <w:t>Where this Report indicates that information has been provided to URS by third parties, URS has made no independent verification of this information except as expressly stated in the Report. URS assumes no liability for any inaccuracies in or omissions to that information.</w:t>
      </w:r>
    </w:p>
    <w:p w:rsidR="00DD19CD" w:rsidRDefault="00DD19CD" w:rsidP="00DD19CD">
      <w:pPr>
        <w:pStyle w:val="BodyText"/>
      </w:pPr>
      <w:r>
        <w:t xml:space="preserve">This Report was prepared between </w:t>
      </w:r>
      <w:r w:rsidR="00F64DDD">
        <w:fldChar w:fldCharType="begin">
          <w:ffData>
            <w:name w:val="Text12"/>
            <w:enabled/>
            <w:calcOnExit w:val="0"/>
            <w:textInput>
              <w:default w:val="August and September 2014"/>
            </w:textInput>
          </w:ffData>
        </w:fldChar>
      </w:r>
      <w:bookmarkStart w:id="42" w:name="Text12"/>
      <w:r w:rsidR="00234CC8">
        <w:instrText xml:space="preserve"> FORMTEXT </w:instrText>
      </w:r>
      <w:r w:rsidR="00F64DDD">
        <w:fldChar w:fldCharType="separate"/>
      </w:r>
      <w:r w:rsidR="00234CC8">
        <w:rPr>
          <w:noProof/>
        </w:rPr>
        <w:t>August and September 2014</w:t>
      </w:r>
      <w:r w:rsidR="00F64DDD">
        <w:fldChar w:fldCharType="end"/>
      </w:r>
      <w:bookmarkEnd w:id="42"/>
      <w:r>
        <w:t xml:space="preserve"> and is based on the </w:t>
      </w:r>
      <w:bookmarkStart w:id="43" w:name="Text13"/>
      <w:r w:rsidR="00F64DDD">
        <w:fldChar w:fldCharType="begin">
          <w:ffData>
            <w:name w:val="Text13"/>
            <w:enabled/>
            <w:calcOnExit w:val="0"/>
            <w:textInput>
              <w:default w:val="conditions encountered and information reviewed"/>
            </w:textInput>
          </w:ffData>
        </w:fldChar>
      </w:r>
      <w:r>
        <w:instrText xml:space="preserve"> FORMTEXT </w:instrText>
      </w:r>
      <w:r w:rsidR="00F64DDD">
        <w:fldChar w:fldCharType="separate"/>
      </w:r>
      <w:r>
        <w:rPr>
          <w:noProof/>
        </w:rPr>
        <w:t>conditions encountered and information reviewed</w:t>
      </w:r>
      <w:r w:rsidR="00F64DDD">
        <w:fldChar w:fldCharType="end"/>
      </w:r>
      <w:bookmarkEnd w:id="43"/>
      <w:r>
        <w:t xml:space="preserve"> at the time of preparation. URS disclaims responsibility for any changes that may have occurred after this time.</w:t>
      </w:r>
    </w:p>
    <w:p w:rsidR="00DD19CD" w:rsidRDefault="00DD19CD" w:rsidP="00DD19CD">
      <w:pPr>
        <w:pStyle w:val="BodyText"/>
      </w:pPr>
      <w:r>
        <w:t>This Report should be read in full. No responsibility is accepted for use of any part of this report in any other context or for any other purpose or by third parties. This Report does not purport to give legal advice. Legal advice can only be given by qualified legal practitioners.</w:t>
      </w:r>
    </w:p>
    <w:p w:rsidR="00DD19CD" w:rsidRDefault="00DD19CD" w:rsidP="00DD19CD">
      <w:pPr>
        <w:pStyle w:val="BodyText"/>
      </w:pPr>
      <w:r>
        <w:t xml:space="preserve">Except as required by law no third party may use or rely on this Report unless otherwise agreed by URS in writing. Where such agreement is provided, URS will provide a letter of reliance to the agreed third party in the form required by URS. </w:t>
      </w:r>
    </w:p>
    <w:p w:rsidR="00DD19CD" w:rsidRDefault="00DD19CD" w:rsidP="00DD19CD">
      <w:pPr>
        <w:pStyle w:val="BodyText"/>
      </w:pPr>
      <w:r>
        <w:t>To the extent permitted by law, URS expressly disclaims and excludes liability for any loss, damage, cost or expenses suffered by any third party relating to or resulting from the use of, or reliance on, any information contained in this Report. URS does not admit that any action, liability or claim may exist or be available to any third party.</w:t>
      </w:r>
    </w:p>
    <w:p w:rsidR="00DD19CD" w:rsidRDefault="00DD19CD" w:rsidP="00DD19CD">
      <w:pPr>
        <w:pStyle w:val="BodyText"/>
      </w:pPr>
      <w:r>
        <w:t>Except as specifically stated in this section, URS does not authorise the use of this Report by any third party.</w:t>
      </w:r>
    </w:p>
    <w:p w:rsidR="00DD19CD" w:rsidRDefault="00DD19CD" w:rsidP="00DD19CD">
      <w:pPr>
        <w:pStyle w:val="BodyText"/>
      </w:pPr>
      <w:r>
        <w:t>It is the responsibility of third parties to independently make inquiries or seek advice in relation to their particular requirements and proposed use of the site.</w:t>
      </w:r>
    </w:p>
    <w:p w:rsidR="00DD19CD" w:rsidRDefault="00DD19CD" w:rsidP="00DD19CD">
      <w:pPr>
        <w:pStyle w:val="BodyText"/>
      </w:pPr>
      <w:r>
        <w:t>Any estimates of potential costs which have been provided are presented as estimates only as at the date of the Report. Any cost estimates that have been provided may therefore vary from actual costs at the time of expenditure.</w:t>
      </w:r>
    </w:p>
    <w:p w:rsidR="00F36F5A" w:rsidRDefault="00F36F5A" w:rsidP="00F36F5A">
      <w:pPr>
        <w:pStyle w:val="BodyText"/>
      </w:pPr>
    </w:p>
    <w:p w:rsidR="00F36F5A" w:rsidRDefault="00F36F5A" w:rsidP="00F36F5A">
      <w:pPr>
        <w:pStyle w:val="BodyText"/>
      </w:pPr>
    </w:p>
    <w:p w:rsidR="00713EBE" w:rsidRDefault="00713EBE" w:rsidP="002D4C92">
      <w:pPr>
        <w:pStyle w:val="Reference"/>
        <w:ind w:left="0" w:firstLine="0"/>
        <w:rPr>
          <w:rFonts w:cs="Arial"/>
        </w:rPr>
        <w:sectPr w:rsidR="00713EBE" w:rsidSect="0007658A">
          <w:headerReference w:type="default" r:id="rId36"/>
          <w:footerReference w:type="default" r:id="rId37"/>
          <w:pgSz w:w="11906" w:h="16838" w:code="9"/>
          <w:pgMar w:top="1134" w:right="1418" w:bottom="1304" w:left="1418" w:header="907" w:footer="454" w:gutter="0"/>
          <w:cols w:space="708"/>
          <w:docGrid w:linePitch="360"/>
        </w:sectPr>
      </w:pPr>
    </w:p>
    <w:p w:rsidR="00234CC8" w:rsidRDefault="008A1BA6" w:rsidP="009C0264">
      <w:pPr>
        <w:pStyle w:val="HeadingAP1"/>
        <w:spacing w:after="120"/>
      </w:pPr>
      <w:bookmarkStart w:id="44" w:name="_Toc324254118"/>
      <w:bookmarkStart w:id="45" w:name="_Toc399610710"/>
      <w:bookmarkEnd w:id="44"/>
      <w:r>
        <w:lastRenderedPageBreak/>
        <w:t>SPSN Staffing Structure</w:t>
      </w:r>
      <w:bookmarkEnd w:id="45"/>
    </w:p>
    <w:p w:rsidR="00234CC8" w:rsidRDefault="00234CC8" w:rsidP="00234CC8">
      <w:pPr>
        <w:pStyle w:val="BodyText"/>
        <w:rPr>
          <w:lang w:eastAsia="en-US"/>
        </w:rPr>
      </w:pPr>
    </w:p>
    <w:p w:rsidR="00234CC8" w:rsidRPr="00234CC8" w:rsidRDefault="00234CC8" w:rsidP="00234CC8">
      <w:pPr>
        <w:pStyle w:val="BodyText"/>
        <w:rPr>
          <w:lang w:eastAsia="en-US"/>
        </w:rPr>
        <w:sectPr w:rsidR="00234CC8" w:rsidRPr="00234CC8" w:rsidSect="001012D6">
          <w:headerReference w:type="default" r:id="rId38"/>
          <w:footerReference w:type="default" r:id="rId39"/>
          <w:pgSz w:w="16838" w:h="11906" w:orient="landscape" w:code="9"/>
          <w:pgMar w:top="1418" w:right="1134" w:bottom="1418" w:left="1304" w:header="907" w:footer="454" w:gutter="0"/>
          <w:pgNumType w:start="1"/>
          <w:cols w:space="708"/>
          <w:docGrid w:linePitch="360"/>
        </w:sectPr>
      </w:pPr>
      <w:r>
        <w:rPr>
          <w:noProof/>
        </w:rPr>
        <w:drawing>
          <wp:inline distT="0" distB="0" distL="0" distR="0" wp14:anchorId="23D9DEFF" wp14:editId="784C8FD0">
            <wp:extent cx="8346558" cy="4848447"/>
            <wp:effectExtent l="0" t="0" r="0" b="9525"/>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221096" w:rsidRDefault="00234CC8" w:rsidP="009C0264">
      <w:pPr>
        <w:pStyle w:val="HeadingAP1"/>
        <w:spacing w:after="120"/>
      </w:pPr>
      <w:bookmarkStart w:id="46" w:name="_Toc399610711"/>
      <w:r>
        <w:lastRenderedPageBreak/>
        <w:t xml:space="preserve">Capacity </w:t>
      </w:r>
      <w:r w:rsidR="00F471A4">
        <w:t>Development</w:t>
      </w:r>
      <w:r>
        <w:t xml:space="preserve"> Framework</w:t>
      </w:r>
      <w:bookmarkEnd w:id="46"/>
    </w:p>
    <w:p w:rsidR="009B7F18" w:rsidRPr="00031533" w:rsidRDefault="009B7F18" w:rsidP="009C0264">
      <w:pPr>
        <w:pStyle w:val="ListParagraph"/>
        <w:numPr>
          <w:ilvl w:val="0"/>
          <w:numId w:val="44"/>
        </w:numPr>
        <w:spacing w:line="280" w:lineRule="atLeast"/>
        <w:ind w:left="714" w:hanging="357"/>
        <w:rPr>
          <w:rFonts w:ascii="Arial" w:hAnsi="Arial" w:cs="Arial"/>
          <w:b/>
          <w:color w:val="365F91" w:themeColor="accent1" w:themeShade="BF"/>
          <w:sz w:val="20"/>
          <w:szCs w:val="20"/>
        </w:rPr>
      </w:pPr>
      <w:r w:rsidRPr="00031533">
        <w:rPr>
          <w:rFonts w:ascii="Arial" w:hAnsi="Arial" w:cs="Arial"/>
          <w:b/>
          <w:color w:val="365F91" w:themeColor="accent1" w:themeShade="BF"/>
          <w:sz w:val="20"/>
          <w:szCs w:val="20"/>
        </w:rPr>
        <w:t>Strategic Guidelines for SPSN C</w:t>
      </w:r>
      <w:r w:rsidR="00F471A4">
        <w:rPr>
          <w:rFonts w:ascii="Arial" w:hAnsi="Arial" w:cs="Arial"/>
          <w:b/>
          <w:color w:val="365F91" w:themeColor="accent1" w:themeShade="BF"/>
          <w:sz w:val="20"/>
          <w:szCs w:val="20"/>
        </w:rPr>
        <w:t xml:space="preserve">apacity </w:t>
      </w:r>
      <w:r w:rsidRPr="00031533">
        <w:rPr>
          <w:rFonts w:ascii="Arial" w:hAnsi="Arial" w:cs="Arial"/>
          <w:b/>
          <w:color w:val="365F91" w:themeColor="accent1" w:themeShade="BF"/>
          <w:sz w:val="20"/>
          <w:szCs w:val="20"/>
        </w:rPr>
        <w:t>D</w:t>
      </w:r>
      <w:r w:rsidR="00F471A4">
        <w:rPr>
          <w:rFonts w:ascii="Arial" w:hAnsi="Arial" w:cs="Arial"/>
          <w:b/>
          <w:color w:val="365F91" w:themeColor="accent1" w:themeShade="BF"/>
          <w:sz w:val="20"/>
          <w:szCs w:val="20"/>
        </w:rPr>
        <w:t xml:space="preserve">evelopment </w:t>
      </w:r>
      <w:r w:rsidRPr="00031533">
        <w:rPr>
          <w:rFonts w:ascii="Arial" w:hAnsi="Arial" w:cs="Arial"/>
          <w:b/>
          <w:color w:val="365F91" w:themeColor="accent1" w:themeShade="BF"/>
          <w:sz w:val="20"/>
          <w:szCs w:val="20"/>
        </w:rPr>
        <w:t xml:space="preserve">in the </w:t>
      </w:r>
      <w:r w:rsidR="00F471A4">
        <w:rPr>
          <w:rFonts w:ascii="Arial" w:hAnsi="Arial" w:cs="Arial"/>
          <w:b/>
          <w:color w:val="365F91" w:themeColor="accent1" w:themeShade="BF"/>
          <w:sz w:val="20"/>
          <w:szCs w:val="20"/>
        </w:rPr>
        <w:t>E</w:t>
      </w:r>
      <w:r w:rsidRPr="00031533">
        <w:rPr>
          <w:rFonts w:ascii="Arial" w:hAnsi="Arial" w:cs="Arial"/>
          <w:b/>
          <w:color w:val="365F91" w:themeColor="accent1" w:themeShade="BF"/>
          <w:sz w:val="20"/>
          <w:szCs w:val="20"/>
        </w:rPr>
        <w:t xml:space="preserve">xtension </w:t>
      </w:r>
      <w:r w:rsidR="00F471A4">
        <w:rPr>
          <w:rFonts w:ascii="Arial" w:hAnsi="Arial" w:cs="Arial"/>
          <w:b/>
          <w:color w:val="365F91" w:themeColor="accent1" w:themeShade="BF"/>
          <w:sz w:val="20"/>
          <w:szCs w:val="20"/>
        </w:rPr>
        <w:t>P</w:t>
      </w:r>
      <w:r w:rsidRPr="00031533">
        <w:rPr>
          <w:rFonts w:ascii="Arial" w:hAnsi="Arial" w:cs="Arial"/>
          <w:b/>
          <w:color w:val="365F91" w:themeColor="accent1" w:themeShade="BF"/>
          <w:sz w:val="20"/>
          <w:szCs w:val="20"/>
        </w:rPr>
        <w:t>hase</w:t>
      </w:r>
    </w:p>
    <w:p w:rsidR="009B7F18" w:rsidRPr="00031533" w:rsidRDefault="009B7F18" w:rsidP="00031533">
      <w:pPr>
        <w:spacing w:line="280" w:lineRule="atLeast"/>
        <w:rPr>
          <w:rFonts w:cs="Arial"/>
          <w:szCs w:val="20"/>
        </w:rPr>
      </w:pPr>
      <w:r w:rsidRPr="00031533">
        <w:rPr>
          <w:rFonts w:cs="Arial"/>
          <w:szCs w:val="20"/>
        </w:rPr>
        <w:t xml:space="preserve">This document outlines the strategic approach and activity parameters for the </w:t>
      </w:r>
      <w:proofErr w:type="spellStart"/>
      <w:r w:rsidRPr="00031533">
        <w:rPr>
          <w:rFonts w:cs="Arial"/>
          <w:szCs w:val="20"/>
        </w:rPr>
        <w:t>Strongim</w:t>
      </w:r>
      <w:proofErr w:type="spellEnd"/>
      <w:r w:rsidRPr="00031533">
        <w:rPr>
          <w:rFonts w:cs="Arial"/>
          <w:szCs w:val="20"/>
        </w:rPr>
        <w:t xml:space="preserve"> </w:t>
      </w:r>
      <w:proofErr w:type="spellStart"/>
      <w:r w:rsidRPr="00031533">
        <w:rPr>
          <w:rFonts w:cs="Arial"/>
          <w:szCs w:val="20"/>
        </w:rPr>
        <w:t>Pipol</w:t>
      </w:r>
      <w:proofErr w:type="spellEnd"/>
      <w:r w:rsidRPr="00031533">
        <w:rPr>
          <w:rFonts w:cs="Arial"/>
          <w:szCs w:val="20"/>
        </w:rPr>
        <w:t xml:space="preserve"> </w:t>
      </w:r>
      <w:proofErr w:type="spellStart"/>
      <w:r w:rsidRPr="00031533">
        <w:rPr>
          <w:rFonts w:cs="Arial"/>
          <w:szCs w:val="20"/>
        </w:rPr>
        <w:t>Strongim</w:t>
      </w:r>
      <w:proofErr w:type="spellEnd"/>
      <w:r w:rsidRPr="00031533">
        <w:rPr>
          <w:rFonts w:cs="Arial"/>
          <w:szCs w:val="20"/>
        </w:rPr>
        <w:t xml:space="preserve"> </w:t>
      </w:r>
      <w:proofErr w:type="spellStart"/>
      <w:r w:rsidRPr="00031533">
        <w:rPr>
          <w:rFonts w:cs="Arial"/>
          <w:szCs w:val="20"/>
        </w:rPr>
        <w:t>Nesen</w:t>
      </w:r>
      <w:proofErr w:type="spellEnd"/>
      <w:r w:rsidRPr="00031533">
        <w:rPr>
          <w:rFonts w:cs="Arial"/>
          <w:szCs w:val="20"/>
        </w:rPr>
        <w:t xml:space="preserve"> Capacity Development </w:t>
      </w:r>
      <w:r w:rsidR="00F471A4">
        <w:rPr>
          <w:rFonts w:cs="Arial"/>
          <w:szCs w:val="20"/>
        </w:rPr>
        <w:t xml:space="preserve">(CD) </w:t>
      </w:r>
      <w:r w:rsidRPr="00031533">
        <w:rPr>
          <w:rFonts w:cs="Arial"/>
          <w:szCs w:val="20"/>
        </w:rPr>
        <w:t xml:space="preserve">efforts in the program’s extension phase (July 2014 to Dec 2015). </w:t>
      </w:r>
    </w:p>
    <w:p w:rsidR="009B7F18" w:rsidRPr="00031533" w:rsidRDefault="009B7F18" w:rsidP="00031533">
      <w:pPr>
        <w:spacing w:line="280" w:lineRule="atLeast"/>
        <w:rPr>
          <w:rFonts w:cs="Arial"/>
          <w:szCs w:val="20"/>
        </w:rPr>
      </w:pPr>
    </w:p>
    <w:p w:rsidR="009B7F18" w:rsidRPr="00031533" w:rsidRDefault="009B7F18" w:rsidP="00031533">
      <w:pPr>
        <w:spacing w:line="280" w:lineRule="atLeast"/>
        <w:rPr>
          <w:rFonts w:cs="Arial"/>
          <w:szCs w:val="20"/>
        </w:rPr>
      </w:pPr>
      <w:r w:rsidRPr="00031533">
        <w:rPr>
          <w:rFonts w:cs="Arial"/>
          <w:szCs w:val="20"/>
        </w:rPr>
        <w:t>Whilst this framework is based largely on the original CD framework (2012/13/14), there are a number of necessary changes based on the following extension phase parameters and context:</w:t>
      </w:r>
    </w:p>
    <w:p w:rsidR="009B7F18" w:rsidRPr="00031533" w:rsidRDefault="009B7F18" w:rsidP="00F471A4">
      <w:pPr>
        <w:pStyle w:val="ListParagraph"/>
        <w:numPr>
          <w:ilvl w:val="0"/>
          <w:numId w:val="42"/>
        </w:numPr>
        <w:spacing w:line="280" w:lineRule="atLeast"/>
        <w:rPr>
          <w:rFonts w:ascii="Arial" w:hAnsi="Arial" w:cs="Arial"/>
          <w:sz w:val="20"/>
          <w:szCs w:val="20"/>
        </w:rPr>
      </w:pPr>
      <w:r w:rsidRPr="00031533">
        <w:rPr>
          <w:rFonts w:ascii="Arial" w:hAnsi="Arial" w:cs="Arial"/>
          <w:sz w:val="20"/>
          <w:szCs w:val="20"/>
        </w:rPr>
        <w:t xml:space="preserve">The change in government in Australia and the subsequent merging of AusAID into DFAT generated a new approach, structure and priorities for the aid program.  Linked to this, realignment of funding and program activity across Australian Aid is still subject to assessment and refinement processes.  </w:t>
      </w:r>
    </w:p>
    <w:p w:rsidR="009B7F18" w:rsidRPr="00031533" w:rsidRDefault="009B7F18" w:rsidP="00F471A4">
      <w:pPr>
        <w:pStyle w:val="ListParagraph"/>
        <w:numPr>
          <w:ilvl w:val="0"/>
          <w:numId w:val="42"/>
        </w:numPr>
        <w:spacing w:line="280" w:lineRule="atLeast"/>
        <w:rPr>
          <w:rFonts w:ascii="Arial" w:hAnsi="Arial" w:cs="Arial"/>
          <w:sz w:val="20"/>
          <w:szCs w:val="20"/>
        </w:rPr>
      </w:pPr>
      <w:r w:rsidRPr="00031533">
        <w:rPr>
          <w:rFonts w:ascii="Arial" w:hAnsi="Arial" w:cs="Arial"/>
          <w:sz w:val="20"/>
          <w:szCs w:val="20"/>
        </w:rPr>
        <w:t xml:space="preserve">This is turn means plans for any post SPSN program have not yet been finalised. SPSN CD inputs must be designed on a short-term basis as we cannot commit any future program to funding of any initiative or partner. </w:t>
      </w:r>
    </w:p>
    <w:p w:rsidR="009B7F18" w:rsidRPr="00031533" w:rsidRDefault="009B7F18" w:rsidP="00F471A4">
      <w:pPr>
        <w:pStyle w:val="ListParagraph"/>
        <w:numPr>
          <w:ilvl w:val="0"/>
          <w:numId w:val="42"/>
        </w:numPr>
        <w:spacing w:line="280" w:lineRule="atLeast"/>
        <w:rPr>
          <w:rFonts w:ascii="Arial" w:hAnsi="Arial" w:cs="Arial"/>
          <w:sz w:val="20"/>
          <w:szCs w:val="20"/>
        </w:rPr>
      </w:pPr>
      <w:r w:rsidRPr="00031533">
        <w:rPr>
          <w:rFonts w:ascii="Arial" w:hAnsi="Arial" w:cs="Arial"/>
          <w:sz w:val="20"/>
          <w:szCs w:val="20"/>
        </w:rPr>
        <w:t xml:space="preserve">SPSN operates with 40% less staff during the extension phase and whilst there is also a small reduction in program funding levels, in-fact program management activity is not expected to decline much in the first instance due to program change management burdens. </w:t>
      </w:r>
    </w:p>
    <w:p w:rsidR="009B7F18" w:rsidRPr="00031533" w:rsidRDefault="009B7F18" w:rsidP="00F471A4">
      <w:pPr>
        <w:pStyle w:val="ListParagraph"/>
        <w:numPr>
          <w:ilvl w:val="0"/>
          <w:numId w:val="42"/>
        </w:numPr>
        <w:spacing w:line="280" w:lineRule="atLeast"/>
        <w:rPr>
          <w:rFonts w:ascii="Arial" w:hAnsi="Arial" w:cs="Arial"/>
          <w:sz w:val="20"/>
          <w:szCs w:val="20"/>
        </w:rPr>
      </w:pPr>
      <w:r w:rsidRPr="00031533">
        <w:rPr>
          <w:rFonts w:ascii="Arial" w:hAnsi="Arial" w:cs="Arial"/>
          <w:sz w:val="20"/>
          <w:szCs w:val="20"/>
        </w:rPr>
        <w:t xml:space="preserve">This means SPSN staff members have high workloads and are challenged to take on more CD initiatives.  Since the outset of SPSN, many SPSN staff </w:t>
      </w:r>
      <w:proofErr w:type="gramStart"/>
      <w:r w:rsidRPr="00031533">
        <w:rPr>
          <w:rFonts w:ascii="Arial" w:hAnsi="Arial" w:cs="Arial"/>
          <w:sz w:val="20"/>
          <w:szCs w:val="20"/>
        </w:rPr>
        <w:t>have</w:t>
      </w:r>
      <w:proofErr w:type="gramEnd"/>
      <w:r w:rsidRPr="00031533">
        <w:rPr>
          <w:rFonts w:ascii="Arial" w:hAnsi="Arial" w:cs="Arial"/>
          <w:sz w:val="20"/>
          <w:szCs w:val="20"/>
        </w:rPr>
        <w:t xml:space="preserve"> been helping to build partner capacity in areas such as project management and M&amp;E, with learning tied to both theory and practice of the SPSN grant process. However, due to limitations in resources and capability, SPSN has been unable to support Partners address some of their wider and priority capacity development needs.  These constraints continue into the extension phase.</w:t>
      </w:r>
    </w:p>
    <w:p w:rsidR="009B7F18" w:rsidRPr="00031533" w:rsidRDefault="009B7F18" w:rsidP="00031533">
      <w:pPr>
        <w:spacing w:line="280" w:lineRule="atLeast"/>
        <w:rPr>
          <w:rFonts w:cs="Arial"/>
          <w:szCs w:val="20"/>
        </w:rPr>
      </w:pPr>
      <w:r w:rsidRPr="00031533">
        <w:rPr>
          <w:rFonts w:cs="Arial"/>
          <w:szCs w:val="20"/>
        </w:rPr>
        <w:t xml:space="preserve">To address these factors, major revisions to this updated Capacity Development Framework include: </w:t>
      </w:r>
    </w:p>
    <w:p w:rsidR="009B7F18" w:rsidRPr="00031533" w:rsidRDefault="009B7F18" w:rsidP="00F471A4">
      <w:pPr>
        <w:pStyle w:val="ListParagraph"/>
        <w:numPr>
          <w:ilvl w:val="0"/>
          <w:numId w:val="43"/>
        </w:numPr>
        <w:spacing w:line="280" w:lineRule="atLeast"/>
        <w:rPr>
          <w:rFonts w:ascii="Arial" w:hAnsi="Arial" w:cs="Arial"/>
          <w:sz w:val="20"/>
          <w:szCs w:val="20"/>
        </w:rPr>
      </w:pPr>
      <w:r w:rsidRPr="00031533">
        <w:rPr>
          <w:rFonts w:ascii="Arial" w:hAnsi="Arial" w:cs="Arial"/>
          <w:sz w:val="20"/>
          <w:szCs w:val="20"/>
        </w:rPr>
        <w:t xml:space="preserve">Elevating the strategy for use of registered training providers to ensure busy </w:t>
      </w:r>
      <w:proofErr w:type="gramStart"/>
      <w:r w:rsidRPr="00031533">
        <w:rPr>
          <w:rFonts w:ascii="Arial" w:hAnsi="Arial" w:cs="Arial"/>
          <w:sz w:val="20"/>
          <w:szCs w:val="20"/>
        </w:rPr>
        <w:t>staff are</w:t>
      </w:r>
      <w:proofErr w:type="gramEnd"/>
      <w:r w:rsidRPr="00031533">
        <w:rPr>
          <w:rFonts w:ascii="Arial" w:hAnsi="Arial" w:cs="Arial"/>
          <w:sz w:val="20"/>
          <w:szCs w:val="20"/>
        </w:rPr>
        <w:t xml:space="preserve"> not overburdened and that we promote local systems, outcomes, ownership and participation strategies ahead of our own.  In practice this will mean the inclusion of a new approach for assessing needs and testing market interest before going to tender.</w:t>
      </w:r>
    </w:p>
    <w:p w:rsidR="009B7F18" w:rsidRPr="00031533" w:rsidRDefault="009B7F18" w:rsidP="00F471A4">
      <w:pPr>
        <w:pStyle w:val="ListParagraph"/>
        <w:numPr>
          <w:ilvl w:val="0"/>
          <w:numId w:val="43"/>
        </w:numPr>
        <w:spacing w:line="280" w:lineRule="atLeast"/>
        <w:rPr>
          <w:rFonts w:ascii="Arial" w:hAnsi="Arial" w:cs="Arial"/>
          <w:sz w:val="20"/>
          <w:szCs w:val="20"/>
        </w:rPr>
      </w:pPr>
      <w:r w:rsidRPr="00031533">
        <w:rPr>
          <w:rFonts w:ascii="Arial" w:hAnsi="Arial" w:cs="Arial"/>
          <w:sz w:val="20"/>
          <w:szCs w:val="20"/>
        </w:rPr>
        <w:t>Prioritisation of internally driven CD initiatives for improved efficiency and outcomes. This means only being the driver of training in a few areas where affirmative action is required or where we have the appropriate internal resource people and thereby the comparative advantage. Specifically critical program management skill areas like M&amp;E trai</w:t>
      </w:r>
      <w:r w:rsidR="00ED10FA">
        <w:rPr>
          <w:rFonts w:ascii="Arial" w:hAnsi="Arial" w:cs="Arial"/>
          <w:sz w:val="20"/>
          <w:szCs w:val="20"/>
        </w:rPr>
        <w:t>ning, financial management and c</w:t>
      </w:r>
      <w:r w:rsidRPr="00031533">
        <w:rPr>
          <w:rFonts w:ascii="Arial" w:hAnsi="Arial" w:cs="Arial"/>
          <w:sz w:val="20"/>
          <w:szCs w:val="20"/>
        </w:rPr>
        <w:t>ross cutting issues will be supported in this manner.</w:t>
      </w:r>
    </w:p>
    <w:p w:rsidR="009B7F18" w:rsidRPr="00031533" w:rsidRDefault="009B7F18" w:rsidP="00F471A4">
      <w:pPr>
        <w:pStyle w:val="ListParagraph"/>
        <w:numPr>
          <w:ilvl w:val="0"/>
          <w:numId w:val="43"/>
        </w:numPr>
        <w:spacing w:line="280" w:lineRule="atLeast"/>
        <w:rPr>
          <w:rFonts w:ascii="Arial" w:hAnsi="Arial" w:cs="Arial"/>
          <w:sz w:val="20"/>
          <w:szCs w:val="20"/>
        </w:rPr>
      </w:pPr>
      <w:r w:rsidRPr="00031533">
        <w:rPr>
          <w:rFonts w:ascii="Arial" w:hAnsi="Arial" w:cs="Arial"/>
          <w:sz w:val="20"/>
          <w:szCs w:val="20"/>
        </w:rPr>
        <w:t xml:space="preserve">New approaches for strategic positioning of the </w:t>
      </w:r>
      <w:r w:rsidR="00736129">
        <w:rPr>
          <w:rFonts w:ascii="Arial" w:hAnsi="Arial" w:cs="Arial"/>
          <w:sz w:val="20"/>
          <w:szCs w:val="20"/>
        </w:rPr>
        <w:t>Community Development Worker (</w:t>
      </w:r>
      <w:r w:rsidRPr="00031533">
        <w:rPr>
          <w:rFonts w:ascii="Arial" w:hAnsi="Arial" w:cs="Arial"/>
          <w:sz w:val="20"/>
          <w:szCs w:val="20"/>
        </w:rPr>
        <w:t>CDW</w:t>
      </w:r>
      <w:r w:rsidR="00736129">
        <w:rPr>
          <w:rFonts w:ascii="Arial" w:hAnsi="Arial" w:cs="Arial"/>
          <w:sz w:val="20"/>
          <w:szCs w:val="20"/>
        </w:rPr>
        <w:t>)</w:t>
      </w:r>
      <w:r w:rsidRPr="00031533">
        <w:rPr>
          <w:rFonts w:ascii="Arial" w:hAnsi="Arial" w:cs="Arial"/>
          <w:sz w:val="20"/>
          <w:szCs w:val="20"/>
        </w:rPr>
        <w:t xml:space="preserve"> accreditation system which has been faltering recently and notably over the last ten years has remained largely coordinated and driven by SPSN and its predecessor programs.</w:t>
      </w:r>
    </w:p>
    <w:p w:rsidR="009B7F18" w:rsidRPr="00031533" w:rsidRDefault="009B7F18" w:rsidP="00031533">
      <w:pPr>
        <w:spacing w:line="280" w:lineRule="atLeast"/>
        <w:rPr>
          <w:rFonts w:cs="Arial"/>
          <w:szCs w:val="20"/>
        </w:rPr>
      </w:pPr>
    </w:p>
    <w:p w:rsidR="009B7F18" w:rsidRPr="00031533" w:rsidRDefault="009B7F18" w:rsidP="00F471A4">
      <w:pPr>
        <w:pStyle w:val="ListParagraph"/>
        <w:numPr>
          <w:ilvl w:val="0"/>
          <w:numId w:val="44"/>
        </w:numPr>
        <w:spacing w:line="280" w:lineRule="atLeast"/>
        <w:rPr>
          <w:rFonts w:ascii="Arial" w:hAnsi="Arial" w:cs="Arial"/>
          <w:b/>
          <w:color w:val="365F91" w:themeColor="accent1" w:themeShade="BF"/>
          <w:sz w:val="20"/>
          <w:szCs w:val="20"/>
        </w:rPr>
      </w:pPr>
      <w:r w:rsidRPr="00031533">
        <w:rPr>
          <w:rFonts w:ascii="Arial" w:hAnsi="Arial" w:cs="Arial"/>
          <w:b/>
          <w:color w:val="365F91" w:themeColor="accent1" w:themeShade="BF"/>
          <w:sz w:val="20"/>
          <w:szCs w:val="20"/>
        </w:rPr>
        <w:t xml:space="preserve"> Component C</w:t>
      </w:r>
      <w:r w:rsidR="00F471A4">
        <w:rPr>
          <w:rFonts w:ascii="Arial" w:hAnsi="Arial" w:cs="Arial"/>
          <w:b/>
          <w:color w:val="365F91" w:themeColor="accent1" w:themeShade="BF"/>
          <w:sz w:val="20"/>
          <w:szCs w:val="20"/>
        </w:rPr>
        <w:t xml:space="preserve">apacity </w:t>
      </w:r>
      <w:r w:rsidRPr="00031533">
        <w:rPr>
          <w:rFonts w:ascii="Arial" w:hAnsi="Arial" w:cs="Arial"/>
          <w:b/>
          <w:color w:val="365F91" w:themeColor="accent1" w:themeShade="BF"/>
          <w:sz w:val="20"/>
          <w:szCs w:val="20"/>
        </w:rPr>
        <w:t>D</w:t>
      </w:r>
      <w:r w:rsidR="00F471A4">
        <w:rPr>
          <w:rFonts w:ascii="Arial" w:hAnsi="Arial" w:cs="Arial"/>
          <w:b/>
          <w:color w:val="365F91" w:themeColor="accent1" w:themeShade="BF"/>
          <w:sz w:val="20"/>
          <w:szCs w:val="20"/>
        </w:rPr>
        <w:t>evelopment</w:t>
      </w:r>
      <w:r w:rsidRPr="00031533">
        <w:rPr>
          <w:rFonts w:ascii="Arial" w:hAnsi="Arial" w:cs="Arial"/>
          <w:b/>
          <w:color w:val="365F91" w:themeColor="accent1" w:themeShade="BF"/>
          <w:sz w:val="20"/>
          <w:szCs w:val="20"/>
        </w:rPr>
        <w:t xml:space="preserve"> inputs in the extension phase</w:t>
      </w:r>
    </w:p>
    <w:p w:rsidR="009B7F18" w:rsidRDefault="009B7F18" w:rsidP="00031533">
      <w:pPr>
        <w:spacing w:line="280" w:lineRule="atLeast"/>
        <w:rPr>
          <w:rFonts w:cs="Arial"/>
          <w:szCs w:val="20"/>
        </w:rPr>
      </w:pPr>
      <w:r w:rsidRPr="00031533">
        <w:rPr>
          <w:rFonts w:cs="Arial"/>
          <w:szCs w:val="20"/>
        </w:rPr>
        <w:t>The table below provides the overview of Component specific CD approaches during the extension phase.</w:t>
      </w:r>
    </w:p>
    <w:tbl>
      <w:tblPr>
        <w:tblStyle w:val="TableGrid"/>
        <w:tblW w:w="0" w:type="auto"/>
        <w:tblLook w:val="04A0" w:firstRow="1" w:lastRow="0" w:firstColumn="1" w:lastColumn="0" w:noHBand="0" w:noVBand="1"/>
      </w:tblPr>
      <w:tblGrid>
        <w:gridCol w:w="2943"/>
        <w:gridCol w:w="6299"/>
      </w:tblGrid>
      <w:tr w:rsidR="009B7F18" w:rsidRPr="00031533" w:rsidTr="009B6B08">
        <w:trPr>
          <w:tblHeader/>
        </w:trPr>
        <w:tc>
          <w:tcPr>
            <w:tcW w:w="2943" w:type="dxa"/>
            <w:shd w:val="clear" w:color="auto" w:fill="B8CCE4" w:themeFill="accent1" w:themeFillTint="66"/>
          </w:tcPr>
          <w:p w:rsidR="009B7F18" w:rsidRPr="00031533" w:rsidRDefault="009B7F18" w:rsidP="00031533">
            <w:pPr>
              <w:spacing w:after="40" w:line="280" w:lineRule="atLeast"/>
              <w:jc w:val="center"/>
              <w:rPr>
                <w:rFonts w:cs="Arial"/>
                <w:i/>
                <w:szCs w:val="20"/>
              </w:rPr>
            </w:pPr>
            <w:r w:rsidRPr="00031533">
              <w:rPr>
                <w:rFonts w:cs="Arial"/>
                <w:i/>
                <w:szCs w:val="20"/>
              </w:rPr>
              <w:t>Component</w:t>
            </w:r>
          </w:p>
        </w:tc>
        <w:tc>
          <w:tcPr>
            <w:tcW w:w="6299" w:type="dxa"/>
            <w:shd w:val="clear" w:color="auto" w:fill="B8CCE4" w:themeFill="accent1" w:themeFillTint="66"/>
          </w:tcPr>
          <w:p w:rsidR="009B7F18" w:rsidRPr="00031533" w:rsidRDefault="009B7F18" w:rsidP="00031533">
            <w:pPr>
              <w:spacing w:after="40" w:line="280" w:lineRule="atLeast"/>
              <w:jc w:val="center"/>
              <w:rPr>
                <w:rFonts w:cs="Arial"/>
                <w:i/>
                <w:szCs w:val="20"/>
              </w:rPr>
            </w:pPr>
            <w:r w:rsidRPr="00031533">
              <w:rPr>
                <w:rFonts w:cs="Arial"/>
                <w:i/>
                <w:szCs w:val="20"/>
              </w:rPr>
              <w:t>Capacity Development Expectations</w:t>
            </w:r>
          </w:p>
        </w:tc>
      </w:tr>
      <w:tr w:rsidR="009B7F18" w:rsidRPr="00031533" w:rsidTr="009B6B08">
        <w:tc>
          <w:tcPr>
            <w:tcW w:w="2943" w:type="dxa"/>
          </w:tcPr>
          <w:p w:rsidR="009B7F18" w:rsidRPr="00031533" w:rsidRDefault="009B7F18" w:rsidP="00031533">
            <w:pPr>
              <w:spacing w:after="40" w:line="280" w:lineRule="atLeast"/>
              <w:rPr>
                <w:rFonts w:cs="Arial"/>
                <w:i/>
                <w:szCs w:val="20"/>
              </w:rPr>
            </w:pPr>
            <w:r w:rsidRPr="00031533">
              <w:rPr>
                <w:rFonts w:cs="Arial"/>
                <w:i/>
                <w:szCs w:val="20"/>
              </w:rPr>
              <w:t>Component 1: strengthened Key Partners.</w:t>
            </w:r>
          </w:p>
          <w:p w:rsidR="009B7F18" w:rsidRPr="00031533" w:rsidRDefault="009B7F18" w:rsidP="00031533">
            <w:pPr>
              <w:spacing w:after="40" w:line="280" w:lineRule="atLeast"/>
              <w:rPr>
                <w:rFonts w:cs="Arial"/>
                <w:szCs w:val="20"/>
              </w:rPr>
            </w:pPr>
          </w:p>
          <w:p w:rsidR="009B7F18" w:rsidRPr="00031533" w:rsidRDefault="009B7F18" w:rsidP="00031533">
            <w:pPr>
              <w:spacing w:after="40" w:line="280" w:lineRule="atLeast"/>
              <w:rPr>
                <w:rFonts w:cs="Arial"/>
                <w:szCs w:val="20"/>
              </w:rPr>
            </w:pPr>
            <w:r w:rsidRPr="00031533">
              <w:rPr>
                <w:rFonts w:cs="Arial"/>
                <w:szCs w:val="20"/>
              </w:rPr>
              <w:lastRenderedPageBreak/>
              <w:t xml:space="preserve">Eight Key Partners (larger organisations with service delivery and democratic governance aims and grant size is over K1 million per annum). </w:t>
            </w:r>
          </w:p>
        </w:tc>
        <w:tc>
          <w:tcPr>
            <w:tcW w:w="6299" w:type="dxa"/>
          </w:tcPr>
          <w:p w:rsidR="009B7F18" w:rsidRPr="00031533" w:rsidRDefault="009B7F18" w:rsidP="00F471A4">
            <w:pPr>
              <w:pStyle w:val="ListParagraph"/>
              <w:numPr>
                <w:ilvl w:val="0"/>
                <w:numId w:val="35"/>
              </w:numPr>
              <w:spacing w:after="40" w:line="280" w:lineRule="atLeast"/>
              <w:ind w:left="318" w:hanging="284"/>
              <w:contextualSpacing w:val="0"/>
              <w:rPr>
                <w:rFonts w:ascii="Arial" w:hAnsi="Arial" w:cs="Arial"/>
                <w:sz w:val="20"/>
                <w:szCs w:val="20"/>
              </w:rPr>
            </w:pPr>
            <w:r w:rsidRPr="00031533">
              <w:rPr>
                <w:rFonts w:ascii="Arial" w:hAnsi="Arial" w:cs="Arial"/>
                <w:sz w:val="20"/>
                <w:szCs w:val="20"/>
              </w:rPr>
              <w:lastRenderedPageBreak/>
              <w:t xml:space="preserve">Capacity development of organisations is core to this program and most of this is conceived, scheduled and managed by the KP themselves using the </w:t>
            </w:r>
            <w:r w:rsidR="00736129" w:rsidRPr="00031533">
              <w:rPr>
                <w:rFonts w:ascii="Arial" w:hAnsi="Arial" w:cs="Arial"/>
                <w:sz w:val="20"/>
                <w:szCs w:val="20"/>
              </w:rPr>
              <w:t xml:space="preserve">Joint Organisational </w:t>
            </w:r>
            <w:proofErr w:type="gramStart"/>
            <w:r w:rsidR="00736129" w:rsidRPr="00031533">
              <w:rPr>
                <w:rFonts w:ascii="Arial" w:hAnsi="Arial" w:cs="Arial"/>
                <w:sz w:val="20"/>
                <w:szCs w:val="20"/>
              </w:rPr>
              <w:t xml:space="preserve">Assessment </w:t>
            </w:r>
            <w:r w:rsidR="00736129">
              <w:rPr>
                <w:rFonts w:ascii="Arial" w:hAnsi="Arial" w:cs="Arial"/>
                <w:sz w:val="20"/>
                <w:szCs w:val="20"/>
              </w:rPr>
              <w:t xml:space="preserve"> </w:t>
            </w:r>
            <w:r w:rsidR="00736129">
              <w:rPr>
                <w:rFonts w:ascii="Arial" w:hAnsi="Arial" w:cs="Arial"/>
                <w:sz w:val="20"/>
                <w:szCs w:val="20"/>
              </w:rPr>
              <w:lastRenderedPageBreak/>
              <w:t>(</w:t>
            </w:r>
            <w:proofErr w:type="gramEnd"/>
            <w:r w:rsidRPr="00031533">
              <w:rPr>
                <w:rFonts w:ascii="Arial" w:hAnsi="Arial" w:cs="Arial"/>
                <w:sz w:val="20"/>
                <w:szCs w:val="20"/>
              </w:rPr>
              <w:t>JOA</w:t>
            </w:r>
            <w:r w:rsidR="00736129">
              <w:rPr>
                <w:rFonts w:ascii="Arial" w:hAnsi="Arial" w:cs="Arial"/>
                <w:sz w:val="20"/>
                <w:szCs w:val="20"/>
              </w:rPr>
              <w:t>)</w:t>
            </w:r>
            <w:r w:rsidRPr="00031533">
              <w:rPr>
                <w:rFonts w:ascii="Arial" w:hAnsi="Arial" w:cs="Arial"/>
                <w:sz w:val="20"/>
                <w:szCs w:val="20"/>
              </w:rPr>
              <w:t xml:space="preserve"> tool to support these processes</w:t>
            </w:r>
            <w:r w:rsidR="000E5EA6">
              <w:rPr>
                <w:rFonts w:ascii="Arial" w:hAnsi="Arial" w:cs="Arial"/>
                <w:sz w:val="20"/>
                <w:szCs w:val="20"/>
              </w:rPr>
              <w:t>.</w:t>
            </w:r>
          </w:p>
          <w:p w:rsidR="009B7F18" w:rsidRPr="00031533" w:rsidRDefault="009B7F18" w:rsidP="00F471A4">
            <w:pPr>
              <w:pStyle w:val="ListParagraph"/>
              <w:numPr>
                <w:ilvl w:val="0"/>
                <w:numId w:val="35"/>
              </w:numPr>
              <w:spacing w:after="40" w:line="280" w:lineRule="atLeast"/>
              <w:ind w:left="318" w:hanging="284"/>
              <w:contextualSpacing w:val="0"/>
              <w:rPr>
                <w:rFonts w:ascii="Arial" w:hAnsi="Arial" w:cs="Arial"/>
                <w:sz w:val="20"/>
                <w:szCs w:val="20"/>
              </w:rPr>
            </w:pPr>
            <w:r w:rsidRPr="00031533">
              <w:rPr>
                <w:rFonts w:ascii="Arial" w:hAnsi="Arial" w:cs="Arial"/>
                <w:sz w:val="20"/>
                <w:szCs w:val="20"/>
              </w:rPr>
              <w:t>Joint Organisational Assessment review process will be implemented</w:t>
            </w:r>
            <w:r w:rsidR="000E5EA6">
              <w:rPr>
                <w:rFonts w:ascii="Arial" w:hAnsi="Arial" w:cs="Arial"/>
                <w:sz w:val="20"/>
                <w:szCs w:val="20"/>
              </w:rPr>
              <w:t>.</w:t>
            </w:r>
          </w:p>
          <w:p w:rsidR="009B7F18" w:rsidRPr="00031533" w:rsidRDefault="000E5EA6" w:rsidP="00F471A4">
            <w:pPr>
              <w:pStyle w:val="ListParagraph"/>
              <w:numPr>
                <w:ilvl w:val="0"/>
                <w:numId w:val="35"/>
              </w:numPr>
              <w:spacing w:after="40" w:line="280" w:lineRule="atLeast"/>
              <w:ind w:left="318" w:hanging="284"/>
              <w:contextualSpacing w:val="0"/>
              <w:rPr>
                <w:rFonts w:ascii="Arial" w:hAnsi="Arial" w:cs="Arial"/>
                <w:sz w:val="20"/>
                <w:szCs w:val="20"/>
              </w:rPr>
            </w:pPr>
            <w:r>
              <w:rPr>
                <w:rFonts w:ascii="Arial" w:hAnsi="Arial" w:cs="Arial"/>
                <w:sz w:val="20"/>
                <w:szCs w:val="20"/>
              </w:rPr>
              <w:t>STA support.</w:t>
            </w:r>
          </w:p>
          <w:p w:rsidR="009B7F18" w:rsidRPr="00031533" w:rsidRDefault="000E5EA6" w:rsidP="00F471A4">
            <w:pPr>
              <w:pStyle w:val="ListParagraph"/>
              <w:numPr>
                <w:ilvl w:val="0"/>
                <w:numId w:val="35"/>
              </w:numPr>
              <w:spacing w:after="40" w:line="280" w:lineRule="atLeast"/>
              <w:ind w:left="318" w:hanging="284"/>
              <w:contextualSpacing w:val="0"/>
              <w:rPr>
                <w:rFonts w:ascii="Arial" w:hAnsi="Arial" w:cs="Arial"/>
                <w:sz w:val="20"/>
                <w:szCs w:val="20"/>
              </w:rPr>
            </w:pPr>
            <w:r>
              <w:rPr>
                <w:rFonts w:ascii="Arial" w:hAnsi="Arial" w:cs="Arial"/>
                <w:sz w:val="20"/>
                <w:szCs w:val="20"/>
              </w:rPr>
              <w:t>The C</w:t>
            </w:r>
            <w:r w:rsidR="00736129">
              <w:rPr>
                <w:rFonts w:ascii="Arial" w:hAnsi="Arial" w:cs="Arial"/>
                <w:sz w:val="20"/>
                <w:szCs w:val="20"/>
              </w:rPr>
              <w:t>apacity Building A</w:t>
            </w:r>
            <w:r w:rsidR="009B7F18" w:rsidRPr="00031533">
              <w:rPr>
                <w:rFonts w:ascii="Arial" w:hAnsi="Arial" w:cs="Arial"/>
                <w:sz w:val="20"/>
                <w:szCs w:val="20"/>
              </w:rPr>
              <w:t>dviser and C</w:t>
            </w:r>
            <w:r w:rsidR="00736129">
              <w:rPr>
                <w:rFonts w:ascii="Arial" w:hAnsi="Arial" w:cs="Arial"/>
                <w:sz w:val="20"/>
                <w:szCs w:val="20"/>
              </w:rPr>
              <w:t>omponent 1 C</w:t>
            </w:r>
            <w:r w:rsidR="009B7F18" w:rsidRPr="00031533">
              <w:rPr>
                <w:rFonts w:ascii="Arial" w:hAnsi="Arial" w:cs="Arial"/>
                <w:sz w:val="20"/>
                <w:szCs w:val="20"/>
              </w:rPr>
              <w:t>oordinator offer CD advice and inputs (including bringing in other SPSN staff) to KPs as requested and approved</w:t>
            </w:r>
            <w:r>
              <w:rPr>
                <w:rFonts w:ascii="Arial" w:hAnsi="Arial" w:cs="Arial"/>
                <w:sz w:val="20"/>
                <w:szCs w:val="20"/>
              </w:rPr>
              <w:t>.</w:t>
            </w:r>
          </w:p>
          <w:p w:rsidR="009B7F18" w:rsidRPr="00031533" w:rsidRDefault="009B7F18" w:rsidP="00012D15">
            <w:pPr>
              <w:pStyle w:val="ListParagraph"/>
              <w:numPr>
                <w:ilvl w:val="0"/>
                <w:numId w:val="35"/>
              </w:numPr>
              <w:spacing w:after="40" w:line="280" w:lineRule="atLeast"/>
              <w:ind w:left="318" w:hanging="284"/>
              <w:contextualSpacing w:val="0"/>
              <w:rPr>
                <w:rFonts w:ascii="Arial" w:hAnsi="Arial" w:cs="Arial"/>
                <w:sz w:val="20"/>
                <w:szCs w:val="20"/>
              </w:rPr>
            </w:pPr>
            <w:r w:rsidRPr="00031533">
              <w:rPr>
                <w:rFonts w:ascii="Arial" w:hAnsi="Arial" w:cs="Arial"/>
                <w:sz w:val="20"/>
                <w:szCs w:val="20"/>
              </w:rPr>
              <w:t xml:space="preserve">Component </w:t>
            </w:r>
            <w:r w:rsidR="00736129">
              <w:rPr>
                <w:rFonts w:ascii="Arial" w:hAnsi="Arial" w:cs="Arial"/>
                <w:sz w:val="20"/>
                <w:szCs w:val="20"/>
              </w:rPr>
              <w:t>5</w:t>
            </w:r>
            <w:r w:rsidRPr="00031533">
              <w:rPr>
                <w:rFonts w:ascii="Arial" w:hAnsi="Arial" w:cs="Arial"/>
                <w:sz w:val="20"/>
                <w:szCs w:val="20"/>
              </w:rPr>
              <w:t xml:space="preserve"> funds common training and capacity need solutions using registered training providers</w:t>
            </w:r>
            <w:r w:rsidR="000E5EA6">
              <w:rPr>
                <w:rFonts w:ascii="Arial" w:hAnsi="Arial" w:cs="Arial"/>
                <w:sz w:val="20"/>
                <w:szCs w:val="20"/>
              </w:rPr>
              <w:t>.</w:t>
            </w:r>
          </w:p>
        </w:tc>
      </w:tr>
      <w:tr w:rsidR="009B7F18" w:rsidRPr="00031533" w:rsidTr="009B6B08">
        <w:tc>
          <w:tcPr>
            <w:tcW w:w="2943" w:type="dxa"/>
          </w:tcPr>
          <w:p w:rsidR="009B7F18" w:rsidRPr="00031533" w:rsidRDefault="009B7F18" w:rsidP="00031533">
            <w:pPr>
              <w:spacing w:after="40" w:line="280" w:lineRule="atLeast"/>
              <w:rPr>
                <w:rFonts w:cs="Arial"/>
                <w:i/>
                <w:szCs w:val="20"/>
              </w:rPr>
            </w:pPr>
            <w:r w:rsidRPr="00031533">
              <w:rPr>
                <w:rFonts w:cs="Arial"/>
                <w:i/>
                <w:szCs w:val="20"/>
              </w:rPr>
              <w:lastRenderedPageBreak/>
              <w:t xml:space="preserve">Component 2: Communities working together </w:t>
            </w:r>
          </w:p>
          <w:p w:rsidR="009B7F18" w:rsidRPr="00031533" w:rsidRDefault="009B7F18" w:rsidP="00031533">
            <w:pPr>
              <w:spacing w:after="40" w:line="280" w:lineRule="atLeast"/>
              <w:rPr>
                <w:rFonts w:cs="Arial"/>
                <w:szCs w:val="20"/>
              </w:rPr>
            </w:pPr>
          </w:p>
          <w:p w:rsidR="009B7F18" w:rsidRPr="00031533" w:rsidRDefault="009B7F18" w:rsidP="00031533">
            <w:pPr>
              <w:spacing w:after="40" w:line="280" w:lineRule="atLeast"/>
              <w:rPr>
                <w:rFonts w:cs="Arial"/>
                <w:szCs w:val="20"/>
              </w:rPr>
            </w:pPr>
            <w:r w:rsidRPr="00031533">
              <w:rPr>
                <w:rFonts w:cs="Arial"/>
                <w:szCs w:val="20"/>
              </w:rPr>
              <w:t>Small grants for community based organisations, Medium and Large grants for CSOs.</w:t>
            </w:r>
          </w:p>
        </w:tc>
        <w:tc>
          <w:tcPr>
            <w:tcW w:w="6299" w:type="dxa"/>
          </w:tcPr>
          <w:p w:rsidR="009B7F18" w:rsidRPr="00031533" w:rsidRDefault="009B7F18" w:rsidP="00F471A4">
            <w:pPr>
              <w:pStyle w:val="ListParagraph"/>
              <w:numPr>
                <w:ilvl w:val="0"/>
                <w:numId w:val="36"/>
              </w:numPr>
              <w:spacing w:after="40" w:line="280" w:lineRule="atLeast"/>
              <w:ind w:left="318" w:hanging="284"/>
              <w:contextualSpacing w:val="0"/>
              <w:rPr>
                <w:rFonts w:ascii="Arial" w:hAnsi="Arial" w:cs="Arial"/>
                <w:sz w:val="20"/>
                <w:szCs w:val="20"/>
              </w:rPr>
            </w:pPr>
            <w:r w:rsidRPr="00031533">
              <w:rPr>
                <w:rFonts w:ascii="Arial" w:hAnsi="Arial" w:cs="Arial"/>
                <w:sz w:val="20"/>
                <w:szCs w:val="20"/>
              </w:rPr>
              <w:t>Capacity development is not necessarily the focus of grant applications</w:t>
            </w:r>
            <w:r w:rsidR="000E5EA6">
              <w:rPr>
                <w:rFonts w:ascii="Arial" w:hAnsi="Arial" w:cs="Arial"/>
                <w:sz w:val="20"/>
                <w:szCs w:val="20"/>
              </w:rPr>
              <w:t>.</w:t>
            </w:r>
          </w:p>
          <w:p w:rsidR="009B7F18" w:rsidRPr="00031533" w:rsidRDefault="009B7F18" w:rsidP="00F471A4">
            <w:pPr>
              <w:pStyle w:val="ListParagraph"/>
              <w:numPr>
                <w:ilvl w:val="0"/>
                <w:numId w:val="36"/>
              </w:numPr>
              <w:spacing w:after="40" w:line="280" w:lineRule="atLeast"/>
              <w:ind w:left="318" w:hanging="284"/>
              <w:contextualSpacing w:val="0"/>
              <w:rPr>
                <w:rFonts w:ascii="Arial" w:hAnsi="Arial" w:cs="Arial"/>
                <w:sz w:val="20"/>
                <w:szCs w:val="20"/>
              </w:rPr>
            </w:pPr>
            <w:r w:rsidRPr="00031533">
              <w:rPr>
                <w:rFonts w:ascii="Arial" w:hAnsi="Arial" w:cs="Arial"/>
                <w:sz w:val="20"/>
                <w:szCs w:val="20"/>
              </w:rPr>
              <w:t>Capacity development of grant cycle stakeholders in democratic governance and the various parts of the grant cycle</w:t>
            </w:r>
            <w:r w:rsidR="000E5EA6">
              <w:rPr>
                <w:rFonts w:ascii="Arial" w:hAnsi="Arial" w:cs="Arial"/>
                <w:sz w:val="20"/>
                <w:szCs w:val="20"/>
              </w:rPr>
              <w:t>.</w:t>
            </w:r>
          </w:p>
          <w:p w:rsidR="009B7F18" w:rsidRPr="00031533" w:rsidRDefault="009B7F18" w:rsidP="00F471A4">
            <w:pPr>
              <w:pStyle w:val="ListParagraph"/>
              <w:numPr>
                <w:ilvl w:val="0"/>
                <w:numId w:val="36"/>
              </w:numPr>
              <w:spacing w:after="40" w:line="280" w:lineRule="atLeast"/>
              <w:ind w:left="318" w:hanging="284"/>
              <w:contextualSpacing w:val="0"/>
              <w:rPr>
                <w:rFonts w:ascii="Arial" w:hAnsi="Arial" w:cs="Arial"/>
                <w:sz w:val="20"/>
                <w:szCs w:val="20"/>
              </w:rPr>
            </w:pPr>
            <w:r w:rsidRPr="00031533">
              <w:rPr>
                <w:rFonts w:ascii="Arial" w:hAnsi="Arial" w:cs="Arial"/>
                <w:sz w:val="20"/>
                <w:szCs w:val="20"/>
              </w:rPr>
              <w:t>Grantees have their own CD built into their plans for which they engage their own service providers</w:t>
            </w:r>
            <w:r w:rsidR="000E5EA6">
              <w:rPr>
                <w:rFonts w:ascii="Arial" w:hAnsi="Arial" w:cs="Arial"/>
                <w:sz w:val="20"/>
                <w:szCs w:val="20"/>
              </w:rPr>
              <w:t>.</w:t>
            </w:r>
          </w:p>
          <w:p w:rsidR="009B7F18" w:rsidRPr="00031533" w:rsidRDefault="00736129" w:rsidP="00F471A4">
            <w:pPr>
              <w:pStyle w:val="ListParagraph"/>
              <w:numPr>
                <w:ilvl w:val="0"/>
                <w:numId w:val="36"/>
              </w:numPr>
              <w:spacing w:after="40" w:line="280" w:lineRule="atLeast"/>
              <w:ind w:left="318" w:hanging="284"/>
              <w:contextualSpacing w:val="0"/>
              <w:rPr>
                <w:rFonts w:ascii="Arial" w:hAnsi="Arial" w:cs="Arial"/>
                <w:sz w:val="20"/>
                <w:szCs w:val="20"/>
              </w:rPr>
            </w:pPr>
            <w:r>
              <w:rPr>
                <w:rFonts w:ascii="Arial" w:hAnsi="Arial" w:cs="Arial"/>
                <w:sz w:val="20"/>
                <w:szCs w:val="20"/>
              </w:rPr>
              <w:t>Component 5</w:t>
            </w:r>
            <w:r w:rsidR="009B7F18" w:rsidRPr="00031533">
              <w:rPr>
                <w:rFonts w:ascii="Arial" w:hAnsi="Arial" w:cs="Arial"/>
                <w:sz w:val="20"/>
                <w:szCs w:val="20"/>
              </w:rPr>
              <w:t xml:space="preserve"> funds common training and capacity need solutions using registered training providers</w:t>
            </w:r>
            <w:r w:rsidR="000E5EA6">
              <w:rPr>
                <w:rFonts w:ascii="Arial" w:hAnsi="Arial" w:cs="Arial"/>
                <w:sz w:val="20"/>
                <w:szCs w:val="20"/>
              </w:rPr>
              <w:t>.</w:t>
            </w:r>
          </w:p>
          <w:p w:rsidR="009B7F18" w:rsidRPr="00031533" w:rsidRDefault="009B7F18" w:rsidP="00F471A4">
            <w:pPr>
              <w:pStyle w:val="ListParagraph"/>
              <w:numPr>
                <w:ilvl w:val="0"/>
                <w:numId w:val="36"/>
              </w:numPr>
              <w:spacing w:after="40" w:line="280" w:lineRule="atLeast"/>
              <w:ind w:left="318" w:hanging="284"/>
              <w:contextualSpacing w:val="0"/>
              <w:rPr>
                <w:rFonts w:ascii="Arial" w:hAnsi="Arial" w:cs="Arial"/>
                <w:sz w:val="20"/>
                <w:szCs w:val="20"/>
              </w:rPr>
            </w:pPr>
            <w:r w:rsidRPr="00031533">
              <w:rPr>
                <w:rFonts w:ascii="Arial" w:hAnsi="Arial" w:cs="Arial"/>
                <w:sz w:val="20"/>
                <w:szCs w:val="20"/>
              </w:rPr>
              <w:t>Frontline team offer CD advice and inputs to C</w:t>
            </w:r>
            <w:r w:rsidR="00736129">
              <w:rPr>
                <w:rFonts w:ascii="Arial" w:hAnsi="Arial" w:cs="Arial"/>
                <w:sz w:val="20"/>
                <w:szCs w:val="20"/>
              </w:rPr>
              <w:t xml:space="preserve">omponent </w:t>
            </w:r>
            <w:r w:rsidRPr="00031533">
              <w:rPr>
                <w:rFonts w:ascii="Arial" w:hAnsi="Arial" w:cs="Arial"/>
                <w:sz w:val="20"/>
                <w:szCs w:val="20"/>
              </w:rPr>
              <w:t>2 grantees as requested and approved</w:t>
            </w:r>
            <w:r w:rsidR="000E5EA6">
              <w:rPr>
                <w:rFonts w:ascii="Arial" w:hAnsi="Arial" w:cs="Arial"/>
                <w:sz w:val="20"/>
                <w:szCs w:val="20"/>
              </w:rPr>
              <w:t>.</w:t>
            </w:r>
          </w:p>
        </w:tc>
      </w:tr>
      <w:tr w:rsidR="009B7F18" w:rsidRPr="00031533" w:rsidTr="009B6B08">
        <w:tc>
          <w:tcPr>
            <w:tcW w:w="2943" w:type="dxa"/>
          </w:tcPr>
          <w:p w:rsidR="009B7F18" w:rsidRPr="00031533" w:rsidRDefault="009B7F18" w:rsidP="00031533">
            <w:pPr>
              <w:spacing w:after="40" w:line="280" w:lineRule="atLeast"/>
              <w:rPr>
                <w:rFonts w:cs="Arial"/>
                <w:i/>
                <w:szCs w:val="20"/>
              </w:rPr>
            </w:pPr>
            <w:r w:rsidRPr="00031533">
              <w:rPr>
                <w:rFonts w:cs="Arial"/>
                <w:i/>
                <w:szCs w:val="20"/>
              </w:rPr>
              <w:t>Component 3: Improved local governance</w:t>
            </w:r>
          </w:p>
          <w:p w:rsidR="009B7F18" w:rsidRPr="00031533" w:rsidRDefault="009B7F18" w:rsidP="00031533">
            <w:pPr>
              <w:spacing w:after="40" w:line="280" w:lineRule="atLeast"/>
              <w:rPr>
                <w:rFonts w:cs="Arial"/>
                <w:szCs w:val="20"/>
              </w:rPr>
            </w:pPr>
          </w:p>
          <w:p w:rsidR="009B7F18" w:rsidRPr="00031533" w:rsidRDefault="00023C0F" w:rsidP="00031533">
            <w:pPr>
              <w:spacing w:after="40" w:line="280" w:lineRule="atLeast"/>
              <w:rPr>
                <w:rFonts w:cs="Arial"/>
                <w:szCs w:val="20"/>
              </w:rPr>
            </w:pPr>
            <w:r>
              <w:rPr>
                <w:rFonts w:cs="Arial"/>
                <w:szCs w:val="20"/>
              </w:rPr>
              <w:t>Identify and</w:t>
            </w:r>
            <w:r w:rsidR="009B7F18" w:rsidRPr="00031533">
              <w:rPr>
                <w:rFonts w:cs="Arial"/>
                <w:szCs w:val="20"/>
              </w:rPr>
              <w:t xml:space="preserve"> model how particular development needs can be addressed through improved local governance.</w:t>
            </w:r>
          </w:p>
        </w:tc>
        <w:tc>
          <w:tcPr>
            <w:tcW w:w="6299" w:type="dxa"/>
          </w:tcPr>
          <w:p w:rsidR="009B7F18" w:rsidRPr="00031533" w:rsidRDefault="009B7F18" w:rsidP="00F471A4">
            <w:pPr>
              <w:pStyle w:val="ListParagraph"/>
              <w:numPr>
                <w:ilvl w:val="0"/>
                <w:numId w:val="38"/>
              </w:numPr>
              <w:spacing w:after="40" w:line="280" w:lineRule="atLeast"/>
              <w:ind w:left="318" w:hanging="284"/>
              <w:contextualSpacing w:val="0"/>
              <w:rPr>
                <w:rFonts w:ascii="Arial" w:hAnsi="Arial" w:cs="Arial"/>
                <w:sz w:val="20"/>
                <w:szCs w:val="20"/>
              </w:rPr>
            </w:pPr>
            <w:r w:rsidRPr="00031533">
              <w:rPr>
                <w:rFonts w:ascii="Arial" w:hAnsi="Arial" w:cs="Arial"/>
                <w:sz w:val="20"/>
                <w:szCs w:val="20"/>
              </w:rPr>
              <w:t>This component involves research, design and creation of pilot activities with any Capacity Development designed as part of the ongoing process of identification of models for wider application.</w:t>
            </w:r>
          </w:p>
          <w:p w:rsidR="009B7F18" w:rsidRPr="00031533" w:rsidRDefault="009B7F18" w:rsidP="00F471A4">
            <w:pPr>
              <w:pStyle w:val="ListParagraph"/>
              <w:numPr>
                <w:ilvl w:val="0"/>
                <w:numId w:val="38"/>
              </w:numPr>
              <w:spacing w:after="40" w:line="280" w:lineRule="atLeast"/>
              <w:ind w:left="318" w:hanging="284"/>
              <w:contextualSpacing w:val="0"/>
              <w:rPr>
                <w:rFonts w:ascii="Arial" w:hAnsi="Arial" w:cs="Arial"/>
                <w:sz w:val="20"/>
                <w:szCs w:val="20"/>
              </w:rPr>
            </w:pPr>
            <w:r w:rsidRPr="00031533">
              <w:rPr>
                <w:rFonts w:ascii="Arial" w:hAnsi="Arial" w:cs="Arial"/>
                <w:sz w:val="20"/>
                <w:szCs w:val="20"/>
              </w:rPr>
              <w:t>Grantees have their own CD built into their plans for which they engage their own service providers</w:t>
            </w:r>
            <w:r w:rsidR="000E5EA6">
              <w:rPr>
                <w:rFonts w:ascii="Arial" w:hAnsi="Arial" w:cs="Arial"/>
                <w:sz w:val="20"/>
                <w:szCs w:val="20"/>
              </w:rPr>
              <w:t>.</w:t>
            </w:r>
          </w:p>
          <w:p w:rsidR="009B7F18" w:rsidRPr="00031533" w:rsidRDefault="00736129" w:rsidP="00382729">
            <w:pPr>
              <w:pStyle w:val="ListParagraph"/>
              <w:numPr>
                <w:ilvl w:val="0"/>
                <w:numId w:val="38"/>
              </w:numPr>
              <w:spacing w:after="40" w:line="280" w:lineRule="atLeast"/>
              <w:ind w:left="318" w:hanging="284"/>
              <w:contextualSpacing w:val="0"/>
              <w:rPr>
                <w:rFonts w:ascii="Arial" w:hAnsi="Arial" w:cs="Arial"/>
                <w:sz w:val="20"/>
                <w:szCs w:val="20"/>
              </w:rPr>
            </w:pPr>
            <w:r>
              <w:rPr>
                <w:rFonts w:ascii="Arial" w:hAnsi="Arial" w:cs="Arial"/>
                <w:sz w:val="20"/>
                <w:szCs w:val="20"/>
              </w:rPr>
              <w:t>Component 5</w:t>
            </w:r>
            <w:r w:rsidR="009B7F18" w:rsidRPr="00031533">
              <w:rPr>
                <w:rFonts w:ascii="Arial" w:hAnsi="Arial" w:cs="Arial"/>
                <w:sz w:val="20"/>
                <w:szCs w:val="20"/>
              </w:rPr>
              <w:t xml:space="preserve"> funds common training and capacity need solutions using</w:t>
            </w:r>
            <w:r w:rsidR="000E5EA6">
              <w:rPr>
                <w:rFonts w:ascii="Arial" w:hAnsi="Arial" w:cs="Arial"/>
                <w:sz w:val="20"/>
                <w:szCs w:val="20"/>
              </w:rPr>
              <w:t xml:space="preserve"> </w:t>
            </w:r>
            <w:r w:rsidR="009B7F18" w:rsidRPr="00031533">
              <w:rPr>
                <w:rFonts w:ascii="Arial" w:hAnsi="Arial" w:cs="Arial"/>
                <w:sz w:val="20"/>
                <w:szCs w:val="20"/>
              </w:rPr>
              <w:t>registered training providers</w:t>
            </w:r>
            <w:r w:rsidR="000E5EA6">
              <w:rPr>
                <w:rFonts w:ascii="Arial" w:hAnsi="Arial" w:cs="Arial"/>
                <w:sz w:val="20"/>
                <w:szCs w:val="20"/>
              </w:rPr>
              <w:t>.</w:t>
            </w:r>
          </w:p>
        </w:tc>
      </w:tr>
      <w:tr w:rsidR="009B7F18" w:rsidRPr="00031533" w:rsidTr="009B6B08">
        <w:tc>
          <w:tcPr>
            <w:tcW w:w="2943" w:type="dxa"/>
          </w:tcPr>
          <w:p w:rsidR="009B7F18" w:rsidRPr="00031533" w:rsidRDefault="009B7F18" w:rsidP="00031533">
            <w:pPr>
              <w:spacing w:after="40" w:line="280" w:lineRule="atLeast"/>
              <w:rPr>
                <w:rFonts w:cs="Arial"/>
                <w:i/>
                <w:szCs w:val="20"/>
              </w:rPr>
            </w:pPr>
            <w:r w:rsidRPr="00031533">
              <w:rPr>
                <w:rFonts w:cs="Arial"/>
                <w:i/>
                <w:szCs w:val="20"/>
              </w:rPr>
              <w:t>Component 4: Strengthened collaboration</w:t>
            </w:r>
          </w:p>
          <w:p w:rsidR="009B7F18" w:rsidRPr="00031533" w:rsidRDefault="009B7F18" w:rsidP="00031533">
            <w:pPr>
              <w:spacing w:after="40" w:line="280" w:lineRule="atLeast"/>
              <w:rPr>
                <w:rFonts w:cs="Arial"/>
                <w:szCs w:val="20"/>
              </w:rPr>
            </w:pPr>
            <w:r w:rsidRPr="00031533">
              <w:rPr>
                <w:rFonts w:cs="Arial"/>
                <w:szCs w:val="20"/>
              </w:rPr>
              <w:t>Strengthen National collaboration of stakeholders for promotion of democratic governance. Done via support for national networks to address particular issues impacting on democratic governance.</w:t>
            </w:r>
          </w:p>
        </w:tc>
        <w:tc>
          <w:tcPr>
            <w:tcW w:w="6299" w:type="dxa"/>
          </w:tcPr>
          <w:p w:rsidR="009B7F18" w:rsidRPr="00031533" w:rsidRDefault="009B7F18" w:rsidP="00F471A4">
            <w:pPr>
              <w:pStyle w:val="ListParagraph"/>
              <w:numPr>
                <w:ilvl w:val="0"/>
                <w:numId w:val="39"/>
              </w:numPr>
              <w:spacing w:after="40" w:line="280" w:lineRule="atLeast"/>
              <w:ind w:left="318" w:hanging="284"/>
              <w:contextualSpacing w:val="0"/>
              <w:rPr>
                <w:rFonts w:ascii="Arial" w:hAnsi="Arial" w:cs="Arial"/>
                <w:sz w:val="20"/>
                <w:szCs w:val="20"/>
              </w:rPr>
            </w:pPr>
            <w:r w:rsidRPr="00031533">
              <w:rPr>
                <w:rFonts w:ascii="Arial" w:hAnsi="Arial" w:cs="Arial"/>
                <w:sz w:val="20"/>
                <w:szCs w:val="20"/>
              </w:rPr>
              <w:t xml:space="preserve">The focus of this component is on network strengthening. Organisations within networks may be supported if relevant through JOA support plans and reviews (e.g. PNG Assembly of Disabled Persons and the Elderly and Disability Division </w:t>
            </w:r>
            <w:r w:rsidR="00736129">
              <w:rPr>
                <w:rFonts w:ascii="Arial" w:hAnsi="Arial" w:cs="Arial"/>
                <w:sz w:val="20"/>
                <w:szCs w:val="20"/>
              </w:rPr>
              <w:t xml:space="preserve">of </w:t>
            </w:r>
            <w:proofErr w:type="spellStart"/>
            <w:r w:rsidRPr="00031533">
              <w:rPr>
                <w:rFonts w:ascii="Arial" w:hAnsi="Arial" w:cs="Arial"/>
                <w:sz w:val="20"/>
                <w:szCs w:val="20"/>
              </w:rPr>
              <w:t>DfCD</w:t>
            </w:r>
            <w:r w:rsidR="00736129">
              <w:rPr>
                <w:rFonts w:ascii="Arial" w:hAnsi="Arial" w:cs="Arial"/>
                <w:sz w:val="20"/>
                <w:szCs w:val="20"/>
              </w:rPr>
              <w:t>R</w:t>
            </w:r>
            <w:proofErr w:type="spellEnd"/>
            <w:r w:rsidRPr="00031533">
              <w:rPr>
                <w:rFonts w:ascii="Arial" w:hAnsi="Arial" w:cs="Arial"/>
                <w:sz w:val="20"/>
                <w:szCs w:val="20"/>
              </w:rPr>
              <w:t>).</w:t>
            </w:r>
          </w:p>
          <w:p w:rsidR="009B7F18" w:rsidRPr="00031533" w:rsidRDefault="009B7F18" w:rsidP="00F471A4">
            <w:pPr>
              <w:pStyle w:val="ListParagraph"/>
              <w:numPr>
                <w:ilvl w:val="0"/>
                <w:numId w:val="39"/>
              </w:numPr>
              <w:spacing w:after="40" w:line="280" w:lineRule="atLeast"/>
              <w:ind w:left="318" w:hanging="284"/>
              <w:contextualSpacing w:val="0"/>
              <w:rPr>
                <w:rFonts w:ascii="Arial" w:hAnsi="Arial" w:cs="Arial"/>
                <w:sz w:val="20"/>
                <w:szCs w:val="20"/>
              </w:rPr>
            </w:pPr>
            <w:r w:rsidRPr="00031533">
              <w:rPr>
                <w:rFonts w:ascii="Arial" w:hAnsi="Arial" w:cs="Arial"/>
                <w:sz w:val="20"/>
                <w:szCs w:val="20"/>
              </w:rPr>
              <w:t>Network linkages workshops are conducted regularly and are a capacity development opportunity.</w:t>
            </w:r>
          </w:p>
          <w:p w:rsidR="009B7F18" w:rsidRPr="00031533" w:rsidRDefault="009B7F18" w:rsidP="00F471A4">
            <w:pPr>
              <w:pStyle w:val="ListParagraph"/>
              <w:numPr>
                <w:ilvl w:val="0"/>
                <w:numId w:val="39"/>
              </w:numPr>
              <w:spacing w:after="40" w:line="280" w:lineRule="atLeast"/>
              <w:ind w:left="318" w:hanging="284"/>
              <w:contextualSpacing w:val="0"/>
              <w:rPr>
                <w:rFonts w:ascii="Arial" w:hAnsi="Arial" w:cs="Arial"/>
                <w:sz w:val="20"/>
                <w:szCs w:val="20"/>
              </w:rPr>
            </w:pPr>
            <w:r w:rsidRPr="00031533">
              <w:rPr>
                <w:rFonts w:ascii="Arial" w:hAnsi="Arial" w:cs="Arial"/>
                <w:sz w:val="20"/>
                <w:szCs w:val="20"/>
              </w:rPr>
              <w:t>Grantees have their own CD built into their plans for which they engage their own service providers</w:t>
            </w:r>
            <w:r w:rsidR="000E5EA6">
              <w:rPr>
                <w:rFonts w:ascii="Arial" w:hAnsi="Arial" w:cs="Arial"/>
                <w:sz w:val="20"/>
                <w:szCs w:val="20"/>
              </w:rPr>
              <w:t>.</w:t>
            </w:r>
          </w:p>
          <w:p w:rsidR="009B7F18" w:rsidRPr="00031533" w:rsidRDefault="00736129" w:rsidP="00F471A4">
            <w:pPr>
              <w:pStyle w:val="ListParagraph"/>
              <w:numPr>
                <w:ilvl w:val="0"/>
                <w:numId w:val="39"/>
              </w:numPr>
              <w:spacing w:after="40" w:line="280" w:lineRule="atLeast"/>
              <w:ind w:left="318" w:hanging="284"/>
              <w:contextualSpacing w:val="0"/>
              <w:rPr>
                <w:rFonts w:ascii="Arial" w:hAnsi="Arial" w:cs="Arial"/>
                <w:sz w:val="20"/>
                <w:szCs w:val="20"/>
              </w:rPr>
            </w:pPr>
            <w:r>
              <w:rPr>
                <w:rFonts w:ascii="Arial" w:hAnsi="Arial" w:cs="Arial"/>
                <w:sz w:val="20"/>
                <w:szCs w:val="20"/>
              </w:rPr>
              <w:t>Component 5</w:t>
            </w:r>
            <w:r w:rsidR="009B7F18" w:rsidRPr="00031533">
              <w:rPr>
                <w:rFonts w:ascii="Arial" w:hAnsi="Arial" w:cs="Arial"/>
                <w:sz w:val="20"/>
                <w:szCs w:val="20"/>
              </w:rPr>
              <w:t xml:space="preserve"> funds common training and capacity need solutions using registered training providers</w:t>
            </w:r>
            <w:r w:rsidR="000E5EA6">
              <w:rPr>
                <w:rFonts w:ascii="Arial" w:hAnsi="Arial" w:cs="Arial"/>
                <w:sz w:val="20"/>
                <w:szCs w:val="20"/>
              </w:rPr>
              <w:t>.</w:t>
            </w:r>
          </w:p>
        </w:tc>
      </w:tr>
      <w:tr w:rsidR="009B7F18" w:rsidRPr="00031533" w:rsidTr="009B6B08">
        <w:tc>
          <w:tcPr>
            <w:tcW w:w="2943" w:type="dxa"/>
          </w:tcPr>
          <w:p w:rsidR="009B7F18" w:rsidRPr="00031533" w:rsidRDefault="009B7F18" w:rsidP="00031533">
            <w:pPr>
              <w:spacing w:after="40" w:line="280" w:lineRule="atLeast"/>
              <w:rPr>
                <w:rFonts w:cs="Arial"/>
                <w:i/>
                <w:szCs w:val="20"/>
              </w:rPr>
            </w:pPr>
            <w:r w:rsidRPr="00031533">
              <w:rPr>
                <w:rFonts w:cs="Arial"/>
                <w:i/>
                <w:szCs w:val="20"/>
              </w:rPr>
              <w:t>Component 5: Human Capacity Development</w:t>
            </w:r>
          </w:p>
          <w:p w:rsidR="009B7F18" w:rsidRPr="00031533" w:rsidRDefault="009B7F18" w:rsidP="00031533">
            <w:pPr>
              <w:spacing w:after="40" w:line="280" w:lineRule="atLeast"/>
              <w:rPr>
                <w:rFonts w:cs="Arial"/>
                <w:szCs w:val="20"/>
              </w:rPr>
            </w:pPr>
          </w:p>
          <w:p w:rsidR="009B7F18" w:rsidRPr="00031533" w:rsidRDefault="009B7F18" w:rsidP="00012D15">
            <w:pPr>
              <w:spacing w:after="40" w:line="280" w:lineRule="atLeast"/>
              <w:rPr>
                <w:rFonts w:cs="Arial"/>
                <w:szCs w:val="20"/>
              </w:rPr>
            </w:pPr>
            <w:r w:rsidRPr="00031533">
              <w:rPr>
                <w:rFonts w:cs="Arial"/>
                <w:szCs w:val="20"/>
              </w:rPr>
              <w:t xml:space="preserve">Individuals identified, trained, mentored, networked </w:t>
            </w:r>
            <w:r w:rsidR="001C2C1F">
              <w:rPr>
                <w:rFonts w:cs="Arial"/>
                <w:szCs w:val="20"/>
              </w:rPr>
              <w:t>and</w:t>
            </w:r>
            <w:r w:rsidRPr="00031533">
              <w:rPr>
                <w:rFonts w:cs="Arial"/>
                <w:szCs w:val="20"/>
              </w:rPr>
              <w:t xml:space="preserve"> supported. Also provide local insti</w:t>
            </w:r>
            <w:r w:rsidR="001C2C1F">
              <w:rPr>
                <w:rFonts w:cs="Arial"/>
                <w:szCs w:val="20"/>
              </w:rPr>
              <w:t xml:space="preserve">tutions with grants for </w:t>
            </w:r>
            <w:r w:rsidR="001C2C1F">
              <w:rPr>
                <w:rFonts w:cs="Arial"/>
                <w:szCs w:val="20"/>
              </w:rPr>
              <w:lastRenderedPageBreak/>
              <w:t>design and</w:t>
            </w:r>
            <w:r w:rsidRPr="00031533">
              <w:rPr>
                <w:rFonts w:cs="Arial"/>
                <w:szCs w:val="20"/>
              </w:rPr>
              <w:t xml:space="preserve"> delivery of training </w:t>
            </w:r>
            <w:proofErr w:type="spellStart"/>
            <w:r w:rsidRPr="00031533">
              <w:rPr>
                <w:rFonts w:cs="Arial"/>
                <w:szCs w:val="20"/>
              </w:rPr>
              <w:t>etc</w:t>
            </w:r>
            <w:proofErr w:type="spellEnd"/>
            <w:r w:rsidRPr="00031533">
              <w:rPr>
                <w:rFonts w:cs="Arial"/>
                <w:szCs w:val="20"/>
              </w:rPr>
              <w:t xml:space="preserve"> to allow them to provide formal </w:t>
            </w:r>
            <w:r w:rsidR="001C2C1F">
              <w:rPr>
                <w:rFonts w:cs="Arial"/>
                <w:szCs w:val="20"/>
              </w:rPr>
              <w:t xml:space="preserve">and </w:t>
            </w:r>
            <w:r w:rsidRPr="00031533">
              <w:rPr>
                <w:rFonts w:cs="Arial"/>
                <w:szCs w:val="20"/>
              </w:rPr>
              <w:t>informal training to stakeholders in democratic governance and other development subjects.</w:t>
            </w:r>
          </w:p>
        </w:tc>
        <w:tc>
          <w:tcPr>
            <w:tcW w:w="6299" w:type="dxa"/>
          </w:tcPr>
          <w:p w:rsidR="009B7F18" w:rsidRPr="00031533" w:rsidRDefault="009B7F18" w:rsidP="00F471A4">
            <w:pPr>
              <w:pStyle w:val="ListParagraph"/>
              <w:numPr>
                <w:ilvl w:val="0"/>
                <w:numId w:val="37"/>
              </w:numPr>
              <w:spacing w:after="40" w:line="280" w:lineRule="atLeast"/>
              <w:ind w:left="318" w:hanging="284"/>
              <w:contextualSpacing w:val="0"/>
              <w:rPr>
                <w:rFonts w:ascii="Arial" w:hAnsi="Arial" w:cs="Arial"/>
                <w:sz w:val="20"/>
                <w:szCs w:val="20"/>
              </w:rPr>
            </w:pPr>
            <w:r w:rsidRPr="00031533">
              <w:rPr>
                <w:rFonts w:ascii="Arial" w:hAnsi="Arial" w:cs="Arial"/>
                <w:sz w:val="20"/>
                <w:szCs w:val="20"/>
              </w:rPr>
              <w:lastRenderedPageBreak/>
              <w:t>This component is heavily focussed on capacity development of individuals, organisations and networks.</w:t>
            </w:r>
          </w:p>
          <w:p w:rsidR="009B7F18" w:rsidRPr="00031533" w:rsidRDefault="009B7F18" w:rsidP="00F471A4">
            <w:pPr>
              <w:pStyle w:val="ListParagraph"/>
              <w:numPr>
                <w:ilvl w:val="0"/>
                <w:numId w:val="37"/>
              </w:numPr>
              <w:spacing w:after="40" w:line="280" w:lineRule="atLeast"/>
              <w:ind w:left="318" w:hanging="284"/>
              <w:contextualSpacing w:val="0"/>
              <w:rPr>
                <w:rFonts w:ascii="Arial" w:hAnsi="Arial" w:cs="Arial"/>
                <w:sz w:val="20"/>
                <w:szCs w:val="20"/>
              </w:rPr>
            </w:pPr>
            <w:r w:rsidRPr="00031533">
              <w:rPr>
                <w:rFonts w:ascii="Arial" w:hAnsi="Arial" w:cs="Arial"/>
                <w:sz w:val="20"/>
                <w:szCs w:val="20"/>
              </w:rPr>
              <w:t>Contracting out common training and capacity services to service providers to meet partners capacity needs</w:t>
            </w:r>
            <w:r w:rsidR="000E5EA6">
              <w:rPr>
                <w:rFonts w:ascii="Arial" w:hAnsi="Arial" w:cs="Arial"/>
                <w:sz w:val="20"/>
                <w:szCs w:val="20"/>
              </w:rPr>
              <w:t>.</w:t>
            </w:r>
          </w:p>
          <w:p w:rsidR="009B7F18" w:rsidRPr="00031533" w:rsidRDefault="009B7F18" w:rsidP="00F471A4">
            <w:pPr>
              <w:pStyle w:val="ListParagraph"/>
              <w:numPr>
                <w:ilvl w:val="0"/>
                <w:numId w:val="37"/>
              </w:numPr>
              <w:spacing w:after="40" w:line="280" w:lineRule="atLeast"/>
              <w:ind w:left="318" w:hanging="284"/>
              <w:contextualSpacing w:val="0"/>
              <w:rPr>
                <w:rFonts w:ascii="Arial" w:hAnsi="Arial" w:cs="Arial"/>
                <w:sz w:val="20"/>
                <w:szCs w:val="20"/>
              </w:rPr>
            </w:pPr>
            <w:r w:rsidRPr="00031533">
              <w:rPr>
                <w:rFonts w:ascii="Arial" w:hAnsi="Arial" w:cs="Arial"/>
                <w:sz w:val="20"/>
                <w:szCs w:val="20"/>
              </w:rPr>
              <w:t>Limited amount of internally organised and driven tra</w:t>
            </w:r>
            <w:r w:rsidR="00031533" w:rsidRPr="00031533">
              <w:rPr>
                <w:rFonts w:ascii="Arial" w:hAnsi="Arial" w:cs="Arial"/>
                <w:sz w:val="20"/>
                <w:szCs w:val="20"/>
              </w:rPr>
              <w:t>i</w:t>
            </w:r>
            <w:r w:rsidRPr="00031533">
              <w:rPr>
                <w:rFonts w:ascii="Arial" w:hAnsi="Arial" w:cs="Arial"/>
                <w:sz w:val="20"/>
                <w:szCs w:val="20"/>
              </w:rPr>
              <w:t>ning will be conducted</w:t>
            </w:r>
            <w:r w:rsidR="000E5EA6">
              <w:rPr>
                <w:rFonts w:ascii="Arial" w:hAnsi="Arial" w:cs="Arial"/>
                <w:sz w:val="20"/>
                <w:szCs w:val="20"/>
              </w:rPr>
              <w:t>.</w:t>
            </w:r>
          </w:p>
          <w:p w:rsidR="009B7F18" w:rsidRPr="00031533" w:rsidRDefault="009B7F18" w:rsidP="00F471A4">
            <w:pPr>
              <w:pStyle w:val="ListParagraph"/>
              <w:numPr>
                <w:ilvl w:val="0"/>
                <w:numId w:val="37"/>
              </w:numPr>
              <w:spacing w:after="40" w:line="280" w:lineRule="atLeast"/>
              <w:ind w:left="318" w:hanging="284"/>
              <w:contextualSpacing w:val="0"/>
              <w:rPr>
                <w:rFonts w:ascii="Arial" w:hAnsi="Arial" w:cs="Arial"/>
                <w:sz w:val="20"/>
                <w:szCs w:val="20"/>
              </w:rPr>
            </w:pPr>
            <w:r w:rsidRPr="00031533">
              <w:rPr>
                <w:rFonts w:ascii="Arial" w:hAnsi="Arial" w:cs="Arial"/>
                <w:sz w:val="20"/>
                <w:szCs w:val="20"/>
              </w:rPr>
              <w:t xml:space="preserve">Changes to the CDW accreditation system which support local </w:t>
            </w:r>
            <w:r w:rsidRPr="00031533">
              <w:rPr>
                <w:rFonts w:ascii="Arial" w:hAnsi="Arial" w:cs="Arial"/>
                <w:sz w:val="20"/>
                <w:szCs w:val="20"/>
              </w:rPr>
              <w:lastRenderedPageBreak/>
              <w:t>ownershi</w:t>
            </w:r>
            <w:r w:rsidR="000E5EA6">
              <w:rPr>
                <w:rFonts w:ascii="Arial" w:hAnsi="Arial" w:cs="Arial"/>
                <w:sz w:val="20"/>
                <w:szCs w:val="20"/>
              </w:rPr>
              <w:t>p rather than being SPSN driven.</w:t>
            </w:r>
          </w:p>
        </w:tc>
      </w:tr>
      <w:tr w:rsidR="009B7F18" w:rsidRPr="00031533" w:rsidTr="009B6B08">
        <w:tc>
          <w:tcPr>
            <w:tcW w:w="2943" w:type="dxa"/>
          </w:tcPr>
          <w:p w:rsidR="009B7F18" w:rsidRPr="00031533" w:rsidRDefault="009B7F18" w:rsidP="00031533">
            <w:pPr>
              <w:spacing w:after="40" w:line="280" w:lineRule="atLeast"/>
              <w:rPr>
                <w:rFonts w:cs="Arial"/>
                <w:i/>
                <w:szCs w:val="20"/>
              </w:rPr>
            </w:pPr>
            <w:r w:rsidRPr="00031533">
              <w:rPr>
                <w:rFonts w:cs="Arial"/>
                <w:i/>
                <w:szCs w:val="20"/>
              </w:rPr>
              <w:lastRenderedPageBreak/>
              <w:t>SPSN staff capacity development</w:t>
            </w:r>
          </w:p>
          <w:p w:rsidR="009B7F18" w:rsidRPr="00031533" w:rsidRDefault="009B7F18" w:rsidP="00031533">
            <w:pPr>
              <w:spacing w:after="40" w:line="280" w:lineRule="atLeast"/>
              <w:rPr>
                <w:rFonts w:cs="Arial"/>
                <w:szCs w:val="20"/>
              </w:rPr>
            </w:pPr>
            <w:r w:rsidRPr="00031533">
              <w:rPr>
                <w:rFonts w:cs="Arial"/>
                <w:szCs w:val="20"/>
              </w:rPr>
              <w:t>Develop skills of staff members to undertake SPSN duties and support their wider career development goal if relevant</w:t>
            </w:r>
          </w:p>
        </w:tc>
        <w:tc>
          <w:tcPr>
            <w:tcW w:w="6299" w:type="dxa"/>
          </w:tcPr>
          <w:p w:rsidR="009B7F18" w:rsidRPr="00031533" w:rsidRDefault="009B7F18" w:rsidP="00F471A4">
            <w:pPr>
              <w:pStyle w:val="ListParagraph"/>
              <w:numPr>
                <w:ilvl w:val="0"/>
                <w:numId w:val="40"/>
              </w:numPr>
              <w:spacing w:after="40" w:line="280" w:lineRule="atLeast"/>
              <w:ind w:left="318" w:hanging="284"/>
              <w:contextualSpacing w:val="0"/>
              <w:rPr>
                <w:rFonts w:ascii="Arial" w:hAnsi="Arial" w:cs="Arial"/>
                <w:sz w:val="20"/>
                <w:szCs w:val="20"/>
              </w:rPr>
            </w:pPr>
            <w:r w:rsidRPr="00031533">
              <w:rPr>
                <w:rFonts w:ascii="Arial" w:hAnsi="Arial" w:cs="Arial"/>
                <w:sz w:val="20"/>
                <w:szCs w:val="20"/>
              </w:rPr>
              <w:t>If there are spaces in contracted out training programs these will be offered to staff as relevant and approved</w:t>
            </w:r>
            <w:r w:rsidR="000E5EA6">
              <w:rPr>
                <w:rFonts w:ascii="Arial" w:hAnsi="Arial" w:cs="Arial"/>
                <w:sz w:val="20"/>
                <w:szCs w:val="20"/>
              </w:rPr>
              <w:t>.</w:t>
            </w:r>
          </w:p>
        </w:tc>
      </w:tr>
    </w:tbl>
    <w:p w:rsidR="00031533" w:rsidRPr="00031533" w:rsidRDefault="00031533" w:rsidP="00031533">
      <w:pPr>
        <w:spacing w:line="280" w:lineRule="atLeast"/>
        <w:rPr>
          <w:rFonts w:cs="Arial"/>
          <w:szCs w:val="20"/>
        </w:rPr>
      </w:pPr>
    </w:p>
    <w:p w:rsidR="009B7F18" w:rsidRPr="00031533" w:rsidRDefault="00736129" w:rsidP="00F471A4">
      <w:pPr>
        <w:pStyle w:val="ListParagraph"/>
        <w:numPr>
          <w:ilvl w:val="0"/>
          <w:numId w:val="44"/>
        </w:numPr>
        <w:spacing w:line="280" w:lineRule="atLeast"/>
        <w:rPr>
          <w:rFonts w:ascii="Arial" w:hAnsi="Arial" w:cs="Arial"/>
          <w:b/>
          <w:color w:val="365F91" w:themeColor="accent1" w:themeShade="BF"/>
          <w:sz w:val="20"/>
          <w:szCs w:val="20"/>
        </w:rPr>
      </w:pPr>
      <w:r>
        <w:rPr>
          <w:rFonts w:ascii="Arial" w:hAnsi="Arial" w:cs="Arial"/>
          <w:b/>
          <w:color w:val="365F91" w:themeColor="accent1" w:themeShade="BF"/>
          <w:sz w:val="20"/>
          <w:szCs w:val="20"/>
        </w:rPr>
        <w:t>Indicative Component 5</w:t>
      </w:r>
      <w:r w:rsidR="009B7F18" w:rsidRPr="00031533">
        <w:rPr>
          <w:rFonts w:ascii="Arial" w:hAnsi="Arial" w:cs="Arial"/>
          <w:b/>
          <w:color w:val="365F91" w:themeColor="accent1" w:themeShade="BF"/>
          <w:sz w:val="20"/>
          <w:szCs w:val="20"/>
        </w:rPr>
        <w:t xml:space="preserve"> Process and Program for the extension phase</w:t>
      </w:r>
    </w:p>
    <w:p w:rsidR="009B7F18" w:rsidRPr="00031533" w:rsidRDefault="009B7F18" w:rsidP="00031533">
      <w:pPr>
        <w:spacing w:line="280" w:lineRule="atLeast"/>
        <w:rPr>
          <w:rFonts w:cs="Arial"/>
          <w:i/>
          <w:color w:val="4F6228" w:themeColor="accent3" w:themeShade="80"/>
          <w:szCs w:val="20"/>
        </w:rPr>
      </w:pPr>
      <w:r w:rsidRPr="00031533">
        <w:rPr>
          <w:rFonts w:cs="Arial"/>
          <w:i/>
          <w:color w:val="4F6228" w:themeColor="accent3" w:themeShade="80"/>
          <w:szCs w:val="20"/>
        </w:rPr>
        <w:t>Component 5 CD process – contracting out training</w:t>
      </w:r>
    </w:p>
    <w:p w:rsidR="009B7F18" w:rsidRPr="00031533" w:rsidRDefault="009B7F18" w:rsidP="00031533">
      <w:pPr>
        <w:spacing w:line="280" w:lineRule="atLeast"/>
        <w:rPr>
          <w:rFonts w:cs="Arial"/>
          <w:szCs w:val="20"/>
        </w:rPr>
      </w:pPr>
      <w:r w:rsidRPr="00031533">
        <w:rPr>
          <w:rFonts w:cs="Arial"/>
          <w:szCs w:val="20"/>
        </w:rPr>
        <w:t>Most training will be contracted out due to staff having heavy workloads and the need to develop and leave behind local options to deliver training developed through SPSN. The diagram below illustrates.</w:t>
      </w:r>
    </w:p>
    <w:p w:rsidR="009B7F18" w:rsidRPr="00031533" w:rsidRDefault="009B7F18" w:rsidP="009B7F18">
      <w:pPr>
        <w:rPr>
          <w:rFonts w:cs="Arial"/>
          <w:szCs w:val="20"/>
        </w:rPr>
      </w:pPr>
    </w:p>
    <w:p w:rsidR="009B7F18" w:rsidRDefault="009B7F18" w:rsidP="009B7F18">
      <w:r w:rsidRPr="00570471">
        <w:rPr>
          <w:noProof/>
        </w:rPr>
        <mc:AlternateContent>
          <mc:Choice Requires="wpg">
            <w:drawing>
              <wp:inline distT="0" distB="0" distL="0" distR="0" wp14:anchorId="2C3611BB" wp14:editId="3152ED74">
                <wp:extent cx="5534935" cy="4752975"/>
                <wp:effectExtent l="0" t="0" r="27940" b="28575"/>
                <wp:docPr id="21" name="Group 19"/>
                <wp:cNvGraphicFramePr/>
                <a:graphic xmlns:a="http://schemas.openxmlformats.org/drawingml/2006/main">
                  <a:graphicData uri="http://schemas.microsoft.com/office/word/2010/wordprocessingGroup">
                    <wpg:wgp>
                      <wpg:cNvGrpSpPr/>
                      <wpg:grpSpPr>
                        <a:xfrm>
                          <a:off x="0" y="0"/>
                          <a:ext cx="5534935" cy="4752975"/>
                          <a:chOff x="357158" y="142852"/>
                          <a:chExt cx="8572560" cy="6357982"/>
                        </a:xfrm>
                      </wpg:grpSpPr>
                      <wps:wsp>
                        <wps:cNvPr id="54" name="Rectangle 54"/>
                        <wps:cNvSpPr/>
                        <wps:spPr>
                          <a:xfrm>
                            <a:off x="2652682" y="499997"/>
                            <a:ext cx="6277036" cy="5009512"/>
                          </a:xfrm>
                          <a:prstGeom prst="rect">
                            <a:avLst/>
                          </a:prstGeom>
                          <a:noFill/>
                          <a:ln>
                            <a:solidFill>
                              <a:srgbClr val="00B05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607EBA" w:rsidRDefault="00607EBA" w:rsidP="003C35BB"/>
                          </w:txbxContent>
                        </wps:txbx>
                        <wps:bodyPr rtlCol="0" anchor="ctr"/>
                      </wps:wsp>
                      <wps:wsp>
                        <wps:cNvPr id="55" name="Rectangle 55"/>
                        <wps:cNvSpPr/>
                        <wps:spPr>
                          <a:xfrm>
                            <a:off x="357158" y="4071942"/>
                            <a:ext cx="1857388" cy="121444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7EBA" w:rsidRPr="0021276C" w:rsidRDefault="00607EBA" w:rsidP="003C35BB">
                              <w:pPr>
                                <w:pStyle w:val="NormalWeb"/>
                                <w:spacing w:before="0" w:beforeAutospacing="0" w:after="0" w:afterAutospacing="0"/>
                                <w:jc w:val="center"/>
                                <w:rPr>
                                  <w:sz w:val="28"/>
                                  <w:szCs w:val="28"/>
                                </w:rPr>
                              </w:pPr>
                              <w:r w:rsidRPr="0021276C">
                                <w:rPr>
                                  <w:rFonts w:asciiTheme="minorHAnsi" w:hAnsi="Calibri" w:cstheme="minorBidi"/>
                                  <w:color w:val="FFFFFF" w:themeColor="light1"/>
                                  <w:kern w:val="24"/>
                                  <w:sz w:val="28"/>
                                  <w:szCs w:val="28"/>
                                </w:rPr>
                                <w:t>Component 1 Partners</w:t>
                              </w:r>
                            </w:p>
                          </w:txbxContent>
                        </wps:txbx>
                        <wps:bodyPr rtlCol="0" anchor="ctr"/>
                      </wps:wsp>
                      <wps:wsp>
                        <wps:cNvPr id="56" name="Rectangle 56"/>
                        <wps:cNvSpPr/>
                        <wps:spPr>
                          <a:xfrm>
                            <a:off x="857224" y="142852"/>
                            <a:ext cx="2857520" cy="1571636"/>
                          </a:xfrm>
                          <a:prstGeom prst="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07EBA" w:rsidRPr="0021276C" w:rsidRDefault="00607EBA" w:rsidP="003C35BB">
                              <w:pPr>
                                <w:pStyle w:val="NormalWeb"/>
                                <w:spacing w:before="0" w:beforeAutospacing="0" w:after="0" w:afterAutospacing="0"/>
                                <w:jc w:val="center"/>
                                <w:rPr>
                                  <w:sz w:val="28"/>
                                  <w:szCs w:val="28"/>
                                </w:rPr>
                              </w:pPr>
                              <w:r w:rsidRPr="0021276C">
                                <w:rPr>
                                  <w:rFonts w:asciiTheme="minorHAnsi" w:hAnsi="Calibri" w:cstheme="minorBidi"/>
                                  <w:color w:val="FFFFFF" w:themeColor="light1"/>
                                  <w:kern w:val="24"/>
                                  <w:sz w:val="28"/>
                                  <w:szCs w:val="28"/>
                                </w:rPr>
                                <w:t xml:space="preserve">SPSN Team </w:t>
                              </w:r>
                              <w:r w:rsidRPr="0021276C">
                                <w:rPr>
                                  <w:rFonts w:asciiTheme="minorHAnsi" w:hAnsi="Calibri" w:cstheme="minorBidi"/>
                                  <w:color w:val="FFFFFF" w:themeColor="light1"/>
                                  <w:kern w:val="24"/>
                                  <w:sz w:val="28"/>
                                  <w:szCs w:val="28"/>
                                </w:rPr>
                                <w:br/>
                                <w:t>ENABLER</w:t>
                              </w:r>
                            </w:p>
                          </w:txbxContent>
                        </wps:txbx>
                        <wps:bodyPr rtlCol="0" anchor="ctr"/>
                      </wps:wsp>
                      <wps:wsp>
                        <wps:cNvPr id="57" name="Rectangle 57"/>
                        <wps:cNvSpPr/>
                        <wps:spPr>
                          <a:xfrm>
                            <a:off x="2214546" y="5286388"/>
                            <a:ext cx="1857388" cy="121444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7EBA" w:rsidRPr="0021276C" w:rsidRDefault="00607EBA" w:rsidP="003C35BB">
                              <w:pPr>
                                <w:pStyle w:val="NormalWeb"/>
                                <w:spacing w:before="0" w:beforeAutospacing="0" w:after="0" w:afterAutospacing="0"/>
                                <w:jc w:val="center"/>
                                <w:rPr>
                                  <w:sz w:val="28"/>
                                  <w:szCs w:val="28"/>
                                </w:rPr>
                              </w:pPr>
                              <w:r w:rsidRPr="0021276C">
                                <w:rPr>
                                  <w:rFonts w:asciiTheme="minorHAnsi" w:hAnsi="Calibri" w:cstheme="minorBidi"/>
                                  <w:color w:val="FFFFFF" w:themeColor="light1"/>
                                  <w:kern w:val="24"/>
                                  <w:sz w:val="28"/>
                                  <w:szCs w:val="28"/>
                                </w:rPr>
                                <w:t>Component 4 Partners</w:t>
                              </w:r>
                            </w:p>
                          </w:txbxContent>
                        </wps:txbx>
                        <wps:bodyPr rtlCol="0" anchor="ctr"/>
                      </wps:wsp>
                      <wps:wsp>
                        <wps:cNvPr id="58" name="Rectangle 58"/>
                        <wps:cNvSpPr/>
                        <wps:spPr>
                          <a:xfrm>
                            <a:off x="2214546" y="4071942"/>
                            <a:ext cx="1857388" cy="121444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7EBA" w:rsidRPr="0021276C" w:rsidRDefault="00607EBA" w:rsidP="003C35BB">
                              <w:pPr>
                                <w:pStyle w:val="NormalWeb"/>
                                <w:spacing w:before="0" w:beforeAutospacing="0" w:after="0" w:afterAutospacing="0"/>
                                <w:jc w:val="center"/>
                                <w:rPr>
                                  <w:sz w:val="28"/>
                                  <w:szCs w:val="28"/>
                                </w:rPr>
                              </w:pPr>
                              <w:r>
                                <w:rPr>
                                  <w:rFonts w:asciiTheme="minorHAnsi" w:hAnsi="Calibri" w:cstheme="minorBidi"/>
                                  <w:color w:val="FFFFFF" w:themeColor="light1"/>
                                  <w:kern w:val="24"/>
                                  <w:sz w:val="28"/>
                                  <w:szCs w:val="28"/>
                                </w:rPr>
                                <w:t>Component 2 P</w:t>
                              </w:r>
                              <w:r w:rsidRPr="0021276C">
                                <w:rPr>
                                  <w:rFonts w:asciiTheme="minorHAnsi" w:hAnsi="Calibri" w:cstheme="minorBidi"/>
                                  <w:color w:val="FFFFFF" w:themeColor="light1"/>
                                  <w:kern w:val="24"/>
                                  <w:sz w:val="28"/>
                                  <w:szCs w:val="28"/>
                                </w:rPr>
                                <w:t>artners</w:t>
                              </w:r>
                            </w:p>
                          </w:txbxContent>
                        </wps:txbx>
                        <wps:bodyPr rtlCol="0" anchor="ctr"/>
                      </wps:wsp>
                      <wps:wsp>
                        <wps:cNvPr id="59" name="Rectangle 59"/>
                        <wps:cNvSpPr/>
                        <wps:spPr>
                          <a:xfrm>
                            <a:off x="357158" y="5286388"/>
                            <a:ext cx="1857388" cy="121444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7EBA" w:rsidRPr="0021276C" w:rsidRDefault="00607EBA" w:rsidP="003C35BB">
                              <w:pPr>
                                <w:pStyle w:val="NormalWeb"/>
                                <w:spacing w:before="0" w:beforeAutospacing="0" w:after="0" w:afterAutospacing="0"/>
                                <w:jc w:val="center"/>
                                <w:rPr>
                                  <w:sz w:val="28"/>
                                  <w:szCs w:val="28"/>
                                </w:rPr>
                              </w:pPr>
                              <w:r w:rsidRPr="0021276C">
                                <w:rPr>
                                  <w:rFonts w:asciiTheme="minorHAnsi" w:hAnsi="Calibri" w:cstheme="minorBidi"/>
                                  <w:color w:val="FFFFFF" w:themeColor="light1"/>
                                  <w:kern w:val="24"/>
                                  <w:sz w:val="28"/>
                                  <w:szCs w:val="28"/>
                                </w:rPr>
                                <w:t>Component 3 Partners</w:t>
                              </w:r>
                            </w:p>
                          </w:txbxContent>
                        </wps:txbx>
                        <wps:bodyPr rtlCol="0" anchor="ctr"/>
                      </wps:wsp>
                      <wps:wsp>
                        <wps:cNvPr id="60" name="Up Arrow 60"/>
                        <wps:cNvSpPr/>
                        <wps:spPr>
                          <a:xfrm>
                            <a:off x="699402" y="1642828"/>
                            <a:ext cx="3015290" cy="2643206"/>
                          </a:xfrm>
                          <a:prstGeom prst="up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07EBA" w:rsidRPr="0021276C" w:rsidRDefault="00607EBA" w:rsidP="003C35BB">
                              <w:pPr>
                                <w:pStyle w:val="NormalWeb"/>
                                <w:spacing w:before="0" w:beforeAutospacing="0" w:after="0" w:afterAutospacing="0"/>
                                <w:jc w:val="center"/>
                                <w:rPr>
                                  <w:sz w:val="28"/>
                                  <w:szCs w:val="28"/>
                                </w:rPr>
                              </w:pPr>
                              <w:r w:rsidRPr="0021276C">
                                <w:rPr>
                                  <w:rFonts w:asciiTheme="minorHAnsi" w:hAnsi="Calibri" w:cstheme="minorBidi"/>
                                  <w:color w:val="FFFFFF" w:themeColor="light1"/>
                                  <w:kern w:val="24"/>
                                  <w:sz w:val="28"/>
                                  <w:szCs w:val="28"/>
                                </w:rPr>
                                <w:t>Evaluating &amp;</w:t>
                              </w:r>
                            </w:p>
                            <w:p w:rsidR="00607EBA" w:rsidRPr="0021276C" w:rsidRDefault="00607EBA" w:rsidP="003C35BB">
                              <w:pPr>
                                <w:pStyle w:val="NormalWeb"/>
                                <w:spacing w:before="0" w:beforeAutospacing="0" w:after="0" w:afterAutospacing="0"/>
                                <w:jc w:val="center"/>
                                <w:rPr>
                                  <w:sz w:val="28"/>
                                  <w:szCs w:val="28"/>
                                </w:rPr>
                              </w:pPr>
                              <w:proofErr w:type="gramStart"/>
                              <w:r w:rsidRPr="0021276C">
                                <w:rPr>
                                  <w:rFonts w:asciiTheme="minorHAnsi" w:hAnsi="Calibri" w:cstheme="minorBidi"/>
                                  <w:color w:val="FFFFFF" w:themeColor="light1"/>
                                  <w:kern w:val="24"/>
                                  <w:sz w:val="28"/>
                                  <w:szCs w:val="28"/>
                                </w:rPr>
                                <w:t>Processing  capacity</w:t>
                              </w:r>
                              <w:proofErr w:type="gramEnd"/>
                              <w:r w:rsidRPr="0021276C">
                                <w:rPr>
                                  <w:rFonts w:asciiTheme="minorHAnsi" w:hAnsi="Calibri" w:cstheme="minorBidi"/>
                                  <w:color w:val="FFFFFF" w:themeColor="light1"/>
                                  <w:kern w:val="24"/>
                                  <w:sz w:val="28"/>
                                  <w:szCs w:val="28"/>
                                </w:rPr>
                                <w:t xml:space="preserve">  needs</w:t>
                              </w:r>
                            </w:p>
                          </w:txbxContent>
                        </wps:txbx>
                        <wps:bodyPr rtlCol="0" anchor="ctr"/>
                      </wps:wsp>
                      <wps:wsp>
                        <wps:cNvPr id="61" name="Rectangle 61"/>
                        <wps:cNvSpPr/>
                        <wps:spPr>
                          <a:xfrm>
                            <a:off x="5786446" y="2571744"/>
                            <a:ext cx="2857520" cy="157163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7EBA" w:rsidRPr="0021276C" w:rsidRDefault="00607EBA" w:rsidP="003C35BB">
                              <w:pPr>
                                <w:pStyle w:val="NormalWeb"/>
                                <w:spacing w:before="0" w:beforeAutospacing="0" w:after="0" w:afterAutospacing="0"/>
                                <w:jc w:val="center"/>
                                <w:rPr>
                                  <w:sz w:val="28"/>
                                  <w:szCs w:val="28"/>
                                </w:rPr>
                              </w:pPr>
                              <w:r>
                                <w:rPr>
                                  <w:rFonts w:asciiTheme="minorHAnsi" w:hAnsi="Calibri" w:cstheme="minorBidi"/>
                                  <w:color w:val="FFFFFF" w:themeColor="light1"/>
                                  <w:kern w:val="24"/>
                                  <w:sz w:val="28"/>
                                  <w:szCs w:val="28"/>
                                </w:rPr>
                                <w:t>Private and CSO P</w:t>
                              </w:r>
                              <w:r w:rsidRPr="0021276C">
                                <w:rPr>
                                  <w:rFonts w:asciiTheme="minorHAnsi" w:hAnsi="Calibri" w:cstheme="minorBidi"/>
                                  <w:color w:val="FFFFFF" w:themeColor="light1"/>
                                  <w:kern w:val="24"/>
                                  <w:sz w:val="28"/>
                                  <w:szCs w:val="28"/>
                                </w:rPr>
                                <w:t>roviders</w:t>
                              </w:r>
                              <w:r>
                                <w:rPr>
                                  <w:rFonts w:asciiTheme="minorHAnsi" w:hAnsi="Calibri" w:cstheme="minorBidi"/>
                                  <w:color w:val="FFFFFF" w:themeColor="light1"/>
                                  <w:kern w:val="24"/>
                                  <w:sz w:val="28"/>
                                  <w:szCs w:val="28"/>
                                </w:rPr>
                                <w:t xml:space="preserve"> and</w:t>
                              </w:r>
                              <w:r w:rsidRPr="0021276C">
                                <w:rPr>
                                  <w:rFonts w:asciiTheme="minorHAnsi" w:hAnsi="Calibri" w:cstheme="minorBidi"/>
                                  <w:color w:val="FFFFFF" w:themeColor="light1"/>
                                  <w:kern w:val="24"/>
                                  <w:sz w:val="28"/>
                                  <w:szCs w:val="28"/>
                                </w:rPr>
                                <w:br/>
                                <w:t>IMPLEMENTERS</w:t>
                              </w:r>
                            </w:p>
                          </w:txbxContent>
                        </wps:txbx>
                        <wps:bodyPr rtlCol="0" anchor="ctr"/>
                      </wps:wsp>
                      <wps:wsp>
                        <wps:cNvPr id="62" name="Rectangle 62"/>
                        <wps:cNvSpPr/>
                        <wps:spPr>
                          <a:xfrm>
                            <a:off x="5786446" y="1000108"/>
                            <a:ext cx="2857520" cy="157163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7EBA" w:rsidRPr="0021276C" w:rsidRDefault="00607EBA" w:rsidP="003C35BB">
                              <w:pPr>
                                <w:pStyle w:val="NormalWeb"/>
                                <w:spacing w:before="0" w:beforeAutospacing="0" w:after="0" w:afterAutospacing="0"/>
                                <w:jc w:val="center"/>
                                <w:rPr>
                                  <w:sz w:val="28"/>
                                  <w:szCs w:val="28"/>
                                </w:rPr>
                              </w:pPr>
                              <w:r w:rsidRPr="0021276C">
                                <w:rPr>
                                  <w:rFonts w:asciiTheme="minorHAnsi" w:hAnsi="Calibri" w:cstheme="minorBidi"/>
                                  <w:color w:val="FFFFFF" w:themeColor="light1"/>
                                  <w:kern w:val="24"/>
                                  <w:sz w:val="28"/>
                                  <w:szCs w:val="28"/>
                                </w:rPr>
                                <w:t>Government</w:t>
                              </w:r>
                            </w:p>
                            <w:p w:rsidR="00607EBA" w:rsidRPr="0021276C" w:rsidRDefault="00607EBA" w:rsidP="003C35BB">
                              <w:pPr>
                                <w:pStyle w:val="NormalWeb"/>
                                <w:spacing w:before="0" w:beforeAutospacing="0" w:after="0" w:afterAutospacing="0"/>
                                <w:jc w:val="center"/>
                                <w:rPr>
                                  <w:sz w:val="28"/>
                                  <w:szCs w:val="28"/>
                                </w:rPr>
                              </w:pPr>
                              <w:r w:rsidRPr="0021276C">
                                <w:rPr>
                                  <w:rFonts w:asciiTheme="minorHAnsi" w:hAnsi="Calibri" w:cstheme="minorBidi"/>
                                  <w:color w:val="FFFFFF" w:themeColor="light1"/>
                                  <w:kern w:val="24"/>
                                  <w:sz w:val="28"/>
                                  <w:szCs w:val="28"/>
                                </w:rPr>
                                <w:t>REGULATORY and STANDARDS and IMPLEMENTERS</w:t>
                              </w:r>
                            </w:p>
                          </w:txbxContent>
                        </wps:txbx>
                        <wps:bodyPr rtlCol="0" anchor="ctr"/>
                      </wps:wsp>
                      <wps:wsp>
                        <wps:cNvPr id="63" name="Left Arrow 63"/>
                        <wps:cNvSpPr/>
                        <wps:spPr>
                          <a:xfrm rot="19891289">
                            <a:off x="3897984" y="3611211"/>
                            <a:ext cx="2518712" cy="2190592"/>
                          </a:xfrm>
                          <a:prstGeom prst="lef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07EBA" w:rsidRPr="0021276C" w:rsidRDefault="00607EBA" w:rsidP="003C35BB">
                              <w:pPr>
                                <w:pStyle w:val="NormalWeb"/>
                                <w:spacing w:before="0" w:beforeAutospacing="0" w:after="0" w:afterAutospacing="0"/>
                                <w:jc w:val="center"/>
                                <w:rPr>
                                  <w:sz w:val="28"/>
                                  <w:szCs w:val="28"/>
                                </w:rPr>
                              </w:pPr>
                              <w:r w:rsidRPr="0021276C">
                                <w:rPr>
                                  <w:rFonts w:asciiTheme="minorHAnsi" w:hAnsi="Calibri" w:cstheme="minorBidi"/>
                                  <w:color w:val="FFFFFF" w:themeColor="light1"/>
                                  <w:kern w:val="24"/>
                                  <w:sz w:val="28"/>
                                  <w:szCs w:val="28"/>
                                </w:rPr>
                                <w:t>Delivery</w:t>
                              </w:r>
                            </w:p>
                          </w:txbxContent>
                        </wps:txbx>
                        <wps:bodyPr rtlCol="0" anchor="ctr"/>
                      </wps:wsp>
                      <wps:wsp>
                        <wps:cNvPr id="64" name="Right Arrow 64"/>
                        <wps:cNvSpPr/>
                        <wps:spPr>
                          <a:xfrm rot="973814">
                            <a:off x="3585827" y="1117437"/>
                            <a:ext cx="2688908" cy="2214578"/>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07EBA" w:rsidRPr="0021276C" w:rsidRDefault="00607EBA" w:rsidP="003C35BB">
                              <w:pPr>
                                <w:pStyle w:val="NormalWeb"/>
                                <w:spacing w:before="0" w:beforeAutospacing="0" w:after="0" w:afterAutospacing="0"/>
                                <w:jc w:val="center"/>
                                <w:rPr>
                                  <w:sz w:val="28"/>
                                  <w:szCs w:val="28"/>
                                </w:rPr>
                              </w:pPr>
                              <w:r w:rsidRPr="0021276C">
                                <w:rPr>
                                  <w:rFonts w:asciiTheme="minorHAnsi" w:hAnsi="Calibri" w:cstheme="minorBidi"/>
                                  <w:color w:val="FFFFFF" w:themeColor="light1"/>
                                  <w:kern w:val="24"/>
                                  <w:sz w:val="28"/>
                                  <w:szCs w:val="28"/>
                                </w:rPr>
                                <w:t xml:space="preserve">Facilitate Cap </w:t>
                              </w:r>
                              <w:proofErr w:type="gramStart"/>
                              <w:r w:rsidRPr="0021276C">
                                <w:rPr>
                                  <w:rFonts w:asciiTheme="minorHAnsi" w:hAnsi="Calibri" w:cstheme="minorBidi"/>
                                  <w:color w:val="FFFFFF" w:themeColor="light1"/>
                                  <w:kern w:val="24"/>
                                  <w:sz w:val="28"/>
                                  <w:szCs w:val="28"/>
                                </w:rPr>
                                <w:t>Dev  options</w:t>
                              </w:r>
                              <w:proofErr w:type="gramEnd"/>
                            </w:p>
                          </w:txbxContent>
                        </wps:txbx>
                        <wps:bodyPr rtlCol="0" anchor="ctr"/>
                      </wps:wsp>
                    </wpg:wgp>
                  </a:graphicData>
                </a:graphic>
              </wp:inline>
            </w:drawing>
          </mc:Choice>
          <mc:Fallback>
            <w:pict>
              <v:group id="Group 19" o:spid="_x0000_s1026" style="width:435.8pt;height:374.25pt;mso-position-horizontal-relative:char;mso-position-vertical-relative:line" coordorigin="3571,1428" coordsize="85725,63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">
                <v:rect id="Rectangle 54" o:spid="_x0000_s1027" style="position:absolute;left:26526;top:4999;width:62771;height:50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FZtsUA&#10;AADbAAAADwAAAGRycy9kb3ducmV2LnhtbESPQWvCQBSE70L/w/KE3nRjrdKmrtJKlYL0UFv0+si+&#10;JiHZtyH71OTfdwuCx2FmvmEWq87V6kxtKD0bmIwTUMSZtyXnBn6+N6MnUEGQLdaeyUBPAVbLu8EC&#10;U+sv/EXnveQqQjikaKAQaVKtQ1aQwzD2DXH0fn3rUKJsc21bvES4q/VDksy1w5LjQoENrQvKqv3J&#10;GfiUjZXpNj8dn3dVNn/vt331djDmfti9voAS6uQWvrY/rIHZI/x/iT9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wVm2xQAAANsAAAAPAAAAAAAAAAAAAAAAAJgCAABkcnMv&#10;ZG93bnJldi54bWxQSwUGAAAAAAQABAD1AAAAigMAAAAA&#10;" filled="f" strokecolor="#00b050" strokeweight="2pt">
                  <v:stroke dashstyle="dash"/>
                  <v:textbox>
                    <w:txbxContent>
                      <w:p w:rsidR="00607EBA" w:rsidRDefault="00607EBA" w:rsidP="003C35BB"/>
                    </w:txbxContent>
                  </v:textbox>
                </v:rect>
                <v:rect id="Rectangle 55" o:spid="_x0000_s1028" style="position:absolute;left:3571;top:40719;width:18574;height:12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Cb68IA&#10;AADbAAAADwAAAGRycy9kb3ducmV2LnhtbESP3YrCMBSE7wXfIRzBO00Vf0rXKCKIsjeLPw9waM62&#10;3W1OShJt9ek3C4KXw8x8w6w2nanFnZyvLCuYjBMQxLnVFRcKrpf9KAXhA7LG2jIpeJCHzbrfW2Gm&#10;bcsnup9DISKEfYYKyhCaTEqfl2TQj21DHL1v6wyGKF0htcM2wk0tp0mykAYrjgslNrQrKf8934wC&#10;O/kKn5d2dmNq3SGtfvL6uUyVGg667QeIQF14h1/to1Ywn8P/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MJvrwgAAANsAAAAPAAAAAAAAAAAAAAAAAJgCAABkcnMvZG93&#10;bnJldi54bWxQSwUGAAAAAAQABAD1AAAAhwMAAAAA&#10;" fillcolor="#4f81bd [3204]" strokecolor="#243f60 [1604]" strokeweight="2pt">
                  <v:textbox>
                    <w:txbxContent>
                      <w:p w:rsidR="00607EBA" w:rsidRPr="0021276C" w:rsidRDefault="00607EBA" w:rsidP="003C35BB">
                        <w:pPr>
                          <w:pStyle w:val="NormalWeb"/>
                          <w:spacing w:before="0" w:beforeAutospacing="0" w:after="0" w:afterAutospacing="0"/>
                          <w:jc w:val="center"/>
                          <w:rPr>
                            <w:sz w:val="28"/>
                            <w:szCs w:val="28"/>
                          </w:rPr>
                        </w:pPr>
                        <w:r w:rsidRPr="0021276C">
                          <w:rPr>
                            <w:rFonts w:asciiTheme="minorHAnsi" w:hAnsi="Calibri" w:cstheme="minorBidi"/>
                            <w:color w:val="FFFFFF" w:themeColor="light1"/>
                            <w:kern w:val="24"/>
                            <w:sz w:val="28"/>
                            <w:szCs w:val="28"/>
                          </w:rPr>
                          <w:t>Component 1 Partners</w:t>
                        </w:r>
                      </w:p>
                    </w:txbxContent>
                  </v:textbox>
                </v:rect>
                <v:rect id="Rectangle 56" o:spid="_x0000_s1029" style="position:absolute;left:8572;top:1428;width:28575;height:15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i8UMIA&#10;AADbAAAADwAAAGRycy9kb3ducmV2LnhtbESP3WoCMRSE7wu+QziCdzWxUpXVKFoQ9a7+PMBxc9xd&#10;3JwsSdRtn74RCl4OM/MNM1u0thZ38qFyrGHQVyCIc2cqLjScjuv3CYgQkQ3WjknDDwVYzDtvM8yM&#10;e/Ce7odYiAThkKGGMsYmkzLkJVkMfdcQJ+/ivMWYpC+k8fhIcFvLD6VG0mLFaaHEhr5Kyq+Hm9XQ&#10;xm+1Oa+Gw/GvaVZbRX53Goy17nXb5RREpDa+wv/trdHwOYLnl/Q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CLxQwgAAANsAAAAPAAAAAAAAAAAAAAAAAJgCAABkcnMvZG93&#10;bnJldi54bWxQSwUGAAAAAAQABAD1AAAAhwMAAAAA&#10;" fillcolor="#76923c [2406]" strokecolor="#243f60 [1604]" strokeweight="2pt">
                  <v:textbox>
                    <w:txbxContent>
                      <w:p w:rsidR="00607EBA" w:rsidRPr="0021276C" w:rsidRDefault="00607EBA" w:rsidP="003C35BB">
                        <w:pPr>
                          <w:pStyle w:val="NormalWeb"/>
                          <w:spacing w:before="0" w:beforeAutospacing="0" w:after="0" w:afterAutospacing="0"/>
                          <w:jc w:val="center"/>
                          <w:rPr>
                            <w:sz w:val="28"/>
                            <w:szCs w:val="28"/>
                          </w:rPr>
                        </w:pPr>
                        <w:r w:rsidRPr="0021276C">
                          <w:rPr>
                            <w:rFonts w:asciiTheme="minorHAnsi" w:hAnsi="Calibri" w:cstheme="minorBidi"/>
                            <w:color w:val="FFFFFF" w:themeColor="light1"/>
                            <w:kern w:val="24"/>
                            <w:sz w:val="28"/>
                            <w:szCs w:val="28"/>
                          </w:rPr>
                          <w:t xml:space="preserve">SPSN Team </w:t>
                        </w:r>
                        <w:r w:rsidRPr="0021276C">
                          <w:rPr>
                            <w:rFonts w:asciiTheme="minorHAnsi" w:hAnsi="Calibri" w:cstheme="minorBidi"/>
                            <w:color w:val="FFFFFF" w:themeColor="light1"/>
                            <w:kern w:val="24"/>
                            <w:sz w:val="28"/>
                            <w:szCs w:val="28"/>
                          </w:rPr>
                          <w:br/>
                          <w:t>ENABLER</w:t>
                        </w:r>
                      </w:p>
                    </w:txbxContent>
                  </v:textbox>
                </v:rect>
                <v:rect id="Rectangle 57" o:spid="_x0000_s1030" style="position:absolute;left:22145;top:52863;width:18574;height:121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6gB8MA&#10;AADbAAAADwAAAGRycy9kb3ducmV2LnhtbESP22rDMBBE3wv5B7GFvDWySy7GjWJCobTkJeTyAYu1&#10;sd1aKyPJl/brq0Chj8PMnGG2xWRaMZDzjWUF6SIBQVxa3XCl4Hp5e8pA+ICssbVMCr7JQ7GbPWwx&#10;13bkEw3nUIkIYZ+jgjqELpfSlzUZ9AvbEUfvZp3BEKWrpHY4Rrhp5XOSrKXBhuNCjR291lR+nXuj&#10;wKbHcLiMy55pdO9Z81m2P5tMqfnjtH8BEWgK/+G/9odWsNrA/Uv8AX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6gB8MAAADbAAAADwAAAAAAAAAAAAAAAACYAgAAZHJzL2Rv&#10;d25yZXYueG1sUEsFBgAAAAAEAAQA9QAAAIgDAAAAAA==&#10;" fillcolor="#4f81bd [3204]" strokecolor="#243f60 [1604]" strokeweight="2pt">
                  <v:textbox>
                    <w:txbxContent>
                      <w:p w:rsidR="00607EBA" w:rsidRPr="0021276C" w:rsidRDefault="00607EBA" w:rsidP="003C35BB">
                        <w:pPr>
                          <w:pStyle w:val="NormalWeb"/>
                          <w:spacing w:before="0" w:beforeAutospacing="0" w:after="0" w:afterAutospacing="0"/>
                          <w:jc w:val="center"/>
                          <w:rPr>
                            <w:sz w:val="28"/>
                            <w:szCs w:val="28"/>
                          </w:rPr>
                        </w:pPr>
                        <w:r w:rsidRPr="0021276C">
                          <w:rPr>
                            <w:rFonts w:asciiTheme="minorHAnsi" w:hAnsi="Calibri" w:cstheme="minorBidi"/>
                            <w:color w:val="FFFFFF" w:themeColor="light1"/>
                            <w:kern w:val="24"/>
                            <w:sz w:val="28"/>
                            <w:szCs w:val="28"/>
                          </w:rPr>
                          <w:t>Component 4 Partners</w:t>
                        </w:r>
                      </w:p>
                    </w:txbxContent>
                  </v:textbox>
                </v:rect>
                <v:rect id="Rectangle 58" o:spid="_x0000_s1031" style="position:absolute;left:22145;top:40719;width:18574;height:12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E0dcAA&#10;AADbAAAADwAAAGRycy9kb3ducmV2LnhtbERP3WrCMBS+H+wdwhl4N9MOnaUaiwjDsRuZ+gCH5th2&#10;a05Kkv64p18uBC8/vv9NMZlWDOR8Y1lBOk9AEJdWN1wpuJw/XjMQPiBrbC2Tght5KLbPTxvMtR35&#10;m4ZTqEQMYZ+jgjqELpfSlzUZ9HPbEUfuap3BEKGrpHY4xnDTyrckeZcGG44NNXa0r6n8PfVGgU2P&#10;4es8Lnqm0R2y5qds/1aZUrOXabcGEWgKD/Hd/akVLOPY+CX+AL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DE0dcAAAADbAAAADwAAAAAAAAAAAAAAAACYAgAAZHJzL2Rvd25y&#10;ZXYueG1sUEsFBgAAAAAEAAQA9QAAAIUDAAAAAA==&#10;" fillcolor="#4f81bd [3204]" strokecolor="#243f60 [1604]" strokeweight="2pt">
                  <v:textbox>
                    <w:txbxContent>
                      <w:p w:rsidR="00607EBA" w:rsidRPr="0021276C" w:rsidRDefault="00607EBA" w:rsidP="003C35BB">
                        <w:pPr>
                          <w:pStyle w:val="NormalWeb"/>
                          <w:spacing w:before="0" w:beforeAutospacing="0" w:after="0" w:afterAutospacing="0"/>
                          <w:jc w:val="center"/>
                          <w:rPr>
                            <w:sz w:val="28"/>
                            <w:szCs w:val="28"/>
                          </w:rPr>
                        </w:pPr>
                        <w:r>
                          <w:rPr>
                            <w:rFonts w:asciiTheme="minorHAnsi" w:hAnsi="Calibri" w:cstheme="minorBidi"/>
                            <w:color w:val="FFFFFF" w:themeColor="light1"/>
                            <w:kern w:val="24"/>
                            <w:sz w:val="28"/>
                            <w:szCs w:val="28"/>
                          </w:rPr>
                          <w:t>Component 2 P</w:t>
                        </w:r>
                        <w:r w:rsidRPr="0021276C">
                          <w:rPr>
                            <w:rFonts w:asciiTheme="minorHAnsi" w:hAnsi="Calibri" w:cstheme="minorBidi"/>
                            <w:color w:val="FFFFFF" w:themeColor="light1"/>
                            <w:kern w:val="24"/>
                            <w:sz w:val="28"/>
                            <w:szCs w:val="28"/>
                          </w:rPr>
                          <w:t>artners</w:t>
                        </w:r>
                      </w:p>
                    </w:txbxContent>
                  </v:textbox>
                </v:rect>
                <v:rect id="Rectangle 59" o:spid="_x0000_s1032" style="position:absolute;left:3571;top:52863;width:18574;height:121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2R7sQA&#10;AADbAAAADwAAAGRycy9kb3ducmV2LnhtbESP0WrCQBRE3wv+w3KFvtVNpLYxZhURpNKX0ugHXLLX&#10;JG32bthdTerXu4VCH4eZOcMUm9F04krOt5YVpLMEBHFldcu1gtNx/5SB8AFZY2eZFPyQh8168lBg&#10;ru3An3QtQy0ihH2OCpoQ+lxKXzVk0M9sTxy9s3UGQ5SultrhEOGmk/MkeZEGW44LDfa0a6j6Li9G&#10;gU0/wvtxeL4wDe4ta7+q7vaaKfU4HbcrEIHG8B/+ax+0gsUSfr/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9ke7EAAAA2wAAAA8AAAAAAAAAAAAAAAAAmAIAAGRycy9k&#10;b3ducmV2LnhtbFBLBQYAAAAABAAEAPUAAACJAwAAAAA=&#10;" fillcolor="#4f81bd [3204]" strokecolor="#243f60 [1604]" strokeweight="2pt">
                  <v:textbox>
                    <w:txbxContent>
                      <w:p w:rsidR="00607EBA" w:rsidRPr="0021276C" w:rsidRDefault="00607EBA" w:rsidP="003C35BB">
                        <w:pPr>
                          <w:pStyle w:val="NormalWeb"/>
                          <w:spacing w:before="0" w:beforeAutospacing="0" w:after="0" w:afterAutospacing="0"/>
                          <w:jc w:val="center"/>
                          <w:rPr>
                            <w:sz w:val="28"/>
                            <w:szCs w:val="28"/>
                          </w:rPr>
                        </w:pPr>
                        <w:r w:rsidRPr="0021276C">
                          <w:rPr>
                            <w:rFonts w:asciiTheme="minorHAnsi" w:hAnsi="Calibri" w:cstheme="minorBidi"/>
                            <w:color w:val="FFFFFF" w:themeColor="light1"/>
                            <w:kern w:val="24"/>
                            <w:sz w:val="28"/>
                            <w:szCs w:val="28"/>
                          </w:rPr>
                          <w:t>Component 3 Partners</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60" o:spid="_x0000_s1033" type="#_x0000_t68" style="position:absolute;left:6994;top:16428;width:30152;height:26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O4PsAA&#10;AADbAAAADwAAAGRycy9kb3ducmV2LnhtbERPy4rCMBTdC/MP4Q6401TBItW0iOAwi1HwsenuTnOn&#10;KTY3pclo/XuzEFwezntdDLYVN+p941jBbJqAIK6cbrhWcDnvJksQPiBrbB2Tggd5KPKP0Roz7e58&#10;pNsp1CKGsM9QgQmhy6T0lSGLfuo64sj9ud5iiLCvpe7xHsNtK+dJkkqLDccGgx1tDVXX079VsC3L&#10;cnFdpPPdT3U8sMP975fRSo0/h80KRKAhvMUv97dWkMb18Uv8ATJ/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iO4PsAAAADbAAAADwAAAAAAAAAAAAAAAACYAgAAZHJzL2Rvd25y&#10;ZXYueG1sUEsFBgAAAAAEAAQA9QAAAIUDAAAAAA==&#10;" adj="10800" fillcolor="#e36c0a [2409]" strokecolor="#243f60 [1604]" strokeweight="2pt">
                  <v:textbox>
                    <w:txbxContent>
                      <w:p w:rsidR="00607EBA" w:rsidRPr="0021276C" w:rsidRDefault="00607EBA" w:rsidP="003C35BB">
                        <w:pPr>
                          <w:pStyle w:val="NormalWeb"/>
                          <w:spacing w:before="0" w:beforeAutospacing="0" w:after="0" w:afterAutospacing="0"/>
                          <w:jc w:val="center"/>
                          <w:rPr>
                            <w:sz w:val="28"/>
                            <w:szCs w:val="28"/>
                          </w:rPr>
                        </w:pPr>
                        <w:r w:rsidRPr="0021276C">
                          <w:rPr>
                            <w:rFonts w:asciiTheme="minorHAnsi" w:hAnsi="Calibri" w:cstheme="minorBidi"/>
                            <w:color w:val="FFFFFF" w:themeColor="light1"/>
                            <w:kern w:val="24"/>
                            <w:sz w:val="28"/>
                            <w:szCs w:val="28"/>
                          </w:rPr>
                          <w:t>Evaluating &amp;</w:t>
                        </w:r>
                      </w:p>
                      <w:p w:rsidR="00607EBA" w:rsidRPr="0021276C" w:rsidRDefault="00607EBA" w:rsidP="003C35BB">
                        <w:pPr>
                          <w:pStyle w:val="NormalWeb"/>
                          <w:spacing w:before="0" w:beforeAutospacing="0" w:after="0" w:afterAutospacing="0"/>
                          <w:jc w:val="center"/>
                          <w:rPr>
                            <w:sz w:val="28"/>
                            <w:szCs w:val="28"/>
                          </w:rPr>
                        </w:pPr>
                        <w:proofErr w:type="gramStart"/>
                        <w:r w:rsidRPr="0021276C">
                          <w:rPr>
                            <w:rFonts w:asciiTheme="minorHAnsi" w:hAnsi="Calibri" w:cstheme="minorBidi"/>
                            <w:color w:val="FFFFFF" w:themeColor="light1"/>
                            <w:kern w:val="24"/>
                            <w:sz w:val="28"/>
                            <w:szCs w:val="28"/>
                          </w:rPr>
                          <w:t>Processing  capacity</w:t>
                        </w:r>
                        <w:proofErr w:type="gramEnd"/>
                        <w:r w:rsidRPr="0021276C">
                          <w:rPr>
                            <w:rFonts w:asciiTheme="minorHAnsi" w:hAnsi="Calibri" w:cstheme="minorBidi"/>
                            <w:color w:val="FFFFFF" w:themeColor="light1"/>
                            <w:kern w:val="24"/>
                            <w:sz w:val="28"/>
                            <w:szCs w:val="28"/>
                          </w:rPr>
                          <w:t xml:space="preserve">  needs</w:t>
                        </w:r>
                      </w:p>
                    </w:txbxContent>
                  </v:textbox>
                </v:shape>
                <v:rect id="Rectangle 61" o:spid="_x0000_s1034" style="position:absolute;left:57864;top:25717;width:28575;height:15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dXVcIA&#10;AADbAAAADwAAAGRycy9kb3ducmV2LnhtbESP3YrCMBSE74V9h3AW9k7TyqKla5RlQRRvxJ8HODRn&#10;22pzUpJoq09vBMHLYWa+YWaL3jTiSs7XlhWkowQEcWF1zaWC42E5zED4gKyxsUwKbuRhMf8YzDDX&#10;tuMdXfehFBHCPkcFVQhtLqUvKjLoR7Yljt6/dQZDlK6U2mEX4aaR4ySZSIM1x4UKW/qrqDjvL0aB&#10;Tbdhc+i+L0ydW2X1qWju00ypr8/+9wdEoD68w6/2WiuYpPD8En+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Z1dVwgAAANsAAAAPAAAAAAAAAAAAAAAAAJgCAABkcnMvZG93&#10;bnJldi54bWxQSwUGAAAAAAQABAD1AAAAhwMAAAAA&#10;" fillcolor="#4f81bd [3204]" strokecolor="#243f60 [1604]" strokeweight="2pt">
                  <v:textbox>
                    <w:txbxContent>
                      <w:p w:rsidR="00607EBA" w:rsidRPr="0021276C" w:rsidRDefault="00607EBA" w:rsidP="003C35BB">
                        <w:pPr>
                          <w:pStyle w:val="NormalWeb"/>
                          <w:spacing w:before="0" w:beforeAutospacing="0" w:after="0" w:afterAutospacing="0"/>
                          <w:jc w:val="center"/>
                          <w:rPr>
                            <w:sz w:val="28"/>
                            <w:szCs w:val="28"/>
                          </w:rPr>
                        </w:pPr>
                        <w:r>
                          <w:rPr>
                            <w:rFonts w:asciiTheme="minorHAnsi" w:hAnsi="Calibri" w:cstheme="minorBidi"/>
                            <w:color w:val="FFFFFF" w:themeColor="light1"/>
                            <w:kern w:val="24"/>
                            <w:sz w:val="28"/>
                            <w:szCs w:val="28"/>
                          </w:rPr>
                          <w:t>Private and CSO P</w:t>
                        </w:r>
                        <w:r w:rsidRPr="0021276C">
                          <w:rPr>
                            <w:rFonts w:asciiTheme="minorHAnsi" w:hAnsi="Calibri" w:cstheme="minorBidi"/>
                            <w:color w:val="FFFFFF" w:themeColor="light1"/>
                            <w:kern w:val="24"/>
                            <w:sz w:val="28"/>
                            <w:szCs w:val="28"/>
                          </w:rPr>
                          <w:t>roviders</w:t>
                        </w:r>
                        <w:r>
                          <w:rPr>
                            <w:rFonts w:asciiTheme="minorHAnsi" w:hAnsi="Calibri" w:cstheme="minorBidi"/>
                            <w:color w:val="FFFFFF" w:themeColor="light1"/>
                            <w:kern w:val="24"/>
                            <w:sz w:val="28"/>
                            <w:szCs w:val="28"/>
                          </w:rPr>
                          <w:t xml:space="preserve"> and</w:t>
                        </w:r>
                        <w:r w:rsidRPr="0021276C">
                          <w:rPr>
                            <w:rFonts w:asciiTheme="minorHAnsi" w:hAnsi="Calibri" w:cstheme="minorBidi"/>
                            <w:color w:val="FFFFFF" w:themeColor="light1"/>
                            <w:kern w:val="24"/>
                            <w:sz w:val="28"/>
                            <w:szCs w:val="28"/>
                          </w:rPr>
                          <w:br/>
                          <w:t>IMPLEMENTERS</w:t>
                        </w:r>
                      </w:p>
                    </w:txbxContent>
                  </v:textbox>
                </v:rect>
                <v:rect id="Rectangle 62" o:spid="_x0000_s1035" style="position:absolute;left:57864;top:10001;width:28575;height:15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XJIsIA&#10;AADbAAAADwAAAGRycy9kb3ducmV2LnhtbESP0YrCMBRE3wX/IVzBN00V0VKNsgiyiy+y1g+4NHfb&#10;7jY3JYm2+vVGWPBxmJkzzGbXm0bcyPnasoLZNAFBXFhdc6ngkh8mKQgfkDU2lknBnTzstsPBBjNt&#10;O/6m2zmUIkLYZ6igCqHNpPRFRQb91LbE0fuxzmCI0pVSO+wi3DRyniRLabDmuFBhS/uKir/z1Siw&#10;s1M45t3iytS5z7T+LZrHKlVqPOo/1iAC9eEd/m9/aQXLOby+xB8gt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tckiwgAAANsAAAAPAAAAAAAAAAAAAAAAAJgCAABkcnMvZG93&#10;bnJldi54bWxQSwUGAAAAAAQABAD1AAAAhwMAAAAA&#10;" fillcolor="#4f81bd [3204]" strokecolor="#243f60 [1604]" strokeweight="2pt">
                  <v:textbox>
                    <w:txbxContent>
                      <w:p w:rsidR="00607EBA" w:rsidRPr="0021276C" w:rsidRDefault="00607EBA" w:rsidP="003C35BB">
                        <w:pPr>
                          <w:pStyle w:val="NormalWeb"/>
                          <w:spacing w:before="0" w:beforeAutospacing="0" w:after="0" w:afterAutospacing="0"/>
                          <w:jc w:val="center"/>
                          <w:rPr>
                            <w:sz w:val="28"/>
                            <w:szCs w:val="28"/>
                          </w:rPr>
                        </w:pPr>
                        <w:r w:rsidRPr="0021276C">
                          <w:rPr>
                            <w:rFonts w:asciiTheme="minorHAnsi" w:hAnsi="Calibri" w:cstheme="minorBidi"/>
                            <w:color w:val="FFFFFF" w:themeColor="light1"/>
                            <w:kern w:val="24"/>
                            <w:sz w:val="28"/>
                            <w:szCs w:val="28"/>
                          </w:rPr>
                          <w:t>Government</w:t>
                        </w:r>
                      </w:p>
                      <w:p w:rsidR="00607EBA" w:rsidRPr="0021276C" w:rsidRDefault="00607EBA" w:rsidP="003C35BB">
                        <w:pPr>
                          <w:pStyle w:val="NormalWeb"/>
                          <w:spacing w:before="0" w:beforeAutospacing="0" w:after="0" w:afterAutospacing="0"/>
                          <w:jc w:val="center"/>
                          <w:rPr>
                            <w:sz w:val="28"/>
                            <w:szCs w:val="28"/>
                          </w:rPr>
                        </w:pPr>
                        <w:r w:rsidRPr="0021276C">
                          <w:rPr>
                            <w:rFonts w:asciiTheme="minorHAnsi" w:hAnsi="Calibri" w:cstheme="minorBidi"/>
                            <w:color w:val="FFFFFF" w:themeColor="light1"/>
                            <w:kern w:val="24"/>
                            <w:sz w:val="28"/>
                            <w:szCs w:val="28"/>
                          </w:rPr>
                          <w:t>REGULATORY and STANDARDS and IMPLEMENTERS</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63" o:spid="_x0000_s1036" type="#_x0000_t66" style="position:absolute;left:38979;top:36112;width:25187;height:21906;rotation:-186636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wCacQA&#10;AADbAAAADwAAAGRycy9kb3ducmV2LnhtbESPQWvCQBSE7wX/w/KE3pqNKaQluhGxLc3BQ43i+ZF9&#10;JiHZtzG71fTfu4VCj8PMfMOs1pPpxZVG11pWsIhiEMSV1S3XCo6Hj6dXEM4ja+wtk4IfcrDOZw8r&#10;zLS98Z6upa9FgLDLUEHj/ZBJ6aqGDLrIDsTBO9vRoA9yrKUe8RbgppdJHKfSYMthocGBtg1VXflt&#10;FHSXL7t/l+b8lu4+y+SlSKwpTko9zqfNEoSnyf+H/9qFVpA+w++X8AN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cAmnEAAAA2wAAAA8AAAAAAAAAAAAAAAAAmAIAAGRycy9k&#10;b3ducmV2LnhtbFBLBQYAAAAABAAEAPUAAACJAwAAAAA=&#10;" adj="9393" fillcolor="#e36c0a [2409]" strokecolor="#243f60 [1604]" strokeweight="2pt">
                  <v:textbox>
                    <w:txbxContent>
                      <w:p w:rsidR="00607EBA" w:rsidRPr="0021276C" w:rsidRDefault="00607EBA" w:rsidP="003C35BB">
                        <w:pPr>
                          <w:pStyle w:val="NormalWeb"/>
                          <w:spacing w:before="0" w:beforeAutospacing="0" w:after="0" w:afterAutospacing="0"/>
                          <w:jc w:val="center"/>
                          <w:rPr>
                            <w:sz w:val="28"/>
                            <w:szCs w:val="28"/>
                          </w:rPr>
                        </w:pPr>
                        <w:r w:rsidRPr="0021276C">
                          <w:rPr>
                            <w:rFonts w:asciiTheme="minorHAnsi" w:hAnsi="Calibri" w:cstheme="minorBidi"/>
                            <w:color w:val="FFFFFF" w:themeColor="light1"/>
                            <w:kern w:val="24"/>
                            <w:sz w:val="28"/>
                            <w:szCs w:val="28"/>
                          </w:rPr>
                          <w:t>Delivery</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4" o:spid="_x0000_s1037" type="#_x0000_t13" style="position:absolute;left:35858;top:11174;width:26889;height:22146;rotation:106366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qZY8QA&#10;AADbAAAADwAAAGRycy9kb3ducmV2LnhtbESPT2vCQBTE7wW/w/IEL0U3ljZIdBNEsNjejAGvj+zL&#10;H8y+DdmNxm/fLRR6HGbmN8wum0wn7jS41rKC9SoCQVxa3XKtoLgclxsQziNr7CyTgic5yNLZyw4T&#10;bR98pnvuaxEg7BJU0HjfJ1K6siGDbmV74uBVdjDogxxqqQd8BLjp5FsUxdJgy2GhwZ4ODZW3fDQK&#10;Ir22VXG9fY2fx9N581GP43f1qtRiPu23IDxN/j/81z5pBfE7/H4JP0C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qmWPEAAAA2wAAAA8AAAAAAAAAAAAAAAAAmAIAAGRycy9k&#10;b3ducmV2LnhtbFBLBQYAAAAABAAEAPUAAACJAwAAAAA=&#10;" adj="12705" fillcolor="#e36c0a [2409]" strokecolor="#243f60 [1604]" strokeweight="2pt">
                  <v:textbox>
                    <w:txbxContent>
                      <w:p w:rsidR="00607EBA" w:rsidRPr="0021276C" w:rsidRDefault="00607EBA" w:rsidP="003C35BB">
                        <w:pPr>
                          <w:pStyle w:val="NormalWeb"/>
                          <w:spacing w:before="0" w:beforeAutospacing="0" w:after="0" w:afterAutospacing="0"/>
                          <w:jc w:val="center"/>
                          <w:rPr>
                            <w:sz w:val="28"/>
                            <w:szCs w:val="28"/>
                          </w:rPr>
                        </w:pPr>
                        <w:r w:rsidRPr="0021276C">
                          <w:rPr>
                            <w:rFonts w:asciiTheme="minorHAnsi" w:hAnsi="Calibri" w:cstheme="minorBidi"/>
                            <w:color w:val="FFFFFF" w:themeColor="light1"/>
                            <w:kern w:val="24"/>
                            <w:sz w:val="28"/>
                            <w:szCs w:val="28"/>
                          </w:rPr>
                          <w:t xml:space="preserve">Facilitate Cap </w:t>
                        </w:r>
                        <w:proofErr w:type="gramStart"/>
                        <w:r w:rsidRPr="0021276C">
                          <w:rPr>
                            <w:rFonts w:asciiTheme="minorHAnsi" w:hAnsi="Calibri" w:cstheme="minorBidi"/>
                            <w:color w:val="FFFFFF" w:themeColor="light1"/>
                            <w:kern w:val="24"/>
                            <w:sz w:val="28"/>
                            <w:szCs w:val="28"/>
                          </w:rPr>
                          <w:t>Dev  options</w:t>
                        </w:r>
                        <w:proofErr w:type="gramEnd"/>
                      </w:p>
                    </w:txbxContent>
                  </v:textbox>
                </v:shape>
                <w10:anchorlock/>
              </v:group>
            </w:pict>
          </mc:Fallback>
        </mc:AlternateContent>
      </w:r>
    </w:p>
    <w:p w:rsidR="009B7F18" w:rsidRPr="00031533" w:rsidRDefault="009B7F18" w:rsidP="00031533">
      <w:pPr>
        <w:spacing w:line="280" w:lineRule="atLeast"/>
        <w:rPr>
          <w:rFonts w:cs="Arial"/>
          <w:i/>
          <w:color w:val="4F6228" w:themeColor="accent3" w:themeShade="80"/>
          <w:szCs w:val="20"/>
        </w:rPr>
      </w:pPr>
      <w:r w:rsidRPr="00031533">
        <w:rPr>
          <w:rFonts w:cs="Arial"/>
          <w:i/>
          <w:color w:val="4F6228" w:themeColor="accent3" w:themeShade="80"/>
          <w:szCs w:val="20"/>
        </w:rPr>
        <w:lastRenderedPageBreak/>
        <w:t>Likely training needs for support under component five</w:t>
      </w:r>
    </w:p>
    <w:p w:rsidR="009B7F18" w:rsidRPr="00031533" w:rsidRDefault="009B7F18" w:rsidP="00031533">
      <w:pPr>
        <w:spacing w:line="280" w:lineRule="atLeast"/>
        <w:rPr>
          <w:rFonts w:cs="Arial"/>
          <w:szCs w:val="20"/>
        </w:rPr>
      </w:pPr>
      <w:r w:rsidRPr="00031533">
        <w:rPr>
          <w:rFonts w:cs="Arial"/>
          <w:szCs w:val="20"/>
        </w:rPr>
        <w:t xml:space="preserve">Based on the advice of component coordinators and front line team members, the following activities are suggested </w:t>
      </w:r>
      <w:r w:rsidR="00736129">
        <w:rPr>
          <w:rFonts w:cs="Arial"/>
          <w:szCs w:val="20"/>
        </w:rPr>
        <w:t>for funding under Component 5</w:t>
      </w:r>
      <w:r w:rsidRPr="00031533">
        <w:rPr>
          <w:rFonts w:cs="Arial"/>
          <w:szCs w:val="20"/>
        </w:rPr>
        <w:t>.</w:t>
      </w:r>
    </w:p>
    <w:p w:rsidR="009B7F18" w:rsidRPr="00031533" w:rsidRDefault="009B7F18" w:rsidP="00031533">
      <w:pPr>
        <w:spacing w:line="280" w:lineRule="atLeast"/>
        <w:rPr>
          <w:rFonts w:cs="Arial"/>
          <w:szCs w:val="20"/>
        </w:rPr>
      </w:pPr>
    </w:p>
    <w:tbl>
      <w:tblPr>
        <w:tblStyle w:val="TableGrid"/>
        <w:tblW w:w="0" w:type="auto"/>
        <w:tblLook w:val="04A0" w:firstRow="1" w:lastRow="0" w:firstColumn="1" w:lastColumn="0" w:noHBand="0" w:noVBand="1"/>
      </w:tblPr>
      <w:tblGrid>
        <w:gridCol w:w="1658"/>
        <w:gridCol w:w="2462"/>
        <w:gridCol w:w="3359"/>
        <w:gridCol w:w="1763"/>
      </w:tblGrid>
      <w:tr w:rsidR="009B7F18" w:rsidRPr="00031533" w:rsidTr="009B6B08">
        <w:tc>
          <w:tcPr>
            <w:tcW w:w="1658" w:type="dxa"/>
          </w:tcPr>
          <w:p w:rsidR="009B7F18" w:rsidRPr="00031533" w:rsidRDefault="009B7F18" w:rsidP="00031533">
            <w:pPr>
              <w:spacing w:line="280" w:lineRule="atLeast"/>
              <w:jc w:val="center"/>
              <w:rPr>
                <w:rFonts w:cs="Arial"/>
                <w:i/>
                <w:szCs w:val="20"/>
              </w:rPr>
            </w:pPr>
            <w:r w:rsidRPr="00031533">
              <w:rPr>
                <w:rFonts w:cs="Arial"/>
                <w:i/>
                <w:szCs w:val="20"/>
              </w:rPr>
              <w:t>Category</w:t>
            </w:r>
          </w:p>
        </w:tc>
        <w:tc>
          <w:tcPr>
            <w:tcW w:w="2462" w:type="dxa"/>
          </w:tcPr>
          <w:p w:rsidR="009B7F18" w:rsidRPr="00031533" w:rsidRDefault="009B7F18" w:rsidP="00031533">
            <w:pPr>
              <w:spacing w:line="280" w:lineRule="atLeast"/>
              <w:jc w:val="center"/>
              <w:rPr>
                <w:rFonts w:cs="Arial"/>
                <w:i/>
                <w:szCs w:val="20"/>
              </w:rPr>
            </w:pPr>
            <w:r w:rsidRPr="00031533">
              <w:rPr>
                <w:rFonts w:cs="Arial"/>
                <w:i/>
                <w:szCs w:val="20"/>
              </w:rPr>
              <w:t>Summarised Training needs</w:t>
            </w:r>
          </w:p>
        </w:tc>
        <w:tc>
          <w:tcPr>
            <w:tcW w:w="3359" w:type="dxa"/>
          </w:tcPr>
          <w:p w:rsidR="009B7F18" w:rsidRPr="00031533" w:rsidRDefault="009B7F18" w:rsidP="00031533">
            <w:pPr>
              <w:spacing w:line="280" w:lineRule="atLeast"/>
              <w:jc w:val="center"/>
              <w:rPr>
                <w:rFonts w:cs="Arial"/>
                <w:i/>
                <w:szCs w:val="20"/>
              </w:rPr>
            </w:pPr>
            <w:r w:rsidRPr="00031533">
              <w:rPr>
                <w:rFonts w:cs="Arial"/>
                <w:i/>
                <w:szCs w:val="20"/>
              </w:rPr>
              <w:t>Design and Delivery Modality</w:t>
            </w:r>
          </w:p>
        </w:tc>
        <w:tc>
          <w:tcPr>
            <w:tcW w:w="1763" w:type="dxa"/>
          </w:tcPr>
          <w:p w:rsidR="009B7F18" w:rsidRPr="00031533" w:rsidRDefault="009B7F18" w:rsidP="00031533">
            <w:pPr>
              <w:spacing w:line="280" w:lineRule="atLeast"/>
              <w:jc w:val="center"/>
              <w:rPr>
                <w:rFonts w:cs="Arial"/>
                <w:i/>
                <w:szCs w:val="20"/>
              </w:rPr>
            </w:pPr>
            <w:r w:rsidRPr="00031533">
              <w:rPr>
                <w:rFonts w:cs="Arial"/>
                <w:i/>
                <w:szCs w:val="20"/>
              </w:rPr>
              <w:t>Allocation</w:t>
            </w:r>
          </w:p>
        </w:tc>
      </w:tr>
      <w:tr w:rsidR="009B7F18" w:rsidRPr="00031533" w:rsidTr="009B6B08">
        <w:tc>
          <w:tcPr>
            <w:tcW w:w="1658" w:type="dxa"/>
          </w:tcPr>
          <w:p w:rsidR="009B7F18" w:rsidRPr="00031533" w:rsidRDefault="009B7F18" w:rsidP="00031533">
            <w:pPr>
              <w:spacing w:line="280" w:lineRule="atLeast"/>
              <w:rPr>
                <w:rFonts w:cs="Arial"/>
                <w:szCs w:val="20"/>
              </w:rPr>
            </w:pPr>
            <w:r w:rsidRPr="00031533">
              <w:rPr>
                <w:rFonts w:cs="Arial"/>
                <w:szCs w:val="20"/>
              </w:rPr>
              <w:t>Cross cutting</w:t>
            </w:r>
          </w:p>
          <w:p w:rsidR="009B7F18" w:rsidRPr="00031533" w:rsidRDefault="009B7F18" w:rsidP="00031533">
            <w:pPr>
              <w:spacing w:line="280" w:lineRule="atLeast"/>
              <w:rPr>
                <w:rFonts w:cs="Arial"/>
                <w:szCs w:val="20"/>
              </w:rPr>
            </w:pPr>
          </w:p>
        </w:tc>
        <w:tc>
          <w:tcPr>
            <w:tcW w:w="2462" w:type="dxa"/>
          </w:tcPr>
          <w:p w:rsidR="009B7F18" w:rsidRPr="00031533" w:rsidRDefault="009B7F18" w:rsidP="00F471A4">
            <w:pPr>
              <w:pStyle w:val="ListParagraph"/>
              <w:numPr>
                <w:ilvl w:val="0"/>
                <w:numId w:val="45"/>
              </w:numPr>
              <w:spacing w:line="280" w:lineRule="atLeast"/>
              <w:rPr>
                <w:rFonts w:ascii="Arial" w:hAnsi="Arial" w:cs="Arial"/>
                <w:sz w:val="20"/>
                <w:szCs w:val="20"/>
              </w:rPr>
            </w:pPr>
            <w:r w:rsidRPr="00031533">
              <w:rPr>
                <w:rFonts w:ascii="Arial" w:eastAsia="Times New Roman" w:hAnsi="Arial" w:cs="Arial"/>
                <w:sz w:val="20"/>
                <w:szCs w:val="20"/>
              </w:rPr>
              <w:t>Disability Inclusivity Training</w:t>
            </w:r>
          </w:p>
          <w:p w:rsidR="009B7F18" w:rsidRPr="00031533" w:rsidRDefault="009B7F18" w:rsidP="00F471A4">
            <w:pPr>
              <w:pStyle w:val="ListParagraph"/>
              <w:numPr>
                <w:ilvl w:val="0"/>
                <w:numId w:val="45"/>
              </w:numPr>
              <w:spacing w:line="280" w:lineRule="atLeast"/>
              <w:rPr>
                <w:rFonts w:ascii="Arial" w:hAnsi="Arial" w:cs="Arial"/>
                <w:sz w:val="20"/>
                <w:szCs w:val="20"/>
              </w:rPr>
            </w:pPr>
            <w:r w:rsidRPr="00031533">
              <w:rPr>
                <w:rFonts w:ascii="Arial" w:eastAsia="Times New Roman" w:hAnsi="Arial" w:cs="Arial"/>
                <w:sz w:val="20"/>
                <w:szCs w:val="20"/>
              </w:rPr>
              <w:t>Child protection training</w:t>
            </w:r>
          </w:p>
        </w:tc>
        <w:tc>
          <w:tcPr>
            <w:tcW w:w="3359" w:type="dxa"/>
          </w:tcPr>
          <w:p w:rsidR="009B7F18" w:rsidRPr="00031533" w:rsidRDefault="009B7F18" w:rsidP="00031533">
            <w:pPr>
              <w:spacing w:line="280" w:lineRule="atLeast"/>
              <w:rPr>
                <w:rFonts w:cs="Arial"/>
                <w:szCs w:val="20"/>
              </w:rPr>
            </w:pPr>
            <w:r w:rsidRPr="00031533">
              <w:rPr>
                <w:rFonts w:cs="Arial"/>
                <w:szCs w:val="20"/>
              </w:rPr>
              <w:t>Internal support to partners to help them develop and trial courses / programs</w:t>
            </w:r>
            <w:r w:rsidR="000E5EA6">
              <w:rPr>
                <w:rFonts w:cs="Arial"/>
                <w:szCs w:val="20"/>
              </w:rPr>
              <w:t>.</w:t>
            </w:r>
          </w:p>
        </w:tc>
        <w:tc>
          <w:tcPr>
            <w:tcW w:w="1763" w:type="dxa"/>
          </w:tcPr>
          <w:p w:rsidR="009B7F18" w:rsidRPr="00031533" w:rsidRDefault="009B7F18" w:rsidP="00031533">
            <w:pPr>
              <w:spacing w:line="280" w:lineRule="atLeast"/>
              <w:rPr>
                <w:rFonts w:cs="Arial"/>
                <w:szCs w:val="20"/>
              </w:rPr>
            </w:pPr>
          </w:p>
        </w:tc>
      </w:tr>
      <w:tr w:rsidR="009B7F18" w:rsidRPr="00031533" w:rsidTr="009B6B08">
        <w:tc>
          <w:tcPr>
            <w:tcW w:w="1658" w:type="dxa"/>
            <w:vMerge w:val="restart"/>
          </w:tcPr>
          <w:p w:rsidR="009B7F18" w:rsidRPr="00031533" w:rsidRDefault="009B7F18" w:rsidP="00031533">
            <w:pPr>
              <w:spacing w:line="280" w:lineRule="atLeast"/>
              <w:rPr>
                <w:rFonts w:cs="Arial"/>
                <w:szCs w:val="20"/>
              </w:rPr>
            </w:pPr>
            <w:r w:rsidRPr="00031533">
              <w:rPr>
                <w:rFonts w:cs="Arial"/>
                <w:szCs w:val="20"/>
              </w:rPr>
              <w:t>Project skills</w:t>
            </w:r>
          </w:p>
        </w:tc>
        <w:tc>
          <w:tcPr>
            <w:tcW w:w="2462" w:type="dxa"/>
          </w:tcPr>
          <w:p w:rsidR="009B7F18" w:rsidRPr="00031533" w:rsidRDefault="009B7F18" w:rsidP="00031533">
            <w:pPr>
              <w:spacing w:line="280" w:lineRule="atLeast"/>
              <w:rPr>
                <w:rFonts w:cs="Arial"/>
                <w:szCs w:val="20"/>
              </w:rPr>
            </w:pPr>
            <w:r w:rsidRPr="00031533">
              <w:rPr>
                <w:rFonts w:cs="Arial"/>
                <w:szCs w:val="20"/>
              </w:rPr>
              <w:t>M&amp;E training for CDWs and Government</w:t>
            </w:r>
          </w:p>
        </w:tc>
        <w:tc>
          <w:tcPr>
            <w:tcW w:w="3359" w:type="dxa"/>
          </w:tcPr>
          <w:p w:rsidR="009B7F18" w:rsidRPr="00031533" w:rsidRDefault="009B7F18" w:rsidP="00031533">
            <w:pPr>
              <w:spacing w:line="280" w:lineRule="atLeast"/>
              <w:rPr>
                <w:rFonts w:cs="Arial"/>
                <w:szCs w:val="20"/>
              </w:rPr>
            </w:pPr>
            <w:r w:rsidRPr="00031533">
              <w:rPr>
                <w:rFonts w:cs="Arial"/>
                <w:szCs w:val="20"/>
              </w:rPr>
              <w:t>Complete through use of Internal / TOT methodology</w:t>
            </w:r>
            <w:r w:rsidR="000E5EA6">
              <w:rPr>
                <w:rFonts w:cs="Arial"/>
                <w:szCs w:val="20"/>
              </w:rPr>
              <w:t>.</w:t>
            </w:r>
          </w:p>
        </w:tc>
        <w:tc>
          <w:tcPr>
            <w:tcW w:w="1763" w:type="dxa"/>
          </w:tcPr>
          <w:p w:rsidR="009B7F18" w:rsidRPr="00031533" w:rsidRDefault="009B7F18" w:rsidP="00031533">
            <w:pPr>
              <w:spacing w:line="280" w:lineRule="atLeast"/>
              <w:rPr>
                <w:rFonts w:cs="Arial"/>
                <w:szCs w:val="20"/>
              </w:rPr>
            </w:pPr>
          </w:p>
        </w:tc>
      </w:tr>
      <w:tr w:rsidR="009B7F18" w:rsidRPr="00031533" w:rsidTr="009B6B08">
        <w:tc>
          <w:tcPr>
            <w:tcW w:w="1658" w:type="dxa"/>
            <w:vMerge/>
          </w:tcPr>
          <w:p w:rsidR="009B7F18" w:rsidRPr="00031533" w:rsidRDefault="009B7F18" w:rsidP="00031533">
            <w:pPr>
              <w:spacing w:line="280" w:lineRule="atLeast"/>
              <w:rPr>
                <w:rFonts w:cs="Arial"/>
                <w:szCs w:val="20"/>
              </w:rPr>
            </w:pPr>
          </w:p>
        </w:tc>
        <w:tc>
          <w:tcPr>
            <w:tcW w:w="2462" w:type="dxa"/>
          </w:tcPr>
          <w:p w:rsidR="009B7F18" w:rsidRPr="00031533" w:rsidRDefault="009B7F18" w:rsidP="00031533">
            <w:pPr>
              <w:spacing w:line="280" w:lineRule="atLeast"/>
              <w:rPr>
                <w:rFonts w:cs="Arial"/>
                <w:szCs w:val="20"/>
              </w:rPr>
            </w:pPr>
            <w:r w:rsidRPr="00031533">
              <w:rPr>
                <w:rFonts w:cs="Arial"/>
                <w:szCs w:val="20"/>
              </w:rPr>
              <w:t>M&amp;E training for medium,  large and key partners</w:t>
            </w:r>
          </w:p>
        </w:tc>
        <w:tc>
          <w:tcPr>
            <w:tcW w:w="3359" w:type="dxa"/>
          </w:tcPr>
          <w:p w:rsidR="009B7F18" w:rsidRPr="00031533" w:rsidRDefault="009B7F18" w:rsidP="00031533">
            <w:pPr>
              <w:spacing w:line="280" w:lineRule="atLeast"/>
              <w:rPr>
                <w:rFonts w:cs="Arial"/>
                <w:szCs w:val="20"/>
              </w:rPr>
            </w:pPr>
            <w:r w:rsidRPr="00031533">
              <w:rPr>
                <w:rFonts w:cs="Arial"/>
                <w:szCs w:val="20"/>
              </w:rPr>
              <w:t>Contract out</w:t>
            </w:r>
            <w:r w:rsidR="000E5EA6">
              <w:rPr>
                <w:rFonts w:cs="Arial"/>
                <w:szCs w:val="20"/>
              </w:rPr>
              <w:t>.</w:t>
            </w:r>
          </w:p>
        </w:tc>
        <w:tc>
          <w:tcPr>
            <w:tcW w:w="1763" w:type="dxa"/>
          </w:tcPr>
          <w:p w:rsidR="009B7F18" w:rsidRPr="00031533" w:rsidRDefault="009B7F18" w:rsidP="00031533">
            <w:pPr>
              <w:spacing w:line="280" w:lineRule="atLeast"/>
              <w:rPr>
                <w:rFonts w:cs="Arial"/>
                <w:szCs w:val="20"/>
              </w:rPr>
            </w:pPr>
          </w:p>
        </w:tc>
      </w:tr>
      <w:tr w:rsidR="009B7F18" w:rsidRPr="00031533" w:rsidTr="009B6B08">
        <w:tc>
          <w:tcPr>
            <w:tcW w:w="1658" w:type="dxa"/>
            <w:vMerge/>
          </w:tcPr>
          <w:p w:rsidR="009B7F18" w:rsidRPr="00031533" w:rsidRDefault="009B7F18" w:rsidP="00031533">
            <w:pPr>
              <w:spacing w:line="280" w:lineRule="atLeast"/>
              <w:rPr>
                <w:rFonts w:cs="Arial"/>
                <w:szCs w:val="20"/>
              </w:rPr>
            </w:pPr>
          </w:p>
        </w:tc>
        <w:tc>
          <w:tcPr>
            <w:tcW w:w="2462" w:type="dxa"/>
          </w:tcPr>
          <w:p w:rsidR="009B7F18" w:rsidRPr="00031533" w:rsidRDefault="009B7F18" w:rsidP="00031533">
            <w:pPr>
              <w:spacing w:line="280" w:lineRule="atLeast"/>
              <w:rPr>
                <w:rFonts w:cs="Arial"/>
                <w:szCs w:val="20"/>
              </w:rPr>
            </w:pPr>
            <w:r w:rsidRPr="00031533">
              <w:rPr>
                <w:rFonts w:cs="Arial"/>
                <w:szCs w:val="20"/>
              </w:rPr>
              <w:t>M&amp;E training for small grant CBOs</w:t>
            </w:r>
          </w:p>
        </w:tc>
        <w:tc>
          <w:tcPr>
            <w:tcW w:w="3359" w:type="dxa"/>
          </w:tcPr>
          <w:p w:rsidR="009B7F18" w:rsidRPr="00031533" w:rsidRDefault="009B7F18" w:rsidP="00031533">
            <w:pPr>
              <w:spacing w:line="280" w:lineRule="atLeast"/>
              <w:rPr>
                <w:rFonts w:cs="Arial"/>
                <w:szCs w:val="20"/>
              </w:rPr>
            </w:pPr>
            <w:r w:rsidRPr="00031533">
              <w:rPr>
                <w:rFonts w:cs="Arial"/>
                <w:szCs w:val="20"/>
              </w:rPr>
              <w:t>Use small grants process as current to build M&amp;E knowledge</w:t>
            </w:r>
            <w:r w:rsidR="000E5EA6">
              <w:rPr>
                <w:rFonts w:cs="Arial"/>
                <w:szCs w:val="20"/>
              </w:rPr>
              <w:t>.</w:t>
            </w:r>
          </w:p>
        </w:tc>
        <w:tc>
          <w:tcPr>
            <w:tcW w:w="1763" w:type="dxa"/>
          </w:tcPr>
          <w:p w:rsidR="009B7F18" w:rsidRPr="00031533" w:rsidRDefault="009B7F18" w:rsidP="00031533">
            <w:pPr>
              <w:spacing w:line="280" w:lineRule="atLeast"/>
              <w:rPr>
                <w:rFonts w:cs="Arial"/>
                <w:szCs w:val="20"/>
              </w:rPr>
            </w:pPr>
          </w:p>
        </w:tc>
      </w:tr>
      <w:tr w:rsidR="009B7F18" w:rsidRPr="00031533" w:rsidTr="009B6B08">
        <w:tc>
          <w:tcPr>
            <w:tcW w:w="1658" w:type="dxa"/>
            <w:vMerge/>
          </w:tcPr>
          <w:p w:rsidR="009B7F18" w:rsidRPr="00031533" w:rsidRDefault="009B7F18" w:rsidP="00031533">
            <w:pPr>
              <w:spacing w:line="280" w:lineRule="atLeast"/>
              <w:rPr>
                <w:rFonts w:cs="Arial"/>
                <w:szCs w:val="20"/>
              </w:rPr>
            </w:pPr>
          </w:p>
        </w:tc>
        <w:tc>
          <w:tcPr>
            <w:tcW w:w="2462" w:type="dxa"/>
          </w:tcPr>
          <w:p w:rsidR="009B7F18" w:rsidRPr="00031533" w:rsidRDefault="009B7F18" w:rsidP="00031533">
            <w:pPr>
              <w:spacing w:line="280" w:lineRule="atLeast"/>
              <w:rPr>
                <w:rFonts w:cs="Arial"/>
                <w:szCs w:val="20"/>
              </w:rPr>
            </w:pPr>
            <w:r w:rsidRPr="00031533">
              <w:rPr>
                <w:rFonts w:cs="Arial"/>
                <w:szCs w:val="20"/>
              </w:rPr>
              <w:t>Writing skills for CDWs and CSOs</w:t>
            </w:r>
          </w:p>
        </w:tc>
        <w:tc>
          <w:tcPr>
            <w:tcW w:w="3359" w:type="dxa"/>
          </w:tcPr>
          <w:p w:rsidR="009B7F18" w:rsidRPr="00031533" w:rsidRDefault="009B7F18" w:rsidP="00031533">
            <w:pPr>
              <w:spacing w:line="280" w:lineRule="atLeast"/>
              <w:rPr>
                <w:rFonts w:cs="Arial"/>
                <w:szCs w:val="20"/>
              </w:rPr>
            </w:pPr>
            <w:r w:rsidRPr="00031533">
              <w:rPr>
                <w:rFonts w:cs="Arial"/>
                <w:szCs w:val="20"/>
              </w:rPr>
              <w:t>Contract out</w:t>
            </w:r>
            <w:r w:rsidR="000E5EA6">
              <w:rPr>
                <w:rFonts w:cs="Arial"/>
                <w:szCs w:val="20"/>
              </w:rPr>
              <w:t>.</w:t>
            </w:r>
          </w:p>
        </w:tc>
        <w:tc>
          <w:tcPr>
            <w:tcW w:w="1763" w:type="dxa"/>
          </w:tcPr>
          <w:p w:rsidR="009B7F18" w:rsidRPr="00031533" w:rsidRDefault="009B7F18" w:rsidP="00031533">
            <w:pPr>
              <w:spacing w:line="280" w:lineRule="atLeast"/>
              <w:rPr>
                <w:rFonts w:cs="Arial"/>
                <w:szCs w:val="20"/>
              </w:rPr>
            </w:pPr>
          </w:p>
        </w:tc>
      </w:tr>
      <w:tr w:rsidR="009B7F18" w:rsidRPr="00031533" w:rsidTr="009B6B08">
        <w:tc>
          <w:tcPr>
            <w:tcW w:w="1658" w:type="dxa"/>
            <w:vMerge w:val="restart"/>
          </w:tcPr>
          <w:p w:rsidR="009B7F18" w:rsidRPr="00031533" w:rsidRDefault="009B7F18" w:rsidP="00031533">
            <w:pPr>
              <w:spacing w:line="280" w:lineRule="atLeast"/>
              <w:rPr>
                <w:rFonts w:cs="Arial"/>
                <w:szCs w:val="20"/>
              </w:rPr>
            </w:pPr>
            <w:r w:rsidRPr="00031533">
              <w:rPr>
                <w:rFonts w:cs="Arial"/>
                <w:szCs w:val="20"/>
              </w:rPr>
              <w:t>CSO Management</w:t>
            </w:r>
          </w:p>
        </w:tc>
        <w:tc>
          <w:tcPr>
            <w:tcW w:w="2462" w:type="dxa"/>
          </w:tcPr>
          <w:p w:rsidR="009B7F18" w:rsidRPr="00031533" w:rsidRDefault="009B7F18" w:rsidP="00031533">
            <w:pPr>
              <w:spacing w:line="280" w:lineRule="atLeast"/>
              <w:rPr>
                <w:rFonts w:cs="Arial"/>
                <w:szCs w:val="20"/>
              </w:rPr>
            </w:pPr>
            <w:r w:rsidRPr="00031533">
              <w:rPr>
                <w:rFonts w:cs="Arial"/>
                <w:szCs w:val="20"/>
              </w:rPr>
              <w:t>Financial sustainability follow up workshop program</w:t>
            </w:r>
          </w:p>
        </w:tc>
        <w:tc>
          <w:tcPr>
            <w:tcW w:w="3359" w:type="dxa"/>
          </w:tcPr>
          <w:p w:rsidR="009B7F18" w:rsidRPr="00031533" w:rsidRDefault="000E5EA6" w:rsidP="00031533">
            <w:pPr>
              <w:spacing w:line="280" w:lineRule="atLeast"/>
              <w:rPr>
                <w:rFonts w:cs="Arial"/>
                <w:szCs w:val="20"/>
              </w:rPr>
            </w:pPr>
            <w:r>
              <w:rPr>
                <w:rFonts w:cs="Arial"/>
                <w:szCs w:val="20"/>
              </w:rPr>
              <w:t>STA training and mentoring.</w:t>
            </w:r>
          </w:p>
        </w:tc>
        <w:tc>
          <w:tcPr>
            <w:tcW w:w="1763" w:type="dxa"/>
          </w:tcPr>
          <w:p w:rsidR="009B7F18" w:rsidRPr="00031533" w:rsidRDefault="009B7F18" w:rsidP="00031533">
            <w:pPr>
              <w:spacing w:line="280" w:lineRule="atLeast"/>
              <w:rPr>
                <w:rFonts w:cs="Arial"/>
                <w:szCs w:val="20"/>
              </w:rPr>
            </w:pPr>
          </w:p>
        </w:tc>
      </w:tr>
      <w:tr w:rsidR="009B7F18" w:rsidRPr="00031533" w:rsidTr="009B6B08">
        <w:tc>
          <w:tcPr>
            <w:tcW w:w="1658" w:type="dxa"/>
            <w:vMerge/>
          </w:tcPr>
          <w:p w:rsidR="009B7F18" w:rsidRPr="00031533" w:rsidRDefault="009B7F18" w:rsidP="00031533">
            <w:pPr>
              <w:spacing w:line="280" w:lineRule="atLeast"/>
              <w:rPr>
                <w:rFonts w:cs="Arial"/>
                <w:szCs w:val="20"/>
              </w:rPr>
            </w:pPr>
          </w:p>
        </w:tc>
        <w:tc>
          <w:tcPr>
            <w:tcW w:w="2462" w:type="dxa"/>
          </w:tcPr>
          <w:p w:rsidR="009B7F18" w:rsidRPr="00031533" w:rsidRDefault="009B7F18" w:rsidP="00031533">
            <w:pPr>
              <w:spacing w:line="280" w:lineRule="atLeast"/>
              <w:rPr>
                <w:rFonts w:cs="Arial"/>
                <w:szCs w:val="20"/>
              </w:rPr>
            </w:pPr>
            <w:r w:rsidRPr="00031533">
              <w:rPr>
                <w:rFonts w:cs="Arial"/>
                <w:szCs w:val="20"/>
              </w:rPr>
              <w:t>Economic empowerment</w:t>
            </w:r>
          </w:p>
        </w:tc>
        <w:tc>
          <w:tcPr>
            <w:tcW w:w="3359" w:type="dxa"/>
          </w:tcPr>
          <w:p w:rsidR="009B7F18" w:rsidRPr="00031533" w:rsidRDefault="009B7F18" w:rsidP="00031533">
            <w:pPr>
              <w:spacing w:line="280" w:lineRule="atLeast"/>
              <w:rPr>
                <w:rFonts w:cs="Arial"/>
                <w:szCs w:val="20"/>
              </w:rPr>
            </w:pPr>
            <w:r w:rsidRPr="00031533">
              <w:rPr>
                <w:rFonts w:cs="Arial"/>
                <w:szCs w:val="20"/>
              </w:rPr>
              <w:t>Contract out</w:t>
            </w:r>
            <w:r w:rsidR="000E5EA6">
              <w:rPr>
                <w:rFonts w:cs="Arial"/>
                <w:szCs w:val="20"/>
              </w:rPr>
              <w:t>.</w:t>
            </w:r>
          </w:p>
        </w:tc>
        <w:tc>
          <w:tcPr>
            <w:tcW w:w="1763" w:type="dxa"/>
          </w:tcPr>
          <w:p w:rsidR="009B7F18" w:rsidRPr="00031533" w:rsidRDefault="009B7F18" w:rsidP="00031533">
            <w:pPr>
              <w:spacing w:line="280" w:lineRule="atLeast"/>
              <w:rPr>
                <w:rFonts w:cs="Arial"/>
                <w:szCs w:val="20"/>
              </w:rPr>
            </w:pPr>
          </w:p>
        </w:tc>
      </w:tr>
      <w:tr w:rsidR="009B7F18" w:rsidRPr="00031533" w:rsidTr="009B6B08">
        <w:tc>
          <w:tcPr>
            <w:tcW w:w="1658" w:type="dxa"/>
            <w:vMerge/>
          </w:tcPr>
          <w:p w:rsidR="009B7F18" w:rsidRPr="00031533" w:rsidRDefault="009B7F18" w:rsidP="00031533">
            <w:pPr>
              <w:spacing w:line="280" w:lineRule="atLeast"/>
              <w:rPr>
                <w:rFonts w:cs="Arial"/>
                <w:szCs w:val="20"/>
              </w:rPr>
            </w:pPr>
          </w:p>
        </w:tc>
        <w:tc>
          <w:tcPr>
            <w:tcW w:w="2462" w:type="dxa"/>
          </w:tcPr>
          <w:p w:rsidR="009B7F18" w:rsidRPr="00031533" w:rsidRDefault="009B7F18" w:rsidP="00031533">
            <w:pPr>
              <w:spacing w:line="280" w:lineRule="atLeast"/>
              <w:rPr>
                <w:rFonts w:cs="Arial"/>
                <w:szCs w:val="20"/>
              </w:rPr>
            </w:pPr>
            <w:r w:rsidRPr="00031533">
              <w:rPr>
                <w:rFonts w:cs="Arial"/>
                <w:szCs w:val="20"/>
              </w:rPr>
              <w:t>Network and advocacy  - communication</w:t>
            </w:r>
          </w:p>
        </w:tc>
        <w:tc>
          <w:tcPr>
            <w:tcW w:w="3359" w:type="dxa"/>
          </w:tcPr>
          <w:p w:rsidR="009B7F18" w:rsidRPr="00031533" w:rsidRDefault="009B7F18" w:rsidP="00031533">
            <w:pPr>
              <w:spacing w:line="280" w:lineRule="atLeast"/>
              <w:rPr>
                <w:rFonts w:cs="Arial"/>
                <w:szCs w:val="20"/>
              </w:rPr>
            </w:pPr>
            <w:r w:rsidRPr="00031533">
              <w:rPr>
                <w:rFonts w:cs="Arial"/>
                <w:szCs w:val="20"/>
              </w:rPr>
              <w:t>STA training and mentoring plus contract out training program</w:t>
            </w:r>
            <w:r w:rsidR="000E5EA6">
              <w:rPr>
                <w:rFonts w:cs="Arial"/>
                <w:szCs w:val="20"/>
              </w:rPr>
              <w:t>.</w:t>
            </w:r>
          </w:p>
        </w:tc>
        <w:tc>
          <w:tcPr>
            <w:tcW w:w="1763" w:type="dxa"/>
          </w:tcPr>
          <w:p w:rsidR="009B7F18" w:rsidRPr="00031533" w:rsidRDefault="009B7F18" w:rsidP="00031533">
            <w:pPr>
              <w:spacing w:line="280" w:lineRule="atLeast"/>
              <w:rPr>
                <w:rFonts w:cs="Arial"/>
                <w:szCs w:val="20"/>
              </w:rPr>
            </w:pPr>
          </w:p>
        </w:tc>
      </w:tr>
      <w:tr w:rsidR="009B7F18" w:rsidRPr="00031533" w:rsidTr="009B6B08">
        <w:tc>
          <w:tcPr>
            <w:tcW w:w="1658" w:type="dxa"/>
            <w:vMerge/>
          </w:tcPr>
          <w:p w:rsidR="009B7F18" w:rsidRPr="00031533" w:rsidRDefault="009B7F18" w:rsidP="00031533">
            <w:pPr>
              <w:spacing w:line="280" w:lineRule="atLeast"/>
              <w:rPr>
                <w:rFonts w:cs="Arial"/>
                <w:szCs w:val="20"/>
              </w:rPr>
            </w:pPr>
          </w:p>
        </w:tc>
        <w:tc>
          <w:tcPr>
            <w:tcW w:w="2462" w:type="dxa"/>
          </w:tcPr>
          <w:p w:rsidR="009B7F18" w:rsidRPr="00031533" w:rsidRDefault="009B7F18" w:rsidP="00031533">
            <w:pPr>
              <w:spacing w:line="280" w:lineRule="atLeast"/>
              <w:rPr>
                <w:rFonts w:cs="Arial"/>
                <w:szCs w:val="20"/>
              </w:rPr>
            </w:pPr>
            <w:r w:rsidRPr="00031533">
              <w:rPr>
                <w:rFonts w:cs="Arial"/>
                <w:szCs w:val="20"/>
              </w:rPr>
              <w:t>JOA review</w:t>
            </w:r>
          </w:p>
        </w:tc>
        <w:tc>
          <w:tcPr>
            <w:tcW w:w="3359" w:type="dxa"/>
          </w:tcPr>
          <w:p w:rsidR="009B7F18" w:rsidRPr="00031533" w:rsidRDefault="009B7F18" w:rsidP="00031533">
            <w:pPr>
              <w:spacing w:line="280" w:lineRule="atLeast"/>
              <w:rPr>
                <w:rFonts w:cs="Arial"/>
                <w:szCs w:val="20"/>
              </w:rPr>
            </w:pPr>
            <w:r w:rsidRPr="00031533">
              <w:rPr>
                <w:rFonts w:cs="Arial"/>
                <w:szCs w:val="20"/>
              </w:rPr>
              <w:t>Partners JOA review workshops</w:t>
            </w:r>
            <w:r w:rsidR="000E5EA6">
              <w:rPr>
                <w:rFonts w:cs="Arial"/>
                <w:szCs w:val="20"/>
              </w:rPr>
              <w:t>.</w:t>
            </w:r>
          </w:p>
        </w:tc>
        <w:tc>
          <w:tcPr>
            <w:tcW w:w="1763" w:type="dxa"/>
          </w:tcPr>
          <w:p w:rsidR="009B7F18" w:rsidRPr="00031533" w:rsidRDefault="009B7F18" w:rsidP="00031533">
            <w:pPr>
              <w:spacing w:line="280" w:lineRule="atLeast"/>
              <w:rPr>
                <w:rFonts w:cs="Arial"/>
                <w:szCs w:val="20"/>
              </w:rPr>
            </w:pPr>
          </w:p>
        </w:tc>
      </w:tr>
      <w:tr w:rsidR="009B7F18" w:rsidRPr="00031533" w:rsidTr="009B6B08">
        <w:tc>
          <w:tcPr>
            <w:tcW w:w="1658" w:type="dxa"/>
          </w:tcPr>
          <w:p w:rsidR="009B7F18" w:rsidRPr="00031533" w:rsidRDefault="009B7F18" w:rsidP="00031533">
            <w:pPr>
              <w:spacing w:line="280" w:lineRule="atLeast"/>
              <w:rPr>
                <w:rFonts w:cs="Arial"/>
                <w:szCs w:val="20"/>
              </w:rPr>
            </w:pPr>
            <w:r w:rsidRPr="00031533">
              <w:rPr>
                <w:rFonts w:cs="Arial"/>
                <w:szCs w:val="20"/>
              </w:rPr>
              <w:t>CDW arrangements</w:t>
            </w:r>
          </w:p>
        </w:tc>
        <w:tc>
          <w:tcPr>
            <w:tcW w:w="2462" w:type="dxa"/>
          </w:tcPr>
          <w:p w:rsidR="009B7F18" w:rsidRPr="00031533" w:rsidRDefault="009B7F18" w:rsidP="00031533">
            <w:pPr>
              <w:spacing w:line="280" w:lineRule="atLeast"/>
              <w:rPr>
                <w:rFonts w:cs="Arial"/>
                <w:szCs w:val="20"/>
              </w:rPr>
            </w:pPr>
            <w:r w:rsidRPr="00031533">
              <w:rPr>
                <w:rFonts w:cs="Arial"/>
                <w:szCs w:val="20"/>
              </w:rPr>
              <w:t>Transfer materials to registered training providers</w:t>
            </w:r>
          </w:p>
        </w:tc>
        <w:tc>
          <w:tcPr>
            <w:tcW w:w="3359" w:type="dxa"/>
          </w:tcPr>
          <w:p w:rsidR="009B7F18" w:rsidRPr="00031533" w:rsidRDefault="009B7F18" w:rsidP="00031533">
            <w:pPr>
              <w:spacing w:line="280" w:lineRule="atLeast"/>
              <w:rPr>
                <w:rFonts w:cs="Arial"/>
                <w:szCs w:val="20"/>
              </w:rPr>
            </w:pPr>
            <w:r w:rsidRPr="00031533">
              <w:rPr>
                <w:rFonts w:cs="Arial"/>
                <w:szCs w:val="20"/>
              </w:rPr>
              <w:t>Contract out</w:t>
            </w:r>
            <w:r w:rsidR="000E5EA6">
              <w:rPr>
                <w:rFonts w:cs="Arial"/>
                <w:szCs w:val="20"/>
              </w:rPr>
              <w:t>.</w:t>
            </w:r>
          </w:p>
        </w:tc>
        <w:tc>
          <w:tcPr>
            <w:tcW w:w="1763" w:type="dxa"/>
          </w:tcPr>
          <w:p w:rsidR="009B7F18" w:rsidRPr="00031533" w:rsidRDefault="009B7F18" w:rsidP="00031533">
            <w:pPr>
              <w:spacing w:line="280" w:lineRule="atLeast"/>
              <w:rPr>
                <w:rFonts w:cs="Arial"/>
                <w:szCs w:val="20"/>
              </w:rPr>
            </w:pPr>
          </w:p>
        </w:tc>
      </w:tr>
    </w:tbl>
    <w:p w:rsidR="009B7F18" w:rsidRPr="00031533" w:rsidRDefault="009B7F18" w:rsidP="00031533">
      <w:pPr>
        <w:spacing w:line="280" w:lineRule="atLeast"/>
        <w:rPr>
          <w:rFonts w:cs="Arial"/>
          <w:szCs w:val="20"/>
        </w:rPr>
      </w:pPr>
    </w:p>
    <w:p w:rsidR="009B7F18" w:rsidRPr="00031533" w:rsidRDefault="009B7F18" w:rsidP="00F471A4">
      <w:pPr>
        <w:pStyle w:val="ListParagraph"/>
        <w:numPr>
          <w:ilvl w:val="0"/>
          <w:numId w:val="44"/>
        </w:numPr>
        <w:spacing w:line="280" w:lineRule="atLeast"/>
        <w:rPr>
          <w:rFonts w:ascii="Arial" w:hAnsi="Arial" w:cs="Arial"/>
          <w:b/>
          <w:color w:val="365F91" w:themeColor="accent1" w:themeShade="BF"/>
          <w:sz w:val="20"/>
          <w:szCs w:val="20"/>
        </w:rPr>
      </w:pPr>
      <w:r w:rsidRPr="00031533">
        <w:rPr>
          <w:rFonts w:ascii="Arial" w:hAnsi="Arial" w:cs="Arial"/>
          <w:b/>
          <w:color w:val="365F91" w:themeColor="accent1" w:themeShade="BF"/>
          <w:sz w:val="20"/>
          <w:szCs w:val="20"/>
        </w:rPr>
        <w:t>Capacity Development M&amp;E</w:t>
      </w:r>
    </w:p>
    <w:p w:rsidR="009B7F18" w:rsidRPr="00031533" w:rsidRDefault="009B7F18" w:rsidP="00031533">
      <w:pPr>
        <w:spacing w:line="280" w:lineRule="atLeast"/>
        <w:rPr>
          <w:rFonts w:cs="Arial"/>
          <w:szCs w:val="20"/>
        </w:rPr>
      </w:pPr>
      <w:r w:rsidRPr="00031533">
        <w:rPr>
          <w:rFonts w:cs="Arial"/>
          <w:szCs w:val="20"/>
        </w:rPr>
        <w:t>All capacity development assistance progress and results will be captured through M&amp;E tracking tools, participant assessment and activity evaluation processes.  Where possible and relevant, capacity assistance initiatives will be monitored and results measured using a number of tools and approaches such as:</w:t>
      </w:r>
    </w:p>
    <w:p w:rsidR="009B7F18" w:rsidRPr="00031533" w:rsidRDefault="009B7F18" w:rsidP="00F471A4">
      <w:pPr>
        <w:pStyle w:val="ListParagraph"/>
        <w:numPr>
          <w:ilvl w:val="0"/>
          <w:numId w:val="41"/>
        </w:numPr>
        <w:spacing w:after="0" w:line="280" w:lineRule="atLeast"/>
        <w:rPr>
          <w:rFonts w:ascii="Arial" w:hAnsi="Arial" w:cs="Arial"/>
          <w:sz w:val="20"/>
          <w:szCs w:val="20"/>
        </w:rPr>
      </w:pPr>
      <w:r w:rsidRPr="00031533">
        <w:rPr>
          <w:rFonts w:ascii="Arial" w:hAnsi="Arial" w:cs="Arial"/>
          <w:sz w:val="20"/>
          <w:szCs w:val="20"/>
        </w:rPr>
        <w:t xml:space="preserve">An M&amp;E training tracking tool within the SPSN M&amp;E guideline which records attendance and broad details of training programs and workshops conducted or funded by SPSN, </w:t>
      </w:r>
    </w:p>
    <w:p w:rsidR="009B7F18" w:rsidRPr="00031533" w:rsidRDefault="009B7F18" w:rsidP="00F471A4">
      <w:pPr>
        <w:pStyle w:val="ListParagraph"/>
        <w:numPr>
          <w:ilvl w:val="0"/>
          <w:numId w:val="41"/>
        </w:numPr>
        <w:spacing w:after="0" w:line="280" w:lineRule="atLeast"/>
        <w:rPr>
          <w:rFonts w:ascii="Arial" w:hAnsi="Arial" w:cs="Arial"/>
          <w:sz w:val="20"/>
          <w:szCs w:val="20"/>
        </w:rPr>
      </w:pPr>
      <w:r w:rsidRPr="00031533">
        <w:rPr>
          <w:rFonts w:ascii="Arial" w:hAnsi="Arial" w:cs="Arial"/>
          <w:sz w:val="20"/>
          <w:szCs w:val="20"/>
        </w:rPr>
        <w:t xml:space="preserve">Participants assessment methodologies which help determine whether participants learned skills or gained knowledge as a result of the SPSN Capacity Development assistance, </w:t>
      </w:r>
    </w:p>
    <w:p w:rsidR="009B7F18" w:rsidRPr="00031533" w:rsidRDefault="009B7F18" w:rsidP="00F471A4">
      <w:pPr>
        <w:pStyle w:val="ListParagraph"/>
        <w:numPr>
          <w:ilvl w:val="0"/>
          <w:numId w:val="41"/>
        </w:numPr>
        <w:spacing w:after="0" w:line="280" w:lineRule="atLeast"/>
        <w:rPr>
          <w:rFonts w:ascii="Arial" w:hAnsi="Arial" w:cs="Arial"/>
          <w:sz w:val="20"/>
          <w:szCs w:val="20"/>
        </w:rPr>
      </w:pPr>
      <w:r w:rsidRPr="00031533">
        <w:rPr>
          <w:rFonts w:ascii="Arial" w:hAnsi="Arial" w:cs="Arial"/>
          <w:sz w:val="20"/>
          <w:szCs w:val="20"/>
        </w:rPr>
        <w:t>Course or activity evaluation tool that assesses participants views on the value of and quality of arrangements for SPSN capacity development support,</w:t>
      </w:r>
    </w:p>
    <w:p w:rsidR="009B7F18" w:rsidRPr="00031533" w:rsidRDefault="009B7F18" w:rsidP="00F471A4">
      <w:pPr>
        <w:pStyle w:val="ListParagraph"/>
        <w:numPr>
          <w:ilvl w:val="0"/>
          <w:numId w:val="41"/>
        </w:numPr>
        <w:spacing w:after="0" w:line="280" w:lineRule="atLeast"/>
        <w:rPr>
          <w:rFonts w:ascii="Arial" w:hAnsi="Arial" w:cs="Arial"/>
          <w:sz w:val="20"/>
          <w:szCs w:val="20"/>
        </w:rPr>
      </w:pPr>
      <w:r w:rsidRPr="00031533">
        <w:rPr>
          <w:rFonts w:ascii="Arial" w:hAnsi="Arial" w:cs="Arial"/>
          <w:sz w:val="20"/>
          <w:szCs w:val="20"/>
        </w:rPr>
        <w:t>Component specific monitoring and evaluation tools such as the Key Partner six monthly reporting and interview tools and the small grants review tools,</w:t>
      </w:r>
    </w:p>
    <w:p w:rsidR="009B7F18" w:rsidRPr="00031533" w:rsidRDefault="009B7F18" w:rsidP="00F471A4">
      <w:pPr>
        <w:pStyle w:val="ListParagraph"/>
        <w:numPr>
          <w:ilvl w:val="0"/>
          <w:numId w:val="41"/>
        </w:numPr>
        <w:spacing w:after="0" w:line="280" w:lineRule="atLeast"/>
        <w:rPr>
          <w:rFonts w:ascii="Arial" w:hAnsi="Arial" w:cs="Arial"/>
          <w:sz w:val="20"/>
          <w:szCs w:val="20"/>
        </w:rPr>
      </w:pPr>
      <w:r w:rsidRPr="00031533">
        <w:rPr>
          <w:rFonts w:ascii="Arial" w:hAnsi="Arial" w:cs="Arial"/>
          <w:sz w:val="20"/>
          <w:szCs w:val="20"/>
        </w:rPr>
        <w:t>SPSN database (Train track) will house information collected on some of the capacity development assessment data collected.</w:t>
      </w:r>
    </w:p>
    <w:p w:rsidR="009B7F18" w:rsidRPr="00031533" w:rsidRDefault="009B7F18" w:rsidP="00F471A4">
      <w:pPr>
        <w:pStyle w:val="ListParagraph"/>
        <w:numPr>
          <w:ilvl w:val="0"/>
          <w:numId w:val="41"/>
        </w:numPr>
        <w:spacing w:after="0" w:line="280" w:lineRule="atLeast"/>
        <w:rPr>
          <w:rFonts w:ascii="Arial" w:hAnsi="Arial" w:cs="Arial"/>
          <w:sz w:val="20"/>
          <w:szCs w:val="20"/>
        </w:rPr>
      </w:pPr>
      <w:r w:rsidRPr="00031533">
        <w:rPr>
          <w:rFonts w:ascii="Arial" w:hAnsi="Arial" w:cs="Arial"/>
          <w:sz w:val="20"/>
          <w:szCs w:val="20"/>
        </w:rPr>
        <w:lastRenderedPageBreak/>
        <w:t>Training contractor reports which provide the above information.</w:t>
      </w:r>
    </w:p>
    <w:p w:rsidR="009B7F18" w:rsidRPr="00031533" w:rsidRDefault="009B7F18" w:rsidP="00031533">
      <w:pPr>
        <w:spacing w:line="280" w:lineRule="atLeast"/>
        <w:rPr>
          <w:rFonts w:cs="Arial"/>
          <w:szCs w:val="20"/>
        </w:rPr>
      </w:pPr>
    </w:p>
    <w:p w:rsidR="009B7F18" w:rsidRPr="00031533" w:rsidRDefault="009B7F18" w:rsidP="00031533">
      <w:pPr>
        <w:spacing w:line="280" w:lineRule="atLeast"/>
        <w:rPr>
          <w:rFonts w:cs="Arial"/>
          <w:szCs w:val="20"/>
        </w:rPr>
      </w:pPr>
      <w:r w:rsidRPr="00031533">
        <w:rPr>
          <w:rFonts w:cs="Arial"/>
          <w:szCs w:val="20"/>
        </w:rPr>
        <w:t xml:space="preserve">It must also be noted that much of SPSNs capacity development support to individuals and organisations might be conducted informally through the ongoing relationship and communication with </w:t>
      </w:r>
      <w:proofErr w:type="gramStart"/>
      <w:r w:rsidRPr="00031533">
        <w:rPr>
          <w:rFonts w:cs="Arial"/>
          <w:szCs w:val="20"/>
        </w:rPr>
        <w:t>partners,</w:t>
      </w:r>
      <w:proofErr w:type="gramEnd"/>
      <w:r w:rsidRPr="00031533">
        <w:rPr>
          <w:rFonts w:cs="Arial"/>
          <w:szCs w:val="20"/>
        </w:rPr>
        <w:t xml:space="preserve"> as such much of the capacity development evaluation will also be undertaken through general partner feedback over time.</w:t>
      </w:r>
    </w:p>
    <w:p w:rsidR="009B7F18" w:rsidRPr="00031533" w:rsidRDefault="009B7F18" w:rsidP="00031533">
      <w:pPr>
        <w:spacing w:line="280" w:lineRule="atLeast"/>
        <w:rPr>
          <w:rFonts w:cs="Arial"/>
          <w:szCs w:val="20"/>
        </w:rPr>
      </w:pPr>
    </w:p>
    <w:p w:rsidR="009B7F18" w:rsidRPr="00031533" w:rsidRDefault="009B7F18" w:rsidP="00F471A4">
      <w:pPr>
        <w:pStyle w:val="ListParagraph"/>
        <w:numPr>
          <w:ilvl w:val="0"/>
          <w:numId w:val="44"/>
        </w:numPr>
        <w:spacing w:line="280" w:lineRule="atLeast"/>
        <w:rPr>
          <w:rFonts w:ascii="Arial" w:hAnsi="Arial" w:cs="Arial"/>
          <w:b/>
          <w:color w:val="365F91" w:themeColor="accent1" w:themeShade="BF"/>
          <w:sz w:val="20"/>
          <w:szCs w:val="20"/>
        </w:rPr>
      </w:pPr>
      <w:r w:rsidRPr="00031533">
        <w:rPr>
          <w:rFonts w:ascii="Arial" w:hAnsi="Arial" w:cs="Arial"/>
          <w:b/>
          <w:color w:val="365F91" w:themeColor="accent1" w:themeShade="BF"/>
          <w:sz w:val="20"/>
          <w:szCs w:val="20"/>
        </w:rPr>
        <w:t>Program management</w:t>
      </w:r>
    </w:p>
    <w:p w:rsidR="009B7F18" w:rsidRPr="00031533" w:rsidRDefault="009B7F18" w:rsidP="00031533">
      <w:pPr>
        <w:spacing w:line="280" w:lineRule="atLeast"/>
        <w:rPr>
          <w:rFonts w:cs="Arial"/>
          <w:i/>
          <w:color w:val="4F6228" w:themeColor="accent3" w:themeShade="80"/>
          <w:szCs w:val="20"/>
        </w:rPr>
      </w:pPr>
      <w:r w:rsidRPr="00031533">
        <w:rPr>
          <w:rFonts w:cs="Arial"/>
          <w:i/>
          <w:color w:val="4F6228" w:themeColor="accent3" w:themeShade="80"/>
          <w:szCs w:val="20"/>
        </w:rPr>
        <w:t>Management arrangements</w:t>
      </w:r>
    </w:p>
    <w:p w:rsidR="009B7F18" w:rsidRPr="00031533" w:rsidRDefault="009B7F18" w:rsidP="00031533">
      <w:pPr>
        <w:spacing w:line="280" w:lineRule="atLeast"/>
        <w:rPr>
          <w:rFonts w:cs="Arial"/>
          <w:szCs w:val="20"/>
        </w:rPr>
      </w:pPr>
      <w:r w:rsidRPr="00031533">
        <w:rPr>
          <w:rFonts w:cs="Arial"/>
          <w:szCs w:val="20"/>
        </w:rPr>
        <w:t>Responsibilities for capacity development are described in the table below:</w:t>
      </w:r>
    </w:p>
    <w:tbl>
      <w:tblPr>
        <w:tblStyle w:val="TableGrid"/>
        <w:tblW w:w="4999" w:type="pct"/>
        <w:tblLook w:val="04A0" w:firstRow="1" w:lastRow="0" w:firstColumn="1" w:lastColumn="0" w:noHBand="0" w:noVBand="1"/>
      </w:tblPr>
      <w:tblGrid>
        <w:gridCol w:w="3368"/>
        <w:gridCol w:w="5916"/>
      </w:tblGrid>
      <w:tr w:rsidR="009B7F18" w:rsidRPr="00031533" w:rsidTr="003740A6">
        <w:trPr>
          <w:trHeight w:val="218"/>
        </w:trPr>
        <w:tc>
          <w:tcPr>
            <w:tcW w:w="1814" w:type="pct"/>
            <w:shd w:val="clear" w:color="auto" w:fill="B8CCE4" w:themeFill="accent1" w:themeFillTint="66"/>
          </w:tcPr>
          <w:p w:rsidR="009B7F18" w:rsidRPr="00031533" w:rsidRDefault="009B7F18" w:rsidP="00031533">
            <w:pPr>
              <w:spacing w:line="280" w:lineRule="atLeast"/>
              <w:jc w:val="center"/>
              <w:rPr>
                <w:rFonts w:cs="Arial"/>
                <w:i/>
                <w:szCs w:val="20"/>
              </w:rPr>
            </w:pPr>
            <w:r w:rsidRPr="00031533">
              <w:rPr>
                <w:rFonts w:cs="Arial"/>
                <w:i/>
                <w:szCs w:val="20"/>
              </w:rPr>
              <w:t>Position</w:t>
            </w:r>
          </w:p>
        </w:tc>
        <w:tc>
          <w:tcPr>
            <w:tcW w:w="3186" w:type="pct"/>
            <w:shd w:val="clear" w:color="auto" w:fill="B8CCE4" w:themeFill="accent1" w:themeFillTint="66"/>
          </w:tcPr>
          <w:p w:rsidR="009B7F18" w:rsidRPr="00031533" w:rsidRDefault="009B7F18" w:rsidP="00031533">
            <w:pPr>
              <w:spacing w:line="280" w:lineRule="atLeast"/>
              <w:jc w:val="center"/>
              <w:rPr>
                <w:rFonts w:cs="Arial"/>
                <w:i/>
                <w:szCs w:val="20"/>
              </w:rPr>
            </w:pPr>
            <w:r w:rsidRPr="00031533">
              <w:rPr>
                <w:rFonts w:cs="Arial"/>
                <w:i/>
                <w:szCs w:val="20"/>
              </w:rPr>
              <w:t>Responsibility</w:t>
            </w:r>
          </w:p>
        </w:tc>
      </w:tr>
      <w:tr w:rsidR="009B7F18" w:rsidRPr="00031533" w:rsidTr="003740A6">
        <w:trPr>
          <w:trHeight w:val="845"/>
        </w:trPr>
        <w:tc>
          <w:tcPr>
            <w:tcW w:w="1814" w:type="pct"/>
          </w:tcPr>
          <w:p w:rsidR="009B7F18" w:rsidRPr="00031533" w:rsidRDefault="009B7F18" w:rsidP="00031533">
            <w:pPr>
              <w:spacing w:line="280" w:lineRule="atLeast"/>
              <w:rPr>
                <w:rFonts w:cs="Arial"/>
                <w:szCs w:val="20"/>
              </w:rPr>
            </w:pPr>
            <w:r w:rsidRPr="00031533">
              <w:rPr>
                <w:rFonts w:cs="Arial"/>
                <w:szCs w:val="20"/>
              </w:rPr>
              <w:t>Component coordinators</w:t>
            </w:r>
          </w:p>
        </w:tc>
        <w:tc>
          <w:tcPr>
            <w:tcW w:w="3186" w:type="pct"/>
          </w:tcPr>
          <w:p w:rsidR="009B7F18" w:rsidRPr="00031533" w:rsidRDefault="00736129" w:rsidP="00031533">
            <w:pPr>
              <w:spacing w:line="280" w:lineRule="atLeast"/>
              <w:rPr>
                <w:rFonts w:cs="Arial"/>
                <w:szCs w:val="20"/>
              </w:rPr>
            </w:pPr>
            <w:r>
              <w:rPr>
                <w:rFonts w:cs="Arial"/>
                <w:szCs w:val="20"/>
              </w:rPr>
              <w:t>Identify capacity development o</w:t>
            </w:r>
            <w:r w:rsidR="009B7F18" w:rsidRPr="00031533">
              <w:rPr>
                <w:rFonts w:cs="Arial"/>
                <w:szCs w:val="20"/>
              </w:rPr>
              <w:t>pportunities, seek approval then coordinate their development and implementation with colleagues and partners.</w:t>
            </w:r>
          </w:p>
        </w:tc>
      </w:tr>
      <w:tr w:rsidR="009B7F18" w:rsidRPr="00031533" w:rsidTr="003740A6">
        <w:trPr>
          <w:trHeight w:val="639"/>
        </w:trPr>
        <w:tc>
          <w:tcPr>
            <w:tcW w:w="1814" w:type="pct"/>
          </w:tcPr>
          <w:p w:rsidR="009B7F18" w:rsidRPr="00031533" w:rsidRDefault="009B7F18" w:rsidP="00031533">
            <w:pPr>
              <w:spacing w:line="280" w:lineRule="atLeast"/>
              <w:rPr>
                <w:rFonts w:cs="Arial"/>
                <w:szCs w:val="20"/>
              </w:rPr>
            </w:pPr>
            <w:r w:rsidRPr="00031533">
              <w:rPr>
                <w:rFonts w:cs="Arial"/>
                <w:szCs w:val="20"/>
              </w:rPr>
              <w:t>CB&amp;IS Adviser</w:t>
            </w:r>
          </w:p>
        </w:tc>
        <w:tc>
          <w:tcPr>
            <w:tcW w:w="3186" w:type="pct"/>
          </w:tcPr>
          <w:p w:rsidR="009B7F18" w:rsidRPr="00031533" w:rsidRDefault="009B7F18" w:rsidP="00031533">
            <w:pPr>
              <w:spacing w:line="280" w:lineRule="atLeast"/>
              <w:rPr>
                <w:rFonts w:cs="Arial"/>
                <w:szCs w:val="20"/>
              </w:rPr>
            </w:pPr>
            <w:r w:rsidRPr="00031533">
              <w:rPr>
                <w:rFonts w:cs="Arial"/>
                <w:szCs w:val="20"/>
              </w:rPr>
              <w:t>Provide advice and inputs to design, delivery, a</w:t>
            </w:r>
            <w:r w:rsidR="00736129">
              <w:rPr>
                <w:rFonts w:cs="Arial"/>
                <w:szCs w:val="20"/>
              </w:rPr>
              <w:t>ssessment and evaluation of c</w:t>
            </w:r>
            <w:r w:rsidRPr="00031533">
              <w:rPr>
                <w:rFonts w:cs="Arial"/>
                <w:szCs w:val="20"/>
              </w:rPr>
              <w:t>apacity development initiatives</w:t>
            </w:r>
            <w:r w:rsidR="000E5EA6">
              <w:rPr>
                <w:rFonts w:cs="Arial"/>
                <w:szCs w:val="20"/>
              </w:rPr>
              <w:t>.</w:t>
            </w:r>
          </w:p>
        </w:tc>
      </w:tr>
      <w:tr w:rsidR="009B7F18" w:rsidRPr="00031533" w:rsidTr="003740A6">
        <w:trPr>
          <w:trHeight w:val="670"/>
        </w:trPr>
        <w:tc>
          <w:tcPr>
            <w:tcW w:w="1814" w:type="pct"/>
          </w:tcPr>
          <w:p w:rsidR="009B7F18" w:rsidRPr="00031533" w:rsidRDefault="009B7F18" w:rsidP="00031533">
            <w:pPr>
              <w:spacing w:line="280" w:lineRule="atLeast"/>
              <w:rPr>
                <w:rFonts w:cs="Arial"/>
                <w:szCs w:val="20"/>
              </w:rPr>
            </w:pPr>
            <w:r w:rsidRPr="00031533">
              <w:rPr>
                <w:rFonts w:cs="Arial"/>
                <w:szCs w:val="20"/>
              </w:rPr>
              <w:t>HR Team</w:t>
            </w:r>
          </w:p>
        </w:tc>
        <w:tc>
          <w:tcPr>
            <w:tcW w:w="3186" w:type="pct"/>
          </w:tcPr>
          <w:p w:rsidR="009B7F18" w:rsidRPr="00031533" w:rsidRDefault="009B7F18" w:rsidP="00031533">
            <w:pPr>
              <w:spacing w:line="280" w:lineRule="atLeast"/>
              <w:rPr>
                <w:rFonts w:cs="Arial"/>
                <w:szCs w:val="20"/>
              </w:rPr>
            </w:pPr>
            <w:r w:rsidRPr="00031533">
              <w:rPr>
                <w:rFonts w:cs="Arial"/>
                <w:szCs w:val="20"/>
              </w:rPr>
              <w:t>Take responsibility for staff induction training and staff training requests and budgets</w:t>
            </w:r>
            <w:r w:rsidR="000E5EA6">
              <w:rPr>
                <w:rFonts w:cs="Arial"/>
                <w:szCs w:val="20"/>
              </w:rPr>
              <w:t>.</w:t>
            </w:r>
          </w:p>
        </w:tc>
      </w:tr>
      <w:tr w:rsidR="009B7F18" w:rsidRPr="00031533" w:rsidTr="003740A6">
        <w:trPr>
          <w:trHeight w:val="655"/>
        </w:trPr>
        <w:tc>
          <w:tcPr>
            <w:tcW w:w="1814" w:type="pct"/>
          </w:tcPr>
          <w:p w:rsidR="009B7F18" w:rsidRPr="00031533" w:rsidRDefault="009B7F18" w:rsidP="00031533">
            <w:pPr>
              <w:spacing w:line="280" w:lineRule="atLeast"/>
              <w:rPr>
                <w:rFonts w:cs="Arial"/>
                <w:szCs w:val="20"/>
              </w:rPr>
            </w:pPr>
            <w:r w:rsidRPr="00031533">
              <w:rPr>
                <w:rFonts w:cs="Arial"/>
                <w:szCs w:val="20"/>
              </w:rPr>
              <w:t>Frontline Team</w:t>
            </w:r>
          </w:p>
        </w:tc>
        <w:tc>
          <w:tcPr>
            <w:tcW w:w="3186" w:type="pct"/>
          </w:tcPr>
          <w:p w:rsidR="009B7F18" w:rsidRPr="00031533" w:rsidRDefault="009B7F18" w:rsidP="00031533">
            <w:pPr>
              <w:spacing w:line="280" w:lineRule="atLeast"/>
              <w:rPr>
                <w:rFonts w:cs="Arial"/>
                <w:szCs w:val="20"/>
              </w:rPr>
            </w:pPr>
            <w:r w:rsidRPr="00031533">
              <w:rPr>
                <w:rFonts w:cs="Arial"/>
                <w:szCs w:val="20"/>
              </w:rPr>
              <w:t>Identify opportunities, then design, deliver, assess and evaluate as required as required</w:t>
            </w:r>
            <w:r w:rsidR="000E5EA6">
              <w:rPr>
                <w:rFonts w:cs="Arial"/>
                <w:szCs w:val="20"/>
              </w:rPr>
              <w:t>.</w:t>
            </w:r>
          </w:p>
        </w:tc>
      </w:tr>
      <w:tr w:rsidR="009B7F18" w:rsidRPr="00031533" w:rsidTr="003740A6">
        <w:trPr>
          <w:trHeight w:val="671"/>
        </w:trPr>
        <w:tc>
          <w:tcPr>
            <w:tcW w:w="1814" w:type="pct"/>
          </w:tcPr>
          <w:p w:rsidR="009B7F18" w:rsidRPr="00031533" w:rsidRDefault="009B7F18" w:rsidP="00031533">
            <w:pPr>
              <w:spacing w:line="280" w:lineRule="atLeast"/>
              <w:rPr>
                <w:rFonts w:cs="Arial"/>
                <w:szCs w:val="20"/>
              </w:rPr>
            </w:pPr>
            <w:r w:rsidRPr="00031533">
              <w:rPr>
                <w:rFonts w:cs="Arial"/>
                <w:szCs w:val="20"/>
              </w:rPr>
              <w:t>Senior Management Team</w:t>
            </w:r>
          </w:p>
        </w:tc>
        <w:tc>
          <w:tcPr>
            <w:tcW w:w="3186" w:type="pct"/>
          </w:tcPr>
          <w:p w:rsidR="009B7F18" w:rsidRPr="00031533" w:rsidRDefault="009B7F18" w:rsidP="00031533">
            <w:pPr>
              <w:spacing w:line="280" w:lineRule="atLeast"/>
              <w:rPr>
                <w:rFonts w:cs="Arial"/>
                <w:szCs w:val="20"/>
              </w:rPr>
            </w:pPr>
            <w:r w:rsidRPr="00031533">
              <w:rPr>
                <w:rFonts w:cs="Arial"/>
                <w:szCs w:val="20"/>
              </w:rPr>
              <w:t>Provide approvals, advice and inputs to design, delivery</w:t>
            </w:r>
            <w:r w:rsidR="00736129">
              <w:rPr>
                <w:rFonts w:cs="Arial"/>
                <w:szCs w:val="20"/>
              </w:rPr>
              <w:t>, assessment and evaluation of c</w:t>
            </w:r>
            <w:r w:rsidRPr="00031533">
              <w:rPr>
                <w:rFonts w:cs="Arial"/>
                <w:szCs w:val="20"/>
              </w:rPr>
              <w:t>apacity development initiatives</w:t>
            </w:r>
            <w:r w:rsidR="000E5EA6">
              <w:rPr>
                <w:rFonts w:cs="Arial"/>
                <w:szCs w:val="20"/>
              </w:rPr>
              <w:t>.</w:t>
            </w:r>
          </w:p>
        </w:tc>
      </w:tr>
    </w:tbl>
    <w:p w:rsidR="009B7F18" w:rsidRPr="00031533" w:rsidRDefault="009B7F18" w:rsidP="00031533">
      <w:pPr>
        <w:spacing w:line="280" w:lineRule="atLeast"/>
        <w:rPr>
          <w:rFonts w:cs="Arial"/>
          <w:szCs w:val="20"/>
        </w:rPr>
      </w:pPr>
    </w:p>
    <w:p w:rsidR="00031533" w:rsidRDefault="00031533" w:rsidP="00031533">
      <w:pPr>
        <w:spacing w:line="280" w:lineRule="atLeast"/>
        <w:rPr>
          <w:rFonts w:cs="Arial"/>
          <w:b/>
          <w:color w:val="365F91" w:themeColor="accent1" w:themeShade="BF"/>
          <w:szCs w:val="20"/>
        </w:rPr>
      </w:pPr>
    </w:p>
    <w:p w:rsidR="009B7F18" w:rsidRPr="00031533" w:rsidRDefault="009B7F18" w:rsidP="00F471A4">
      <w:pPr>
        <w:pStyle w:val="ListParagraph"/>
        <w:numPr>
          <w:ilvl w:val="0"/>
          <w:numId w:val="44"/>
        </w:numPr>
        <w:spacing w:line="280" w:lineRule="atLeast"/>
        <w:rPr>
          <w:rFonts w:ascii="Arial" w:hAnsi="Arial" w:cs="Arial"/>
          <w:b/>
          <w:color w:val="365F91" w:themeColor="accent1" w:themeShade="BF"/>
          <w:sz w:val="20"/>
          <w:szCs w:val="20"/>
        </w:rPr>
      </w:pPr>
      <w:r w:rsidRPr="00031533">
        <w:rPr>
          <w:rFonts w:ascii="Arial" w:hAnsi="Arial" w:cs="Arial"/>
          <w:b/>
          <w:color w:val="365F91" w:themeColor="accent1" w:themeShade="BF"/>
          <w:sz w:val="20"/>
          <w:szCs w:val="20"/>
        </w:rPr>
        <w:t>SPSN Capacity Development instruments</w:t>
      </w:r>
    </w:p>
    <w:p w:rsidR="009B7F18" w:rsidRPr="00031533" w:rsidRDefault="009B7F18" w:rsidP="00031533">
      <w:pPr>
        <w:spacing w:line="280" w:lineRule="atLeast"/>
        <w:rPr>
          <w:rFonts w:cs="Arial"/>
          <w:i/>
          <w:color w:val="4F6228" w:themeColor="accent3" w:themeShade="80"/>
          <w:szCs w:val="20"/>
        </w:rPr>
      </w:pPr>
      <w:r w:rsidRPr="00031533">
        <w:rPr>
          <w:rFonts w:cs="Arial"/>
          <w:i/>
          <w:color w:val="4F6228" w:themeColor="accent3" w:themeShade="80"/>
          <w:szCs w:val="20"/>
        </w:rPr>
        <w:t>Key instrument guidelines</w:t>
      </w:r>
    </w:p>
    <w:tbl>
      <w:tblPr>
        <w:tblStyle w:val="TableGrid"/>
        <w:tblW w:w="0" w:type="auto"/>
        <w:tblLook w:val="04A0" w:firstRow="1" w:lastRow="0" w:firstColumn="1" w:lastColumn="0" w:noHBand="0" w:noVBand="1"/>
      </w:tblPr>
      <w:tblGrid>
        <w:gridCol w:w="2660"/>
        <w:gridCol w:w="3501"/>
        <w:gridCol w:w="3081"/>
      </w:tblGrid>
      <w:tr w:rsidR="009B7F18" w:rsidRPr="00031533" w:rsidTr="009B6B08">
        <w:tc>
          <w:tcPr>
            <w:tcW w:w="2660" w:type="dxa"/>
            <w:shd w:val="clear" w:color="auto" w:fill="B8CCE4" w:themeFill="accent1" w:themeFillTint="66"/>
          </w:tcPr>
          <w:p w:rsidR="009B7F18" w:rsidRPr="00031533" w:rsidRDefault="009B7F18" w:rsidP="00031533">
            <w:pPr>
              <w:spacing w:line="280" w:lineRule="atLeast"/>
              <w:jc w:val="center"/>
              <w:rPr>
                <w:rFonts w:cs="Arial"/>
                <w:i/>
                <w:szCs w:val="20"/>
              </w:rPr>
            </w:pPr>
            <w:r w:rsidRPr="00031533">
              <w:rPr>
                <w:rFonts w:cs="Arial"/>
                <w:i/>
                <w:szCs w:val="20"/>
              </w:rPr>
              <w:t>Instrument name</w:t>
            </w:r>
          </w:p>
        </w:tc>
        <w:tc>
          <w:tcPr>
            <w:tcW w:w="3501" w:type="dxa"/>
            <w:shd w:val="clear" w:color="auto" w:fill="B8CCE4" w:themeFill="accent1" w:themeFillTint="66"/>
          </w:tcPr>
          <w:p w:rsidR="009B7F18" w:rsidRPr="00031533" w:rsidRDefault="009B7F18" w:rsidP="00031533">
            <w:pPr>
              <w:spacing w:line="280" w:lineRule="atLeast"/>
              <w:jc w:val="center"/>
              <w:rPr>
                <w:rFonts w:cs="Arial"/>
                <w:i/>
                <w:szCs w:val="20"/>
              </w:rPr>
            </w:pPr>
            <w:r w:rsidRPr="00031533">
              <w:rPr>
                <w:rFonts w:cs="Arial"/>
                <w:i/>
                <w:szCs w:val="20"/>
              </w:rPr>
              <w:t>Description</w:t>
            </w:r>
          </w:p>
        </w:tc>
        <w:tc>
          <w:tcPr>
            <w:tcW w:w="3081" w:type="dxa"/>
            <w:shd w:val="clear" w:color="auto" w:fill="B8CCE4" w:themeFill="accent1" w:themeFillTint="66"/>
          </w:tcPr>
          <w:p w:rsidR="009B7F18" w:rsidRPr="00031533" w:rsidRDefault="009B7F18" w:rsidP="00031533">
            <w:pPr>
              <w:spacing w:line="280" w:lineRule="atLeast"/>
              <w:jc w:val="center"/>
              <w:rPr>
                <w:rFonts w:cs="Arial"/>
                <w:i/>
                <w:szCs w:val="20"/>
              </w:rPr>
            </w:pPr>
            <w:r w:rsidRPr="00031533">
              <w:rPr>
                <w:rFonts w:cs="Arial"/>
                <w:i/>
                <w:szCs w:val="20"/>
              </w:rPr>
              <w:t>Location</w:t>
            </w:r>
          </w:p>
        </w:tc>
      </w:tr>
      <w:tr w:rsidR="009B7F18" w:rsidRPr="00031533" w:rsidTr="009B6B08">
        <w:tc>
          <w:tcPr>
            <w:tcW w:w="2660" w:type="dxa"/>
          </w:tcPr>
          <w:p w:rsidR="009B7F18" w:rsidRPr="00031533" w:rsidRDefault="009B7F18" w:rsidP="00031533">
            <w:pPr>
              <w:spacing w:line="280" w:lineRule="atLeast"/>
              <w:rPr>
                <w:rFonts w:cs="Arial"/>
                <w:szCs w:val="20"/>
              </w:rPr>
            </w:pPr>
            <w:r w:rsidRPr="00031533">
              <w:rPr>
                <w:rFonts w:cs="Arial"/>
                <w:szCs w:val="20"/>
              </w:rPr>
              <w:t>JOA</w:t>
            </w:r>
          </w:p>
        </w:tc>
        <w:tc>
          <w:tcPr>
            <w:tcW w:w="3501" w:type="dxa"/>
          </w:tcPr>
          <w:p w:rsidR="009B7F18" w:rsidRPr="00031533" w:rsidRDefault="009B7F18" w:rsidP="00031533">
            <w:pPr>
              <w:spacing w:line="280" w:lineRule="atLeast"/>
              <w:rPr>
                <w:rFonts w:cs="Arial"/>
                <w:szCs w:val="20"/>
              </w:rPr>
            </w:pPr>
            <w:r w:rsidRPr="00031533">
              <w:rPr>
                <w:rFonts w:cs="Arial"/>
                <w:szCs w:val="20"/>
              </w:rPr>
              <w:t>For organisational assessment and baseline data of key partners followed by development of support plans to address capacity gaps</w:t>
            </w:r>
            <w:r w:rsidR="000E5EA6">
              <w:rPr>
                <w:rFonts w:cs="Arial"/>
                <w:szCs w:val="20"/>
              </w:rPr>
              <w:t>.</w:t>
            </w:r>
          </w:p>
        </w:tc>
        <w:tc>
          <w:tcPr>
            <w:tcW w:w="3081" w:type="dxa"/>
          </w:tcPr>
          <w:p w:rsidR="009B7F18" w:rsidRPr="00031533" w:rsidRDefault="009B7F18" w:rsidP="00031533">
            <w:pPr>
              <w:spacing w:line="280" w:lineRule="atLeast"/>
              <w:rPr>
                <w:rFonts w:cs="Arial"/>
                <w:szCs w:val="20"/>
              </w:rPr>
            </w:pPr>
            <w:r w:rsidRPr="00031533">
              <w:rPr>
                <w:rFonts w:cs="Arial"/>
                <w:szCs w:val="20"/>
              </w:rPr>
              <w:t>Key Partner Management Framework</w:t>
            </w:r>
          </w:p>
        </w:tc>
      </w:tr>
      <w:tr w:rsidR="009B7F18" w:rsidRPr="00031533" w:rsidTr="009B6B08">
        <w:tc>
          <w:tcPr>
            <w:tcW w:w="2660" w:type="dxa"/>
          </w:tcPr>
          <w:p w:rsidR="009B7F18" w:rsidRPr="00031533" w:rsidRDefault="009B7F18" w:rsidP="00031533">
            <w:pPr>
              <w:spacing w:line="280" w:lineRule="atLeast"/>
              <w:rPr>
                <w:rFonts w:cs="Arial"/>
                <w:szCs w:val="20"/>
              </w:rPr>
            </w:pPr>
            <w:r w:rsidRPr="00031533">
              <w:rPr>
                <w:rFonts w:cs="Arial"/>
                <w:szCs w:val="20"/>
              </w:rPr>
              <w:t>SPSN Induction guide</w:t>
            </w:r>
          </w:p>
        </w:tc>
        <w:tc>
          <w:tcPr>
            <w:tcW w:w="3501" w:type="dxa"/>
          </w:tcPr>
          <w:p w:rsidR="009B7F18" w:rsidRPr="00031533" w:rsidRDefault="009B7F18" w:rsidP="00031533">
            <w:pPr>
              <w:spacing w:line="280" w:lineRule="atLeast"/>
              <w:rPr>
                <w:rFonts w:cs="Arial"/>
                <w:szCs w:val="20"/>
              </w:rPr>
            </w:pPr>
            <w:r w:rsidRPr="00031533">
              <w:rPr>
                <w:rFonts w:cs="Arial"/>
                <w:szCs w:val="20"/>
              </w:rPr>
              <w:t>For training of new staff and current staff refresher</w:t>
            </w:r>
            <w:r w:rsidR="000E5EA6">
              <w:rPr>
                <w:rFonts w:cs="Arial"/>
                <w:szCs w:val="20"/>
              </w:rPr>
              <w:t>.</w:t>
            </w:r>
          </w:p>
        </w:tc>
        <w:tc>
          <w:tcPr>
            <w:tcW w:w="3081" w:type="dxa"/>
          </w:tcPr>
          <w:p w:rsidR="009B7F18" w:rsidRPr="00031533" w:rsidRDefault="009B7F18" w:rsidP="00031533">
            <w:pPr>
              <w:spacing w:line="280" w:lineRule="atLeast"/>
              <w:rPr>
                <w:rFonts w:cs="Arial"/>
                <w:szCs w:val="20"/>
              </w:rPr>
            </w:pPr>
            <w:r w:rsidRPr="00031533">
              <w:rPr>
                <w:rFonts w:cs="Arial"/>
                <w:szCs w:val="20"/>
              </w:rPr>
              <w:t>SPSN Operational Handbook</w:t>
            </w:r>
          </w:p>
        </w:tc>
      </w:tr>
      <w:tr w:rsidR="009B7F18" w:rsidRPr="00031533" w:rsidTr="009B6B08">
        <w:tc>
          <w:tcPr>
            <w:tcW w:w="2660" w:type="dxa"/>
          </w:tcPr>
          <w:p w:rsidR="009B7F18" w:rsidRPr="00031533" w:rsidRDefault="009B7F18" w:rsidP="00031533">
            <w:pPr>
              <w:spacing w:line="280" w:lineRule="atLeast"/>
              <w:rPr>
                <w:rFonts w:cs="Arial"/>
                <w:szCs w:val="20"/>
              </w:rPr>
            </w:pPr>
            <w:r w:rsidRPr="00031533">
              <w:rPr>
                <w:rFonts w:cs="Arial"/>
                <w:szCs w:val="20"/>
              </w:rPr>
              <w:t>SPSN staff training application forms</w:t>
            </w:r>
          </w:p>
        </w:tc>
        <w:tc>
          <w:tcPr>
            <w:tcW w:w="3501" w:type="dxa"/>
          </w:tcPr>
          <w:p w:rsidR="009B7F18" w:rsidRPr="00031533" w:rsidRDefault="009B7F18" w:rsidP="00031533">
            <w:pPr>
              <w:spacing w:line="280" w:lineRule="atLeast"/>
              <w:rPr>
                <w:rFonts w:cs="Arial"/>
                <w:szCs w:val="20"/>
              </w:rPr>
            </w:pPr>
            <w:r w:rsidRPr="00031533">
              <w:rPr>
                <w:rFonts w:cs="Arial"/>
                <w:szCs w:val="20"/>
              </w:rPr>
              <w:t>For staff to apply to SMT to utilise their individual training budgets</w:t>
            </w:r>
            <w:r w:rsidR="000E5EA6">
              <w:rPr>
                <w:rFonts w:cs="Arial"/>
                <w:szCs w:val="20"/>
              </w:rPr>
              <w:t>.</w:t>
            </w:r>
          </w:p>
        </w:tc>
        <w:tc>
          <w:tcPr>
            <w:tcW w:w="3081" w:type="dxa"/>
          </w:tcPr>
          <w:p w:rsidR="009B7F18" w:rsidRPr="00031533" w:rsidRDefault="009B7F18" w:rsidP="00031533">
            <w:pPr>
              <w:spacing w:line="280" w:lineRule="atLeast"/>
              <w:rPr>
                <w:rFonts w:cs="Arial"/>
                <w:szCs w:val="20"/>
              </w:rPr>
            </w:pPr>
            <w:r w:rsidRPr="00031533">
              <w:rPr>
                <w:rFonts w:cs="Arial"/>
                <w:szCs w:val="20"/>
              </w:rPr>
              <w:t xml:space="preserve">SPSN Operational Handbook </w:t>
            </w:r>
          </w:p>
        </w:tc>
      </w:tr>
      <w:tr w:rsidR="009B7F18" w:rsidRPr="00031533" w:rsidTr="009B6B08">
        <w:tc>
          <w:tcPr>
            <w:tcW w:w="2660" w:type="dxa"/>
          </w:tcPr>
          <w:p w:rsidR="009B7F18" w:rsidRPr="00031533" w:rsidRDefault="009B7F18" w:rsidP="00031533">
            <w:pPr>
              <w:spacing w:line="280" w:lineRule="atLeast"/>
              <w:rPr>
                <w:rFonts w:cs="Arial"/>
                <w:szCs w:val="20"/>
              </w:rPr>
            </w:pPr>
            <w:r w:rsidRPr="00031533">
              <w:rPr>
                <w:rFonts w:cs="Arial"/>
                <w:szCs w:val="20"/>
              </w:rPr>
              <w:t>Training data collection form</w:t>
            </w:r>
          </w:p>
        </w:tc>
        <w:tc>
          <w:tcPr>
            <w:tcW w:w="3501" w:type="dxa"/>
          </w:tcPr>
          <w:p w:rsidR="009B7F18" w:rsidRPr="00031533" w:rsidRDefault="009B7F18" w:rsidP="00031533">
            <w:pPr>
              <w:spacing w:line="280" w:lineRule="atLeast"/>
              <w:rPr>
                <w:rFonts w:cs="Arial"/>
                <w:szCs w:val="20"/>
              </w:rPr>
            </w:pPr>
            <w:r w:rsidRPr="00031533">
              <w:rPr>
                <w:rFonts w:cs="Arial"/>
                <w:szCs w:val="20"/>
              </w:rPr>
              <w:t>For completion as part of all SPSN funded training</w:t>
            </w:r>
            <w:r w:rsidR="000E5EA6">
              <w:rPr>
                <w:rFonts w:cs="Arial"/>
                <w:szCs w:val="20"/>
              </w:rPr>
              <w:t>.</w:t>
            </w:r>
          </w:p>
        </w:tc>
        <w:tc>
          <w:tcPr>
            <w:tcW w:w="3081" w:type="dxa"/>
          </w:tcPr>
          <w:p w:rsidR="009B7F18" w:rsidRPr="00031533" w:rsidRDefault="009B7F18" w:rsidP="00031533">
            <w:pPr>
              <w:spacing w:line="280" w:lineRule="atLeast"/>
              <w:rPr>
                <w:rFonts w:cs="Arial"/>
                <w:szCs w:val="20"/>
              </w:rPr>
            </w:pPr>
            <w:r w:rsidRPr="00031533">
              <w:rPr>
                <w:rFonts w:cs="Arial"/>
                <w:szCs w:val="20"/>
              </w:rPr>
              <w:t>SPSN Monitoring and Evaluation Guideline</w:t>
            </w:r>
          </w:p>
        </w:tc>
      </w:tr>
      <w:tr w:rsidR="009B7F18" w:rsidRPr="00031533" w:rsidTr="009B6B08">
        <w:tc>
          <w:tcPr>
            <w:tcW w:w="2660" w:type="dxa"/>
          </w:tcPr>
          <w:p w:rsidR="009B7F18" w:rsidRPr="00031533" w:rsidRDefault="009B7F18" w:rsidP="00031533">
            <w:pPr>
              <w:spacing w:line="280" w:lineRule="atLeast"/>
              <w:rPr>
                <w:rFonts w:cs="Arial"/>
                <w:szCs w:val="20"/>
              </w:rPr>
            </w:pPr>
            <w:r w:rsidRPr="00031533">
              <w:rPr>
                <w:rFonts w:cs="Arial"/>
                <w:szCs w:val="20"/>
              </w:rPr>
              <w:t>SPSN training course evaluation form</w:t>
            </w:r>
          </w:p>
        </w:tc>
        <w:tc>
          <w:tcPr>
            <w:tcW w:w="3501" w:type="dxa"/>
          </w:tcPr>
          <w:p w:rsidR="009B7F18" w:rsidRPr="00031533" w:rsidRDefault="009B7F18" w:rsidP="00031533">
            <w:pPr>
              <w:spacing w:line="280" w:lineRule="atLeast"/>
              <w:rPr>
                <w:rFonts w:cs="Arial"/>
                <w:szCs w:val="20"/>
              </w:rPr>
            </w:pPr>
            <w:r w:rsidRPr="00031533">
              <w:rPr>
                <w:rFonts w:cs="Arial"/>
                <w:szCs w:val="20"/>
              </w:rPr>
              <w:t>For completion at end of all SPSN funded training courses</w:t>
            </w:r>
            <w:r w:rsidR="000E5EA6">
              <w:rPr>
                <w:rFonts w:cs="Arial"/>
                <w:szCs w:val="20"/>
              </w:rPr>
              <w:t>.</w:t>
            </w:r>
          </w:p>
        </w:tc>
        <w:tc>
          <w:tcPr>
            <w:tcW w:w="3081" w:type="dxa"/>
          </w:tcPr>
          <w:p w:rsidR="009B7F18" w:rsidRPr="00031533" w:rsidRDefault="00736129" w:rsidP="00031533">
            <w:pPr>
              <w:spacing w:line="280" w:lineRule="atLeast"/>
              <w:rPr>
                <w:rFonts w:cs="Arial"/>
                <w:szCs w:val="20"/>
              </w:rPr>
            </w:pPr>
            <w:r>
              <w:rPr>
                <w:rFonts w:cs="Arial"/>
                <w:szCs w:val="20"/>
              </w:rPr>
              <w:t>Grant Management Handbook</w:t>
            </w:r>
          </w:p>
        </w:tc>
      </w:tr>
      <w:tr w:rsidR="009B7F18" w:rsidRPr="00031533" w:rsidTr="009B6B08">
        <w:tc>
          <w:tcPr>
            <w:tcW w:w="2660" w:type="dxa"/>
          </w:tcPr>
          <w:p w:rsidR="009B7F18" w:rsidRPr="00031533" w:rsidRDefault="009B7F18" w:rsidP="00031533">
            <w:pPr>
              <w:spacing w:line="280" w:lineRule="atLeast"/>
              <w:rPr>
                <w:rFonts w:cs="Arial"/>
                <w:szCs w:val="20"/>
              </w:rPr>
            </w:pPr>
            <w:r w:rsidRPr="00031533">
              <w:rPr>
                <w:rFonts w:cs="Arial"/>
                <w:szCs w:val="20"/>
              </w:rPr>
              <w:t>SPSN grants training materials</w:t>
            </w:r>
          </w:p>
        </w:tc>
        <w:tc>
          <w:tcPr>
            <w:tcW w:w="3501" w:type="dxa"/>
          </w:tcPr>
          <w:p w:rsidR="009B7F18" w:rsidRPr="00031533" w:rsidRDefault="009B7F18" w:rsidP="00031533">
            <w:pPr>
              <w:spacing w:line="280" w:lineRule="atLeast"/>
              <w:rPr>
                <w:rFonts w:cs="Arial"/>
                <w:szCs w:val="20"/>
              </w:rPr>
            </w:pPr>
            <w:r w:rsidRPr="00031533">
              <w:rPr>
                <w:rFonts w:cs="Arial"/>
                <w:szCs w:val="20"/>
              </w:rPr>
              <w:t>For training people involved in small grants programs</w:t>
            </w:r>
            <w:r w:rsidR="000E5EA6">
              <w:rPr>
                <w:rFonts w:cs="Arial"/>
                <w:szCs w:val="20"/>
              </w:rPr>
              <w:t>.</w:t>
            </w:r>
          </w:p>
        </w:tc>
        <w:tc>
          <w:tcPr>
            <w:tcW w:w="3081" w:type="dxa"/>
          </w:tcPr>
          <w:p w:rsidR="009B7F18" w:rsidRPr="00031533" w:rsidRDefault="009B7F18" w:rsidP="00031533">
            <w:pPr>
              <w:spacing w:line="280" w:lineRule="atLeast"/>
              <w:rPr>
                <w:rFonts w:cs="Arial"/>
                <w:szCs w:val="20"/>
              </w:rPr>
            </w:pPr>
            <w:r w:rsidRPr="00031533">
              <w:rPr>
                <w:rFonts w:cs="Arial"/>
                <w:szCs w:val="20"/>
              </w:rPr>
              <w:t>SPSN Operational Handbook</w:t>
            </w:r>
          </w:p>
        </w:tc>
      </w:tr>
    </w:tbl>
    <w:p w:rsidR="009B7F18" w:rsidRPr="00031533" w:rsidRDefault="009B7F18" w:rsidP="00031533">
      <w:pPr>
        <w:spacing w:line="280" w:lineRule="atLeast"/>
        <w:rPr>
          <w:rFonts w:cs="Arial"/>
          <w:szCs w:val="20"/>
        </w:rPr>
      </w:pPr>
    </w:p>
    <w:p w:rsidR="009B7F18" w:rsidRPr="00031533" w:rsidRDefault="009B7F18" w:rsidP="00031533">
      <w:pPr>
        <w:spacing w:line="280" w:lineRule="atLeast"/>
        <w:rPr>
          <w:rFonts w:cs="Arial"/>
          <w:szCs w:val="20"/>
        </w:rPr>
      </w:pPr>
      <w:r w:rsidRPr="00031533">
        <w:rPr>
          <w:rFonts w:cs="Arial"/>
          <w:szCs w:val="20"/>
        </w:rPr>
        <w:t>These are key docume</w:t>
      </w:r>
      <w:r w:rsidR="00736129">
        <w:rPr>
          <w:rFonts w:cs="Arial"/>
          <w:szCs w:val="20"/>
        </w:rPr>
        <w:t>nts only. Each capacity development</w:t>
      </w:r>
      <w:r w:rsidRPr="00031533">
        <w:rPr>
          <w:rFonts w:cs="Arial"/>
          <w:szCs w:val="20"/>
        </w:rPr>
        <w:t xml:space="preserve"> activity is also documented and files maintained.</w:t>
      </w:r>
    </w:p>
    <w:p w:rsidR="009B7F18" w:rsidRDefault="009B7F18" w:rsidP="009B7F18">
      <w:pPr>
        <w:rPr>
          <w:i/>
          <w:color w:val="4F6228" w:themeColor="accent3" w:themeShade="80"/>
        </w:rPr>
      </w:pPr>
    </w:p>
    <w:p w:rsidR="006528F5" w:rsidRPr="0036068C" w:rsidRDefault="006528F5" w:rsidP="0036068C">
      <w:pPr>
        <w:pStyle w:val="BodyText"/>
        <w:sectPr w:rsidR="006528F5" w:rsidRPr="0036068C" w:rsidSect="00F9752E">
          <w:headerReference w:type="default" r:id="rId45"/>
          <w:pgSz w:w="11906" w:h="16838" w:code="9"/>
          <w:pgMar w:top="1134" w:right="1418" w:bottom="1304" w:left="1418" w:header="907" w:footer="454" w:gutter="0"/>
          <w:pgNumType w:start="1"/>
          <w:cols w:space="708"/>
          <w:docGrid w:linePitch="360"/>
        </w:sectPr>
      </w:pPr>
    </w:p>
    <w:p w:rsidR="008A1BA6" w:rsidRDefault="00221096" w:rsidP="000F1CD3">
      <w:pPr>
        <w:pStyle w:val="HeadingAP1"/>
        <w:spacing w:after="120"/>
      </w:pPr>
      <w:bookmarkStart w:id="47" w:name="_Toc399610712"/>
      <w:r>
        <w:lastRenderedPageBreak/>
        <w:t>Risk Management Matrix</w:t>
      </w:r>
      <w:bookmarkEnd w:id="47"/>
    </w:p>
    <w:p w:rsidR="000932B2" w:rsidRDefault="000932B2" w:rsidP="000932B2">
      <w:pPr>
        <w:pStyle w:val="BodyText"/>
      </w:pPr>
      <w:r w:rsidRPr="008E1EFE">
        <w:rPr>
          <w:rFonts w:cs="Arial"/>
        </w:rPr>
        <w:t>This Risk Management Matrix (RMM) should be reviewed regularly by management and the JGC and as part of the Annual Planning process to keep the framework ‘alive and current’ so that it influences management decision making to establish a safe operational environment for SPSN. Regular review will allow SPSN to detect changes in the operating environment and within stakeholder attitudes.</w:t>
      </w:r>
      <w:r w:rsidRPr="00E77EBE">
        <w:t xml:space="preserve"> </w:t>
      </w:r>
    </w:p>
    <w:p w:rsidR="000932B2" w:rsidRPr="00E77EBE" w:rsidRDefault="000932B2" w:rsidP="000932B2">
      <w:pPr>
        <w:pStyle w:val="BodyText"/>
        <w:rPr>
          <w:b/>
        </w:rPr>
      </w:pPr>
      <w:r w:rsidRPr="00E77EBE">
        <w:rPr>
          <w:b/>
        </w:rPr>
        <w:t>Notes and Key:</w:t>
      </w:r>
    </w:p>
    <w:p w:rsidR="000932B2" w:rsidRPr="008E1EFE" w:rsidRDefault="000932B2" w:rsidP="000932B2">
      <w:pPr>
        <w:pStyle w:val="Numbered"/>
        <w:numPr>
          <w:ilvl w:val="0"/>
          <w:numId w:val="67"/>
        </w:numPr>
      </w:pPr>
      <w:r w:rsidRPr="008E1EFE">
        <w:t>Each risk has been given an identifier number.</w:t>
      </w:r>
    </w:p>
    <w:p w:rsidR="000932B2" w:rsidRPr="008E1EFE" w:rsidRDefault="000932B2" w:rsidP="000932B2">
      <w:pPr>
        <w:pStyle w:val="Numbered"/>
      </w:pPr>
      <w:r w:rsidRPr="008E1EFE">
        <w:rPr>
          <w:b/>
        </w:rPr>
        <w:t>Estimated Contractor influence on ratings (C Inf.)</w:t>
      </w:r>
      <w:r w:rsidRPr="008E1EFE">
        <w:t xml:space="preserve"> The ratings are: </w:t>
      </w:r>
    </w:p>
    <w:p w:rsidR="000932B2" w:rsidRPr="008E1EFE" w:rsidRDefault="000932B2" w:rsidP="000932B2">
      <w:pPr>
        <w:pStyle w:val="SubBullet"/>
      </w:pPr>
      <w:r w:rsidRPr="008E1EFE">
        <w:t>(D)</w:t>
      </w:r>
      <w:proofErr w:type="spellStart"/>
      <w:r w:rsidRPr="008E1EFE">
        <w:t>ominant</w:t>
      </w:r>
      <w:proofErr w:type="spellEnd"/>
      <w:r w:rsidRPr="008E1EFE">
        <w:t xml:space="preserve"> – the Contractor has most direct control;</w:t>
      </w:r>
    </w:p>
    <w:p w:rsidR="000932B2" w:rsidRPr="008E1EFE" w:rsidRDefault="000932B2" w:rsidP="000932B2">
      <w:pPr>
        <w:pStyle w:val="SubBullet"/>
        <w:rPr>
          <w:rFonts w:cs="Arial"/>
        </w:rPr>
      </w:pPr>
      <w:r w:rsidRPr="008E1EFE">
        <w:rPr>
          <w:rFonts w:cs="Arial"/>
        </w:rPr>
        <w:t>(P)</w:t>
      </w:r>
      <w:proofErr w:type="spellStart"/>
      <w:r w:rsidRPr="008E1EFE">
        <w:rPr>
          <w:rFonts w:cs="Arial"/>
        </w:rPr>
        <w:t>artnership</w:t>
      </w:r>
      <w:proofErr w:type="spellEnd"/>
      <w:r w:rsidRPr="008E1EFE">
        <w:rPr>
          <w:rFonts w:cs="Arial"/>
        </w:rPr>
        <w:t xml:space="preserve"> – the Contractor is a voice in a committee; </w:t>
      </w:r>
      <w:r w:rsidR="001C2C1F">
        <w:rPr>
          <w:rFonts w:cs="Arial"/>
        </w:rPr>
        <w:t>and</w:t>
      </w:r>
      <w:r w:rsidRPr="008E1EFE">
        <w:rPr>
          <w:rFonts w:cs="Arial"/>
        </w:rPr>
        <w:t xml:space="preserve"> </w:t>
      </w:r>
    </w:p>
    <w:p w:rsidR="000932B2" w:rsidRPr="008E1EFE" w:rsidRDefault="000932B2" w:rsidP="000932B2">
      <w:pPr>
        <w:pStyle w:val="SubBullet"/>
        <w:rPr>
          <w:rFonts w:cs="Arial"/>
        </w:rPr>
      </w:pPr>
      <w:r w:rsidRPr="008E1EFE">
        <w:rPr>
          <w:rFonts w:cs="Arial"/>
        </w:rPr>
        <w:t>(S</w:t>
      </w:r>
      <w:proofErr w:type="gramStart"/>
      <w:r w:rsidRPr="008E1EFE">
        <w:rPr>
          <w:rFonts w:cs="Arial"/>
        </w:rPr>
        <w:t>)light</w:t>
      </w:r>
      <w:proofErr w:type="gramEnd"/>
      <w:r w:rsidRPr="008E1EFE">
        <w:rPr>
          <w:rFonts w:cs="Arial"/>
        </w:rPr>
        <w:t xml:space="preserve"> – the Contractor can recommend, but others decide.</w:t>
      </w:r>
    </w:p>
    <w:p w:rsidR="000932B2" w:rsidRPr="008E1EFE" w:rsidRDefault="000932B2" w:rsidP="000932B2">
      <w:pPr>
        <w:pStyle w:val="Numbered"/>
      </w:pPr>
      <w:r w:rsidRPr="008E1EFE">
        <w:t xml:space="preserve">Risk rating is </w:t>
      </w:r>
      <w:r w:rsidRPr="008E1EFE">
        <w:rPr>
          <w:b/>
        </w:rPr>
        <w:t>before</w:t>
      </w:r>
      <w:r w:rsidRPr="008E1EFE">
        <w:t xml:space="preserve"> and </w:t>
      </w:r>
      <w:r w:rsidRPr="008E1EFE">
        <w:rPr>
          <w:b/>
        </w:rPr>
        <w:t>after</w:t>
      </w:r>
      <w:r w:rsidRPr="008E1EFE">
        <w:t xml:space="preserve"> implementing mitigation strategies</w:t>
      </w:r>
    </w:p>
    <w:p w:rsidR="000932B2" w:rsidRPr="008E1EFE" w:rsidRDefault="000932B2" w:rsidP="000932B2">
      <w:pPr>
        <w:pStyle w:val="Numbered"/>
      </w:pPr>
      <w:r w:rsidRPr="008E1EFE">
        <w:rPr>
          <w:b/>
        </w:rPr>
        <w:t>Risk Ratings</w:t>
      </w:r>
    </w:p>
    <w:p w:rsidR="000932B2" w:rsidRPr="008E1EFE" w:rsidRDefault="000932B2" w:rsidP="000932B2">
      <w:pPr>
        <w:pStyle w:val="SubBullet"/>
      </w:pPr>
      <w:r w:rsidRPr="008E1EFE">
        <w:rPr>
          <w:b/>
        </w:rPr>
        <w:t>P</w:t>
      </w:r>
      <w:r w:rsidRPr="008E1EFE">
        <w:t>=</w:t>
      </w:r>
      <w:r w:rsidRPr="008E1EFE">
        <w:rPr>
          <w:b/>
        </w:rPr>
        <w:t>Probability</w:t>
      </w:r>
      <w:r w:rsidRPr="008E1EFE">
        <w:t xml:space="preserve"> (1=Rare, 2=Unlikely, 3=Possible, 4=Likely, 5=Almost Certain)</w:t>
      </w:r>
    </w:p>
    <w:p w:rsidR="000932B2" w:rsidRPr="008E1EFE" w:rsidRDefault="000932B2" w:rsidP="000932B2">
      <w:pPr>
        <w:pStyle w:val="SubBullet"/>
      </w:pPr>
      <w:r w:rsidRPr="008E1EFE">
        <w:rPr>
          <w:b/>
        </w:rPr>
        <w:t>C</w:t>
      </w:r>
      <w:r w:rsidRPr="008E1EFE">
        <w:t>=</w:t>
      </w:r>
      <w:r w:rsidRPr="008E1EFE">
        <w:rPr>
          <w:b/>
        </w:rPr>
        <w:t>Consequence</w:t>
      </w:r>
      <w:r w:rsidRPr="008E1EFE">
        <w:t xml:space="preserve"> if the risk eventuates (1=Negligible, 2=Minor, 3=Moderate, 4=Major, 5=Severe)</w:t>
      </w:r>
    </w:p>
    <w:p w:rsidR="000932B2" w:rsidRPr="008E1EFE" w:rsidRDefault="000932B2" w:rsidP="000932B2">
      <w:pPr>
        <w:pStyle w:val="SubBullet"/>
      </w:pPr>
      <w:r w:rsidRPr="008E1EFE">
        <w:rPr>
          <w:b/>
        </w:rPr>
        <w:t>R</w:t>
      </w:r>
      <w:r w:rsidRPr="008E1EFE">
        <w:t>=</w:t>
      </w:r>
      <w:r w:rsidRPr="008E1EFE">
        <w:rPr>
          <w:b/>
        </w:rPr>
        <w:t>Risk Level</w:t>
      </w:r>
      <w:r w:rsidRPr="008E1EFE">
        <w:t xml:space="preserve"> – the sum of </w:t>
      </w:r>
      <w:r w:rsidRPr="008E1EFE">
        <w:rPr>
          <w:b/>
        </w:rPr>
        <w:t>P</w:t>
      </w:r>
      <w:r w:rsidRPr="008E1EFE">
        <w:t xml:space="preserve"> and </w:t>
      </w:r>
      <w:r w:rsidRPr="008E1EFE">
        <w:rPr>
          <w:b/>
        </w:rPr>
        <w:t xml:space="preserve">C </w:t>
      </w:r>
      <w:r w:rsidRPr="008E1EFE">
        <w:t>(10=Extreme, 2=Very Low)</w:t>
      </w:r>
    </w:p>
    <w:tbl>
      <w:tblPr>
        <w:tblW w:w="14402" w:type="dxa"/>
        <w:jc w:val="center"/>
        <w:tblBorders>
          <w:top w:val="single" w:sz="12" w:space="0" w:color="0C479D"/>
          <w:left w:val="single" w:sz="12" w:space="0" w:color="0C479D"/>
          <w:bottom w:val="single" w:sz="12" w:space="0" w:color="0C479D"/>
          <w:right w:val="single" w:sz="12" w:space="0" w:color="0C479D"/>
          <w:insideH w:val="single" w:sz="12" w:space="0" w:color="0C479D"/>
          <w:insideV w:val="single" w:sz="12" w:space="0" w:color="0C479D"/>
        </w:tblBorders>
        <w:tblLayout w:type="fixed"/>
        <w:tblCellMar>
          <w:top w:w="17" w:type="dxa"/>
          <w:left w:w="85" w:type="dxa"/>
          <w:bottom w:w="17" w:type="dxa"/>
          <w:right w:w="85" w:type="dxa"/>
        </w:tblCellMar>
        <w:tblLook w:val="01E0" w:firstRow="1" w:lastRow="1" w:firstColumn="1" w:lastColumn="1" w:noHBand="0" w:noVBand="0"/>
      </w:tblPr>
      <w:tblGrid>
        <w:gridCol w:w="2701"/>
        <w:gridCol w:w="500"/>
        <w:gridCol w:w="3722"/>
        <w:gridCol w:w="427"/>
        <w:gridCol w:w="451"/>
        <w:gridCol w:w="445"/>
        <w:gridCol w:w="4997"/>
        <w:gridCol w:w="378"/>
        <w:gridCol w:w="392"/>
        <w:gridCol w:w="389"/>
      </w:tblGrid>
      <w:tr w:rsidR="000932B2" w:rsidRPr="008E1EFE" w:rsidTr="00970208">
        <w:trPr>
          <w:cantSplit/>
          <w:tblHeader/>
          <w:jc w:val="center"/>
        </w:trPr>
        <w:tc>
          <w:tcPr>
            <w:tcW w:w="2701" w:type="dxa"/>
            <w:vMerge w:val="restart"/>
            <w:shd w:val="clear" w:color="auto" w:fill="auto"/>
            <w:vAlign w:val="center"/>
          </w:tcPr>
          <w:p w:rsidR="000932B2" w:rsidRPr="008E1EFE" w:rsidRDefault="000932B2" w:rsidP="00970208">
            <w:pPr>
              <w:pStyle w:val="TableHeader"/>
            </w:pPr>
            <w:r w:rsidRPr="008E1EFE">
              <w:t>(Identifier Number)</w:t>
            </w:r>
            <w:r w:rsidRPr="008E1EFE">
              <w:br/>
              <w:t>Potential Risk</w:t>
            </w:r>
          </w:p>
        </w:tc>
        <w:tc>
          <w:tcPr>
            <w:tcW w:w="500" w:type="dxa"/>
            <w:vMerge w:val="restart"/>
            <w:shd w:val="clear" w:color="auto" w:fill="auto"/>
          </w:tcPr>
          <w:p w:rsidR="000932B2" w:rsidRPr="008E1EFE" w:rsidRDefault="000932B2" w:rsidP="00970208">
            <w:pPr>
              <w:pStyle w:val="TableHeader"/>
            </w:pPr>
            <w:r w:rsidRPr="008E1EFE">
              <w:t>C</w:t>
            </w:r>
            <w:r w:rsidRPr="008E1EFE">
              <w:br/>
              <w:t>Inf.</w:t>
            </w:r>
          </w:p>
        </w:tc>
        <w:tc>
          <w:tcPr>
            <w:tcW w:w="3722" w:type="dxa"/>
            <w:vMerge w:val="restart"/>
            <w:shd w:val="clear" w:color="auto" w:fill="auto"/>
            <w:vAlign w:val="center"/>
          </w:tcPr>
          <w:p w:rsidR="000932B2" w:rsidRPr="008E1EFE" w:rsidRDefault="000932B2" w:rsidP="00970208">
            <w:pPr>
              <w:pStyle w:val="TableHeader"/>
            </w:pPr>
            <w:r w:rsidRPr="008E1EFE">
              <w:t>Potential Impact</w:t>
            </w:r>
          </w:p>
        </w:tc>
        <w:tc>
          <w:tcPr>
            <w:tcW w:w="1323" w:type="dxa"/>
            <w:gridSpan w:val="3"/>
            <w:shd w:val="clear" w:color="auto" w:fill="auto"/>
            <w:vAlign w:val="center"/>
          </w:tcPr>
          <w:p w:rsidR="000932B2" w:rsidRPr="008E1EFE" w:rsidRDefault="000932B2" w:rsidP="00970208">
            <w:pPr>
              <w:pStyle w:val="TableHeader"/>
            </w:pPr>
            <w:r w:rsidRPr="008E1EFE">
              <w:t>Risk Before</w:t>
            </w:r>
          </w:p>
        </w:tc>
        <w:tc>
          <w:tcPr>
            <w:tcW w:w="4997" w:type="dxa"/>
            <w:vMerge w:val="restart"/>
            <w:shd w:val="clear" w:color="auto" w:fill="auto"/>
            <w:vAlign w:val="center"/>
          </w:tcPr>
          <w:p w:rsidR="000932B2" w:rsidRPr="008E1EFE" w:rsidRDefault="000932B2" w:rsidP="00970208">
            <w:pPr>
              <w:pStyle w:val="TableHeader"/>
            </w:pPr>
            <w:r w:rsidRPr="008E1EFE">
              <w:t>Risk Mitigation Strategies by Contractor</w:t>
            </w:r>
          </w:p>
        </w:tc>
        <w:tc>
          <w:tcPr>
            <w:tcW w:w="1159" w:type="dxa"/>
            <w:gridSpan w:val="3"/>
            <w:shd w:val="clear" w:color="auto" w:fill="auto"/>
            <w:vAlign w:val="center"/>
          </w:tcPr>
          <w:p w:rsidR="000932B2" w:rsidRPr="008E1EFE" w:rsidRDefault="000932B2" w:rsidP="00970208">
            <w:pPr>
              <w:pStyle w:val="TableHeader"/>
            </w:pPr>
            <w:r w:rsidRPr="008E1EFE">
              <w:t>Risk After</w:t>
            </w:r>
          </w:p>
        </w:tc>
      </w:tr>
      <w:tr w:rsidR="000932B2" w:rsidRPr="008E1EFE" w:rsidTr="00970208">
        <w:trPr>
          <w:cantSplit/>
          <w:tblHeader/>
          <w:jc w:val="center"/>
        </w:trPr>
        <w:tc>
          <w:tcPr>
            <w:tcW w:w="2701" w:type="dxa"/>
            <w:vMerge/>
            <w:shd w:val="clear" w:color="auto" w:fill="auto"/>
            <w:vAlign w:val="center"/>
          </w:tcPr>
          <w:p w:rsidR="000932B2" w:rsidRPr="008E1EFE" w:rsidRDefault="000932B2" w:rsidP="00970208">
            <w:pPr>
              <w:pStyle w:val="TableHeader"/>
            </w:pPr>
          </w:p>
        </w:tc>
        <w:tc>
          <w:tcPr>
            <w:tcW w:w="500" w:type="dxa"/>
            <w:vMerge/>
            <w:shd w:val="clear" w:color="auto" w:fill="auto"/>
          </w:tcPr>
          <w:p w:rsidR="000932B2" w:rsidRPr="008E1EFE" w:rsidRDefault="000932B2" w:rsidP="00970208">
            <w:pPr>
              <w:pStyle w:val="TableHeader"/>
            </w:pPr>
          </w:p>
        </w:tc>
        <w:tc>
          <w:tcPr>
            <w:tcW w:w="3722" w:type="dxa"/>
            <w:vMerge/>
            <w:shd w:val="clear" w:color="auto" w:fill="auto"/>
            <w:vAlign w:val="center"/>
          </w:tcPr>
          <w:p w:rsidR="000932B2" w:rsidRPr="008E1EFE" w:rsidRDefault="000932B2" w:rsidP="00970208">
            <w:pPr>
              <w:pStyle w:val="TableHeader"/>
            </w:pPr>
          </w:p>
        </w:tc>
        <w:tc>
          <w:tcPr>
            <w:tcW w:w="427" w:type="dxa"/>
            <w:shd w:val="clear" w:color="auto" w:fill="auto"/>
            <w:vAlign w:val="center"/>
          </w:tcPr>
          <w:p w:rsidR="000932B2" w:rsidRPr="00EC35D0" w:rsidRDefault="000932B2" w:rsidP="00970208">
            <w:pPr>
              <w:pStyle w:val="TableRow"/>
              <w:jc w:val="center"/>
              <w:rPr>
                <w:b/>
                <w:bCs/>
              </w:rPr>
            </w:pPr>
            <w:r w:rsidRPr="00EC35D0">
              <w:rPr>
                <w:b/>
                <w:bCs/>
              </w:rPr>
              <w:t>P</w:t>
            </w:r>
          </w:p>
        </w:tc>
        <w:tc>
          <w:tcPr>
            <w:tcW w:w="451" w:type="dxa"/>
            <w:shd w:val="clear" w:color="auto" w:fill="auto"/>
            <w:vAlign w:val="center"/>
          </w:tcPr>
          <w:p w:rsidR="000932B2" w:rsidRPr="00EC35D0" w:rsidRDefault="000932B2" w:rsidP="00970208">
            <w:pPr>
              <w:pStyle w:val="TableRow"/>
              <w:jc w:val="center"/>
              <w:rPr>
                <w:b/>
                <w:bCs/>
              </w:rPr>
            </w:pPr>
            <w:r w:rsidRPr="00EC35D0">
              <w:rPr>
                <w:b/>
                <w:bCs/>
              </w:rPr>
              <w:t>C</w:t>
            </w:r>
          </w:p>
        </w:tc>
        <w:tc>
          <w:tcPr>
            <w:tcW w:w="445" w:type="dxa"/>
            <w:shd w:val="clear" w:color="auto" w:fill="auto"/>
            <w:vAlign w:val="center"/>
          </w:tcPr>
          <w:p w:rsidR="000932B2" w:rsidRPr="00EC35D0" w:rsidRDefault="000932B2" w:rsidP="00970208">
            <w:pPr>
              <w:pStyle w:val="TableRow"/>
              <w:jc w:val="center"/>
              <w:rPr>
                <w:b/>
                <w:bCs/>
              </w:rPr>
            </w:pPr>
            <w:r w:rsidRPr="00EC35D0">
              <w:rPr>
                <w:b/>
                <w:bCs/>
              </w:rPr>
              <w:t>R</w:t>
            </w:r>
          </w:p>
        </w:tc>
        <w:tc>
          <w:tcPr>
            <w:tcW w:w="4997" w:type="dxa"/>
            <w:vMerge/>
            <w:shd w:val="clear" w:color="auto" w:fill="auto"/>
            <w:vAlign w:val="center"/>
          </w:tcPr>
          <w:p w:rsidR="000932B2" w:rsidRPr="008E1EFE" w:rsidRDefault="000932B2" w:rsidP="00970208">
            <w:pPr>
              <w:pStyle w:val="TableHeader"/>
            </w:pPr>
          </w:p>
        </w:tc>
        <w:tc>
          <w:tcPr>
            <w:tcW w:w="378" w:type="dxa"/>
            <w:shd w:val="clear" w:color="auto" w:fill="auto"/>
            <w:vAlign w:val="center"/>
          </w:tcPr>
          <w:p w:rsidR="000932B2" w:rsidRPr="008E1EFE" w:rsidRDefault="000932B2" w:rsidP="00970208">
            <w:pPr>
              <w:pStyle w:val="TableRow"/>
              <w:jc w:val="center"/>
              <w:rPr>
                <w:b/>
                <w:bCs/>
                <w:szCs w:val="18"/>
              </w:rPr>
            </w:pPr>
            <w:r w:rsidRPr="008E1EFE">
              <w:rPr>
                <w:b/>
                <w:bCs/>
                <w:szCs w:val="18"/>
              </w:rPr>
              <w:t>P</w:t>
            </w:r>
          </w:p>
        </w:tc>
        <w:tc>
          <w:tcPr>
            <w:tcW w:w="392" w:type="dxa"/>
            <w:shd w:val="clear" w:color="auto" w:fill="auto"/>
            <w:vAlign w:val="center"/>
          </w:tcPr>
          <w:p w:rsidR="000932B2" w:rsidRPr="008E1EFE" w:rsidRDefault="000932B2" w:rsidP="00970208">
            <w:pPr>
              <w:pStyle w:val="TableRow"/>
              <w:jc w:val="center"/>
              <w:rPr>
                <w:b/>
                <w:bCs/>
                <w:szCs w:val="18"/>
              </w:rPr>
            </w:pPr>
            <w:r w:rsidRPr="008E1EFE">
              <w:rPr>
                <w:b/>
                <w:bCs/>
                <w:szCs w:val="18"/>
              </w:rPr>
              <w:t>C</w:t>
            </w:r>
          </w:p>
        </w:tc>
        <w:tc>
          <w:tcPr>
            <w:tcW w:w="389" w:type="dxa"/>
            <w:shd w:val="clear" w:color="auto" w:fill="auto"/>
            <w:vAlign w:val="center"/>
          </w:tcPr>
          <w:p w:rsidR="000932B2" w:rsidRPr="008E1EFE" w:rsidRDefault="000932B2" w:rsidP="00970208">
            <w:pPr>
              <w:pStyle w:val="TableRow"/>
              <w:jc w:val="center"/>
              <w:rPr>
                <w:b/>
                <w:bCs/>
                <w:szCs w:val="18"/>
              </w:rPr>
            </w:pPr>
            <w:r w:rsidRPr="008E1EFE">
              <w:rPr>
                <w:b/>
                <w:bCs/>
                <w:szCs w:val="18"/>
              </w:rPr>
              <w:t>R</w:t>
            </w:r>
          </w:p>
        </w:tc>
      </w:tr>
      <w:tr w:rsidR="000932B2" w:rsidRPr="008E1EFE" w:rsidTr="00970208">
        <w:trPr>
          <w:cantSplit/>
          <w:jc w:val="center"/>
        </w:trPr>
        <w:tc>
          <w:tcPr>
            <w:tcW w:w="14402" w:type="dxa"/>
            <w:gridSpan w:val="10"/>
          </w:tcPr>
          <w:p w:rsidR="000932B2" w:rsidRPr="00EC35D0" w:rsidRDefault="000932B2" w:rsidP="00970208">
            <w:pPr>
              <w:pStyle w:val="TableRow"/>
              <w:rPr>
                <w:b/>
                <w:bCs/>
              </w:rPr>
            </w:pPr>
            <w:r w:rsidRPr="00EC35D0">
              <w:rPr>
                <w:b/>
                <w:bCs/>
              </w:rPr>
              <w:t>1. Contextual setting risks</w:t>
            </w:r>
          </w:p>
        </w:tc>
      </w:tr>
      <w:tr w:rsidR="000932B2" w:rsidRPr="008E1EFE" w:rsidTr="00970208">
        <w:trPr>
          <w:cantSplit/>
          <w:jc w:val="center"/>
        </w:trPr>
        <w:tc>
          <w:tcPr>
            <w:tcW w:w="2701" w:type="dxa"/>
          </w:tcPr>
          <w:p w:rsidR="000932B2" w:rsidRPr="00EC35D0" w:rsidRDefault="000932B2" w:rsidP="00970208">
            <w:pPr>
              <w:pStyle w:val="TableRow"/>
            </w:pPr>
            <w:r w:rsidRPr="00EC35D0">
              <w:t xml:space="preserve">1.1 Cooling or breakdown in bilateral relations effect the delivery of the AID program. </w:t>
            </w:r>
          </w:p>
        </w:tc>
        <w:tc>
          <w:tcPr>
            <w:tcW w:w="500" w:type="dxa"/>
          </w:tcPr>
          <w:p w:rsidR="000932B2" w:rsidRPr="00EC35D0" w:rsidRDefault="000932B2" w:rsidP="00970208">
            <w:pPr>
              <w:pStyle w:val="TableRow"/>
              <w:jc w:val="center"/>
              <w:rPr>
                <w:b/>
              </w:rPr>
            </w:pPr>
            <w:r w:rsidRPr="00EC35D0">
              <w:rPr>
                <w:b/>
              </w:rPr>
              <w:t>S</w:t>
            </w:r>
          </w:p>
        </w:tc>
        <w:tc>
          <w:tcPr>
            <w:tcW w:w="3722" w:type="dxa"/>
          </w:tcPr>
          <w:p w:rsidR="000932B2" w:rsidRPr="00EC35D0" w:rsidRDefault="000932B2" w:rsidP="00970208">
            <w:pPr>
              <w:pStyle w:val="TableRow"/>
            </w:pPr>
            <w:r w:rsidRPr="00EC35D0">
              <w:t xml:space="preserve">Difficult for SPSN to engage with </w:t>
            </w:r>
            <w:proofErr w:type="spellStart"/>
            <w:r w:rsidRPr="00EC35D0">
              <w:t>GoPNG</w:t>
            </w:r>
            <w:proofErr w:type="spellEnd"/>
            <w:r w:rsidRPr="00EC35D0">
              <w:t xml:space="preserve"> stakeholders resulting in confusion, delays and loss of momentum at the grant/implementation and strategic levels. </w:t>
            </w:r>
          </w:p>
        </w:tc>
        <w:tc>
          <w:tcPr>
            <w:tcW w:w="427" w:type="dxa"/>
            <w:shd w:val="clear" w:color="auto" w:fill="auto"/>
          </w:tcPr>
          <w:p w:rsidR="000932B2" w:rsidRPr="008E1EFE" w:rsidRDefault="000932B2" w:rsidP="00970208">
            <w:pPr>
              <w:pStyle w:val="TableRow"/>
              <w:jc w:val="center"/>
              <w:rPr>
                <w:b/>
                <w:bCs/>
                <w:szCs w:val="18"/>
              </w:rPr>
            </w:pPr>
            <w:r w:rsidRPr="008E1EFE">
              <w:rPr>
                <w:b/>
                <w:bCs/>
                <w:szCs w:val="18"/>
              </w:rPr>
              <w:t>5</w:t>
            </w:r>
          </w:p>
        </w:tc>
        <w:tc>
          <w:tcPr>
            <w:tcW w:w="451" w:type="dxa"/>
            <w:shd w:val="clear" w:color="auto" w:fill="auto"/>
          </w:tcPr>
          <w:p w:rsidR="000932B2" w:rsidRPr="008E1EFE" w:rsidRDefault="000932B2" w:rsidP="00970208">
            <w:pPr>
              <w:pStyle w:val="TableRow"/>
              <w:jc w:val="center"/>
              <w:rPr>
                <w:b/>
                <w:bCs/>
                <w:szCs w:val="18"/>
              </w:rPr>
            </w:pPr>
            <w:r w:rsidRPr="008E1EFE">
              <w:rPr>
                <w:b/>
                <w:bCs/>
                <w:szCs w:val="18"/>
              </w:rPr>
              <w:t>5</w:t>
            </w:r>
          </w:p>
        </w:tc>
        <w:tc>
          <w:tcPr>
            <w:tcW w:w="445" w:type="dxa"/>
            <w:shd w:val="clear" w:color="auto" w:fill="auto"/>
          </w:tcPr>
          <w:p w:rsidR="000932B2" w:rsidRPr="008E1EFE" w:rsidRDefault="000932B2" w:rsidP="00970208">
            <w:pPr>
              <w:pStyle w:val="TableRow"/>
              <w:jc w:val="center"/>
              <w:rPr>
                <w:b/>
                <w:bCs/>
                <w:szCs w:val="18"/>
              </w:rPr>
            </w:pPr>
            <w:r w:rsidRPr="008E1EFE">
              <w:rPr>
                <w:b/>
                <w:bCs/>
                <w:szCs w:val="18"/>
              </w:rPr>
              <w:t>10</w:t>
            </w:r>
          </w:p>
        </w:tc>
        <w:tc>
          <w:tcPr>
            <w:tcW w:w="4997" w:type="dxa"/>
            <w:shd w:val="clear" w:color="auto" w:fill="auto"/>
          </w:tcPr>
          <w:p w:rsidR="000932B2" w:rsidRPr="00EC35D0" w:rsidRDefault="000932B2" w:rsidP="00970208">
            <w:pPr>
              <w:pStyle w:val="TableRow"/>
            </w:pPr>
            <w:r w:rsidRPr="00EC35D0">
              <w:t xml:space="preserve">Ensure SPSN is managed by staff who can maintain strong relationships with </w:t>
            </w:r>
            <w:proofErr w:type="spellStart"/>
            <w:r w:rsidRPr="00EC35D0">
              <w:t>GoPNG</w:t>
            </w:r>
            <w:proofErr w:type="spellEnd"/>
            <w:r w:rsidRPr="00EC35D0">
              <w:t xml:space="preserve">. Support selection of active and strong JGC capable of pro-active engagement with key </w:t>
            </w:r>
            <w:proofErr w:type="spellStart"/>
            <w:r w:rsidRPr="00EC35D0">
              <w:t>GoPNG</w:t>
            </w:r>
            <w:proofErr w:type="spellEnd"/>
            <w:r w:rsidRPr="00EC35D0">
              <w:t xml:space="preserve"> agencies. Prioritise SPSN activities to support </w:t>
            </w:r>
            <w:proofErr w:type="spellStart"/>
            <w:r w:rsidRPr="00EC35D0">
              <w:t>GoPNG</w:t>
            </w:r>
            <w:proofErr w:type="spellEnd"/>
            <w:r w:rsidRPr="00EC35D0">
              <w:t xml:space="preserve"> to lead DG strategies. Decentralise </w:t>
            </w:r>
            <w:proofErr w:type="spellStart"/>
            <w:r w:rsidRPr="00EC35D0">
              <w:t>GoPNG</w:t>
            </w:r>
            <w:proofErr w:type="spellEnd"/>
            <w:r w:rsidRPr="00EC35D0">
              <w:t xml:space="preserve"> decision making involvement to Provincial Administrations and Local Grant Committees (LGC) to establish local control. </w:t>
            </w:r>
          </w:p>
        </w:tc>
        <w:tc>
          <w:tcPr>
            <w:tcW w:w="378" w:type="dxa"/>
            <w:shd w:val="clear" w:color="auto" w:fill="auto"/>
          </w:tcPr>
          <w:p w:rsidR="000932B2" w:rsidRPr="008E1EFE" w:rsidRDefault="000932B2" w:rsidP="00970208">
            <w:pPr>
              <w:pStyle w:val="TableRow"/>
              <w:jc w:val="center"/>
              <w:rPr>
                <w:b/>
                <w:bCs/>
                <w:szCs w:val="18"/>
              </w:rPr>
            </w:pPr>
            <w:r w:rsidRPr="008E1EFE">
              <w:rPr>
                <w:b/>
                <w:bCs/>
                <w:szCs w:val="18"/>
              </w:rPr>
              <w:t>2</w:t>
            </w:r>
          </w:p>
        </w:tc>
        <w:tc>
          <w:tcPr>
            <w:tcW w:w="392" w:type="dxa"/>
            <w:shd w:val="clear" w:color="auto" w:fill="auto"/>
          </w:tcPr>
          <w:p w:rsidR="000932B2" w:rsidRPr="008E1EFE" w:rsidRDefault="000932B2" w:rsidP="00970208">
            <w:pPr>
              <w:pStyle w:val="TableRow"/>
              <w:jc w:val="center"/>
              <w:rPr>
                <w:b/>
                <w:bCs/>
                <w:szCs w:val="18"/>
              </w:rPr>
            </w:pPr>
            <w:r w:rsidRPr="008E1EFE">
              <w:rPr>
                <w:b/>
                <w:bCs/>
                <w:szCs w:val="18"/>
              </w:rPr>
              <w:t>4</w:t>
            </w:r>
          </w:p>
        </w:tc>
        <w:tc>
          <w:tcPr>
            <w:tcW w:w="389" w:type="dxa"/>
          </w:tcPr>
          <w:p w:rsidR="000932B2" w:rsidRPr="008E1EFE" w:rsidRDefault="000932B2" w:rsidP="00970208">
            <w:pPr>
              <w:pStyle w:val="TableRow"/>
              <w:jc w:val="center"/>
              <w:rPr>
                <w:b/>
                <w:bCs/>
                <w:szCs w:val="18"/>
              </w:rPr>
            </w:pPr>
            <w:r w:rsidRPr="008E1EFE">
              <w:rPr>
                <w:b/>
                <w:bCs/>
                <w:szCs w:val="18"/>
              </w:rPr>
              <w:t>6</w:t>
            </w:r>
          </w:p>
        </w:tc>
      </w:tr>
      <w:tr w:rsidR="000932B2" w:rsidRPr="008E1EFE" w:rsidTr="00970208">
        <w:trPr>
          <w:cantSplit/>
          <w:jc w:val="center"/>
        </w:trPr>
        <w:tc>
          <w:tcPr>
            <w:tcW w:w="2701" w:type="dxa"/>
          </w:tcPr>
          <w:p w:rsidR="000932B2" w:rsidRPr="00EC35D0" w:rsidRDefault="000932B2" w:rsidP="00970208">
            <w:pPr>
              <w:pStyle w:val="TableRow"/>
            </w:pPr>
            <w:r w:rsidRPr="00EC35D0">
              <w:lastRenderedPageBreak/>
              <w:t xml:space="preserve">1.2 Political concern arising in </w:t>
            </w:r>
            <w:smartTag w:uri="urn:schemas-microsoft-com:office:smarttags" w:element="stockticker">
              <w:r w:rsidRPr="00EC35D0">
                <w:t>PNG</w:t>
              </w:r>
            </w:smartTag>
            <w:r w:rsidRPr="00EC35D0">
              <w:t xml:space="preserve"> amongst government and community due to the sensitivity of </w:t>
            </w:r>
            <w:smartTag w:uri="urn:schemas-microsoft-com:office:smarttags" w:element="place">
              <w:smartTag w:uri="urn:schemas-microsoft-com:office:smarttags" w:element="country-region">
                <w:r w:rsidRPr="00EC35D0">
                  <w:t>Australia</w:t>
                </w:r>
              </w:smartTag>
            </w:smartTag>
            <w:r w:rsidRPr="00EC35D0">
              <w:t>'s role in promoting 'democratic governance'.</w:t>
            </w:r>
          </w:p>
        </w:tc>
        <w:tc>
          <w:tcPr>
            <w:tcW w:w="500" w:type="dxa"/>
          </w:tcPr>
          <w:p w:rsidR="000932B2" w:rsidRPr="00EC35D0" w:rsidRDefault="000932B2" w:rsidP="00970208">
            <w:pPr>
              <w:pStyle w:val="TableRow"/>
              <w:jc w:val="center"/>
              <w:rPr>
                <w:b/>
              </w:rPr>
            </w:pPr>
            <w:r w:rsidRPr="00EC35D0">
              <w:rPr>
                <w:b/>
              </w:rPr>
              <w:t>P</w:t>
            </w:r>
          </w:p>
        </w:tc>
        <w:tc>
          <w:tcPr>
            <w:tcW w:w="3722" w:type="dxa"/>
          </w:tcPr>
          <w:p w:rsidR="000932B2" w:rsidRPr="00EC35D0" w:rsidRDefault="000932B2" w:rsidP="00970208">
            <w:pPr>
              <w:pStyle w:val="TableRow"/>
            </w:pPr>
            <w:r w:rsidRPr="00EC35D0">
              <w:t xml:space="preserve">As non-state actors and communities become more confident and capable, increased public debate and criticism (including of the </w:t>
            </w:r>
            <w:smartTag w:uri="urn:schemas-microsoft-com:office:smarttags" w:element="stockticker">
              <w:r w:rsidRPr="00EC35D0">
                <w:t>PNG</w:t>
              </w:r>
            </w:smartTag>
            <w:r w:rsidRPr="00EC35D0">
              <w:t xml:space="preserve"> and Australian governments) may occur, potentially resulting in some backlash.</w:t>
            </w:r>
          </w:p>
        </w:tc>
        <w:tc>
          <w:tcPr>
            <w:tcW w:w="427" w:type="dxa"/>
            <w:shd w:val="clear" w:color="auto" w:fill="auto"/>
          </w:tcPr>
          <w:p w:rsidR="000932B2" w:rsidRPr="008E1EFE" w:rsidRDefault="000932B2" w:rsidP="00970208">
            <w:pPr>
              <w:pStyle w:val="TableRow"/>
              <w:jc w:val="center"/>
              <w:rPr>
                <w:b/>
                <w:bCs/>
                <w:szCs w:val="18"/>
              </w:rPr>
            </w:pPr>
            <w:r w:rsidRPr="008E1EFE">
              <w:rPr>
                <w:b/>
                <w:bCs/>
                <w:szCs w:val="18"/>
              </w:rPr>
              <w:t>4</w:t>
            </w:r>
          </w:p>
        </w:tc>
        <w:tc>
          <w:tcPr>
            <w:tcW w:w="451" w:type="dxa"/>
            <w:shd w:val="clear" w:color="auto" w:fill="auto"/>
          </w:tcPr>
          <w:p w:rsidR="000932B2" w:rsidRPr="008E1EFE" w:rsidRDefault="000932B2" w:rsidP="00970208">
            <w:pPr>
              <w:pStyle w:val="TableRow"/>
              <w:jc w:val="center"/>
              <w:rPr>
                <w:b/>
                <w:bCs/>
                <w:szCs w:val="18"/>
              </w:rPr>
            </w:pPr>
            <w:r w:rsidRPr="008E1EFE">
              <w:rPr>
                <w:b/>
                <w:bCs/>
                <w:szCs w:val="18"/>
              </w:rPr>
              <w:t>4</w:t>
            </w:r>
          </w:p>
        </w:tc>
        <w:tc>
          <w:tcPr>
            <w:tcW w:w="445" w:type="dxa"/>
            <w:shd w:val="clear" w:color="auto" w:fill="auto"/>
          </w:tcPr>
          <w:p w:rsidR="000932B2" w:rsidRPr="008E1EFE" w:rsidRDefault="000932B2" w:rsidP="00970208">
            <w:pPr>
              <w:pStyle w:val="TableRow"/>
              <w:jc w:val="center"/>
              <w:rPr>
                <w:b/>
                <w:bCs/>
                <w:szCs w:val="18"/>
              </w:rPr>
            </w:pPr>
            <w:r w:rsidRPr="008E1EFE">
              <w:rPr>
                <w:b/>
                <w:bCs/>
                <w:szCs w:val="18"/>
              </w:rPr>
              <w:t>8</w:t>
            </w:r>
          </w:p>
        </w:tc>
        <w:tc>
          <w:tcPr>
            <w:tcW w:w="4997" w:type="dxa"/>
            <w:shd w:val="clear" w:color="auto" w:fill="auto"/>
          </w:tcPr>
          <w:p w:rsidR="000932B2" w:rsidRPr="00EC35D0" w:rsidRDefault="000932B2" w:rsidP="00970208">
            <w:pPr>
              <w:pStyle w:val="TableRow"/>
            </w:pPr>
            <w:r w:rsidRPr="00EC35D0">
              <w:t xml:space="preserve">Ensure </w:t>
            </w:r>
            <w:smartTag w:uri="urn:schemas-microsoft-com:office:smarttags" w:element="stockticker">
              <w:r w:rsidRPr="00EC35D0">
                <w:t>PNG</w:t>
              </w:r>
            </w:smartTag>
            <w:r w:rsidRPr="00EC35D0">
              <w:t xml:space="preserve"> democratic governance remains the domain of </w:t>
            </w:r>
            <w:smartTag w:uri="urn:schemas-microsoft-com:office:smarttags" w:element="stockticker">
              <w:r w:rsidRPr="00EC35D0">
                <w:t>PNG</w:t>
              </w:r>
            </w:smartTag>
            <w:r w:rsidRPr="00EC35D0">
              <w:t xml:space="preserve">. Facilitate local ownership of SPSN such as through the JGC, NGC and LGCs. Health and Education results will make stakeholders supportive, while DG lives in the process of service delivery, which in practice makes its much less confrontational.  </w:t>
            </w:r>
          </w:p>
        </w:tc>
        <w:tc>
          <w:tcPr>
            <w:tcW w:w="378" w:type="dxa"/>
            <w:shd w:val="clear" w:color="auto" w:fill="auto"/>
          </w:tcPr>
          <w:p w:rsidR="000932B2" w:rsidRPr="008E1EFE" w:rsidRDefault="000932B2" w:rsidP="00970208">
            <w:pPr>
              <w:pStyle w:val="TableRow"/>
              <w:jc w:val="center"/>
              <w:rPr>
                <w:b/>
                <w:bCs/>
                <w:szCs w:val="18"/>
              </w:rPr>
            </w:pPr>
            <w:r w:rsidRPr="008E1EFE">
              <w:rPr>
                <w:b/>
                <w:bCs/>
                <w:szCs w:val="18"/>
              </w:rPr>
              <w:t>2</w:t>
            </w:r>
          </w:p>
        </w:tc>
        <w:tc>
          <w:tcPr>
            <w:tcW w:w="392" w:type="dxa"/>
            <w:shd w:val="clear" w:color="auto" w:fill="auto"/>
          </w:tcPr>
          <w:p w:rsidR="000932B2" w:rsidRPr="008E1EFE" w:rsidRDefault="000932B2" w:rsidP="00970208">
            <w:pPr>
              <w:pStyle w:val="TableRow"/>
              <w:jc w:val="center"/>
              <w:rPr>
                <w:b/>
                <w:bCs/>
                <w:szCs w:val="18"/>
              </w:rPr>
            </w:pPr>
            <w:r w:rsidRPr="008E1EFE">
              <w:rPr>
                <w:b/>
                <w:bCs/>
                <w:szCs w:val="18"/>
              </w:rPr>
              <w:t>2</w:t>
            </w:r>
          </w:p>
        </w:tc>
        <w:tc>
          <w:tcPr>
            <w:tcW w:w="389" w:type="dxa"/>
          </w:tcPr>
          <w:p w:rsidR="000932B2" w:rsidRPr="008E1EFE" w:rsidRDefault="000932B2" w:rsidP="00970208">
            <w:pPr>
              <w:pStyle w:val="TableRow"/>
              <w:jc w:val="center"/>
              <w:rPr>
                <w:b/>
                <w:bCs/>
                <w:szCs w:val="18"/>
              </w:rPr>
            </w:pPr>
            <w:r w:rsidRPr="008E1EFE">
              <w:rPr>
                <w:b/>
                <w:bCs/>
                <w:szCs w:val="18"/>
              </w:rPr>
              <w:t>4</w:t>
            </w:r>
          </w:p>
        </w:tc>
      </w:tr>
      <w:tr w:rsidR="000932B2" w:rsidRPr="008E1EFE" w:rsidTr="00970208">
        <w:trPr>
          <w:cantSplit/>
          <w:jc w:val="center"/>
        </w:trPr>
        <w:tc>
          <w:tcPr>
            <w:tcW w:w="2701" w:type="dxa"/>
          </w:tcPr>
          <w:p w:rsidR="000932B2" w:rsidRPr="00EC35D0" w:rsidRDefault="000932B2" w:rsidP="00970208">
            <w:pPr>
              <w:pStyle w:val="TableRow"/>
            </w:pPr>
            <w:r w:rsidRPr="00EC35D0">
              <w:t xml:space="preserve">1.3 </w:t>
            </w:r>
            <w:r>
              <w:t xml:space="preserve">DFAT </w:t>
            </w:r>
            <w:r w:rsidRPr="00EC35D0">
              <w:t xml:space="preserve">and </w:t>
            </w:r>
            <w:proofErr w:type="spellStart"/>
            <w:r w:rsidRPr="00EC35D0">
              <w:t>GoPNG</w:t>
            </w:r>
            <w:proofErr w:type="spellEnd"/>
            <w:r w:rsidRPr="00EC35D0">
              <w:t xml:space="preserve"> expectations of impact, change and contribution to key strategies such as the Vision 2050 and Democratic Governance Strategy, and reporting of contributions, may exceed what is realistic to expect over the lifespan of the program. </w:t>
            </w:r>
          </w:p>
        </w:tc>
        <w:tc>
          <w:tcPr>
            <w:tcW w:w="500" w:type="dxa"/>
          </w:tcPr>
          <w:p w:rsidR="000932B2" w:rsidRPr="00EC35D0" w:rsidRDefault="000932B2" w:rsidP="00970208">
            <w:pPr>
              <w:pStyle w:val="TableRow"/>
              <w:jc w:val="center"/>
              <w:rPr>
                <w:b/>
              </w:rPr>
            </w:pPr>
            <w:r w:rsidRPr="00EC35D0">
              <w:rPr>
                <w:b/>
              </w:rPr>
              <w:t>P</w:t>
            </w:r>
          </w:p>
        </w:tc>
        <w:tc>
          <w:tcPr>
            <w:tcW w:w="3722" w:type="dxa"/>
          </w:tcPr>
          <w:p w:rsidR="000932B2" w:rsidRPr="00EC35D0" w:rsidRDefault="000932B2" w:rsidP="00970208">
            <w:pPr>
              <w:pStyle w:val="TableRow"/>
            </w:pPr>
            <w:r w:rsidRPr="00EC35D0">
              <w:t xml:space="preserve">The significant change required in knowledge, attitudes, beliefs and practices across a wide spectrum of organisations, individuals and communities are not commonly agreed, understood or recognised. In addition since start-up </w:t>
            </w:r>
            <w:r>
              <w:t>DFAT</w:t>
            </w:r>
            <w:r w:rsidRPr="00EC35D0">
              <w:t xml:space="preserve"> has orientated SPSN to </w:t>
            </w:r>
            <w:proofErr w:type="spellStart"/>
            <w:r w:rsidRPr="00EC35D0">
              <w:t>heath</w:t>
            </w:r>
            <w:proofErr w:type="spellEnd"/>
            <w:r w:rsidRPr="00EC35D0">
              <w:t xml:space="preserve"> and education service delivery priorities. </w:t>
            </w:r>
          </w:p>
        </w:tc>
        <w:tc>
          <w:tcPr>
            <w:tcW w:w="427" w:type="dxa"/>
            <w:shd w:val="clear" w:color="auto" w:fill="auto"/>
          </w:tcPr>
          <w:p w:rsidR="000932B2" w:rsidRPr="008E1EFE" w:rsidRDefault="000932B2" w:rsidP="00970208">
            <w:pPr>
              <w:pStyle w:val="TableRow"/>
              <w:jc w:val="center"/>
              <w:rPr>
                <w:b/>
                <w:bCs/>
                <w:szCs w:val="18"/>
              </w:rPr>
            </w:pPr>
            <w:r>
              <w:rPr>
                <w:b/>
                <w:bCs/>
                <w:szCs w:val="18"/>
              </w:rPr>
              <w:t>5</w:t>
            </w:r>
          </w:p>
        </w:tc>
        <w:tc>
          <w:tcPr>
            <w:tcW w:w="451" w:type="dxa"/>
            <w:shd w:val="clear" w:color="auto" w:fill="auto"/>
          </w:tcPr>
          <w:p w:rsidR="000932B2" w:rsidRPr="008E1EFE" w:rsidRDefault="000932B2" w:rsidP="00970208">
            <w:pPr>
              <w:pStyle w:val="TableRow"/>
              <w:jc w:val="center"/>
              <w:rPr>
                <w:b/>
                <w:bCs/>
                <w:szCs w:val="18"/>
              </w:rPr>
            </w:pPr>
            <w:r w:rsidRPr="008E1EFE">
              <w:rPr>
                <w:b/>
                <w:bCs/>
                <w:szCs w:val="18"/>
              </w:rPr>
              <w:t>4</w:t>
            </w:r>
          </w:p>
        </w:tc>
        <w:tc>
          <w:tcPr>
            <w:tcW w:w="445" w:type="dxa"/>
            <w:shd w:val="clear" w:color="auto" w:fill="auto"/>
          </w:tcPr>
          <w:p w:rsidR="000932B2" w:rsidRPr="008E1EFE" w:rsidRDefault="000932B2" w:rsidP="00970208">
            <w:pPr>
              <w:pStyle w:val="TableRow"/>
              <w:jc w:val="center"/>
              <w:rPr>
                <w:b/>
                <w:bCs/>
                <w:szCs w:val="18"/>
              </w:rPr>
            </w:pPr>
            <w:r>
              <w:rPr>
                <w:b/>
                <w:bCs/>
                <w:szCs w:val="18"/>
              </w:rPr>
              <w:t>9</w:t>
            </w:r>
          </w:p>
        </w:tc>
        <w:tc>
          <w:tcPr>
            <w:tcW w:w="4997" w:type="dxa"/>
            <w:shd w:val="clear" w:color="auto" w:fill="auto"/>
          </w:tcPr>
          <w:p w:rsidR="000932B2" w:rsidRPr="00EC35D0" w:rsidRDefault="000932B2" w:rsidP="00970208">
            <w:pPr>
              <w:pStyle w:val="TableRow"/>
            </w:pPr>
            <w:r w:rsidRPr="00EC35D0">
              <w:t xml:space="preserve">Ensure Theory of Change and Program Logic are pitched at a realistic level. Set realistic targets clearly through the Annual Plans; use Output Planning to deliver targets; use six monthly reports and a scheduled media strategy to deliver useful case studies and service delivery stories and results data. Use all communication to reinforce same expectations.   </w:t>
            </w:r>
          </w:p>
        </w:tc>
        <w:tc>
          <w:tcPr>
            <w:tcW w:w="378" w:type="dxa"/>
            <w:shd w:val="clear" w:color="auto" w:fill="auto"/>
          </w:tcPr>
          <w:p w:rsidR="000932B2" w:rsidRPr="008E1EFE" w:rsidRDefault="000932B2" w:rsidP="00970208">
            <w:pPr>
              <w:pStyle w:val="TableRow"/>
              <w:jc w:val="center"/>
              <w:rPr>
                <w:b/>
                <w:bCs/>
                <w:szCs w:val="18"/>
              </w:rPr>
            </w:pPr>
            <w:r>
              <w:rPr>
                <w:b/>
                <w:bCs/>
                <w:szCs w:val="18"/>
              </w:rPr>
              <w:t>4</w:t>
            </w:r>
          </w:p>
        </w:tc>
        <w:tc>
          <w:tcPr>
            <w:tcW w:w="392" w:type="dxa"/>
            <w:shd w:val="clear" w:color="auto" w:fill="auto"/>
          </w:tcPr>
          <w:p w:rsidR="000932B2" w:rsidRPr="008E1EFE" w:rsidRDefault="000932B2" w:rsidP="00970208">
            <w:pPr>
              <w:pStyle w:val="TableRow"/>
              <w:jc w:val="center"/>
              <w:rPr>
                <w:b/>
                <w:bCs/>
                <w:szCs w:val="18"/>
              </w:rPr>
            </w:pPr>
            <w:r w:rsidRPr="008E1EFE">
              <w:rPr>
                <w:b/>
                <w:bCs/>
                <w:szCs w:val="18"/>
              </w:rPr>
              <w:t>3</w:t>
            </w:r>
          </w:p>
        </w:tc>
        <w:tc>
          <w:tcPr>
            <w:tcW w:w="389" w:type="dxa"/>
          </w:tcPr>
          <w:p w:rsidR="000932B2" w:rsidRPr="008E1EFE" w:rsidRDefault="000932B2" w:rsidP="00970208">
            <w:pPr>
              <w:pStyle w:val="TableRow"/>
              <w:jc w:val="center"/>
              <w:rPr>
                <w:b/>
                <w:bCs/>
                <w:szCs w:val="18"/>
              </w:rPr>
            </w:pPr>
            <w:r>
              <w:rPr>
                <w:b/>
                <w:bCs/>
                <w:szCs w:val="18"/>
              </w:rPr>
              <w:t>7</w:t>
            </w:r>
          </w:p>
        </w:tc>
      </w:tr>
      <w:tr w:rsidR="000932B2" w:rsidRPr="008E1EFE" w:rsidTr="00970208">
        <w:trPr>
          <w:cantSplit/>
          <w:jc w:val="center"/>
        </w:trPr>
        <w:tc>
          <w:tcPr>
            <w:tcW w:w="2701" w:type="dxa"/>
          </w:tcPr>
          <w:p w:rsidR="000932B2" w:rsidRPr="00EC35D0" w:rsidRDefault="000932B2" w:rsidP="00970208">
            <w:pPr>
              <w:pStyle w:val="TableRow"/>
            </w:pPr>
            <w:r w:rsidRPr="00EC35D0">
              <w:t xml:space="preserve">1.4 The </w:t>
            </w:r>
            <w:r>
              <w:t xml:space="preserve">role of the Australian Government in sensitive areas such as the Detention Centre on Manus and the </w:t>
            </w:r>
            <w:proofErr w:type="spellStart"/>
            <w:r>
              <w:t>Panguna</w:t>
            </w:r>
            <w:proofErr w:type="spellEnd"/>
            <w:r>
              <w:t xml:space="preserve"> Mine on Bougainville may affect some of the SPSN project located in these areas.</w:t>
            </w:r>
          </w:p>
        </w:tc>
        <w:tc>
          <w:tcPr>
            <w:tcW w:w="500" w:type="dxa"/>
          </w:tcPr>
          <w:p w:rsidR="000932B2" w:rsidRPr="008E1EFE" w:rsidRDefault="000932B2" w:rsidP="00970208">
            <w:pPr>
              <w:pStyle w:val="TableRow"/>
              <w:jc w:val="center"/>
              <w:rPr>
                <w:b/>
                <w:bCs/>
                <w:szCs w:val="18"/>
              </w:rPr>
            </w:pPr>
            <w:r w:rsidRPr="008E1EFE">
              <w:rPr>
                <w:b/>
                <w:bCs/>
                <w:szCs w:val="18"/>
              </w:rPr>
              <w:t>S</w:t>
            </w:r>
          </w:p>
        </w:tc>
        <w:tc>
          <w:tcPr>
            <w:tcW w:w="3722" w:type="dxa"/>
          </w:tcPr>
          <w:p w:rsidR="000932B2" w:rsidRPr="00EC35D0" w:rsidRDefault="000932B2" w:rsidP="00970208">
            <w:pPr>
              <w:pStyle w:val="TableRow"/>
            </w:pPr>
            <w:r>
              <w:t xml:space="preserve">The </w:t>
            </w:r>
            <w:proofErr w:type="spellStart"/>
            <w:r>
              <w:t>Panguna</w:t>
            </w:r>
            <w:proofErr w:type="spellEnd"/>
            <w:r>
              <w:t xml:space="preserve"> Peace Building Project in </w:t>
            </w:r>
            <w:proofErr w:type="spellStart"/>
            <w:r>
              <w:t>ARoB</w:t>
            </w:r>
            <w:proofErr w:type="spellEnd"/>
            <w:r>
              <w:t xml:space="preserve"> and the Manus Support – Community Development Project in Manus work closely with the local administrations and any political differences between the Goa and </w:t>
            </w:r>
            <w:proofErr w:type="spellStart"/>
            <w:r>
              <w:t>GoPNG</w:t>
            </w:r>
            <w:proofErr w:type="spellEnd"/>
            <w:r>
              <w:t xml:space="preserve"> may affect these projects.</w:t>
            </w:r>
          </w:p>
        </w:tc>
        <w:tc>
          <w:tcPr>
            <w:tcW w:w="427" w:type="dxa"/>
            <w:shd w:val="clear" w:color="auto" w:fill="auto"/>
          </w:tcPr>
          <w:p w:rsidR="000932B2" w:rsidRPr="008E1EFE" w:rsidRDefault="000932B2" w:rsidP="00970208">
            <w:pPr>
              <w:pStyle w:val="TableRow"/>
              <w:jc w:val="center"/>
              <w:rPr>
                <w:b/>
                <w:bCs/>
                <w:szCs w:val="18"/>
              </w:rPr>
            </w:pPr>
            <w:r>
              <w:rPr>
                <w:b/>
                <w:bCs/>
                <w:szCs w:val="18"/>
              </w:rPr>
              <w:t>4</w:t>
            </w:r>
          </w:p>
        </w:tc>
        <w:tc>
          <w:tcPr>
            <w:tcW w:w="451" w:type="dxa"/>
            <w:shd w:val="clear" w:color="auto" w:fill="auto"/>
          </w:tcPr>
          <w:p w:rsidR="000932B2" w:rsidRPr="008E1EFE" w:rsidRDefault="000932B2" w:rsidP="00970208">
            <w:pPr>
              <w:pStyle w:val="TableRow"/>
              <w:jc w:val="center"/>
              <w:rPr>
                <w:b/>
                <w:bCs/>
                <w:szCs w:val="18"/>
              </w:rPr>
            </w:pPr>
            <w:r>
              <w:rPr>
                <w:b/>
                <w:bCs/>
                <w:szCs w:val="18"/>
              </w:rPr>
              <w:t>4</w:t>
            </w:r>
          </w:p>
        </w:tc>
        <w:tc>
          <w:tcPr>
            <w:tcW w:w="445" w:type="dxa"/>
            <w:shd w:val="clear" w:color="auto" w:fill="auto"/>
          </w:tcPr>
          <w:p w:rsidR="000932B2" w:rsidRPr="008E1EFE" w:rsidRDefault="000932B2" w:rsidP="00970208">
            <w:pPr>
              <w:pStyle w:val="TableRow"/>
              <w:jc w:val="center"/>
              <w:rPr>
                <w:b/>
                <w:bCs/>
                <w:szCs w:val="18"/>
              </w:rPr>
            </w:pPr>
            <w:r>
              <w:rPr>
                <w:b/>
                <w:bCs/>
                <w:szCs w:val="18"/>
              </w:rPr>
              <w:t>8</w:t>
            </w:r>
          </w:p>
        </w:tc>
        <w:tc>
          <w:tcPr>
            <w:tcW w:w="4997" w:type="dxa"/>
            <w:shd w:val="clear" w:color="auto" w:fill="auto"/>
          </w:tcPr>
          <w:p w:rsidR="000932B2" w:rsidRPr="00EC35D0" w:rsidRDefault="000932B2" w:rsidP="00970208">
            <w:pPr>
              <w:pStyle w:val="TableRow"/>
            </w:pPr>
            <w:r>
              <w:t>Ensure that the SPSN staff remain in close contact with the local administration and build the understanding that these projects are for the benefit of the inhabitants of both provinces and that they are jointly implemented by SPSN and the local authorities.</w:t>
            </w:r>
          </w:p>
        </w:tc>
        <w:tc>
          <w:tcPr>
            <w:tcW w:w="378" w:type="dxa"/>
            <w:shd w:val="clear" w:color="auto" w:fill="auto"/>
          </w:tcPr>
          <w:p w:rsidR="000932B2" w:rsidRPr="008E1EFE" w:rsidRDefault="000932B2" w:rsidP="00970208">
            <w:pPr>
              <w:pStyle w:val="TableRow"/>
              <w:jc w:val="center"/>
              <w:rPr>
                <w:b/>
                <w:bCs/>
                <w:szCs w:val="18"/>
              </w:rPr>
            </w:pPr>
            <w:r>
              <w:rPr>
                <w:b/>
                <w:bCs/>
                <w:szCs w:val="18"/>
              </w:rPr>
              <w:t>3</w:t>
            </w:r>
          </w:p>
        </w:tc>
        <w:tc>
          <w:tcPr>
            <w:tcW w:w="392" w:type="dxa"/>
            <w:shd w:val="clear" w:color="auto" w:fill="auto"/>
          </w:tcPr>
          <w:p w:rsidR="000932B2" w:rsidRPr="008E1EFE" w:rsidRDefault="000932B2" w:rsidP="00970208">
            <w:pPr>
              <w:pStyle w:val="TableRow"/>
              <w:jc w:val="center"/>
              <w:rPr>
                <w:b/>
                <w:bCs/>
                <w:szCs w:val="18"/>
              </w:rPr>
            </w:pPr>
            <w:r>
              <w:rPr>
                <w:b/>
                <w:bCs/>
                <w:szCs w:val="18"/>
              </w:rPr>
              <w:t>2</w:t>
            </w:r>
          </w:p>
        </w:tc>
        <w:tc>
          <w:tcPr>
            <w:tcW w:w="389" w:type="dxa"/>
          </w:tcPr>
          <w:p w:rsidR="000932B2" w:rsidRPr="008E1EFE" w:rsidRDefault="000932B2" w:rsidP="00970208">
            <w:pPr>
              <w:pStyle w:val="TableRow"/>
              <w:jc w:val="center"/>
              <w:rPr>
                <w:b/>
                <w:bCs/>
                <w:szCs w:val="18"/>
              </w:rPr>
            </w:pPr>
            <w:r>
              <w:rPr>
                <w:b/>
                <w:bCs/>
                <w:szCs w:val="18"/>
              </w:rPr>
              <w:t>5</w:t>
            </w:r>
          </w:p>
        </w:tc>
      </w:tr>
      <w:tr w:rsidR="000932B2" w:rsidRPr="008E1EFE" w:rsidTr="00970208">
        <w:trPr>
          <w:cantSplit/>
          <w:trHeight w:val="905"/>
          <w:jc w:val="center"/>
        </w:trPr>
        <w:tc>
          <w:tcPr>
            <w:tcW w:w="2701" w:type="dxa"/>
          </w:tcPr>
          <w:p w:rsidR="000932B2" w:rsidRPr="00EC35D0" w:rsidRDefault="000932B2" w:rsidP="00012D15">
            <w:pPr>
              <w:pStyle w:val="TableRow"/>
            </w:pPr>
            <w:r w:rsidRPr="00EC35D0">
              <w:t xml:space="preserve">1.5 The social/ economic/ political </w:t>
            </w:r>
            <w:r w:rsidR="00012D15">
              <w:t>e</w:t>
            </w:r>
            <w:r w:rsidRPr="00EC35D0">
              <w:t xml:space="preserve">ffects of the </w:t>
            </w:r>
            <w:smartTag w:uri="urn:schemas-microsoft-com:office:smarttags" w:element="stockticker">
              <w:r w:rsidRPr="00EC35D0">
                <w:t>PNG</w:t>
              </w:r>
            </w:smartTag>
            <w:r w:rsidRPr="00EC35D0">
              <w:t xml:space="preserve"> </w:t>
            </w:r>
            <w:smartTag w:uri="urn:schemas-microsoft-com:office:smarttags" w:element="stockticker">
              <w:r w:rsidRPr="00EC35D0">
                <w:t>LNG</w:t>
              </w:r>
            </w:smartTag>
            <w:r w:rsidRPr="00EC35D0">
              <w:t xml:space="preserve"> project.</w:t>
            </w:r>
          </w:p>
        </w:tc>
        <w:tc>
          <w:tcPr>
            <w:tcW w:w="500" w:type="dxa"/>
          </w:tcPr>
          <w:p w:rsidR="000932B2" w:rsidRPr="008E1EFE" w:rsidRDefault="000932B2" w:rsidP="00970208">
            <w:pPr>
              <w:pStyle w:val="TableRow"/>
              <w:jc w:val="center"/>
              <w:rPr>
                <w:b/>
                <w:bCs/>
                <w:szCs w:val="18"/>
              </w:rPr>
            </w:pPr>
            <w:r w:rsidRPr="008E1EFE">
              <w:rPr>
                <w:b/>
                <w:bCs/>
                <w:szCs w:val="18"/>
              </w:rPr>
              <w:t>S</w:t>
            </w:r>
          </w:p>
        </w:tc>
        <w:tc>
          <w:tcPr>
            <w:tcW w:w="3722" w:type="dxa"/>
          </w:tcPr>
          <w:p w:rsidR="000932B2" w:rsidRPr="00EC35D0" w:rsidRDefault="000932B2" w:rsidP="00970208">
            <w:pPr>
              <w:pStyle w:val="TableRow"/>
            </w:pPr>
            <w:r w:rsidRPr="00EC35D0">
              <w:t xml:space="preserve">The </w:t>
            </w:r>
            <w:smartTag w:uri="urn:schemas-microsoft-com:office:smarttags" w:element="stockticker">
              <w:r w:rsidRPr="00EC35D0">
                <w:t>LNG</w:t>
              </w:r>
            </w:smartTag>
            <w:r w:rsidRPr="00EC35D0">
              <w:t xml:space="preserve"> project</w:t>
            </w:r>
            <w:r>
              <w:t xml:space="preserve"> and the start of the flow of benefits are</w:t>
            </w:r>
            <w:r w:rsidRPr="00EC35D0">
              <w:t xml:space="preserve"> causing increases in t</w:t>
            </w:r>
            <w:r>
              <w:t>he cost of living for residents and the costs of materials and equipment</w:t>
            </w:r>
            <w:r w:rsidRPr="00EC35D0">
              <w:t xml:space="preserve">. </w:t>
            </w:r>
          </w:p>
        </w:tc>
        <w:tc>
          <w:tcPr>
            <w:tcW w:w="427" w:type="dxa"/>
            <w:shd w:val="clear" w:color="auto" w:fill="auto"/>
          </w:tcPr>
          <w:p w:rsidR="000932B2" w:rsidRPr="008E1EFE" w:rsidRDefault="000932B2" w:rsidP="00970208">
            <w:pPr>
              <w:pStyle w:val="TableRow"/>
              <w:jc w:val="center"/>
              <w:rPr>
                <w:b/>
                <w:bCs/>
                <w:szCs w:val="18"/>
              </w:rPr>
            </w:pPr>
            <w:r w:rsidRPr="008E1EFE">
              <w:rPr>
                <w:b/>
                <w:bCs/>
                <w:szCs w:val="18"/>
              </w:rPr>
              <w:t>5</w:t>
            </w:r>
          </w:p>
        </w:tc>
        <w:tc>
          <w:tcPr>
            <w:tcW w:w="451" w:type="dxa"/>
            <w:shd w:val="clear" w:color="auto" w:fill="auto"/>
          </w:tcPr>
          <w:p w:rsidR="000932B2" w:rsidRPr="008E1EFE" w:rsidRDefault="000932B2" w:rsidP="00970208">
            <w:pPr>
              <w:pStyle w:val="TableRow"/>
              <w:jc w:val="center"/>
              <w:rPr>
                <w:b/>
                <w:bCs/>
                <w:szCs w:val="18"/>
              </w:rPr>
            </w:pPr>
            <w:r w:rsidRPr="008E1EFE">
              <w:rPr>
                <w:b/>
                <w:bCs/>
                <w:szCs w:val="18"/>
              </w:rPr>
              <w:t>3</w:t>
            </w:r>
          </w:p>
        </w:tc>
        <w:tc>
          <w:tcPr>
            <w:tcW w:w="445" w:type="dxa"/>
            <w:shd w:val="clear" w:color="auto" w:fill="auto"/>
          </w:tcPr>
          <w:p w:rsidR="000932B2" w:rsidRPr="008E1EFE" w:rsidRDefault="000932B2" w:rsidP="00970208">
            <w:pPr>
              <w:pStyle w:val="TableRow"/>
              <w:jc w:val="center"/>
              <w:rPr>
                <w:b/>
                <w:bCs/>
                <w:szCs w:val="18"/>
              </w:rPr>
            </w:pPr>
            <w:r w:rsidRPr="008E1EFE">
              <w:rPr>
                <w:b/>
                <w:bCs/>
                <w:szCs w:val="18"/>
              </w:rPr>
              <w:t>8</w:t>
            </w:r>
          </w:p>
        </w:tc>
        <w:tc>
          <w:tcPr>
            <w:tcW w:w="4997" w:type="dxa"/>
            <w:shd w:val="clear" w:color="auto" w:fill="auto"/>
          </w:tcPr>
          <w:p w:rsidR="000932B2" w:rsidRPr="00EC35D0" w:rsidRDefault="000932B2" w:rsidP="00970208">
            <w:pPr>
              <w:pStyle w:val="TableRow"/>
            </w:pPr>
            <w:r w:rsidRPr="00EC35D0">
              <w:t>Having competitive salaries in place will mitigate against the rising costs of living.</w:t>
            </w:r>
            <w:r>
              <w:t xml:space="preserve"> Ensuring that grant budgets are done with the latest costs and that procurement is done quickly will reduce the effects of cost increases.</w:t>
            </w:r>
          </w:p>
        </w:tc>
        <w:tc>
          <w:tcPr>
            <w:tcW w:w="378" w:type="dxa"/>
            <w:shd w:val="clear" w:color="auto" w:fill="auto"/>
          </w:tcPr>
          <w:p w:rsidR="000932B2" w:rsidRPr="008E1EFE" w:rsidRDefault="000932B2" w:rsidP="00970208">
            <w:pPr>
              <w:pStyle w:val="TableRow"/>
              <w:jc w:val="center"/>
              <w:rPr>
                <w:b/>
                <w:bCs/>
                <w:szCs w:val="18"/>
              </w:rPr>
            </w:pPr>
            <w:r w:rsidRPr="008E1EFE">
              <w:rPr>
                <w:b/>
                <w:bCs/>
                <w:szCs w:val="18"/>
              </w:rPr>
              <w:t>4</w:t>
            </w:r>
          </w:p>
        </w:tc>
        <w:tc>
          <w:tcPr>
            <w:tcW w:w="392" w:type="dxa"/>
            <w:shd w:val="clear" w:color="auto" w:fill="auto"/>
          </w:tcPr>
          <w:p w:rsidR="000932B2" w:rsidRPr="008E1EFE" w:rsidRDefault="000932B2" w:rsidP="00970208">
            <w:pPr>
              <w:pStyle w:val="TableRow"/>
              <w:jc w:val="center"/>
              <w:rPr>
                <w:b/>
                <w:bCs/>
                <w:szCs w:val="18"/>
              </w:rPr>
            </w:pPr>
            <w:r w:rsidRPr="008E1EFE">
              <w:rPr>
                <w:b/>
                <w:bCs/>
                <w:szCs w:val="18"/>
              </w:rPr>
              <w:t>2</w:t>
            </w:r>
          </w:p>
        </w:tc>
        <w:tc>
          <w:tcPr>
            <w:tcW w:w="389" w:type="dxa"/>
          </w:tcPr>
          <w:p w:rsidR="000932B2" w:rsidRPr="008E1EFE" w:rsidRDefault="000932B2" w:rsidP="00970208">
            <w:pPr>
              <w:pStyle w:val="TableRow"/>
              <w:jc w:val="center"/>
              <w:rPr>
                <w:b/>
                <w:bCs/>
                <w:szCs w:val="18"/>
              </w:rPr>
            </w:pPr>
            <w:r w:rsidRPr="008E1EFE">
              <w:rPr>
                <w:b/>
                <w:bCs/>
                <w:szCs w:val="18"/>
              </w:rPr>
              <w:t>6</w:t>
            </w:r>
          </w:p>
        </w:tc>
      </w:tr>
      <w:tr w:rsidR="000932B2" w:rsidRPr="008E1EFE" w:rsidTr="00970208">
        <w:trPr>
          <w:cantSplit/>
          <w:jc w:val="center"/>
        </w:trPr>
        <w:tc>
          <w:tcPr>
            <w:tcW w:w="2701" w:type="dxa"/>
          </w:tcPr>
          <w:p w:rsidR="000932B2" w:rsidRPr="00EC35D0" w:rsidRDefault="000932B2" w:rsidP="00970208">
            <w:pPr>
              <w:pStyle w:val="TableRow"/>
            </w:pPr>
            <w:r w:rsidRPr="00EC35D0">
              <w:lastRenderedPageBreak/>
              <w:t>1.6 In promoting Cross-Cutting Issues (CCIs) there will be unrealistic expectations in what can be achieved or how hard it is to convert externally documented strategies from an aspiration to an actual position that achieves real SPSN outcomes</w:t>
            </w:r>
            <w:r>
              <w:t>.</w:t>
            </w:r>
          </w:p>
        </w:tc>
        <w:tc>
          <w:tcPr>
            <w:tcW w:w="500" w:type="dxa"/>
          </w:tcPr>
          <w:p w:rsidR="000932B2" w:rsidRPr="008E1EFE" w:rsidRDefault="000932B2" w:rsidP="00970208">
            <w:pPr>
              <w:pStyle w:val="TableRow"/>
              <w:jc w:val="center"/>
              <w:rPr>
                <w:b/>
                <w:bCs/>
                <w:szCs w:val="18"/>
              </w:rPr>
            </w:pPr>
            <w:r w:rsidRPr="008E1EFE">
              <w:rPr>
                <w:b/>
                <w:bCs/>
                <w:szCs w:val="18"/>
              </w:rPr>
              <w:t>P</w:t>
            </w:r>
          </w:p>
        </w:tc>
        <w:tc>
          <w:tcPr>
            <w:tcW w:w="3722" w:type="dxa"/>
          </w:tcPr>
          <w:p w:rsidR="000932B2" w:rsidRPr="00EC35D0" w:rsidRDefault="000932B2" w:rsidP="00970208">
            <w:pPr>
              <w:pStyle w:val="TableRow"/>
            </w:pPr>
            <w:r w:rsidRPr="00EC35D0">
              <w:t xml:space="preserve">Overcoming staff and stakeholder inertia in regard to achieving real traction and </w:t>
            </w:r>
            <w:smartTag w:uri="urn:schemas-microsoft-com:office:smarttags" w:element="stockticker">
              <w:r w:rsidRPr="00EC35D0">
                <w:t>CCI</w:t>
              </w:r>
            </w:smartTag>
            <w:r w:rsidRPr="00EC35D0">
              <w:t xml:space="preserve"> advancement is created only through real behaviour change. Without this behaviour change achievements are often ‘overstated’ or more ‘output’ based – i.e. an Adviser; a report; a policy etc.</w:t>
            </w:r>
          </w:p>
        </w:tc>
        <w:tc>
          <w:tcPr>
            <w:tcW w:w="427" w:type="dxa"/>
            <w:shd w:val="clear" w:color="auto" w:fill="auto"/>
          </w:tcPr>
          <w:p w:rsidR="000932B2" w:rsidRPr="008E1EFE" w:rsidRDefault="000932B2" w:rsidP="00970208">
            <w:pPr>
              <w:pStyle w:val="TableRow"/>
              <w:jc w:val="center"/>
              <w:rPr>
                <w:b/>
                <w:bCs/>
                <w:szCs w:val="18"/>
              </w:rPr>
            </w:pPr>
            <w:r w:rsidRPr="008E1EFE">
              <w:rPr>
                <w:b/>
                <w:bCs/>
                <w:szCs w:val="18"/>
              </w:rPr>
              <w:t>5</w:t>
            </w:r>
          </w:p>
        </w:tc>
        <w:tc>
          <w:tcPr>
            <w:tcW w:w="451" w:type="dxa"/>
            <w:shd w:val="clear" w:color="auto" w:fill="auto"/>
          </w:tcPr>
          <w:p w:rsidR="000932B2" w:rsidRPr="008E1EFE" w:rsidRDefault="000932B2" w:rsidP="00970208">
            <w:pPr>
              <w:pStyle w:val="TableRow"/>
              <w:jc w:val="center"/>
              <w:rPr>
                <w:b/>
                <w:bCs/>
                <w:szCs w:val="18"/>
              </w:rPr>
            </w:pPr>
            <w:r w:rsidRPr="008E1EFE">
              <w:rPr>
                <w:b/>
                <w:bCs/>
                <w:szCs w:val="18"/>
              </w:rPr>
              <w:t>5</w:t>
            </w:r>
          </w:p>
        </w:tc>
        <w:tc>
          <w:tcPr>
            <w:tcW w:w="445" w:type="dxa"/>
            <w:shd w:val="clear" w:color="auto" w:fill="auto"/>
          </w:tcPr>
          <w:p w:rsidR="000932B2" w:rsidRPr="008E1EFE" w:rsidRDefault="000932B2" w:rsidP="00970208">
            <w:pPr>
              <w:pStyle w:val="TableRow"/>
              <w:jc w:val="center"/>
              <w:rPr>
                <w:b/>
                <w:bCs/>
                <w:szCs w:val="18"/>
              </w:rPr>
            </w:pPr>
            <w:r w:rsidRPr="008E1EFE">
              <w:rPr>
                <w:b/>
                <w:bCs/>
                <w:szCs w:val="18"/>
              </w:rPr>
              <w:t>10</w:t>
            </w:r>
          </w:p>
        </w:tc>
        <w:tc>
          <w:tcPr>
            <w:tcW w:w="4997" w:type="dxa"/>
            <w:shd w:val="clear" w:color="auto" w:fill="auto"/>
          </w:tcPr>
          <w:p w:rsidR="000932B2" w:rsidRPr="00EC35D0" w:rsidRDefault="000932B2" w:rsidP="00970208">
            <w:pPr>
              <w:pStyle w:val="TableRow"/>
            </w:pPr>
            <w:r w:rsidRPr="00EC35D0">
              <w:t>CCIs to be approached in a results framework manner with priorities, resources, outputs and outcomes fully assessed and directions realigned annually as part of the annual plan. Each year for each CCI, SPSN will identify deliberate, relevant, achievable and measurable ‘steps’ to take towards actualisation of behaviour change.</w:t>
            </w:r>
          </w:p>
        </w:tc>
        <w:tc>
          <w:tcPr>
            <w:tcW w:w="378" w:type="dxa"/>
            <w:shd w:val="clear" w:color="auto" w:fill="auto"/>
          </w:tcPr>
          <w:p w:rsidR="000932B2" w:rsidRPr="008E1EFE" w:rsidRDefault="000932B2" w:rsidP="00970208">
            <w:pPr>
              <w:pStyle w:val="TableRow"/>
              <w:jc w:val="center"/>
              <w:rPr>
                <w:b/>
                <w:bCs/>
                <w:szCs w:val="18"/>
              </w:rPr>
            </w:pPr>
            <w:r w:rsidRPr="008E1EFE">
              <w:rPr>
                <w:b/>
                <w:bCs/>
                <w:szCs w:val="18"/>
              </w:rPr>
              <w:t>2</w:t>
            </w:r>
          </w:p>
        </w:tc>
        <w:tc>
          <w:tcPr>
            <w:tcW w:w="392" w:type="dxa"/>
            <w:shd w:val="clear" w:color="auto" w:fill="auto"/>
          </w:tcPr>
          <w:p w:rsidR="000932B2" w:rsidRPr="008E1EFE" w:rsidRDefault="000932B2" w:rsidP="00970208">
            <w:pPr>
              <w:pStyle w:val="TableRow"/>
              <w:jc w:val="center"/>
              <w:rPr>
                <w:b/>
                <w:bCs/>
                <w:szCs w:val="18"/>
              </w:rPr>
            </w:pPr>
            <w:r w:rsidRPr="008E1EFE">
              <w:rPr>
                <w:b/>
                <w:bCs/>
                <w:szCs w:val="18"/>
              </w:rPr>
              <w:t>3</w:t>
            </w:r>
          </w:p>
        </w:tc>
        <w:tc>
          <w:tcPr>
            <w:tcW w:w="389" w:type="dxa"/>
          </w:tcPr>
          <w:p w:rsidR="000932B2" w:rsidRPr="008E1EFE" w:rsidRDefault="000932B2" w:rsidP="00970208">
            <w:pPr>
              <w:pStyle w:val="TableRow"/>
              <w:jc w:val="center"/>
              <w:rPr>
                <w:b/>
                <w:bCs/>
                <w:szCs w:val="18"/>
              </w:rPr>
            </w:pPr>
            <w:r w:rsidRPr="008E1EFE">
              <w:rPr>
                <w:b/>
                <w:bCs/>
                <w:szCs w:val="18"/>
              </w:rPr>
              <w:t>5</w:t>
            </w:r>
          </w:p>
        </w:tc>
      </w:tr>
      <w:tr w:rsidR="000932B2" w:rsidRPr="008E1EFE" w:rsidTr="00970208">
        <w:trPr>
          <w:cantSplit/>
          <w:jc w:val="center"/>
        </w:trPr>
        <w:tc>
          <w:tcPr>
            <w:tcW w:w="2701" w:type="dxa"/>
          </w:tcPr>
          <w:p w:rsidR="000932B2" w:rsidRPr="00EC35D0" w:rsidRDefault="000932B2" w:rsidP="00970208">
            <w:pPr>
              <w:pStyle w:val="TableRow"/>
            </w:pPr>
            <w:r w:rsidRPr="00EC35D0">
              <w:t xml:space="preserve">1.7 In addressing gender equality and other social exclusion (HIV and AIDS, disabilities, </w:t>
            </w:r>
            <w:proofErr w:type="spellStart"/>
            <w:r w:rsidRPr="00EC35D0">
              <w:t>etc</w:t>
            </w:r>
            <w:proofErr w:type="spellEnd"/>
            <w:r w:rsidRPr="00EC35D0">
              <w:t xml:space="preserve">) through consideration of CCIs there may be resistance and backlash against women and the socially excluded. </w:t>
            </w:r>
          </w:p>
        </w:tc>
        <w:tc>
          <w:tcPr>
            <w:tcW w:w="500" w:type="dxa"/>
          </w:tcPr>
          <w:p w:rsidR="000932B2" w:rsidRPr="008E1EFE" w:rsidRDefault="000932B2" w:rsidP="00970208">
            <w:pPr>
              <w:pStyle w:val="TableRow"/>
              <w:jc w:val="center"/>
              <w:rPr>
                <w:b/>
                <w:bCs/>
                <w:szCs w:val="18"/>
              </w:rPr>
            </w:pPr>
            <w:r w:rsidRPr="008E1EFE">
              <w:rPr>
                <w:b/>
                <w:bCs/>
                <w:szCs w:val="18"/>
              </w:rPr>
              <w:t>P</w:t>
            </w:r>
          </w:p>
        </w:tc>
        <w:tc>
          <w:tcPr>
            <w:tcW w:w="3722" w:type="dxa"/>
          </w:tcPr>
          <w:p w:rsidR="000932B2" w:rsidRPr="00EC35D0" w:rsidRDefault="000932B2" w:rsidP="00970208">
            <w:pPr>
              <w:pStyle w:val="TableRow"/>
            </w:pPr>
            <w:r w:rsidRPr="00EC35D0">
              <w:t xml:space="preserve">Recognising there is already stigma and backlash against the socially excluded and women, SPSN could exacerbate any non-inclusion and threat further through their exposure. </w:t>
            </w:r>
          </w:p>
        </w:tc>
        <w:tc>
          <w:tcPr>
            <w:tcW w:w="427" w:type="dxa"/>
            <w:shd w:val="clear" w:color="auto" w:fill="auto"/>
          </w:tcPr>
          <w:p w:rsidR="000932B2" w:rsidRPr="008E1EFE" w:rsidRDefault="000932B2" w:rsidP="00970208">
            <w:pPr>
              <w:pStyle w:val="TableRow"/>
              <w:jc w:val="center"/>
              <w:rPr>
                <w:b/>
                <w:bCs/>
                <w:szCs w:val="18"/>
              </w:rPr>
            </w:pPr>
            <w:r w:rsidRPr="008E1EFE">
              <w:rPr>
                <w:b/>
                <w:bCs/>
                <w:szCs w:val="18"/>
              </w:rPr>
              <w:t>4</w:t>
            </w:r>
          </w:p>
        </w:tc>
        <w:tc>
          <w:tcPr>
            <w:tcW w:w="451" w:type="dxa"/>
            <w:shd w:val="clear" w:color="auto" w:fill="auto"/>
          </w:tcPr>
          <w:p w:rsidR="000932B2" w:rsidRPr="008E1EFE" w:rsidRDefault="000932B2" w:rsidP="00970208">
            <w:pPr>
              <w:pStyle w:val="TableRow"/>
              <w:jc w:val="center"/>
              <w:rPr>
                <w:b/>
                <w:bCs/>
                <w:szCs w:val="18"/>
              </w:rPr>
            </w:pPr>
            <w:r w:rsidRPr="008E1EFE">
              <w:rPr>
                <w:b/>
                <w:bCs/>
                <w:szCs w:val="18"/>
              </w:rPr>
              <w:t>5</w:t>
            </w:r>
          </w:p>
        </w:tc>
        <w:tc>
          <w:tcPr>
            <w:tcW w:w="445" w:type="dxa"/>
            <w:shd w:val="clear" w:color="auto" w:fill="auto"/>
          </w:tcPr>
          <w:p w:rsidR="000932B2" w:rsidRPr="008E1EFE" w:rsidRDefault="000932B2" w:rsidP="00970208">
            <w:pPr>
              <w:pStyle w:val="TableRow"/>
              <w:jc w:val="center"/>
              <w:rPr>
                <w:b/>
                <w:bCs/>
                <w:szCs w:val="18"/>
              </w:rPr>
            </w:pPr>
            <w:r w:rsidRPr="008E1EFE">
              <w:rPr>
                <w:b/>
                <w:bCs/>
                <w:szCs w:val="18"/>
              </w:rPr>
              <w:t>9</w:t>
            </w:r>
          </w:p>
        </w:tc>
        <w:tc>
          <w:tcPr>
            <w:tcW w:w="4997" w:type="dxa"/>
            <w:shd w:val="clear" w:color="auto" w:fill="auto"/>
          </w:tcPr>
          <w:p w:rsidR="000932B2" w:rsidRPr="00EC35D0" w:rsidRDefault="000932B2" w:rsidP="00970208">
            <w:pPr>
              <w:pStyle w:val="TableRow"/>
            </w:pPr>
            <w:r w:rsidRPr="00EC35D0">
              <w:t xml:space="preserve">Addressed through a Gender Equality and Social Inclusion Framework, stakeholders are driving programs and initiatives, </w:t>
            </w:r>
            <w:r>
              <w:t>SPSN</w:t>
            </w:r>
            <w:r w:rsidRPr="00EC35D0">
              <w:t xml:space="preserve"> is supporting strategically. We do place a strong emphasis on equal opportunity, recruitment targeting 51% women in the SPSN team and welcoming people who could be categorised as socially excluded into the staff. </w:t>
            </w:r>
          </w:p>
        </w:tc>
        <w:tc>
          <w:tcPr>
            <w:tcW w:w="378" w:type="dxa"/>
            <w:shd w:val="clear" w:color="auto" w:fill="auto"/>
          </w:tcPr>
          <w:p w:rsidR="000932B2" w:rsidRPr="008E1EFE" w:rsidRDefault="000932B2" w:rsidP="00970208">
            <w:pPr>
              <w:pStyle w:val="TableRow"/>
              <w:jc w:val="center"/>
              <w:rPr>
                <w:b/>
                <w:bCs/>
                <w:szCs w:val="18"/>
              </w:rPr>
            </w:pPr>
            <w:r w:rsidRPr="008E1EFE">
              <w:rPr>
                <w:b/>
                <w:bCs/>
                <w:szCs w:val="18"/>
              </w:rPr>
              <w:t>3</w:t>
            </w:r>
          </w:p>
        </w:tc>
        <w:tc>
          <w:tcPr>
            <w:tcW w:w="392" w:type="dxa"/>
            <w:shd w:val="clear" w:color="auto" w:fill="auto"/>
          </w:tcPr>
          <w:p w:rsidR="000932B2" w:rsidRPr="008E1EFE" w:rsidRDefault="000932B2" w:rsidP="00970208">
            <w:pPr>
              <w:pStyle w:val="TableRow"/>
              <w:jc w:val="center"/>
              <w:rPr>
                <w:b/>
                <w:bCs/>
                <w:szCs w:val="18"/>
              </w:rPr>
            </w:pPr>
            <w:r w:rsidRPr="008E1EFE">
              <w:rPr>
                <w:b/>
                <w:bCs/>
                <w:szCs w:val="18"/>
              </w:rPr>
              <w:t>4</w:t>
            </w:r>
          </w:p>
        </w:tc>
        <w:tc>
          <w:tcPr>
            <w:tcW w:w="389" w:type="dxa"/>
          </w:tcPr>
          <w:p w:rsidR="000932B2" w:rsidRPr="008E1EFE" w:rsidRDefault="000932B2" w:rsidP="00970208">
            <w:pPr>
              <w:pStyle w:val="TableRow"/>
              <w:jc w:val="center"/>
              <w:rPr>
                <w:b/>
                <w:bCs/>
                <w:szCs w:val="18"/>
              </w:rPr>
            </w:pPr>
            <w:r w:rsidRPr="008E1EFE">
              <w:rPr>
                <w:b/>
                <w:bCs/>
                <w:szCs w:val="18"/>
              </w:rPr>
              <w:t>7</w:t>
            </w:r>
          </w:p>
        </w:tc>
      </w:tr>
      <w:tr w:rsidR="000932B2" w:rsidRPr="001F6477" w:rsidTr="00970208">
        <w:trPr>
          <w:cantSplit/>
          <w:jc w:val="center"/>
        </w:trPr>
        <w:tc>
          <w:tcPr>
            <w:tcW w:w="2701" w:type="dxa"/>
          </w:tcPr>
          <w:p w:rsidR="000932B2" w:rsidRPr="001F6477" w:rsidRDefault="000932B2" w:rsidP="00970208">
            <w:pPr>
              <w:pStyle w:val="TableRow"/>
            </w:pPr>
            <w:r>
              <w:t xml:space="preserve">1.8 </w:t>
            </w:r>
            <w:r w:rsidRPr="001F6477">
              <w:t xml:space="preserve">The PNG Games </w:t>
            </w:r>
            <w:r>
              <w:t xml:space="preserve">and Pacific Games </w:t>
            </w:r>
            <w:r w:rsidRPr="001F6477">
              <w:t>might slow activity implementation as government and civil society resources are directed elsewhere</w:t>
            </w:r>
            <w:r>
              <w:t>.</w:t>
            </w:r>
          </w:p>
        </w:tc>
        <w:tc>
          <w:tcPr>
            <w:tcW w:w="500" w:type="dxa"/>
          </w:tcPr>
          <w:p w:rsidR="000932B2" w:rsidRPr="001F6477" w:rsidRDefault="000932B2" w:rsidP="00970208">
            <w:pPr>
              <w:pStyle w:val="TableRow"/>
              <w:jc w:val="center"/>
              <w:rPr>
                <w:b/>
                <w:bCs/>
                <w:szCs w:val="18"/>
              </w:rPr>
            </w:pPr>
            <w:r w:rsidRPr="001F6477">
              <w:rPr>
                <w:b/>
                <w:bCs/>
                <w:szCs w:val="18"/>
              </w:rPr>
              <w:t>S</w:t>
            </w:r>
          </w:p>
        </w:tc>
        <w:tc>
          <w:tcPr>
            <w:tcW w:w="3722" w:type="dxa"/>
          </w:tcPr>
          <w:p w:rsidR="000932B2" w:rsidRPr="001F6477" w:rsidRDefault="000932B2" w:rsidP="00970208">
            <w:pPr>
              <w:pStyle w:val="TableRow"/>
            </w:pPr>
            <w:r>
              <w:t>As the Community Development Division in each province is responsible for organising the games, their staff might not be available to do the monitoring and support for SPSN projects. Also if the capital project for the pacific games exceed budget, this may result in funds being withdrawn from budget lines at provincial and national levels.</w:t>
            </w:r>
          </w:p>
        </w:tc>
        <w:tc>
          <w:tcPr>
            <w:tcW w:w="427" w:type="dxa"/>
            <w:shd w:val="clear" w:color="auto" w:fill="auto"/>
          </w:tcPr>
          <w:p w:rsidR="000932B2" w:rsidRPr="001F6477" w:rsidRDefault="000932B2" w:rsidP="00970208">
            <w:pPr>
              <w:pStyle w:val="TableRow"/>
              <w:jc w:val="center"/>
              <w:rPr>
                <w:b/>
                <w:bCs/>
                <w:szCs w:val="18"/>
              </w:rPr>
            </w:pPr>
            <w:r w:rsidRPr="001F6477">
              <w:rPr>
                <w:b/>
                <w:bCs/>
                <w:szCs w:val="18"/>
              </w:rPr>
              <w:t>4</w:t>
            </w:r>
          </w:p>
        </w:tc>
        <w:tc>
          <w:tcPr>
            <w:tcW w:w="451" w:type="dxa"/>
            <w:shd w:val="clear" w:color="auto" w:fill="auto"/>
          </w:tcPr>
          <w:p w:rsidR="000932B2" w:rsidRPr="001F6477" w:rsidRDefault="000932B2" w:rsidP="00970208">
            <w:pPr>
              <w:pStyle w:val="TableRow"/>
              <w:jc w:val="center"/>
              <w:rPr>
                <w:b/>
                <w:bCs/>
                <w:szCs w:val="18"/>
              </w:rPr>
            </w:pPr>
            <w:r>
              <w:rPr>
                <w:b/>
                <w:bCs/>
                <w:szCs w:val="18"/>
              </w:rPr>
              <w:t>4</w:t>
            </w:r>
          </w:p>
        </w:tc>
        <w:tc>
          <w:tcPr>
            <w:tcW w:w="445" w:type="dxa"/>
            <w:shd w:val="clear" w:color="auto" w:fill="auto"/>
          </w:tcPr>
          <w:p w:rsidR="000932B2" w:rsidRPr="001F6477" w:rsidRDefault="000932B2" w:rsidP="00970208">
            <w:pPr>
              <w:pStyle w:val="TableRow"/>
              <w:jc w:val="center"/>
              <w:rPr>
                <w:b/>
                <w:bCs/>
                <w:szCs w:val="18"/>
              </w:rPr>
            </w:pPr>
            <w:r>
              <w:rPr>
                <w:b/>
                <w:bCs/>
                <w:szCs w:val="18"/>
              </w:rPr>
              <w:t>8</w:t>
            </w:r>
          </w:p>
        </w:tc>
        <w:tc>
          <w:tcPr>
            <w:tcW w:w="4997" w:type="dxa"/>
            <w:shd w:val="clear" w:color="auto" w:fill="auto"/>
          </w:tcPr>
          <w:p w:rsidR="000932B2" w:rsidRPr="001F6477" w:rsidRDefault="000932B2" w:rsidP="00970208">
            <w:pPr>
              <w:pStyle w:val="TableRow"/>
            </w:pPr>
            <w:r w:rsidRPr="001F6477">
              <w:t xml:space="preserve">SPSN </w:t>
            </w:r>
            <w:r>
              <w:t xml:space="preserve">is working with the Community Development divisions in each province to gauge the involvement and work on a schedule for monitoring that fits with the timetables and uses CDWs alone where necessary. SPSN </w:t>
            </w:r>
            <w:r w:rsidRPr="001F6477">
              <w:t xml:space="preserve">is </w:t>
            </w:r>
            <w:r>
              <w:t xml:space="preserve">also </w:t>
            </w:r>
            <w:r w:rsidRPr="001F6477">
              <w:t>encouraging partners to negotiate minimal disruptions to program activities</w:t>
            </w:r>
            <w:r>
              <w:t>.</w:t>
            </w:r>
          </w:p>
        </w:tc>
        <w:tc>
          <w:tcPr>
            <w:tcW w:w="378" w:type="dxa"/>
            <w:shd w:val="clear" w:color="auto" w:fill="auto"/>
          </w:tcPr>
          <w:p w:rsidR="000932B2" w:rsidRPr="001F6477" w:rsidRDefault="000932B2" w:rsidP="00970208">
            <w:pPr>
              <w:pStyle w:val="TableRow"/>
              <w:jc w:val="center"/>
              <w:rPr>
                <w:b/>
                <w:bCs/>
                <w:szCs w:val="18"/>
              </w:rPr>
            </w:pPr>
            <w:r>
              <w:rPr>
                <w:b/>
                <w:bCs/>
                <w:szCs w:val="18"/>
              </w:rPr>
              <w:t>3</w:t>
            </w:r>
          </w:p>
        </w:tc>
        <w:tc>
          <w:tcPr>
            <w:tcW w:w="392" w:type="dxa"/>
            <w:shd w:val="clear" w:color="auto" w:fill="auto"/>
          </w:tcPr>
          <w:p w:rsidR="000932B2" w:rsidRPr="001F6477" w:rsidRDefault="000932B2" w:rsidP="00970208">
            <w:pPr>
              <w:pStyle w:val="TableRow"/>
              <w:jc w:val="center"/>
              <w:rPr>
                <w:b/>
                <w:bCs/>
                <w:szCs w:val="18"/>
              </w:rPr>
            </w:pPr>
            <w:r>
              <w:rPr>
                <w:b/>
                <w:bCs/>
                <w:szCs w:val="18"/>
              </w:rPr>
              <w:t>3</w:t>
            </w:r>
          </w:p>
        </w:tc>
        <w:tc>
          <w:tcPr>
            <w:tcW w:w="389" w:type="dxa"/>
          </w:tcPr>
          <w:p w:rsidR="000932B2" w:rsidRPr="001F6477" w:rsidRDefault="000932B2" w:rsidP="00970208">
            <w:pPr>
              <w:pStyle w:val="TableRow"/>
              <w:jc w:val="center"/>
              <w:rPr>
                <w:b/>
                <w:bCs/>
                <w:szCs w:val="18"/>
              </w:rPr>
            </w:pPr>
            <w:r>
              <w:rPr>
                <w:b/>
                <w:bCs/>
                <w:szCs w:val="18"/>
              </w:rPr>
              <w:t>6</w:t>
            </w:r>
          </w:p>
        </w:tc>
      </w:tr>
      <w:tr w:rsidR="000932B2" w:rsidRPr="001F6477" w:rsidTr="00970208">
        <w:trPr>
          <w:cantSplit/>
          <w:jc w:val="center"/>
        </w:trPr>
        <w:tc>
          <w:tcPr>
            <w:tcW w:w="2701" w:type="dxa"/>
          </w:tcPr>
          <w:p w:rsidR="000932B2" w:rsidRPr="001F6477" w:rsidRDefault="000932B2" w:rsidP="00970208">
            <w:pPr>
              <w:pStyle w:val="TableRow"/>
            </w:pPr>
            <w:r>
              <w:t xml:space="preserve">1.9 Development assistance provided to sectoral projects enables the government to move funds allocated in previous times to other areas. </w:t>
            </w:r>
          </w:p>
        </w:tc>
        <w:tc>
          <w:tcPr>
            <w:tcW w:w="500" w:type="dxa"/>
          </w:tcPr>
          <w:p w:rsidR="000932B2" w:rsidRPr="001F6477" w:rsidRDefault="000932B2" w:rsidP="00970208">
            <w:pPr>
              <w:pStyle w:val="TableRow"/>
              <w:jc w:val="center"/>
              <w:rPr>
                <w:b/>
                <w:bCs/>
                <w:szCs w:val="18"/>
              </w:rPr>
            </w:pPr>
            <w:r>
              <w:rPr>
                <w:b/>
                <w:bCs/>
                <w:szCs w:val="18"/>
              </w:rPr>
              <w:t>S</w:t>
            </w:r>
          </w:p>
        </w:tc>
        <w:tc>
          <w:tcPr>
            <w:tcW w:w="3722" w:type="dxa"/>
          </w:tcPr>
          <w:p w:rsidR="000932B2" w:rsidRPr="001F6477" w:rsidRDefault="000932B2" w:rsidP="00970208">
            <w:pPr>
              <w:pStyle w:val="TableRow"/>
            </w:pPr>
            <w:r>
              <w:t xml:space="preserve">As SPSN has funded projects in the disability sector, </w:t>
            </w:r>
            <w:proofErr w:type="spellStart"/>
            <w:r>
              <w:t>GoPNG</w:t>
            </w:r>
            <w:proofErr w:type="spellEnd"/>
            <w:r>
              <w:t xml:space="preserve"> funds that in the past had been given to support the core costs of disability organisations and activities have been reduced. </w:t>
            </w:r>
          </w:p>
        </w:tc>
        <w:tc>
          <w:tcPr>
            <w:tcW w:w="427" w:type="dxa"/>
            <w:shd w:val="clear" w:color="auto" w:fill="auto"/>
          </w:tcPr>
          <w:p w:rsidR="000932B2" w:rsidRPr="001F6477" w:rsidRDefault="000932B2" w:rsidP="00970208">
            <w:pPr>
              <w:pStyle w:val="TableRow"/>
              <w:jc w:val="center"/>
              <w:rPr>
                <w:b/>
                <w:bCs/>
                <w:szCs w:val="18"/>
              </w:rPr>
            </w:pPr>
            <w:r>
              <w:rPr>
                <w:b/>
                <w:bCs/>
                <w:szCs w:val="18"/>
              </w:rPr>
              <w:t>5</w:t>
            </w:r>
          </w:p>
        </w:tc>
        <w:tc>
          <w:tcPr>
            <w:tcW w:w="451" w:type="dxa"/>
            <w:shd w:val="clear" w:color="auto" w:fill="auto"/>
          </w:tcPr>
          <w:p w:rsidR="000932B2" w:rsidRPr="001F6477" w:rsidRDefault="000932B2" w:rsidP="00970208">
            <w:pPr>
              <w:pStyle w:val="TableRow"/>
              <w:jc w:val="center"/>
              <w:rPr>
                <w:b/>
                <w:bCs/>
                <w:szCs w:val="18"/>
              </w:rPr>
            </w:pPr>
            <w:r>
              <w:rPr>
                <w:b/>
                <w:bCs/>
                <w:szCs w:val="18"/>
              </w:rPr>
              <w:t>5</w:t>
            </w:r>
          </w:p>
        </w:tc>
        <w:tc>
          <w:tcPr>
            <w:tcW w:w="445" w:type="dxa"/>
            <w:shd w:val="clear" w:color="auto" w:fill="auto"/>
          </w:tcPr>
          <w:p w:rsidR="000932B2" w:rsidRPr="001F6477" w:rsidRDefault="000932B2" w:rsidP="00970208">
            <w:pPr>
              <w:pStyle w:val="TableRow"/>
              <w:jc w:val="center"/>
              <w:rPr>
                <w:b/>
                <w:bCs/>
                <w:szCs w:val="18"/>
              </w:rPr>
            </w:pPr>
            <w:r>
              <w:rPr>
                <w:b/>
                <w:bCs/>
                <w:szCs w:val="18"/>
              </w:rPr>
              <w:t>10</w:t>
            </w:r>
          </w:p>
        </w:tc>
        <w:tc>
          <w:tcPr>
            <w:tcW w:w="4997" w:type="dxa"/>
            <w:shd w:val="clear" w:color="auto" w:fill="auto"/>
          </w:tcPr>
          <w:p w:rsidR="000932B2" w:rsidRPr="001F6477" w:rsidRDefault="000932B2" w:rsidP="00970208">
            <w:pPr>
              <w:pStyle w:val="TableRow"/>
            </w:pPr>
            <w:r w:rsidRPr="001F6477">
              <w:t xml:space="preserve">The Disability Sector organisations are discussing requesting SPSN management and DFAT to support higher level talks with government and the respective departments, including the Department of Health and </w:t>
            </w:r>
            <w:proofErr w:type="spellStart"/>
            <w:r w:rsidRPr="001F6477">
              <w:t>DfCDR</w:t>
            </w:r>
            <w:proofErr w:type="spellEnd"/>
            <w:r w:rsidRPr="001F6477">
              <w:t>, to come to some agreement and understanding on funding for the disability sector.</w:t>
            </w:r>
          </w:p>
        </w:tc>
        <w:tc>
          <w:tcPr>
            <w:tcW w:w="378" w:type="dxa"/>
            <w:shd w:val="clear" w:color="auto" w:fill="auto"/>
          </w:tcPr>
          <w:p w:rsidR="000932B2" w:rsidRPr="001F6477" w:rsidRDefault="000932B2" w:rsidP="00970208">
            <w:pPr>
              <w:pStyle w:val="TableRow"/>
              <w:jc w:val="center"/>
              <w:rPr>
                <w:b/>
                <w:bCs/>
                <w:szCs w:val="18"/>
              </w:rPr>
            </w:pPr>
            <w:r>
              <w:rPr>
                <w:b/>
                <w:bCs/>
                <w:szCs w:val="18"/>
              </w:rPr>
              <w:t>3</w:t>
            </w:r>
          </w:p>
        </w:tc>
        <w:tc>
          <w:tcPr>
            <w:tcW w:w="392" w:type="dxa"/>
            <w:shd w:val="clear" w:color="auto" w:fill="auto"/>
          </w:tcPr>
          <w:p w:rsidR="000932B2" w:rsidRPr="001F6477" w:rsidRDefault="000932B2" w:rsidP="00970208">
            <w:pPr>
              <w:pStyle w:val="TableRow"/>
              <w:jc w:val="center"/>
              <w:rPr>
                <w:b/>
                <w:bCs/>
                <w:szCs w:val="18"/>
              </w:rPr>
            </w:pPr>
            <w:r>
              <w:rPr>
                <w:b/>
                <w:bCs/>
                <w:szCs w:val="18"/>
              </w:rPr>
              <w:t>3</w:t>
            </w:r>
          </w:p>
        </w:tc>
        <w:tc>
          <w:tcPr>
            <w:tcW w:w="389" w:type="dxa"/>
          </w:tcPr>
          <w:p w:rsidR="000932B2" w:rsidRPr="001F6477" w:rsidRDefault="000932B2" w:rsidP="00970208">
            <w:pPr>
              <w:pStyle w:val="TableRow"/>
              <w:jc w:val="center"/>
              <w:rPr>
                <w:b/>
                <w:bCs/>
                <w:szCs w:val="18"/>
              </w:rPr>
            </w:pPr>
            <w:r>
              <w:rPr>
                <w:b/>
                <w:bCs/>
                <w:szCs w:val="18"/>
              </w:rPr>
              <w:t>6</w:t>
            </w:r>
          </w:p>
        </w:tc>
      </w:tr>
      <w:tr w:rsidR="000932B2" w:rsidRPr="008E1EFE" w:rsidTr="00970208">
        <w:trPr>
          <w:cantSplit/>
          <w:jc w:val="center"/>
        </w:trPr>
        <w:tc>
          <w:tcPr>
            <w:tcW w:w="14402" w:type="dxa"/>
            <w:gridSpan w:val="10"/>
          </w:tcPr>
          <w:p w:rsidR="000932B2" w:rsidRPr="00EC35D0" w:rsidRDefault="000932B2" w:rsidP="00970208">
            <w:pPr>
              <w:pStyle w:val="TableRow"/>
              <w:rPr>
                <w:b/>
                <w:bCs/>
              </w:rPr>
            </w:pPr>
            <w:r w:rsidRPr="00EC35D0">
              <w:rPr>
                <w:b/>
                <w:bCs/>
              </w:rPr>
              <w:t>2. Leadership and Strategic Direction Risks</w:t>
            </w:r>
          </w:p>
        </w:tc>
      </w:tr>
      <w:tr w:rsidR="000932B2" w:rsidRPr="008E1EFE" w:rsidTr="00970208">
        <w:trPr>
          <w:cantSplit/>
          <w:jc w:val="center"/>
        </w:trPr>
        <w:tc>
          <w:tcPr>
            <w:tcW w:w="2701" w:type="dxa"/>
          </w:tcPr>
          <w:p w:rsidR="000932B2" w:rsidRPr="00EC35D0" w:rsidRDefault="000932B2" w:rsidP="00970208">
            <w:pPr>
              <w:pStyle w:val="TableRow"/>
            </w:pPr>
            <w:r w:rsidRPr="00EC35D0">
              <w:lastRenderedPageBreak/>
              <w:t xml:space="preserve">2.1 SPSN and the </w:t>
            </w:r>
            <w:r>
              <w:t>DFAT</w:t>
            </w:r>
            <w:r w:rsidRPr="00EC35D0">
              <w:t xml:space="preserve"> Democratic Governance Unit’s (DGU) agreed “one team approach” requires consultation, causing potential delays and ‘tension’ between SPSN and DGU.</w:t>
            </w:r>
          </w:p>
        </w:tc>
        <w:tc>
          <w:tcPr>
            <w:tcW w:w="500" w:type="dxa"/>
          </w:tcPr>
          <w:p w:rsidR="000932B2" w:rsidRPr="008E1EFE" w:rsidRDefault="000932B2" w:rsidP="00970208">
            <w:pPr>
              <w:pStyle w:val="TableRow"/>
              <w:jc w:val="center"/>
              <w:rPr>
                <w:b/>
                <w:bCs/>
                <w:szCs w:val="18"/>
              </w:rPr>
            </w:pPr>
            <w:r>
              <w:rPr>
                <w:b/>
                <w:bCs/>
                <w:szCs w:val="18"/>
              </w:rPr>
              <w:t>P</w:t>
            </w:r>
          </w:p>
        </w:tc>
        <w:tc>
          <w:tcPr>
            <w:tcW w:w="3722" w:type="dxa"/>
          </w:tcPr>
          <w:p w:rsidR="000932B2" w:rsidRPr="00EC35D0" w:rsidRDefault="000932B2" w:rsidP="00970208">
            <w:pPr>
              <w:pStyle w:val="TableRow"/>
            </w:pPr>
            <w:r w:rsidRPr="00EC35D0">
              <w:t>In regards to planning and timeliness this may lead to uncertainties and delays with SPSN planning and execution. It may also lead to questions of ‘legitimacy’ addressed in the next risk.</w:t>
            </w:r>
          </w:p>
        </w:tc>
        <w:tc>
          <w:tcPr>
            <w:tcW w:w="427" w:type="dxa"/>
            <w:shd w:val="clear" w:color="auto" w:fill="auto"/>
          </w:tcPr>
          <w:p w:rsidR="000932B2" w:rsidRPr="008E1EFE" w:rsidRDefault="000932B2" w:rsidP="00970208">
            <w:pPr>
              <w:pStyle w:val="TableRow"/>
              <w:jc w:val="center"/>
              <w:rPr>
                <w:b/>
                <w:bCs/>
                <w:szCs w:val="18"/>
              </w:rPr>
            </w:pPr>
            <w:r w:rsidRPr="008E1EFE">
              <w:rPr>
                <w:b/>
                <w:bCs/>
                <w:szCs w:val="18"/>
              </w:rPr>
              <w:t>5</w:t>
            </w:r>
          </w:p>
        </w:tc>
        <w:tc>
          <w:tcPr>
            <w:tcW w:w="451" w:type="dxa"/>
            <w:shd w:val="clear" w:color="auto" w:fill="auto"/>
          </w:tcPr>
          <w:p w:rsidR="000932B2" w:rsidRPr="008E1EFE" w:rsidRDefault="000932B2" w:rsidP="00970208">
            <w:pPr>
              <w:pStyle w:val="TableRow"/>
              <w:jc w:val="center"/>
              <w:rPr>
                <w:b/>
                <w:bCs/>
                <w:szCs w:val="18"/>
              </w:rPr>
            </w:pPr>
            <w:r w:rsidRPr="008E1EFE">
              <w:rPr>
                <w:b/>
                <w:bCs/>
                <w:szCs w:val="18"/>
              </w:rPr>
              <w:t>3</w:t>
            </w:r>
          </w:p>
        </w:tc>
        <w:tc>
          <w:tcPr>
            <w:tcW w:w="445" w:type="dxa"/>
            <w:shd w:val="clear" w:color="auto" w:fill="auto"/>
          </w:tcPr>
          <w:p w:rsidR="000932B2" w:rsidRPr="008E1EFE" w:rsidRDefault="000932B2" w:rsidP="00970208">
            <w:pPr>
              <w:pStyle w:val="TableRow"/>
              <w:jc w:val="center"/>
              <w:rPr>
                <w:b/>
                <w:bCs/>
                <w:szCs w:val="18"/>
              </w:rPr>
            </w:pPr>
            <w:r w:rsidRPr="008E1EFE">
              <w:rPr>
                <w:b/>
                <w:bCs/>
                <w:szCs w:val="18"/>
              </w:rPr>
              <w:t>8</w:t>
            </w:r>
          </w:p>
        </w:tc>
        <w:tc>
          <w:tcPr>
            <w:tcW w:w="4997" w:type="dxa"/>
          </w:tcPr>
          <w:p w:rsidR="000932B2" w:rsidRPr="00EC35D0" w:rsidRDefault="000932B2" w:rsidP="00970208">
            <w:pPr>
              <w:pStyle w:val="TableRow"/>
            </w:pPr>
            <w:r w:rsidRPr="00EC35D0">
              <w:t xml:space="preserve">DGU, SPSN and </w:t>
            </w:r>
            <w:smartTag w:uri="urn:schemas-microsoft-com:office:smarttags" w:element="stockticker">
              <w:r w:rsidRPr="00EC35D0">
                <w:t>URS</w:t>
              </w:r>
            </w:smartTag>
            <w:r w:rsidRPr="00EC35D0">
              <w:t xml:space="preserve"> have committed to a ‘One Team’ approach. A ‘One Team’ approach must be deliberately recognised, supported and fostered by all. This relationship is already strong and must be reinforced wherever possible with more effective communication, to ensure a shared understanding of SPSN. A genuine ‘One Team’ approach reinforced by ‘clarity and confirmation’ of information, approaches and targets will provide certainty and direction to offset any inevitable ‘tension’ and minimise delays. </w:t>
            </w:r>
          </w:p>
        </w:tc>
        <w:tc>
          <w:tcPr>
            <w:tcW w:w="378" w:type="dxa"/>
          </w:tcPr>
          <w:p w:rsidR="000932B2" w:rsidRPr="008E1EFE" w:rsidRDefault="000932B2" w:rsidP="00970208">
            <w:pPr>
              <w:pStyle w:val="TableRow"/>
              <w:jc w:val="center"/>
              <w:rPr>
                <w:b/>
                <w:bCs/>
                <w:szCs w:val="18"/>
              </w:rPr>
            </w:pPr>
            <w:r>
              <w:rPr>
                <w:b/>
                <w:bCs/>
                <w:szCs w:val="18"/>
              </w:rPr>
              <w:t>4</w:t>
            </w:r>
          </w:p>
        </w:tc>
        <w:tc>
          <w:tcPr>
            <w:tcW w:w="392" w:type="dxa"/>
          </w:tcPr>
          <w:p w:rsidR="000932B2" w:rsidRPr="008E1EFE" w:rsidRDefault="000932B2" w:rsidP="00970208">
            <w:pPr>
              <w:pStyle w:val="TableRow"/>
              <w:jc w:val="center"/>
              <w:rPr>
                <w:b/>
                <w:bCs/>
                <w:szCs w:val="18"/>
              </w:rPr>
            </w:pPr>
            <w:r w:rsidRPr="008E1EFE">
              <w:rPr>
                <w:b/>
                <w:bCs/>
                <w:szCs w:val="18"/>
              </w:rPr>
              <w:t>1</w:t>
            </w:r>
          </w:p>
        </w:tc>
        <w:tc>
          <w:tcPr>
            <w:tcW w:w="389" w:type="dxa"/>
          </w:tcPr>
          <w:p w:rsidR="000932B2" w:rsidRPr="008E1EFE" w:rsidRDefault="000932B2" w:rsidP="00970208">
            <w:pPr>
              <w:pStyle w:val="TableRow"/>
              <w:jc w:val="center"/>
              <w:rPr>
                <w:b/>
                <w:bCs/>
                <w:szCs w:val="18"/>
              </w:rPr>
            </w:pPr>
            <w:r>
              <w:rPr>
                <w:b/>
                <w:bCs/>
                <w:szCs w:val="18"/>
              </w:rPr>
              <w:t>5</w:t>
            </w:r>
          </w:p>
        </w:tc>
      </w:tr>
      <w:tr w:rsidR="000932B2" w:rsidRPr="008E1EFE" w:rsidTr="00970208">
        <w:trPr>
          <w:cantSplit/>
          <w:trHeight w:val="1716"/>
          <w:jc w:val="center"/>
        </w:trPr>
        <w:tc>
          <w:tcPr>
            <w:tcW w:w="2701" w:type="dxa"/>
          </w:tcPr>
          <w:p w:rsidR="000932B2" w:rsidRPr="00EC35D0" w:rsidRDefault="000932B2" w:rsidP="00970208">
            <w:pPr>
              <w:pStyle w:val="TableRow"/>
            </w:pPr>
            <w:r w:rsidRPr="00EC35D0">
              <w:t xml:space="preserve">2.2 Weak JGC leadership and coordination by </w:t>
            </w:r>
            <w:proofErr w:type="spellStart"/>
            <w:r>
              <w:t>GoPNG</w:t>
            </w:r>
            <w:proofErr w:type="spellEnd"/>
            <w:r>
              <w:t xml:space="preserve"> agencies (DFCDR, DPLGA, DN</w:t>
            </w:r>
            <w:r w:rsidRPr="00EC35D0">
              <w:t>P</w:t>
            </w:r>
            <w:r>
              <w:t>M</w:t>
            </w:r>
            <w:r w:rsidRPr="00EC35D0">
              <w:t xml:space="preserve">) and </w:t>
            </w:r>
            <w:r>
              <w:t>DFAT</w:t>
            </w:r>
            <w:r w:rsidRPr="00EC35D0">
              <w:t xml:space="preserve"> may isolate SPSN</w:t>
            </w:r>
            <w:r>
              <w:t>,</w:t>
            </w:r>
            <w:r w:rsidRPr="00EC35D0">
              <w:t xml:space="preserve"> weakening strategic directions and support. </w:t>
            </w:r>
          </w:p>
        </w:tc>
        <w:tc>
          <w:tcPr>
            <w:tcW w:w="500" w:type="dxa"/>
          </w:tcPr>
          <w:p w:rsidR="000932B2" w:rsidRPr="008E1EFE" w:rsidRDefault="000932B2" w:rsidP="00970208">
            <w:pPr>
              <w:pStyle w:val="TableRow"/>
              <w:jc w:val="center"/>
              <w:rPr>
                <w:b/>
                <w:bCs/>
                <w:szCs w:val="18"/>
              </w:rPr>
            </w:pPr>
            <w:r w:rsidRPr="008E1EFE">
              <w:rPr>
                <w:b/>
                <w:bCs/>
                <w:szCs w:val="18"/>
              </w:rPr>
              <w:t>P</w:t>
            </w:r>
          </w:p>
        </w:tc>
        <w:tc>
          <w:tcPr>
            <w:tcW w:w="3722" w:type="dxa"/>
          </w:tcPr>
          <w:p w:rsidR="000932B2" w:rsidRPr="00EC35D0" w:rsidRDefault="000932B2" w:rsidP="00970208">
            <w:pPr>
              <w:pStyle w:val="TableRow"/>
            </w:pPr>
            <w:r w:rsidRPr="00EC35D0">
              <w:t xml:space="preserve">The legitimacy of SPSN support is compromised due to weak JGC membership and a lack of </w:t>
            </w:r>
            <w:proofErr w:type="spellStart"/>
            <w:r w:rsidRPr="00EC35D0">
              <w:t>GoPNG</w:t>
            </w:r>
            <w:proofErr w:type="spellEnd"/>
            <w:r w:rsidRPr="00EC35D0">
              <w:t xml:space="preserve"> ownership and coordination. If SPSN activities work in isolation, without </w:t>
            </w:r>
            <w:proofErr w:type="spellStart"/>
            <w:r w:rsidRPr="00EC35D0">
              <w:t>GoPNG</w:t>
            </w:r>
            <w:proofErr w:type="spellEnd"/>
            <w:r w:rsidRPr="00EC35D0">
              <w:t xml:space="preserve"> direction and endorsement, SPSN cannot deliver fully or drive </w:t>
            </w:r>
            <w:proofErr w:type="spellStart"/>
            <w:r w:rsidRPr="00EC35D0">
              <w:t>GoPNG</w:t>
            </w:r>
            <w:proofErr w:type="spellEnd"/>
            <w:r w:rsidRPr="00EC35D0">
              <w:t xml:space="preserve"> and </w:t>
            </w:r>
            <w:r>
              <w:t>DFAT</w:t>
            </w:r>
            <w:r w:rsidRPr="00EC35D0">
              <w:t xml:space="preserve"> Program cohesion leading to greater achievements.</w:t>
            </w:r>
          </w:p>
        </w:tc>
        <w:tc>
          <w:tcPr>
            <w:tcW w:w="427" w:type="dxa"/>
            <w:shd w:val="clear" w:color="auto" w:fill="auto"/>
          </w:tcPr>
          <w:p w:rsidR="000932B2" w:rsidRPr="008E1EFE" w:rsidRDefault="000932B2" w:rsidP="00970208">
            <w:pPr>
              <w:pStyle w:val="TableRow"/>
              <w:jc w:val="center"/>
              <w:rPr>
                <w:b/>
                <w:bCs/>
                <w:szCs w:val="18"/>
              </w:rPr>
            </w:pPr>
            <w:r w:rsidRPr="008E1EFE">
              <w:rPr>
                <w:b/>
                <w:bCs/>
                <w:szCs w:val="18"/>
              </w:rPr>
              <w:t>5</w:t>
            </w:r>
          </w:p>
        </w:tc>
        <w:tc>
          <w:tcPr>
            <w:tcW w:w="451" w:type="dxa"/>
            <w:shd w:val="clear" w:color="auto" w:fill="auto"/>
          </w:tcPr>
          <w:p w:rsidR="000932B2" w:rsidRPr="008E1EFE" w:rsidRDefault="000932B2" w:rsidP="00970208">
            <w:pPr>
              <w:pStyle w:val="TableRow"/>
              <w:jc w:val="center"/>
              <w:rPr>
                <w:b/>
                <w:bCs/>
                <w:szCs w:val="18"/>
              </w:rPr>
            </w:pPr>
            <w:r w:rsidRPr="008E1EFE">
              <w:rPr>
                <w:b/>
                <w:bCs/>
                <w:szCs w:val="18"/>
              </w:rPr>
              <w:t>4</w:t>
            </w:r>
          </w:p>
        </w:tc>
        <w:tc>
          <w:tcPr>
            <w:tcW w:w="445" w:type="dxa"/>
            <w:shd w:val="clear" w:color="auto" w:fill="auto"/>
          </w:tcPr>
          <w:p w:rsidR="000932B2" w:rsidRPr="008E1EFE" w:rsidRDefault="000932B2" w:rsidP="00970208">
            <w:pPr>
              <w:pStyle w:val="TableRow"/>
              <w:jc w:val="center"/>
              <w:rPr>
                <w:b/>
                <w:bCs/>
                <w:szCs w:val="18"/>
              </w:rPr>
            </w:pPr>
            <w:r w:rsidRPr="008E1EFE">
              <w:rPr>
                <w:b/>
                <w:bCs/>
                <w:szCs w:val="18"/>
              </w:rPr>
              <w:t>9</w:t>
            </w:r>
          </w:p>
        </w:tc>
        <w:tc>
          <w:tcPr>
            <w:tcW w:w="4997" w:type="dxa"/>
          </w:tcPr>
          <w:p w:rsidR="000932B2" w:rsidRPr="00EC35D0" w:rsidRDefault="000932B2" w:rsidP="00970208">
            <w:pPr>
              <w:pStyle w:val="TableRow"/>
            </w:pPr>
            <w:r w:rsidRPr="00EC35D0">
              <w:t xml:space="preserve">SPSN, </w:t>
            </w:r>
            <w:r>
              <w:t>DFAT</w:t>
            </w:r>
            <w:r w:rsidRPr="00EC35D0">
              <w:t xml:space="preserve"> and </w:t>
            </w:r>
            <w:proofErr w:type="spellStart"/>
            <w:r w:rsidRPr="00EC35D0">
              <w:t>GoPNG</w:t>
            </w:r>
            <w:proofErr w:type="spellEnd"/>
            <w:r w:rsidRPr="00EC35D0">
              <w:t xml:space="preserve"> have selected strong JGC membership committed to democratic governance and SPSN. The Program Director maintain</w:t>
            </w:r>
            <w:r>
              <w:t>s</w:t>
            </w:r>
            <w:r w:rsidRPr="00EC35D0">
              <w:t xml:space="preserve"> strong relationships with members. The decentralisation of decision making and control down to LGCs has significantly embedded ‘legitimacy’ within SPSN.</w:t>
            </w:r>
          </w:p>
        </w:tc>
        <w:tc>
          <w:tcPr>
            <w:tcW w:w="378" w:type="dxa"/>
          </w:tcPr>
          <w:p w:rsidR="000932B2" w:rsidRPr="008E1EFE" w:rsidRDefault="000932B2" w:rsidP="00970208">
            <w:pPr>
              <w:pStyle w:val="TableRow"/>
              <w:jc w:val="center"/>
              <w:rPr>
                <w:b/>
                <w:bCs/>
                <w:szCs w:val="18"/>
              </w:rPr>
            </w:pPr>
            <w:r w:rsidRPr="008E1EFE">
              <w:rPr>
                <w:b/>
                <w:bCs/>
                <w:szCs w:val="18"/>
              </w:rPr>
              <w:t>2</w:t>
            </w:r>
          </w:p>
        </w:tc>
        <w:tc>
          <w:tcPr>
            <w:tcW w:w="392" w:type="dxa"/>
          </w:tcPr>
          <w:p w:rsidR="000932B2" w:rsidRPr="008E1EFE" w:rsidRDefault="000932B2" w:rsidP="00970208">
            <w:pPr>
              <w:pStyle w:val="TableRow"/>
              <w:jc w:val="center"/>
              <w:rPr>
                <w:b/>
                <w:bCs/>
                <w:szCs w:val="18"/>
              </w:rPr>
            </w:pPr>
            <w:r w:rsidRPr="008E1EFE">
              <w:rPr>
                <w:b/>
                <w:bCs/>
                <w:szCs w:val="18"/>
              </w:rPr>
              <w:t>3</w:t>
            </w:r>
          </w:p>
        </w:tc>
        <w:tc>
          <w:tcPr>
            <w:tcW w:w="389" w:type="dxa"/>
          </w:tcPr>
          <w:p w:rsidR="000932B2" w:rsidRPr="008E1EFE" w:rsidRDefault="000932B2" w:rsidP="00970208">
            <w:pPr>
              <w:pStyle w:val="TableRow"/>
              <w:jc w:val="center"/>
              <w:rPr>
                <w:b/>
                <w:bCs/>
                <w:szCs w:val="18"/>
              </w:rPr>
            </w:pPr>
            <w:r w:rsidRPr="008E1EFE">
              <w:rPr>
                <w:b/>
                <w:bCs/>
                <w:szCs w:val="18"/>
              </w:rPr>
              <w:t>5</w:t>
            </w:r>
          </w:p>
        </w:tc>
      </w:tr>
      <w:tr w:rsidR="000932B2" w:rsidRPr="008E1EFE" w:rsidTr="00970208">
        <w:trPr>
          <w:cantSplit/>
          <w:jc w:val="center"/>
        </w:trPr>
        <w:tc>
          <w:tcPr>
            <w:tcW w:w="2701" w:type="dxa"/>
          </w:tcPr>
          <w:p w:rsidR="000932B2" w:rsidRPr="00EC35D0" w:rsidRDefault="000932B2" w:rsidP="00970208">
            <w:pPr>
              <w:pStyle w:val="TableRow"/>
            </w:pPr>
            <w:r w:rsidRPr="00EC35D0">
              <w:t>2.3 Multiple governance bodies (such as JGC, NGC, and LGCs) lead to unclear, unwieldy, or untimely decision-making in respect of SPSN roll out.</w:t>
            </w:r>
          </w:p>
        </w:tc>
        <w:tc>
          <w:tcPr>
            <w:tcW w:w="500" w:type="dxa"/>
          </w:tcPr>
          <w:p w:rsidR="000932B2" w:rsidRPr="008E1EFE" w:rsidRDefault="000932B2" w:rsidP="00970208">
            <w:pPr>
              <w:pStyle w:val="TableRow"/>
              <w:jc w:val="center"/>
              <w:rPr>
                <w:b/>
                <w:bCs/>
                <w:szCs w:val="18"/>
              </w:rPr>
            </w:pPr>
            <w:r>
              <w:rPr>
                <w:b/>
                <w:bCs/>
                <w:szCs w:val="18"/>
              </w:rPr>
              <w:t>P</w:t>
            </w:r>
          </w:p>
        </w:tc>
        <w:tc>
          <w:tcPr>
            <w:tcW w:w="3722" w:type="dxa"/>
          </w:tcPr>
          <w:p w:rsidR="000932B2" w:rsidRPr="00EC35D0" w:rsidRDefault="000932B2" w:rsidP="00970208">
            <w:pPr>
              <w:pStyle w:val="TableRow"/>
            </w:pPr>
            <w:r w:rsidRPr="00EC35D0">
              <w:t>Confusion between members of the different groups of their roles and responsibilities leads to confused direction within SPSN, delays in approvals at the appropriate level and dissatisfaction by members of the bodies as they feel that their inputs are not valued and they resign or just do not attend or participate in meetings.</w:t>
            </w:r>
          </w:p>
        </w:tc>
        <w:tc>
          <w:tcPr>
            <w:tcW w:w="427" w:type="dxa"/>
            <w:shd w:val="clear" w:color="auto" w:fill="auto"/>
          </w:tcPr>
          <w:p w:rsidR="000932B2" w:rsidRPr="008E1EFE" w:rsidRDefault="000932B2" w:rsidP="00970208">
            <w:pPr>
              <w:pStyle w:val="TableRow"/>
              <w:jc w:val="center"/>
              <w:rPr>
                <w:b/>
                <w:bCs/>
                <w:szCs w:val="18"/>
              </w:rPr>
            </w:pPr>
            <w:r>
              <w:rPr>
                <w:b/>
                <w:bCs/>
                <w:szCs w:val="18"/>
              </w:rPr>
              <w:t>4</w:t>
            </w:r>
          </w:p>
        </w:tc>
        <w:tc>
          <w:tcPr>
            <w:tcW w:w="451" w:type="dxa"/>
            <w:shd w:val="clear" w:color="auto" w:fill="auto"/>
          </w:tcPr>
          <w:p w:rsidR="000932B2" w:rsidRPr="008E1EFE" w:rsidRDefault="000932B2" w:rsidP="00970208">
            <w:pPr>
              <w:pStyle w:val="TableRow"/>
              <w:jc w:val="center"/>
              <w:rPr>
                <w:b/>
                <w:bCs/>
                <w:szCs w:val="18"/>
              </w:rPr>
            </w:pPr>
            <w:r>
              <w:rPr>
                <w:b/>
                <w:bCs/>
                <w:szCs w:val="18"/>
              </w:rPr>
              <w:t>5</w:t>
            </w:r>
          </w:p>
        </w:tc>
        <w:tc>
          <w:tcPr>
            <w:tcW w:w="445" w:type="dxa"/>
            <w:shd w:val="clear" w:color="auto" w:fill="auto"/>
          </w:tcPr>
          <w:p w:rsidR="000932B2" w:rsidRPr="008E1EFE" w:rsidRDefault="000932B2" w:rsidP="00970208">
            <w:pPr>
              <w:pStyle w:val="TableRow"/>
              <w:jc w:val="center"/>
              <w:rPr>
                <w:b/>
                <w:bCs/>
                <w:szCs w:val="18"/>
              </w:rPr>
            </w:pPr>
            <w:r>
              <w:rPr>
                <w:b/>
                <w:bCs/>
                <w:szCs w:val="18"/>
              </w:rPr>
              <w:t>9</w:t>
            </w:r>
          </w:p>
        </w:tc>
        <w:tc>
          <w:tcPr>
            <w:tcW w:w="4997" w:type="dxa"/>
          </w:tcPr>
          <w:p w:rsidR="000932B2" w:rsidRPr="00EC35D0" w:rsidRDefault="000932B2" w:rsidP="00970208">
            <w:pPr>
              <w:pStyle w:val="TableRow"/>
            </w:pPr>
            <w:r w:rsidRPr="00EC35D0">
              <w:t xml:space="preserve">SPSN will ensure that each body has clear guidelines and that members are fully aware of their responsibilities as a member of that body. SPSN will also clearly brief members of all bodies of the roles of </w:t>
            </w:r>
            <w:r>
              <w:t>DFAT</w:t>
            </w:r>
            <w:r w:rsidRPr="00EC35D0">
              <w:t xml:space="preserve">, SPSN and all the other bodies established under SPSN. </w:t>
            </w:r>
          </w:p>
        </w:tc>
        <w:tc>
          <w:tcPr>
            <w:tcW w:w="378" w:type="dxa"/>
          </w:tcPr>
          <w:p w:rsidR="000932B2" w:rsidRPr="008E1EFE" w:rsidRDefault="000932B2" w:rsidP="00970208">
            <w:pPr>
              <w:pStyle w:val="TableRow"/>
              <w:jc w:val="center"/>
              <w:rPr>
                <w:b/>
                <w:bCs/>
                <w:szCs w:val="18"/>
              </w:rPr>
            </w:pPr>
            <w:r>
              <w:rPr>
                <w:b/>
                <w:bCs/>
                <w:szCs w:val="18"/>
              </w:rPr>
              <w:t>2</w:t>
            </w:r>
          </w:p>
        </w:tc>
        <w:tc>
          <w:tcPr>
            <w:tcW w:w="392" w:type="dxa"/>
          </w:tcPr>
          <w:p w:rsidR="000932B2" w:rsidRPr="008E1EFE" w:rsidRDefault="000932B2" w:rsidP="00970208">
            <w:pPr>
              <w:pStyle w:val="TableRow"/>
              <w:jc w:val="center"/>
              <w:rPr>
                <w:b/>
                <w:bCs/>
                <w:szCs w:val="18"/>
              </w:rPr>
            </w:pPr>
            <w:r>
              <w:rPr>
                <w:b/>
                <w:bCs/>
                <w:szCs w:val="18"/>
              </w:rPr>
              <w:t>2</w:t>
            </w:r>
          </w:p>
        </w:tc>
        <w:tc>
          <w:tcPr>
            <w:tcW w:w="389" w:type="dxa"/>
          </w:tcPr>
          <w:p w:rsidR="000932B2" w:rsidRPr="008E1EFE" w:rsidRDefault="000932B2" w:rsidP="00970208">
            <w:pPr>
              <w:pStyle w:val="TableRow"/>
              <w:jc w:val="center"/>
              <w:rPr>
                <w:b/>
                <w:bCs/>
                <w:szCs w:val="18"/>
              </w:rPr>
            </w:pPr>
            <w:r>
              <w:rPr>
                <w:b/>
                <w:bCs/>
                <w:szCs w:val="18"/>
              </w:rPr>
              <w:t>4</w:t>
            </w:r>
          </w:p>
        </w:tc>
      </w:tr>
      <w:tr w:rsidR="000932B2" w:rsidRPr="008E1EFE" w:rsidTr="00970208">
        <w:trPr>
          <w:cantSplit/>
          <w:jc w:val="center"/>
        </w:trPr>
        <w:tc>
          <w:tcPr>
            <w:tcW w:w="2701" w:type="dxa"/>
          </w:tcPr>
          <w:p w:rsidR="000932B2" w:rsidRPr="00EC35D0" w:rsidRDefault="000932B2" w:rsidP="00970208">
            <w:pPr>
              <w:pStyle w:val="TableRow"/>
            </w:pPr>
            <w:r w:rsidRPr="00EC35D0">
              <w:t>2.4 LGCs may make decisions to fund projects reflecting personal bias rather than objective decisions.</w:t>
            </w:r>
          </w:p>
        </w:tc>
        <w:tc>
          <w:tcPr>
            <w:tcW w:w="500" w:type="dxa"/>
          </w:tcPr>
          <w:p w:rsidR="000932B2" w:rsidRPr="008E1EFE" w:rsidRDefault="000932B2" w:rsidP="00970208">
            <w:pPr>
              <w:pStyle w:val="TableRow"/>
              <w:jc w:val="center"/>
              <w:rPr>
                <w:b/>
                <w:bCs/>
                <w:szCs w:val="18"/>
              </w:rPr>
            </w:pPr>
            <w:r>
              <w:rPr>
                <w:b/>
                <w:bCs/>
                <w:szCs w:val="18"/>
              </w:rPr>
              <w:t>S</w:t>
            </w:r>
          </w:p>
        </w:tc>
        <w:tc>
          <w:tcPr>
            <w:tcW w:w="3722" w:type="dxa"/>
          </w:tcPr>
          <w:p w:rsidR="000932B2" w:rsidRPr="00EC35D0" w:rsidRDefault="000932B2" w:rsidP="00970208">
            <w:pPr>
              <w:pStyle w:val="TableRow"/>
            </w:pPr>
            <w:r w:rsidRPr="00EC35D0">
              <w:t>SPSN has established a governance structure and it must allow the LGCs to make decisions and to be accountable for those decisions. If SPSN takes too strong a role in the LGCs, LGC members may question their role and relevance and resign (Risk 2.3). SPSN can offer guidance and support to LGCs but decisions must be the responsibility of the LGCs.</w:t>
            </w:r>
          </w:p>
        </w:tc>
        <w:tc>
          <w:tcPr>
            <w:tcW w:w="427" w:type="dxa"/>
            <w:shd w:val="clear" w:color="auto" w:fill="auto"/>
          </w:tcPr>
          <w:p w:rsidR="000932B2" w:rsidRPr="008E1EFE" w:rsidRDefault="000932B2" w:rsidP="00970208">
            <w:pPr>
              <w:pStyle w:val="TableRow"/>
              <w:jc w:val="center"/>
              <w:rPr>
                <w:b/>
                <w:bCs/>
                <w:szCs w:val="18"/>
              </w:rPr>
            </w:pPr>
            <w:r>
              <w:rPr>
                <w:b/>
                <w:bCs/>
                <w:szCs w:val="18"/>
              </w:rPr>
              <w:t>4</w:t>
            </w:r>
          </w:p>
        </w:tc>
        <w:tc>
          <w:tcPr>
            <w:tcW w:w="451" w:type="dxa"/>
            <w:shd w:val="clear" w:color="auto" w:fill="auto"/>
          </w:tcPr>
          <w:p w:rsidR="000932B2" w:rsidRPr="008E1EFE" w:rsidRDefault="000932B2" w:rsidP="00970208">
            <w:pPr>
              <w:pStyle w:val="TableRow"/>
              <w:jc w:val="center"/>
              <w:rPr>
                <w:b/>
                <w:bCs/>
                <w:szCs w:val="18"/>
              </w:rPr>
            </w:pPr>
            <w:r>
              <w:rPr>
                <w:b/>
                <w:bCs/>
                <w:szCs w:val="18"/>
              </w:rPr>
              <w:t>5</w:t>
            </w:r>
          </w:p>
        </w:tc>
        <w:tc>
          <w:tcPr>
            <w:tcW w:w="445" w:type="dxa"/>
            <w:shd w:val="clear" w:color="auto" w:fill="auto"/>
          </w:tcPr>
          <w:p w:rsidR="000932B2" w:rsidRPr="008E1EFE" w:rsidRDefault="000932B2" w:rsidP="00970208">
            <w:pPr>
              <w:pStyle w:val="TableRow"/>
              <w:jc w:val="center"/>
              <w:rPr>
                <w:b/>
                <w:bCs/>
                <w:szCs w:val="18"/>
              </w:rPr>
            </w:pPr>
            <w:r>
              <w:rPr>
                <w:b/>
                <w:bCs/>
                <w:szCs w:val="18"/>
              </w:rPr>
              <w:t>9</w:t>
            </w:r>
          </w:p>
        </w:tc>
        <w:tc>
          <w:tcPr>
            <w:tcW w:w="4997" w:type="dxa"/>
          </w:tcPr>
          <w:p w:rsidR="000932B2" w:rsidRPr="00EC35D0" w:rsidRDefault="000932B2" w:rsidP="00970208">
            <w:pPr>
              <w:pStyle w:val="TableRow"/>
            </w:pPr>
            <w:r w:rsidRPr="00EC35D0">
              <w:t xml:space="preserve">LGCs </w:t>
            </w:r>
            <w:r>
              <w:t xml:space="preserve">have </w:t>
            </w:r>
            <w:r w:rsidRPr="00EC35D0">
              <w:t>all receive</w:t>
            </w:r>
            <w:r>
              <w:t>d</w:t>
            </w:r>
            <w:r w:rsidRPr="00EC35D0">
              <w:t xml:space="preserve"> an induction that discuss</w:t>
            </w:r>
            <w:r>
              <w:t>ed</w:t>
            </w:r>
            <w:r w:rsidRPr="00EC35D0">
              <w:t xml:space="preserve"> the terms of reference, Code of Conduct, Conflict of Interest and fraud issues. Membership of LGCs comprise</w:t>
            </w:r>
            <w:r>
              <w:t>s</w:t>
            </w:r>
            <w:r w:rsidRPr="00EC35D0">
              <w:t xml:space="preserve"> a range of government representatives and civil society representatives.</w:t>
            </w:r>
            <w:r>
              <w:t xml:space="preserve"> SPSN also maintains regular communication with the LGCs usually through the provincial Community Development Advisers who are members and usually the secretariat for the LGCs.</w:t>
            </w:r>
          </w:p>
        </w:tc>
        <w:tc>
          <w:tcPr>
            <w:tcW w:w="378" w:type="dxa"/>
          </w:tcPr>
          <w:p w:rsidR="000932B2" w:rsidRPr="008E1EFE" w:rsidRDefault="000932B2" w:rsidP="00970208">
            <w:pPr>
              <w:pStyle w:val="TableRow"/>
              <w:jc w:val="center"/>
              <w:rPr>
                <w:b/>
                <w:bCs/>
                <w:szCs w:val="18"/>
              </w:rPr>
            </w:pPr>
            <w:r>
              <w:rPr>
                <w:b/>
                <w:bCs/>
                <w:szCs w:val="18"/>
              </w:rPr>
              <w:t>3</w:t>
            </w:r>
          </w:p>
        </w:tc>
        <w:tc>
          <w:tcPr>
            <w:tcW w:w="392" w:type="dxa"/>
          </w:tcPr>
          <w:p w:rsidR="000932B2" w:rsidRPr="008E1EFE" w:rsidRDefault="000932B2" w:rsidP="00970208">
            <w:pPr>
              <w:pStyle w:val="TableRow"/>
              <w:jc w:val="center"/>
              <w:rPr>
                <w:b/>
                <w:bCs/>
                <w:szCs w:val="18"/>
              </w:rPr>
            </w:pPr>
            <w:r>
              <w:rPr>
                <w:b/>
                <w:bCs/>
                <w:szCs w:val="18"/>
              </w:rPr>
              <w:t>3</w:t>
            </w:r>
          </w:p>
        </w:tc>
        <w:tc>
          <w:tcPr>
            <w:tcW w:w="389" w:type="dxa"/>
          </w:tcPr>
          <w:p w:rsidR="000932B2" w:rsidRPr="008E1EFE" w:rsidRDefault="000932B2" w:rsidP="00970208">
            <w:pPr>
              <w:pStyle w:val="TableRow"/>
              <w:jc w:val="center"/>
              <w:rPr>
                <w:b/>
                <w:bCs/>
                <w:szCs w:val="18"/>
              </w:rPr>
            </w:pPr>
            <w:r>
              <w:rPr>
                <w:b/>
                <w:bCs/>
                <w:szCs w:val="18"/>
              </w:rPr>
              <w:t>6</w:t>
            </w:r>
          </w:p>
        </w:tc>
      </w:tr>
      <w:tr w:rsidR="000932B2" w:rsidRPr="008E1EFE" w:rsidTr="00970208">
        <w:trPr>
          <w:cantSplit/>
          <w:jc w:val="center"/>
        </w:trPr>
        <w:tc>
          <w:tcPr>
            <w:tcW w:w="14402" w:type="dxa"/>
            <w:gridSpan w:val="10"/>
          </w:tcPr>
          <w:p w:rsidR="000932B2" w:rsidRPr="00EC35D0" w:rsidRDefault="000932B2" w:rsidP="00970208">
            <w:pPr>
              <w:pStyle w:val="TableRow"/>
              <w:rPr>
                <w:b/>
                <w:bCs/>
              </w:rPr>
            </w:pPr>
            <w:r w:rsidRPr="00EC35D0">
              <w:rPr>
                <w:b/>
                <w:bCs/>
              </w:rPr>
              <w:lastRenderedPageBreak/>
              <w:t>3. Program Planning and Implementation Risks</w:t>
            </w:r>
          </w:p>
        </w:tc>
      </w:tr>
      <w:tr w:rsidR="000932B2" w:rsidRPr="008E1EFE" w:rsidTr="00970208">
        <w:trPr>
          <w:cantSplit/>
          <w:jc w:val="center"/>
        </w:trPr>
        <w:tc>
          <w:tcPr>
            <w:tcW w:w="2701" w:type="dxa"/>
          </w:tcPr>
          <w:p w:rsidR="000932B2" w:rsidRPr="00EC35D0" w:rsidRDefault="000932B2" w:rsidP="00970208">
            <w:pPr>
              <w:pStyle w:val="TableRow"/>
            </w:pPr>
            <w:r w:rsidRPr="00EC35D0">
              <w:t xml:space="preserve">3.1 </w:t>
            </w:r>
            <w:r>
              <w:t xml:space="preserve">The </w:t>
            </w:r>
            <w:r w:rsidRPr="00EC35D0">
              <w:t xml:space="preserve">focus for </w:t>
            </w:r>
            <w:r>
              <w:t xml:space="preserve">the </w:t>
            </w:r>
            <w:r w:rsidRPr="00EC35D0">
              <w:t xml:space="preserve">aid program (health, education) and SPSN’s contribution to these outcomes causes confusion regarding SPSN’s objectives and the level of support for democratic governance. </w:t>
            </w:r>
          </w:p>
        </w:tc>
        <w:tc>
          <w:tcPr>
            <w:tcW w:w="500" w:type="dxa"/>
          </w:tcPr>
          <w:p w:rsidR="000932B2" w:rsidRPr="008E1EFE" w:rsidRDefault="000932B2" w:rsidP="00970208">
            <w:pPr>
              <w:pStyle w:val="TableRow"/>
              <w:jc w:val="center"/>
              <w:rPr>
                <w:b/>
                <w:bCs/>
                <w:szCs w:val="18"/>
              </w:rPr>
            </w:pPr>
            <w:r w:rsidRPr="008E1EFE">
              <w:rPr>
                <w:b/>
                <w:bCs/>
                <w:szCs w:val="18"/>
              </w:rPr>
              <w:t>D</w:t>
            </w:r>
          </w:p>
        </w:tc>
        <w:tc>
          <w:tcPr>
            <w:tcW w:w="3722" w:type="dxa"/>
          </w:tcPr>
          <w:p w:rsidR="000932B2" w:rsidRPr="00EC35D0" w:rsidRDefault="000932B2" w:rsidP="00970208">
            <w:pPr>
              <w:pStyle w:val="TableRow"/>
            </w:pPr>
            <w:r w:rsidRPr="00EC35D0">
              <w:t xml:space="preserve">A focus on the priority areas with little or no regard for the promoting or pursuing of democratic governance may give us outputs and outcomes in these areas but may not provide us with the sustained improvements to maintain these outcomes or to achieve the main goal of SPSN which seeks to enable civil society (together with the state and others) to meet the needs of the people of </w:t>
            </w:r>
            <w:smartTag w:uri="urn:schemas-microsoft-com:office:smarttags" w:element="stockticker">
              <w:r w:rsidRPr="00EC35D0">
                <w:t>PNG</w:t>
              </w:r>
            </w:smartTag>
            <w:r w:rsidRPr="00EC35D0">
              <w:t>.</w:t>
            </w:r>
          </w:p>
          <w:p w:rsidR="000932B2" w:rsidRPr="00EC35D0" w:rsidRDefault="000932B2" w:rsidP="00970208">
            <w:pPr>
              <w:pStyle w:val="TableRow"/>
            </w:pPr>
          </w:p>
        </w:tc>
        <w:tc>
          <w:tcPr>
            <w:tcW w:w="427" w:type="dxa"/>
            <w:shd w:val="clear" w:color="auto" w:fill="auto"/>
          </w:tcPr>
          <w:p w:rsidR="000932B2" w:rsidRPr="008E1EFE" w:rsidRDefault="000932B2" w:rsidP="00970208">
            <w:pPr>
              <w:pStyle w:val="TableRow"/>
              <w:jc w:val="center"/>
              <w:rPr>
                <w:b/>
                <w:bCs/>
                <w:szCs w:val="18"/>
              </w:rPr>
            </w:pPr>
            <w:r w:rsidRPr="008E1EFE">
              <w:rPr>
                <w:b/>
                <w:bCs/>
                <w:szCs w:val="18"/>
              </w:rPr>
              <w:t>5</w:t>
            </w:r>
          </w:p>
        </w:tc>
        <w:tc>
          <w:tcPr>
            <w:tcW w:w="451" w:type="dxa"/>
            <w:shd w:val="clear" w:color="auto" w:fill="auto"/>
          </w:tcPr>
          <w:p w:rsidR="000932B2" w:rsidRPr="008E1EFE" w:rsidRDefault="000932B2" w:rsidP="00970208">
            <w:pPr>
              <w:pStyle w:val="TableRow"/>
              <w:jc w:val="center"/>
              <w:rPr>
                <w:b/>
                <w:bCs/>
                <w:szCs w:val="18"/>
              </w:rPr>
            </w:pPr>
            <w:r w:rsidRPr="008E1EFE">
              <w:rPr>
                <w:b/>
                <w:bCs/>
                <w:szCs w:val="18"/>
              </w:rPr>
              <w:t>5</w:t>
            </w:r>
          </w:p>
        </w:tc>
        <w:tc>
          <w:tcPr>
            <w:tcW w:w="445" w:type="dxa"/>
            <w:shd w:val="clear" w:color="auto" w:fill="auto"/>
          </w:tcPr>
          <w:p w:rsidR="000932B2" w:rsidRPr="008E1EFE" w:rsidRDefault="000932B2" w:rsidP="00970208">
            <w:pPr>
              <w:pStyle w:val="TableRow"/>
              <w:jc w:val="center"/>
              <w:rPr>
                <w:b/>
                <w:bCs/>
                <w:szCs w:val="18"/>
              </w:rPr>
            </w:pPr>
            <w:r w:rsidRPr="008E1EFE">
              <w:rPr>
                <w:b/>
                <w:bCs/>
                <w:szCs w:val="18"/>
              </w:rPr>
              <w:t>10</w:t>
            </w:r>
          </w:p>
        </w:tc>
        <w:tc>
          <w:tcPr>
            <w:tcW w:w="4997" w:type="dxa"/>
            <w:shd w:val="clear" w:color="auto" w:fill="auto"/>
          </w:tcPr>
          <w:p w:rsidR="000932B2" w:rsidRPr="00EC35D0" w:rsidRDefault="000932B2" w:rsidP="00970208">
            <w:pPr>
              <w:pStyle w:val="TableRow"/>
            </w:pPr>
            <w:r w:rsidRPr="00EC35D0">
              <w:t>Clear information from SPSN that it is primarily a democratic governance program and has a focus on the priority areas of health, education, disability and gender. Then while our projects focus on these priority areas, we still ensure that the principles of democratic governance are incorporated and mainstreamed into the implementation of all SPSN projects. SPSN will ensure that all staff and Community Development Workers (CDW) and partners understand this and that the outcome of each project is assessed not just against its priority area outcomes but also against democratic governance outcomes.</w:t>
            </w:r>
          </w:p>
        </w:tc>
        <w:tc>
          <w:tcPr>
            <w:tcW w:w="378" w:type="dxa"/>
            <w:shd w:val="clear" w:color="auto" w:fill="auto"/>
          </w:tcPr>
          <w:p w:rsidR="000932B2" w:rsidRPr="008E1EFE" w:rsidRDefault="000932B2" w:rsidP="00970208">
            <w:pPr>
              <w:pStyle w:val="TableRow"/>
              <w:jc w:val="center"/>
              <w:rPr>
                <w:b/>
                <w:bCs/>
                <w:szCs w:val="18"/>
              </w:rPr>
            </w:pPr>
            <w:r w:rsidRPr="008E1EFE">
              <w:rPr>
                <w:b/>
                <w:bCs/>
                <w:szCs w:val="18"/>
              </w:rPr>
              <w:t>2</w:t>
            </w:r>
          </w:p>
        </w:tc>
        <w:tc>
          <w:tcPr>
            <w:tcW w:w="392" w:type="dxa"/>
            <w:shd w:val="clear" w:color="auto" w:fill="auto"/>
          </w:tcPr>
          <w:p w:rsidR="000932B2" w:rsidRPr="008E1EFE" w:rsidRDefault="000932B2" w:rsidP="00970208">
            <w:pPr>
              <w:pStyle w:val="TableRow"/>
              <w:jc w:val="center"/>
              <w:rPr>
                <w:b/>
                <w:bCs/>
                <w:szCs w:val="18"/>
              </w:rPr>
            </w:pPr>
            <w:r w:rsidRPr="008E1EFE">
              <w:rPr>
                <w:b/>
                <w:bCs/>
                <w:szCs w:val="18"/>
              </w:rPr>
              <w:t>2</w:t>
            </w:r>
          </w:p>
        </w:tc>
        <w:tc>
          <w:tcPr>
            <w:tcW w:w="389" w:type="dxa"/>
          </w:tcPr>
          <w:p w:rsidR="000932B2" w:rsidRPr="008E1EFE" w:rsidRDefault="000932B2" w:rsidP="00970208">
            <w:pPr>
              <w:pStyle w:val="TableRow"/>
              <w:jc w:val="center"/>
              <w:rPr>
                <w:b/>
                <w:bCs/>
                <w:szCs w:val="18"/>
              </w:rPr>
            </w:pPr>
            <w:r>
              <w:rPr>
                <w:b/>
                <w:bCs/>
                <w:szCs w:val="18"/>
              </w:rPr>
              <w:t>4</w:t>
            </w:r>
          </w:p>
        </w:tc>
      </w:tr>
      <w:tr w:rsidR="000932B2" w:rsidRPr="008E1EFE" w:rsidTr="00970208">
        <w:trPr>
          <w:cantSplit/>
          <w:jc w:val="center"/>
        </w:trPr>
        <w:tc>
          <w:tcPr>
            <w:tcW w:w="2701" w:type="dxa"/>
          </w:tcPr>
          <w:p w:rsidR="000932B2" w:rsidRPr="00EC35D0" w:rsidRDefault="000932B2" w:rsidP="00970208">
            <w:pPr>
              <w:pStyle w:val="TableRow"/>
            </w:pPr>
            <w:r w:rsidRPr="00EC35D0">
              <w:t>3.2 Health and Safety threats are real, diverse and SPSN staff are likely to be expose</w:t>
            </w:r>
            <w:r>
              <w:t>d to them as the Program is implemented</w:t>
            </w:r>
            <w:r w:rsidRPr="00EC35D0">
              <w:t>.</w:t>
            </w:r>
          </w:p>
        </w:tc>
        <w:tc>
          <w:tcPr>
            <w:tcW w:w="500" w:type="dxa"/>
          </w:tcPr>
          <w:p w:rsidR="000932B2" w:rsidRPr="008E1EFE" w:rsidRDefault="000932B2" w:rsidP="00970208">
            <w:pPr>
              <w:pStyle w:val="TableRow"/>
              <w:jc w:val="center"/>
              <w:rPr>
                <w:b/>
                <w:bCs/>
                <w:szCs w:val="18"/>
              </w:rPr>
            </w:pPr>
            <w:r>
              <w:rPr>
                <w:b/>
                <w:bCs/>
                <w:szCs w:val="18"/>
              </w:rPr>
              <w:t>D</w:t>
            </w:r>
          </w:p>
        </w:tc>
        <w:tc>
          <w:tcPr>
            <w:tcW w:w="3722" w:type="dxa"/>
          </w:tcPr>
          <w:p w:rsidR="000932B2" w:rsidRPr="00EC35D0" w:rsidRDefault="000932B2" w:rsidP="00970208">
            <w:pPr>
              <w:pStyle w:val="TableRow"/>
            </w:pPr>
            <w:r w:rsidRPr="00EC35D0">
              <w:t>Injury, loss of life, exposure to fear, violence and unwelcome behaviour distracts and removes human resources of SPSN to deliver the Program.</w:t>
            </w:r>
          </w:p>
        </w:tc>
        <w:tc>
          <w:tcPr>
            <w:tcW w:w="427" w:type="dxa"/>
            <w:shd w:val="clear" w:color="auto" w:fill="auto"/>
          </w:tcPr>
          <w:p w:rsidR="000932B2" w:rsidRPr="008E1EFE" w:rsidRDefault="000932B2" w:rsidP="00970208">
            <w:pPr>
              <w:pStyle w:val="TableRow"/>
              <w:jc w:val="center"/>
              <w:rPr>
                <w:b/>
                <w:bCs/>
                <w:szCs w:val="18"/>
              </w:rPr>
            </w:pPr>
            <w:r>
              <w:rPr>
                <w:b/>
                <w:bCs/>
                <w:szCs w:val="18"/>
              </w:rPr>
              <w:t>5</w:t>
            </w:r>
          </w:p>
        </w:tc>
        <w:tc>
          <w:tcPr>
            <w:tcW w:w="451" w:type="dxa"/>
            <w:shd w:val="clear" w:color="auto" w:fill="auto"/>
          </w:tcPr>
          <w:p w:rsidR="000932B2" w:rsidRPr="008E1EFE" w:rsidRDefault="000932B2" w:rsidP="00970208">
            <w:pPr>
              <w:pStyle w:val="TableRow"/>
              <w:jc w:val="center"/>
              <w:rPr>
                <w:b/>
                <w:bCs/>
                <w:szCs w:val="18"/>
              </w:rPr>
            </w:pPr>
            <w:r>
              <w:rPr>
                <w:b/>
                <w:bCs/>
                <w:szCs w:val="18"/>
              </w:rPr>
              <w:t>5</w:t>
            </w:r>
          </w:p>
        </w:tc>
        <w:tc>
          <w:tcPr>
            <w:tcW w:w="445" w:type="dxa"/>
            <w:shd w:val="clear" w:color="auto" w:fill="auto"/>
          </w:tcPr>
          <w:p w:rsidR="000932B2" w:rsidRPr="008E1EFE" w:rsidRDefault="000932B2" w:rsidP="00970208">
            <w:pPr>
              <w:pStyle w:val="TableRow"/>
              <w:jc w:val="center"/>
              <w:rPr>
                <w:b/>
                <w:bCs/>
                <w:szCs w:val="18"/>
              </w:rPr>
            </w:pPr>
            <w:r>
              <w:rPr>
                <w:b/>
                <w:bCs/>
                <w:szCs w:val="18"/>
              </w:rPr>
              <w:t>10</w:t>
            </w:r>
          </w:p>
        </w:tc>
        <w:tc>
          <w:tcPr>
            <w:tcW w:w="4997" w:type="dxa"/>
            <w:shd w:val="clear" w:color="auto" w:fill="auto"/>
          </w:tcPr>
          <w:p w:rsidR="000932B2" w:rsidRPr="00EC35D0" w:rsidRDefault="000932B2" w:rsidP="00970208">
            <w:pPr>
              <w:pStyle w:val="TableRow"/>
            </w:pPr>
            <w:r>
              <w:t>SPSN</w:t>
            </w:r>
            <w:r w:rsidRPr="00EC35D0">
              <w:t xml:space="preserve"> ensures the use of an up-to-date risk management matrix and that staff ‘live’ the realities of risk management to ensure a safe working environment. This RMM is reinforced as standing agenda Point 1 in every SPSN meeting and every manager is responsible for ensuring a ‘safety culture’ where team members rigorously report any near miss or incident so lessons can quickly be learned and shared.</w:t>
            </w:r>
          </w:p>
        </w:tc>
        <w:tc>
          <w:tcPr>
            <w:tcW w:w="378" w:type="dxa"/>
            <w:shd w:val="clear" w:color="auto" w:fill="auto"/>
          </w:tcPr>
          <w:p w:rsidR="000932B2" w:rsidRPr="008E1EFE" w:rsidRDefault="000932B2" w:rsidP="00970208">
            <w:pPr>
              <w:pStyle w:val="TableRow"/>
              <w:jc w:val="center"/>
              <w:rPr>
                <w:b/>
                <w:bCs/>
                <w:szCs w:val="18"/>
              </w:rPr>
            </w:pPr>
            <w:r>
              <w:rPr>
                <w:b/>
                <w:bCs/>
                <w:szCs w:val="18"/>
              </w:rPr>
              <w:t>2</w:t>
            </w:r>
          </w:p>
        </w:tc>
        <w:tc>
          <w:tcPr>
            <w:tcW w:w="392" w:type="dxa"/>
            <w:shd w:val="clear" w:color="auto" w:fill="auto"/>
          </w:tcPr>
          <w:p w:rsidR="000932B2" w:rsidRPr="008E1EFE" w:rsidRDefault="000932B2" w:rsidP="00970208">
            <w:pPr>
              <w:pStyle w:val="TableRow"/>
              <w:jc w:val="center"/>
              <w:rPr>
                <w:b/>
                <w:bCs/>
                <w:szCs w:val="18"/>
              </w:rPr>
            </w:pPr>
            <w:r>
              <w:rPr>
                <w:b/>
                <w:bCs/>
                <w:szCs w:val="18"/>
              </w:rPr>
              <w:t>2</w:t>
            </w:r>
          </w:p>
        </w:tc>
        <w:tc>
          <w:tcPr>
            <w:tcW w:w="389" w:type="dxa"/>
          </w:tcPr>
          <w:p w:rsidR="000932B2" w:rsidRPr="008E1EFE" w:rsidRDefault="000932B2" w:rsidP="00970208">
            <w:pPr>
              <w:pStyle w:val="TableRow"/>
              <w:jc w:val="center"/>
              <w:rPr>
                <w:b/>
                <w:bCs/>
                <w:szCs w:val="18"/>
              </w:rPr>
            </w:pPr>
            <w:r>
              <w:rPr>
                <w:b/>
                <w:bCs/>
                <w:szCs w:val="18"/>
              </w:rPr>
              <w:t>4</w:t>
            </w:r>
          </w:p>
        </w:tc>
      </w:tr>
      <w:tr w:rsidR="000932B2" w:rsidRPr="008E1EFE" w:rsidTr="00970208">
        <w:trPr>
          <w:cantSplit/>
          <w:jc w:val="center"/>
        </w:trPr>
        <w:tc>
          <w:tcPr>
            <w:tcW w:w="2701" w:type="dxa"/>
          </w:tcPr>
          <w:p w:rsidR="000932B2" w:rsidRPr="00EC35D0" w:rsidRDefault="000932B2" w:rsidP="00970208">
            <w:pPr>
              <w:pStyle w:val="TableRow"/>
            </w:pPr>
            <w:r w:rsidRPr="00EC35D0">
              <w:t>3.3 Failure to ensure the most effective team structure is filled and constantly maintained with quality staff – ‘the right people’</w:t>
            </w:r>
          </w:p>
        </w:tc>
        <w:tc>
          <w:tcPr>
            <w:tcW w:w="500" w:type="dxa"/>
          </w:tcPr>
          <w:p w:rsidR="000932B2" w:rsidRPr="008E1EFE" w:rsidRDefault="000932B2" w:rsidP="00970208">
            <w:pPr>
              <w:pStyle w:val="TableRow"/>
              <w:jc w:val="center"/>
              <w:rPr>
                <w:b/>
                <w:bCs/>
                <w:szCs w:val="18"/>
              </w:rPr>
            </w:pPr>
            <w:r>
              <w:rPr>
                <w:b/>
                <w:bCs/>
                <w:szCs w:val="18"/>
              </w:rPr>
              <w:t>D</w:t>
            </w:r>
          </w:p>
        </w:tc>
        <w:tc>
          <w:tcPr>
            <w:tcW w:w="3722" w:type="dxa"/>
          </w:tcPr>
          <w:p w:rsidR="000932B2" w:rsidRPr="00EC35D0" w:rsidRDefault="000932B2" w:rsidP="00970208">
            <w:pPr>
              <w:pStyle w:val="TableRow"/>
            </w:pPr>
            <w:r w:rsidRPr="00EC35D0">
              <w:t xml:space="preserve">SPSN is complex and requires specifically skilled people to deliver quality at implementation. </w:t>
            </w:r>
          </w:p>
        </w:tc>
        <w:tc>
          <w:tcPr>
            <w:tcW w:w="427" w:type="dxa"/>
            <w:shd w:val="clear" w:color="auto" w:fill="auto"/>
          </w:tcPr>
          <w:p w:rsidR="000932B2" w:rsidRPr="008E1EFE" w:rsidRDefault="000932B2" w:rsidP="00970208">
            <w:pPr>
              <w:pStyle w:val="TableRow"/>
              <w:jc w:val="center"/>
              <w:rPr>
                <w:b/>
                <w:bCs/>
                <w:szCs w:val="18"/>
              </w:rPr>
            </w:pPr>
            <w:r w:rsidRPr="008E1EFE">
              <w:rPr>
                <w:b/>
                <w:bCs/>
                <w:szCs w:val="18"/>
              </w:rPr>
              <w:t>3</w:t>
            </w:r>
          </w:p>
        </w:tc>
        <w:tc>
          <w:tcPr>
            <w:tcW w:w="451" w:type="dxa"/>
            <w:shd w:val="clear" w:color="auto" w:fill="auto"/>
          </w:tcPr>
          <w:p w:rsidR="000932B2" w:rsidRPr="008E1EFE" w:rsidRDefault="000932B2" w:rsidP="00970208">
            <w:pPr>
              <w:pStyle w:val="TableRow"/>
              <w:jc w:val="center"/>
              <w:rPr>
                <w:b/>
                <w:bCs/>
                <w:szCs w:val="18"/>
              </w:rPr>
            </w:pPr>
            <w:r w:rsidRPr="008E1EFE">
              <w:rPr>
                <w:b/>
                <w:bCs/>
                <w:szCs w:val="18"/>
              </w:rPr>
              <w:t>5</w:t>
            </w:r>
          </w:p>
        </w:tc>
        <w:tc>
          <w:tcPr>
            <w:tcW w:w="445" w:type="dxa"/>
            <w:shd w:val="clear" w:color="auto" w:fill="auto"/>
          </w:tcPr>
          <w:p w:rsidR="000932B2" w:rsidRPr="008E1EFE" w:rsidRDefault="000932B2" w:rsidP="00970208">
            <w:pPr>
              <w:pStyle w:val="TableRow"/>
              <w:jc w:val="center"/>
              <w:rPr>
                <w:b/>
                <w:bCs/>
                <w:szCs w:val="18"/>
              </w:rPr>
            </w:pPr>
            <w:r w:rsidRPr="008E1EFE">
              <w:rPr>
                <w:b/>
                <w:bCs/>
                <w:szCs w:val="18"/>
              </w:rPr>
              <w:t>8</w:t>
            </w:r>
          </w:p>
        </w:tc>
        <w:tc>
          <w:tcPr>
            <w:tcW w:w="4997" w:type="dxa"/>
            <w:shd w:val="clear" w:color="auto" w:fill="auto"/>
          </w:tcPr>
          <w:p w:rsidR="000932B2" w:rsidRPr="00EC35D0" w:rsidRDefault="000932B2" w:rsidP="00970208">
            <w:pPr>
              <w:pStyle w:val="TableRow"/>
            </w:pPr>
            <w:r>
              <w:t xml:space="preserve">SPSN has adjusted its structure in the Extension and is using a more centralised model where it can support staff to provide effective support to partners to successfully complete projects </w:t>
            </w:r>
            <w:r w:rsidRPr="00EC35D0">
              <w:t xml:space="preserve">to ensure quality at implementation which in turn assures development effectiveness. </w:t>
            </w:r>
          </w:p>
        </w:tc>
        <w:tc>
          <w:tcPr>
            <w:tcW w:w="378" w:type="dxa"/>
            <w:shd w:val="clear" w:color="auto" w:fill="auto"/>
          </w:tcPr>
          <w:p w:rsidR="000932B2" w:rsidRPr="008E1EFE" w:rsidRDefault="000932B2" w:rsidP="00970208">
            <w:pPr>
              <w:pStyle w:val="TableRow"/>
              <w:jc w:val="center"/>
              <w:rPr>
                <w:b/>
                <w:bCs/>
                <w:szCs w:val="18"/>
              </w:rPr>
            </w:pPr>
            <w:r w:rsidRPr="008E1EFE">
              <w:rPr>
                <w:b/>
                <w:bCs/>
                <w:szCs w:val="18"/>
              </w:rPr>
              <w:t>2</w:t>
            </w:r>
          </w:p>
        </w:tc>
        <w:tc>
          <w:tcPr>
            <w:tcW w:w="392" w:type="dxa"/>
            <w:shd w:val="clear" w:color="auto" w:fill="auto"/>
          </w:tcPr>
          <w:p w:rsidR="000932B2" w:rsidRPr="008E1EFE" w:rsidRDefault="000932B2" w:rsidP="00970208">
            <w:pPr>
              <w:pStyle w:val="TableRow"/>
              <w:jc w:val="center"/>
              <w:rPr>
                <w:b/>
                <w:bCs/>
                <w:szCs w:val="18"/>
              </w:rPr>
            </w:pPr>
            <w:r w:rsidRPr="008E1EFE">
              <w:rPr>
                <w:b/>
                <w:bCs/>
                <w:szCs w:val="18"/>
              </w:rPr>
              <w:t>2</w:t>
            </w:r>
          </w:p>
        </w:tc>
        <w:tc>
          <w:tcPr>
            <w:tcW w:w="389" w:type="dxa"/>
          </w:tcPr>
          <w:p w:rsidR="000932B2" w:rsidRPr="008E1EFE" w:rsidRDefault="000932B2" w:rsidP="00970208">
            <w:pPr>
              <w:pStyle w:val="TableRow"/>
              <w:jc w:val="center"/>
              <w:rPr>
                <w:b/>
                <w:bCs/>
                <w:szCs w:val="18"/>
              </w:rPr>
            </w:pPr>
            <w:r w:rsidRPr="008E1EFE">
              <w:rPr>
                <w:b/>
                <w:bCs/>
                <w:szCs w:val="18"/>
              </w:rPr>
              <w:t>4</w:t>
            </w:r>
          </w:p>
        </w:tc>
      </w:tr>
      <w:tr w:rsidR="000932B2" w:rsidRPr="008E1EFE" w:rsidTr="00970208">
        <w:trPr>
          <w:cantSplit/>
          <w:jc w:val="center"/>
        </w:trPr>
        <w:tc>
          <w:tcPr>
            <w:tcW w:w="2701" w:type="dxa"/>
          </w:tcPr>
          <w:p w:rsidR="000932B2" w:rsidRPr="00EC35D0" w:rsidRDefault="000932B2" w:rsidP="00970208">
            <w:pPr>
              <w:pStyle w:val="TableRow"/>
            </w:pPr>
            <w:r w:rsidRPr="00EC35D0">
              <w:t>3.</w:t>
            </w:r>
            <w:r>
              <w:t>4</w:t>
            </w:r>
            <w:r w:rsidRPr="00EC35D0">
              <w:t xml:space="preserve"> Some areas perform well in developing community projects and demand for funds is higher compared to poorer performing areas.</w:t>
            </w:r>
          </w:p>
        </w:tc>
        <w:tc>
          <w:tcPr>
            <w:tcW w:w="500" w:type="dxa"/>
          </w:tcPr>
          <w:p w:rsidR="000932B2" w:rsidRPr="008E1EFE" w:rsidRDefault="000932B2" w:rsidP="00970208">
            <w:pPr>
              <w:pStyle w:val="TableRow"/>
              <w:jc w:val="center"/>
              <w:rPr>
                <w:b/>
                <w:bCs/>
                <w:szCs w:val="18"/>
              </w:rPr>
            </w:pPr>
            <w:r w:rsidRPr="008E1EFE">
              <w:rPr>
                <w:b/>
                <w:bCs/>
                <w:szCs w:val="18"/>
              </w:rPr>
              <w:t>D</w:t>
            </w:r>
          </w:p>
        </w:tc>
        <w:tc>
          <w:tcPr>
            <w:tcW w:w="3722" w:type="dxa"/>
          </w:tcPr>
          <w:p w:rsidR="000932B2" w:rsidRPr="00EC35D0" w:rsidRDefault="000932B2" w:rsidP="00970208">
            <w:pPr>
              <w:pStyle w:val="TableRow"/>
            </w:pPr>
            <w:r w:rsidRPr="00EC35D0">
              <w:t>Any additional support to well performing areas amounts to unequal access to support from poor areas and does not promote their inclusion and development. Non-inclusion may drive frustration and resentment, including from political members and local government.</w:t>
            </w:r>
          </w:p>
        </w:tc>
        <w:tc>
          <w:tcPr>
            <w:tcW w:w="427" w:type="dxa"/>
            <w:shd w:val="clear" w:color="auto" w:fill="auto"/>
          </w:tcPr>
          <w:p w:rsidR="000932B2" w:rsidRPr="008E1EFE" w:rsidRDefault="000932B2" w:rsidP="00970208">
            <w:pPr>
              <w:pStyle w:val="TableRow"/>
              <w:jc w:val="center"/>
              <w:rPr>
                <w:b/>
                <w:bCs/>
                <w:szCs w:val="18"/>
              </w:rPr>
            </w:pPr>
            <w:r w:rsidRPr="008E1EFE">
              <w:rPr>
                <w:b/>
                <w:bCs/>
                <w:szCs w:val="18"/>
              </w:rPr>
              <w:t>3</w:t>
            </w:r>
          </w:p>
        </w:tc>
        <w:tc>
          <w:tcPr>
            <w:tcW w:w="451" w:type="dxa"/>
            <w:shd w:val="clear" w:color="auto" w:fill="auto"/>
          </w:tcPr>
          <w:p w:rsidR="000932B2" w:rsidRPr="008E1EFE" w:rsidRDefault="000932B2" w:rsidP="00970208">
            <w:pPr>
              <w:pStyle w:val="TableRow"/>
              <w:jc w:val="center"/>
              <w:rPr>
                <w:b/>
                <w:bCs/>
                <w:szCs w:val="18"/>
              </w:rPr>
            </w:pPr>
            <w:r w:rsidRPr="008E1EFE">
              <w:rPr>
                <w:b/>
                <w:bCs/>
                <w:szCs w:val="18"/>
              </w:rPr>
              <w:t>4</w:t>
            </w:r>
          </w:p>
        </w:tc>
        <w:tc>
          <w:tcPr>
            <w:tcW w:w="445" w:type="dxa"/>
            <w:shd w:val="clear" w:color="auto" w:fill="auto"/>
          </w:tcPr>
          <w:p w:rsidR="000932B2" w:rsidRPr="008E1EFE" w:rsidRDefault="000932B2" w:rsidP="00970208">
            <w:pPr>
              <w:pStyle w:val="TableRow"/>
              <w:jc w:val="center"/>
              <w:rPr>
                <w:b/>
                <w:bCs/>
                <w:szCs w:val="18"/>
              </w:rPr>
            </w:pPr>
            <w:r w:rsidRPr="008E1EFE">
              <w:rPr>
                <w:b/>
                <w:bCs/>
                <w:szCs w:val="18"/>
              </w:rPr>
              <w:t>7</w:t>
            </w:r>
          </w:p>
        </w:tc>
        <w:tc>
          <w:tcPr>
            <w:tcW w:w="4997" w:type="dxa"/>
          </w:tcPr>
          <w:p w:rsidR="000932B2" w:rsidRPr="00EC35D0" w:rsidRDefault="000932B2" w:rsidP="00970208">
            <w:pPr>
              <w:pStyle w:val="TableRow"/>
            </w:pPr>
            <w:r w:rsidRPr="00EC35D0">
              <w:t>Decentralisation and geographical strategy have introduced Provincial quotas. This places the decision making locally and SPSN must orientate itself to ensure equity exists as much as possible through limited grants.</w:t>
            </w:r>
          </w:p>
        </w:tc>
        <w:tc>
          <w:tcPr>
            <w:tcW w:w="378" w:type="dxa"/>
          </w:tcPr>
          <w:p w:rsidR="000932B2" w:rsidRPr="008E1EFE" w:rsidRDefault="000932B2" w:rsidP="00970208">
            <w:pPr>
              <w:pStyle w:val="TableRow"/>
              <w:jc w:val="center"/>
              <w:rPr>
                <w:b/>
                <w:bCs/>
                <w:szCs w:val="18"/>
              </w:rPr>
            </w:pPr>
            <w:r w:rsidRPr="008E1EFE">
              <w:rPr>
                <w:b/>
                <w:bCs/>
                <w:szCs w:val="18"/>
              </w:rPr>
              <w:t>2</w:t>
            </w:r>
          </w:p>
        </w:tc>
        <w:tc>
          <w:tcPr>
            <w:tcW w:w="392" w:type="dxa"/>
          </w:tcPr>
          <w:p w:rsidR="000932B2" w:rsidRPr="008E1EFE" w:rsidRDefault="000932B2" w:rsidP="00970208">
            <w:pPr>
              <w:pStyle w:val="TableRow"/>
              <w:jc w:val="center"/>
              <w:rPr>
                <w:b/>
                <w:bCs/>
                <w:szCs w:val="18"/>
              </w:rPr>
            </w:pPr>
            <w:r w:rsidRPr="008E1EFE">
              <w:rPr>
                <w:b/>
                <w:bCs/>
                <w:szCs w:val="18"/>
              </w:rPr>
              <w:t>3</w:t>
            </w:r>
          </w:p>
        </w:tc>
        <w:tc>
          <w:tcPr>
            <w:tcW w:w="389" w:type="dxa"/>
          </w:tcPr>
          <w:p w:rsidR="000932B2" w:rsidRPr="008E1EFE" w:rsidRDefault="000932B2" w:rsidP="00970208">
            <w:pPr>
              <w:pStyle w:val="TableRow"/>
              <w:jc w:val="center"/>
              <w:rPr>
                <w:b/>
                <w:bCs/>
                <w:szCs w:val="18"/>
              </w:rPr>
            </w:pPr>
            <w:r w:rsidRPr="008E1EFE">
              <w:rPr>
                <w:b/>
                <w:bCs/>
                <w:szCs w:val="18"/>
              </w:rPr>
              <w:t>5</w:t>
            </w:r>
          </w:p>
        </w:tc>
      </w:tr>
      <w:tr w:rsidR="000932B2" w:rsidRPr="008E1EFE" w:rsidTr="00970208">
        <w:trPr>
          <w:cantSplit/>
          <w:jc w:val="center"/>
        </w:trPr>
        <w:tc>
          <w:tcPr>
            <w:tcW w:w="2701" w:type="dxa"/>
          </w:tcPr>
          <w:p w:rsidR="000932B2" w:rsidRPr="00EC35D0" w:rsidRDefault="000932B2" w:rsidP="00970208">
            <w:pPr>
              <w:pStyle w:val="TableRow"/>
            </w:pPr>
            <w:r w:rsidRPr="00EC35D0">
              <w:lastRenderedPageBreak/>
              <w:t>3.</w:t>
            </w:r>
            <w:r>
              <w:t>5</w:t>
            </w:r>
            <w:r w:rsidRPr="00EC35D0">
              <w:t xml:space="preserve"> Potential groups and institutions in </w:t>
            </w:r>
            <w:smartTag w:uri="urn:schemas-microsoft-com:office:smarttags" w:element="stockticker">
              <w:r w:rsidRPr="00EC35D0">
                <w:t>PNG</w:t>
              </w:r>
            </w:smartTag>
            <w:r w:rsidRPr="00EC35D0">
              <w:t xml:space="preserve"> that could support the personnel development agenda for community development and democratic governance, lack capacity.</w:t>
            </w:r>
          </w:p>
        </w:tc>
        <w:tc>
          <w:tcPr>
            <w:tcW w:w="500" w:type="dxa"/>
          </w:tcPr>
          <w:p w:rsidR="000932B2" w:rsidRPr="008E1EFE" w:rsidRDefault="000932B2" w:rsidP="00970208">
            <w:pPr>
              <w:pStyle w:val="TableRow"/>
              <w:jc w:val="center"/>
              <w:rPr>
                <w:b/>
                <w:bCs/>
                <w:szCs w:val="18"/>
              </w:rPr>
            </w:pPr>
            <w:r w:rsidRPr="008E1EFE">
              <w:rPr>
                <w:b/>
                <w:bCs/>
                <w:szCs w:val="18"/>
              </w:rPr>
              <w:t>D</w:t>
            </w:r>
          </w:p>
        </w:tc>
        <w:tc>
          <w:tcPr>
            <w:tcW w:w="3722" w:type="dxa"/>
          </w:tcPr>
          <w:p w:rsidR="000932B2" w:rsidRPr="00EC35D0" w:rsidRDefault="000932B2" w:rsidP="00970208">
            <w:pPr>
              <w:pStyle w:val="TableRow"/>
            </w:pPr>
            <w:r w:rsidRPr="00EC35D0">
              <w:t>Support needs cannot be provided to local and regional capacity building service providers to succeed and grow. Without this involvement the sustainability of SPSN will fail.</w:t>
            </w:r>
          </w:p>
        </w:tc>
        <w:tc>
          <w:tcPr>
            <w:tcW w:w="427" w:type="dxa"/>
            <w:shd w:val="clear" w:color="auto" w:fill="auto"/>
          </w:tcPr>
          <w:p w:rsidR="000932B2" w:rsidRPr="008E1EFE" w:rsidRDefault="000932B2" w:rsidP="00970208">
            <w:pPr>
              <w:pStyle w:val="TableRow"/>
              <w:jc w:val="center"/>
              <w:rPr>
                <w:b/>
                <w:bCs/>
                <w:szCs w:val="18"/>
              </w:rPr>
            </w:pPr>
            <w:r w:rsidRPr="008E1EFE">
              <w:rPr>
                <w:b/>
                <w:bCs/>
                <w:szCs w:val="18"/>
              </w:rPr>
              <w:t>4</w:t>
            </w:r>
          </w:p>
        </w:tc>
        <w:tc>
          <w:tcPr>
            <w:tcW w:w="451" w:type="dxa"/>
            <w:shd w:val="clear" w:color="auto" w:fill="auto"/>
          </w:tcPr>
          <w:p w:rsidR="000932B2" w:rsidRPr="008E1EFE" w:rsidRDefault="000932B2" w:rsidP="00970208">
            <w:pPr>
              <w:pStyle w:val="TableRow"/>
              <w:jc w:val="center"/>
              <w:rPr>
                <w:b/>
                <w:bCs/>
                <w:szCs w:val="18"/>
              </w:rPr>
            </w:pPr>
            <w:r w:rsidRPr="008E1EFE">
              <w:rPr>
                <w:b/>
                <w:bCs/>
                <w:szCs w:val="18"/>
              </w:rPr>
              <w:t>4</w:t>
            </w:r>
          </w:p>
        </w:tc>
        <w:tc>
          <w:tcPr>
            <w:tcW w:w="445" w:type="dxa"/>
            <w:shd w:val="clear" w:color="auto" w:fill="auto"/>
          </w:tcPr>
          <w:p w:rsidR="000932B2" w:rsidRPr="008E1EFE" w:rsidRDefault="000932B2" w:rsidP="00970208">
            <w:pPr>
              <w:pStyle w:val="TableRow"/>
              <w:jc w:val="center"/>
              <w:rPr>
                <w:b/>
                <w:bCs/>
                <w:szCs w:val="18"/>
              </w:rPr>
            </w:pPr>
            <w:r w:rsidRPr="008E1EFE">
              <w:rPr>
                <w:b/>
                <w:bCs/>
                <w:szCs w:val="18"/>
              </w:rPr>
              <w:t>8</w:t>
            </w:r>
          </w:p>
        </w:tc>
        <w:tc>
          <w:tcPr>
            <w:tcW w:w="4997" w:type="dxa"/>
          </w:tcPr>
          <w:p w:rsidR="000932B2" w:rsidRPr="00EC35D0" w:rsidRDefault="000932B2" w:rsidP="00970208">
            <w:pPr>
              <w:pStyle w:val="TableRow"/>
            </w:pPr>
            <w:r w:rsidRPr="00EC35D0">
              <w:t xml:space="preserve">Facilitate early service provider support and involvement in SPSN to available capacity building institutions and training providers. Facilitate partnering between </w:t>
            </w:r>
            <w:smartTag w:uri="urn:schemas-microsoft-com:office:smarttags" w:element="stockticker">
              <w:r w:rsidRPr="00EC35D0">
                <w:t>PNG</w:t>
              </w:r>
            </w:smartTag>
            <w:r w:rsidRPr="00EC35D0">
              <w:t xml:space="preserve"> institutions, service providers and agencies; for example outsourcing training needs of staff, CDWs and stakeholders immediately develops service provider capacity development capability.</w:t>
            </w:r>
          </w:p>
        </w:tc>
        <w:tc>
          <w:tcPr>
            <w:tcW w:w="378" w:type="dxa"/>
          </w:tcPr>
          <w:p w:rsidR="000932B2" w:rsidRPr="008E1EFE" w:rsidRDefault="000932B2" w:rsidP="00970208">
            <w:pPr>
              <w:pStyle w:val="TableRow"/>
              <w:jc w:val="center"/>
              <w:rPr>
                <w:b/>
                <w:bCs/>
                <w:szCs w:val="18"/>
              </w:rPr>
            </w:pPr>
            <w:r w:rsidRPr="008E1EFE">
              <w:rPr>
                <w:b/>
                <w:bCs/>
                <w:szCs w:val="18"/>
              </w:rPr>
              <w:t>2</w:t>
            </w:r>
          </w:p>
        </w:tc>
        <w:tc>
          <w:tcPr>
            <w:tcW w:w="392" w:type="dxa"/>
          </w:tcPr>
          <w:p w:rsidR="000932B2" w:rsidRPr="008E1EFE" w:rsidRDefault="000932B2" w:rsidP="00970208">
            <w:pPr>
              <w:pStyle w:val="TableRow"/>
              <w:jc w:val="center"/>
              <w:rPr>
                <w:b/>
                <w:bCs/>
                <w:szCs w:val="18"/>
              </w:rPr>
            </w:pPr>
            <w:r w:rsidRPr="008E1EFE">
              <w:rPr>
                <w:b/>
                <w:bCs/>
                <w:szCs w:val="18"/>
              </w:rPr>
              <w:t>2</w:t>
            </w:r>
          </w:p>
        </w:tc>
        <w:tc>
          <w:tcPr>
            <w:tcW w:w="389" w:type="dxa"/>
          </w:tcPr>
          <w:p w:rsidR="000932B2" w:rsidRPr="008E1EFE" w:rsidRDefault="000932B2" w:rsidP="00970208">
            <w:pPr>
              <w:pStyle w:val="TableRow"/>
              <w:jc w:val="center"/>
              <w:rPr>
                <w:b/>
                <w:bCs/>
                <w:szCs w:val="18"/>
              </w:rPr>
            </w:pPr>
            <w:r w:rsidRPr="008E1EFE">
              <w:rPr>
                <w:b/>
                <w:bCs/>
                <w:szCs w:val="18"/>
              </w:rPr>
              <w:t>4</w:t>
            </w:r>
          </w:p>
        </w:tc>
      </w:tr>
      <w:tr w:rsidR="000932B2" w:rsidRPr="00D24E40" w:rsidTr="00970208">
        <w:trPr>
          <w:cantSplit/>
          <w:jc w:val="center"/>
        </w:trPr>
        <w:tc>
          <w:tcPr>
            <w:tcW w:w="2701" w:type="dxa"/>
          </w:tcPr>
          <w:p w:rsidR="000932B2" w:rsidRPr="00D24E40" w:rsidRDefault="000932B2" w:rsidP="00970208">
            <w:pPr>
              <w:pStyle w:val="TableRow"/>
            </w:pPr>
            <w:r w:rsidRPr="00D24E40">
              <w:t>3.6 Very high proportion of infrastructure grant projects (including water supply) require detailed design and material reviews.</w:t>
            </w:r>
          </w:p>
        </w:tc>
        <w:tc>
          <w:tcPr>
            <w:tcW w:w="500" w:type="dxa"/>
          </w:tcPr>
          <w:p w:rsidR="000932B2" w:rsidRPr="00D24E40" w:rsidRDefault="000932B2" w:rsidP="00970208">
            <w:pPr>
              <w:pStyle w:val="TableRow"/>
              <w:jc w:val="center"/>
              <w:rPr>
                <w:b/>
                <w:bCs/>
                <w:szCs w:val="18"/>
              </w:rPr>
            </w:pPr>
            <w:r w:rsidRPr="00D24E40">
              <w:rPr>
                <w:b/>
                <w:bCs/>
                <w:szCs w:val="18"/>
              </w:rPr>
              <w:t>D</w:t>
            </w:r>
          </w:p>
        </w:tc>
        <w:tc>
          <w:tcPr>
            <w:tcW w:w="3722" w:type="dxa"/>
          </w:tcPr>
          <w:p w:rsidR="000932B2" w:rsidRPr="00D24E40" w:rsidRDefault="000932B2" w:rsidP="00970208">
            <w:pPr>
              <w:pStyle w:val="TableRow"/>
            </w:pPr>
            <w:r w:rsidRPr="00D24E40">
              <w:t>The need to conduct a technical review of many of the grant projects has delayed procurement and therefore delayed implementation and this has caused dissatisfaction with some grantees.</w:t>
            </w:r>
          </w:p>
        </w:tc>
        <w:tc>
          <w:tcPr>
            <w:tcW w:w="427" w:type="dxa"/>
            <w:shd w:val="clear" w:color="auto" w:fill="auto"/>
          </w:tcPr>
          <w:p w:rsidR="000932B2" w:rsidRPr="00D24E40" w:rsidRDefault="000932B2" w:rsidP="00970208">
            <w:pPr>
              <w:pStyle w:val="TableRow"/>
              <w:jc w:val="center"/>
              <w:rPr>
                <w:b/>
                <w:bCs/>
                <w:szCs w:val="18"/>
              </w:rPr>
            </w:pPr>
            <w:r w:rsidRPr="00D24E40">
              <w:rPr>
                <w:b/>
                <w:bCs/>
                <w:szCs w:val="18"/>
              </w:rPr>
              <w:t>4</w:t>
            </w:r>
          </w:p>
        </w:tc>
        <w:tc>
          <w:tcPr>
            <w:tcW w:w="451" w:type="dxa"/>
            <w:shd w:val="clear" w:color="auto" w:fill="auto"/>
          </w:tcPr>
          <w:p w:rsidR="000932B2" w:rsidRPr="00D24E40" w:rsidRDefault="000932B2" w:rsidP="00970208">
            <w:pPr>
              <w:pStyle w:val="TableRow"/>
              <w:jc w:val="center"/>
              <w:rPr>
                <w:b/>
                <w:bCs/>
                <w:szCs w:val="18"/>
              </w:rPr>
            </w:pPr>
            <w:r w:rsidRPr="00D24E40">
              <w:rPr>
                <w:b/>
                <w:bCs/>
                <w:szCs w:val="18"/>
              </w:rPr>
              <w:t>4</w:t>
            </w:r>
          </w:p>
        </w:tc>
        <w:tc>
          <w:tcPr>
            <w:tcW w:w="445" w:type="dxa"/>
            <w:shd w:val="clear" w:color="auto" w:fill="auto"/>
          </w:tcPr>
          <w:p w:rsidR="000932B2" w:rsidRPr="00D24E40" w:rsidRDefault="000932B2" w:rsidP="00970208">
            <w:pPr>
              <w:pStyle w:val="TableRow"/>
              <w:jc w:val="center"/>
              <w:rPr>
                <w:b/>
                <w:bCs/>
                <w:szCs w:val="18"/>
              </w:rPr>
            </w:pPr>
            <w:r w:rsidRPr="00D24E40">
              <w:rPr>
                <w:b/>
                <w:bCs/>
                <w:szCs w:val="18"/>
              </w:rPr>
              <w:t>8</w:t>
            </w:r>
          </w:p>
        </w:tc>
        <w:tc>
          <w:tcPr>
            <w:tcW w:w="4997" w:type="dxa"/>
          </w:tcPr>
          <w:p w:rsidR="000932B2" w:rsidRPr="00D24E40" w:rsidRDefault="000932B2" w:rsidP="00970208">
            <w:pPr>
              <w:pStyle w:val="TableRow"/>
            </w:pPr>
            <w:r w:rsidRPr="00D24E40">
              <w:t>SPSN has recruited additional specialist Technical Officers who work on tasking notes for specific duties associated with grants. This has worked well and continues to be a cost-effective way to support grantees.</w:t>
            </w:r>
          </w:p>
        </w:tc>
        <w:tc>
          <w:tcPr>
            <w:tcW w:w="378" w:type="dxa"/>
          </w:tcPr>
          <w:p w:rsidR="000932B2" w:rsidRPr="00D24E40" w:rsidRDefault="000932B2" w:rsidP="00970208">
            <w:pPr>
              <w:pStyle w:val="TableRow"/>
              <w:jc w:val="center"/>
              <w:rPr>
                <w:b/>
                <w:bCs/>
                <w:szCs w:val="18"/>
              </w:rPr>
            </w:pPr>
            <w:r w:rsidRPr="00D24E40">
              <w:rPr>
                <w:b/>
                <w:bCs/>
                <w:szCs w:val="18"/>
              </w:rPr>
              <w:t>3</w:t>
            </w:r>
          </w:p>
        </w:tc>
        <w:tc>
          <w:tcPr>
            <w:tcW w:w="392" w:type="dxa"/>
          </w:tcPr>
          <w:p w:rsidR="000932B2" w:rsidRPr="00D24E40" w:rsidRDefault="000932B2" w:rsidP="00970208">
            <w:pPr>
              <w:pStyle w:val="TableRow"/>
              <w:jc w:val="center"/>
              <w:rPr>
                <w:b/>
                <w:bCs/>
                <w:szCs w:val="18"/>
              </w:rPr>
            </w:pPr>
            <w:r w:rsidRPr="00D24E40">
              <w:rPr>
                <w:b/>
                <w:bCs/>
                <w:szCs w:val="18"/>
              </w:rPr>
              <w:t>2</w:t>
            </w:r>
          </w:p>
        </w:tc>
        <w:tc>
          <w:tcPr>
            <w:tcW w:w="389" w:type="dxa"/>
          </w:tcPr>
          <w:p w:rsidR="000932B2" w:rsidRPr="00D24E40" w:rsidRDefault="000932B2" w:rsidP="00970208">
            <w:pPr>
              <w:pStyle w:val="TableRow"/>
              <w:jc w:val="center"/>
              <w:rPr>
                <w:b/>
                <w:bCs/>
                <w:szCs w:val="18"/>
              </w:rPr>
            </w:pPr>
            <w:r w:rsidRPr="00D24E40">
              <w:rPr>
                <w:b/>
                <w:bCs/>
                <w:szCs w:val="18"/>
              </w:rPr>
              <w:t>5</w:t>
            </w:r>
          </w:p>
        </w:tc>
      </w:tr>
      <w:tr w:rsidR="000932B2" w:rsidRPr="00D24E40" w:rsidTr="00970208">
        <w:trPr>
          <w:cantSplit/>
          <w:jc w:val="center"/>
        </w:trPr>
        <w:tc>
          <w:tcPr>
            <w:tcW w:w="2701" w:type="dxa"/>
          </w:tcPr>
          <w:p w:rsidR="000932B2" w:rsidRPr="00D24E40" w:rsidRDefault="000932B2" w:rsidP="00970208">
            <w:pPr>
              <w:pStyle w:val="TableRow"/>
            </w:pPr>
            <w:r>
              <w:t xml:space="preserve">3.7 </w:t>
            </w:r>
            <w:r w:rsidRPr="00D24E40">
              <w:t>Loss of CDW personnel to other employers.</w:t>
            </w:r>
          </w:p>
        </w:tc>
        <w:tc>
          <w:tcPr>
            <w:tcW w:w="500" w:type="dxa"/>
          </w:tcPr>
          <w:p w:rsidR="000932B2" w:rsidRPr="00D24E40" w:rsidRDefault="000932B2" w:rsidP="00970208">
            <w:pPr>
              <w:pStyle w:val="TableRow"/>
              <w:jc w:val="center"/>
              <w:rPr>
                <w:b/>
                <w:bCs/>
                <w:szCs w:val="18"/>
              </w:rPr>
            </w:pPr>
            <w:r w:rsidRPr="00D24E40">
              <w:rPr>
                <w:b/>
                <w:bCs/>
                <w:szCs w:val="18"/>
              </w:rPr>
              <w:t>D</w:t>
            </w:r>
          </w:p>
        </w:tc>
        <w:tc>
          <w:tcPr>
            <w:tcW w:w="3722" w:type="dxa"/>
          </w:tcPr>
          <w:p w:rsidR="000932B2" w:rsidRPr="00D24E40" w:rsidRDefault="000932B2" w:rsidP="00970208">
            <w:pPr>
              <w:pStyle w:val="TableRow"/>
            </w:pPr>
            <w:r w:rsidRPr="00D24E40">
              <w:t>As CDWs move away from ad hoc work and seek full time employment, SPSN then loses its experienced CDWs and spends more time and resources to train and skill them to conduct the required duties.</w:t>
            </w:r>
          </w:p>
        </w:tc>
        <w:tc>
          <w:tcPr>
            <w:tcW w:w="427" w:type="dxa"/>
            <w:shd w:val="clear" w:color="auto" w:fill="auto"/>
          </w:tcPr>
          <w:p w:rsidR="000932B2" w:rsidRPr="00D24E40" w:rsidRDefault="000932B2" w:rsidP="00970208">
            <w:pPr>
              <w:pStyle w:val="TableRow"/>
              <w:jc w:val="center"/>
              <w:rPr>
                <w:b/>
                <w:bCs/>
                <w:szCs w:val="18"/>
              </w:rPr>
            </w:pPr>
            <w:r>
              <w:rPr>
                <w:b/>
                <w:bCs/>
                <w:szCs w:val="18"/>
              </w:rPr>
              <w:t>4</w:t>
            </w:r>
          </w:p>
        </w:tc>
        <w:tc>
          <w:tcPr>
            <w:tcW w:w="451" w:type="dxa"/>
            <w:shd w:val="clear" w:color="auto" w:fill="auto"/>
          </w:tcPr>
          <w:p w:rsidR="000932B2" w:rsidRPr="00D24E40" w:rsidRDefault="000932B2" w:rsidP="00970208">
            <w:pPr>
              <w:pStyle w:val="TableRow"/>
              <w:jc w:val="center"/>
              <w:rPr>
                <w:b/>
                <w:bCs/>
                <w:szCs w:val="18"/>
              </w:rPr>
            </w:pPr>
            <w:r>
              <w:rPr>
                <w:b/>
                <w:bCs/>
                <w:szCs w:val="18"/>
              </w:rPr>
              <w:t>4</w:t>
            </w:r>
          </w:p>
        </w:tc>
        <w:tc>
          <w:tcPr>
            <w:tcW w:w="445" w:type="dxa"/>
            <w:shd w:val="clear" w:color="auto" w:fill="auto"/>
          </w:tcPr>
          <w:p w:rsidR="000932B2" w:rsidRPr="00D24E40" w:rsidRDefault="000932B2" w:rsidP="00970208">
            <w:pPr>
              <w:pStyle w:val="TableRow"/>
              <w:jc w:val="center"/>
              <w:rPr>
                <w:b/>
                <w:bCs/>
                <w:szCs w:val="18"/>
              </w:rPr>
            </w:pPr>
            <w:r>
              <w:rPr>
                <w:b/>
                <w:bCs/>
                <w:szCs w:val="18"/>
              </w:rPr>
              <w:t>8</w:t>
            </w:r>
          </w:p>
        </w:tc>
        <w:tc>
          <w:tcPr>
            <w:tcW w:w="4997" w:type="dxa"/>
          </w:tcPr>
          <w:p w:rsidR="000932B2" w:rsidRPr="00D24E40" w:rsidRDefault="000932B2" w:rsidP="00970208">
            <w:pPr>
              <w:pStyle w:val="TableRow"/>
            </w:pPr>
            <w:r w:rsidRPr="00D24E40">
              <w:t>SPSN continues to use CDWs and in the extension, has changed the role of the Development Coordinators to rely more on CDW inputs and this translates into more work each month for the active CDWs. SPSN has also actively built the capacity of government Community Development officers and these officers are taking more active roles in many locations.</w:t>
            </w:r>
          </w:p>
        </w:tc>
        <w:tc>
          <w:tcPr>
            <w:tcW w:w="378" w:type="dxa"/>
          </w:tcPr>
          <w:p w:rsidR="000932B2" w:rsidRPr="00D24E40" w:rsidRDefault="000932B2" w:rsidP="00970208">
            <w:pPr>
              <w:pStyle w:val="TableRow"/>
              <w:jc w:val="center"/>
              <w:rPr>
                <w:b/>
                <w:bCs/>
                <w:szCs w:val="18"/>
              </w:rPr>
            </w:pPr>
            <w:r>
              <w:rPr>
                <w:b/>
                <w:bCs/>
                <w:szCs w:val="18"/>
              </w:rPr>
              <w:t>3</w:t>
            </w:r>
          </w:p>
        </w:tc>
        <w:tc>
          <w:tcPr>
            <w:tcW w:w="392" w:type="dxa"/>
          </w:tcPr>
          <w:p w:rsidR="000932B2" w:rsidRPr="00D24E40" w:rsidRDefault="000932B2" w:rsidP="00970208">
            <w:pPr>
              <w:pStyle w:val="TableRow"/>
              <w:jc w:val="center"/>
              <w:rPr>
                <w:b/>
                <w:bCs/>
                <w:szCs w:val="18"/>
              </w:rPr>
            </w:pPr>
            <w:r>
              <w:rPr>
                <w:b/>
                <w:bCs/>
                <w:szCs w:val="18"/>
              </w:rPr>
              <w:t>2</w:t>
            </w:r>
          </w:p>
        </w:tc>
        <w:tc>
          <w:tcPr>
            <w:tcW w:w="389" w:type="dxa"/>
          </w:tcPr>
          <w:p w:rsidR="000932B2" w:rsidRPr="00D24E40" w:rsidRDefault="000932B2" w:rsidP="00970208">
            <w:pPr>
              <w:pStyle w:val="TableRow"/>
              <w:jc w:val="center"/>
              <w:rPr>
                <w:b/>
                <w:bCs/>
                <w:szCs w:val="18"/>
              </w:rPr>
            </w:pPr>
            <w:r>
              <w:rPr>
                <w:b/>
                <w:bCs/>
                <w:szCs w:val="18"/>
              </w:rPr>
              <w:t>5</w:t>
            </w:r>
          </w:p>
        </w:tc>
      </w:tr>
      <w:tr w:rsidR="000932B2" w:rsidRPr="008E1EFE" w:rsidTr="00970208">
        <w:trPr>
          <w:jc w:val="center"/>
        </w:trPr>
        <w:tc>
          <w:tcPr>
            <w:tcW w:w="14402" w:type="dxa"/>
            <w:gridSpan w:val="10"/>
          </w:tcPr>
          <w:p w:rsidR="000932B2" w:rsidRPr="00EC35D0" w:rsidRDefault="000932B2" w:rsidP="00970208">
            <w:pPr>
              <w:pStyle w:val="TableRow"/>
              <w:rPr>
                <w:b/>
                <w:bCs/>
              </w:rPr>
            </w:pPr>
            <w:r w:rsidRPr="00EC35D0">
              <w:rPr>
                <w:b/>
                <w:bCs/>
              </w:rPr>
              <w:t>4. Service Support Delivery (Function and Finance) Risks</w:t>
            </w:r>
          </w:p>
        </w:tc>
      </w:tr>
      <w:tr w:rsidR="000932B2" w:rsidRPr="008E1EFE" w:rsidTr="00970208">
        <w:trPr>
          <w:cantSplit/>
          <w:jc w:val="center"/>
        </w:trPr>
        <w:tc>
          <w:tcPr>
            <w:tcW w:w="2701" w:type="dxa"/>
          </w:tcPr>
          <w:p w:rsidR="000932B2" w:rsidRPr="00EC35D0" w:rsidRDefault="000932B2" w:rsidP="00970208">
            <w:pPr>
              <w:pStyle w:val="TableRow"/>
            </w:pPr>
            <w:r w:rsidRPr="00EC35D0">
              <w:t xml:space="preserve">4.1 Fraud. The potential for fraud in </w:t>
            </w:r>
            <w:smartTag w:uri="urn:schemas-microsoft-com:office:smarttags" w:element="stockticker">
              <w:r w:rsidRPr="00EC35D0">
                <w:t>PNG</w:t>
              </w:r>
            </w:smartTag>
            <w:r w:rsidRPr="00EC35D0">
              <w:t xml:space="preserve"> and especially within a grants pro</w:t>
            </w:r>
            <w:r>
              <w:t>gram is high</w:t>
            </w:r>
            <w:r w:rsidRPr="00EC35D0">
              <w:t>.</w:t>
            </w:r>
          </w:p>
        </w:tc>
        <w:tc>
          <w:tcPr>
            <w:tcW w:w="500" w:type="dxa"/>
          </w:tcPr>
          <w:p w:rsidR="000932B2" w:rsidRPr="008E1EFE" w:rsidRDefault="000932B2" w:rsidP="00970208">
            <w:pPr>
              <w:pStyle w:val="TableRow"/>
              <w:jc w:val="center"/>
              <w:rPr>
                <w:b/>
                <w:bCs/>
                <w:szCs w:val="18"/>
              </w:rPr>
            </w:pPr>
            <w:r w:rsidRPr="008E1EFE">
              <w:rPr>
                <w:b/>
                <w:bCs/>
                <w:szCs w:val="18"/>
              </w:rPr>
              <w:t>D</w:t>
            </w:r>
          </w:p>
        </w:tc>
        <w:tc>
          <w:tcPr>
            <w:tcW w:w="3722" w:type="dxa"/>
          </w:tcPr>
          <w:p w:rsidR="000932B2" w:rsidRPr="00EC35D0" w:rsidRDefault="000932B2" w:rsidP="00970208">
            <w:pPr>
              <w:pStyle w:val="TableRow"/>
            </w:pPr>
            <w:r w:rsidRPr="00EC35D0">
              <w:t>Fraud leads to actual loss or abuse of Commonwealth supplied funds and or assets and undermines any improved ‘Governance’ success attributed to SPSN. If unchecked this will lead to suspension of the Program.</w:t>
            </w:r>
          </w:p>
        </w:tc>
        <w:tc>
          <w:tcPr>
            <w:tcW w:w="427" w:type="dxa"/>
            <w:shd w:val="clear" w:color="auto" w:fill="auto"/>
          </w:tcPr>
          <w:p w:rsidR="000932B2" w:rsidRPr="008E1EFE" w:rsidRDefault="000932B2" w:rsidP="00970208">
            <w:pPr>
              <w:pStyle w:val="TableRow"/>
              <w:jc w:val="center"/>
              <w:rPr>
                <w:b/>
                <w:bCs/>
                <w:szCs w:val="18"/>
              </w:rPr>
            </w:pPr>
            <w:r w:rsidRPr="008E1EFE">
              <w:rPr>
                <w:b/>
                <w:bCs/>
                <w:szCs w:val="18"/>
              </w:rPr>
              <w:t>5</w:t>
            </w:r>
          </w:p>
        </w:tc>
        <w:tc>
          <w:tcPr>
            <w:tcW w:w="451" w:type="dxa"/>
            <w:shd w:val="clear" w:color="auto" w:fill="auto"/>
          </w:tcPr>
          <w:p w:rsidR="000932B2" w:rsidRPr="008E1EFE" w:rsidRDefault="000932B2" w:rsidP="00970208">
            <w:pPr>
              <w:pStyle w:val="TableRow"/>
              <w:jc w:val="center"/>
              <w:rPr>
                <w:b/>
                <w:bCs/>
                <w:szCs w:val="18"/>
              </w:rPr>
            </w:pPr>
            <w:r w:rsidRPr="008E1EFE">
              <w:rPr>
                <w:b/>
                <w:bCs/>
                <w:szCs w:val="18"/>
              </w:rPr>
              <w:t>5</w:t>
            </w:r>
          </w:p>
        </w:tc>
        <w:tc>
          <w:tcPr>
            <w:tcW w:w="445" w:type="dxa"/>
            <w:shd w:val="clear" w:color="auto" w:fill="auto"/>
          </w:tcPr>
          <w:p w:rsidR="000932B2" w:rsidRPr="008E1EFE" w:rsidRDefault="000932B2" w:rsidP="00970208">
            <w:pPr>
              <w:pStyle w:val="TableRow"/>
              <w:jc w:val="center"/>
              <w:rPr>
                <w:b/>
                <w:bCs/>
                <w:szCs w:val="18"/>
              </w:rPr>
            </w:pPr>
            <w:r>
              <w:rPr>
                <w:b/>
                <w:bCs/>
                <w:szCs w:val="18"/>
              </w:rPr>
              <w:t>10</w:t>
            </w:r>
          </w:p>
        </w:tc>
        <w:tc>
          <w:tcPr>
            <w:tcW w:w="4997" w:type="dxa"/>
            <w:shd w:val="clear" w:color="auto" w:fill="auto"/>
          </w:tcPr>
          <w:p w:rsidR="000932B2" w:rsidRPr="00EC35D0" w:rsidRDefault="000932B2" w:rsidP="00970208">
            <w:pPr>
              <w:pStyle w:val="TableRow"/>
            </w:pPr>
            <w:r w:rsidRPr="00EC35D0">
              <w:t xml:space="preserve">SPSN enforces a zero-tolerance to Fraud and promotes this amongst all stakeholders. A comprehensive Anti-Corruption Matrix and Fraud Investigation Flow-Chart have been institutionalised with </w:t>
            </w:r>
            <w:r>
              <w:t>DFAT</w:t>
            </w:r>
            <w:r w:rsidRPr="00EC35D0">
              <w:t xml:space="preserve"> Audit approval to provide clear and precise anti-corruption policy and process integrated into the Quality Management System (QMS). Compliance with the QMS using competent people and rigour to protect and develop partners, will deliver quality outcomes.</w:t>
            </w:r>
          </w:p>
        </w:tc>
        <w:tc>
          <w:tcPr>
            <w:tcW w:w="378" w:type="dxa"/>
            <w:shd w:val="clear" w:color="auto" w:fill="auto"/>
          </w:tcPr>
          <w:p w:rsidR="000932B2" w:rsidRPr="008E1EFE" w:rsidRDefault="000932B2" w:rsidP="00970208">
            <w:pPr>
              <w:pStyle w:val="TableRow"/>
              <w:jc w:val="center"/>
              <w:rPr>
                <w:b/>
                <w:bCs/>
                <w:szCs w:val="18"/>
              </w:rPr>
            </w:pPr>
            <w:r w:rsidRPr="008E1EFE">
              <w:rPr>
                <w:b/>
                <w:bCs/>
                <w:szCs w:val="18"/>
              </w:rPr>
              <w:t>2</w:t>
            </w:r>
          </w:p>
        </w:tc>
        <w:tc>
          <w:tcPr>
            <w:tcW w:w="392" w:type="dxa"/>
            <w:shd w:val="clear" w:color="auto" w:fill="auto"/>
          </w:tcPr>
          <w:p w:rsidR="000932B2" w:rsidRPr="008E1EFE" w:rsidRDefault="000932B2" w:rsidP="00970208">
            <w:pPr>
              <w:pStyle w:val="TableRow"/>
              <w:jc w:val="center"/>
              <w:rPr>
                <w:b/>
                <w:bCs/>
                <w:szCs w:val="18"/>
              </w:rPr>
            </w:pPr>
            <w:r w:rsidRPr="008E1EFE">
              <w:rPr>
                <w:b/>
                <w:bCs/>
                <w:szCs w:val="18"/>
              </w:rPr>
              <w:t>2</w:t>
            </w:r>
          </w:p>
        </w:tc>
        <w:tc>
          <w:tcPr>
            <w:tcW w:w="389" w:type="dxa"/>
          </w:tcPr>
          <w:p w:rsidR="000932B2" w:rsidRPr="008E1EFE" w:rsidRDefault="000932B2" w:rsidP="00970208">
            <w:pPr>
              <w:pStyle w:val="TableRow"/>
              <w:jc w:val="center"/>
              <w:rPr>
                <w:b/>
                <w:bCs/>
                <w:szCs w:val="18"/>
              </w:rPr>
            </w:pPr>
            <w:r w:rsidRPr="008E1EFE">
              <w:rPr>
                <w:b/>
                <w:bCs/>
                <w:szCs w:val="18"/>
              </w:rPr>
              <w:t>4</w:t>
            </w:r>
          </w:p>
        </w:tc>
      </w:tr>
      <w:tr w:rsidR="000932B2" w:rsidRPr="008E1EFE" w:rsidTr="00970208">
        <w:trPr>
          <w:cantSplit/>
          <w:jc w:val="center"/>
        </w:trPr>
        <w:tc>
          <w:tcPr>
            <w:tcW w:w="2701" w:type="dxa"/>
          </w:tcPr>
          <w:p w:rsidR="000932B2" w:rsidRPr="00EC35D0" w:rsidRDefault="000932B2" w:rsidP="00970208">
            <w:pPr>
              <w:pStyle w:val="TableRow"/>
            </w:pPr>
            <w:r w:rsidRPr="00EC35D0">
              <w:lastRenderedPageBreak/>
              <w:t>4.2 Suppliers are prone to abuse SPSN or are financially insecure and fail to deliver goods and services.</w:t>
            </w:r>
          </w:p>
        </w:tc>
        <w:tc>
          <w:tcPr>
            <w:tcW w:w="500" w:type="dxa"/>
          </w:tcPr>
          <w:p w:rsidR="000932B2" w:rsidRPr="008E1EFE" w:rsidRDefault="000932B2" w:rsidP="00970208">
            <w:pPr>
              <w:pStyle w:val="TableRow"/>
              <w:jc w:val="center"/>
              <w:rPr>
                <w:b/>
                <w:bCs/>
                <w:szCs w:val="18"/>
              </w:rPr>
            </w:pPr>
            <w:r w:rsidRPr="008E1EFE">
              <w:rPr>
                <w:b/>
                <w:bCs/>
                <w:szCs w:val="18"/>
              </w:rPr>
              <w:t>D</w:t>
            </w:r>
          </w:p>
        </w:tc>
        <w:tc>
          <w:tcPr>
            <w:tcW w:w="3722" w:type="dxa"/>
          </w:tcPr>
          <w:p w:rsidR="000932B2" w:rsidRPr="00EC35D0" w:rsidRDefault="000932B2" w:rsidP="00970208">
            <w:pPr>
              <w:pStyle w:val="TableRow"/>
            </w:pPr>
            <w:r w:rsidRPr="00EC35D0">
              <w:t xml:space="preserve">The highest financial risks are associated with Procurement and can lead to ‘spikes’ in Fraud. Even one fraudulent transaction could place </w:t>
            </w:r>
            <w:r>
              <w:t>DFAT</w:t>
            </w:r>
            <w:r w:rsidRPr="00EC35D0">
              <w:t xml:space="preserve"> under immediate Ministerial scrutiny, and put both SPSN and </w:t>
            </w:r>
            <w:smartTag w:uri="urn:schemas-microsoft-com:office:smarttags" w:element="stockticker">
              <w:r w:rsidRPr="00EC35D0">
                <w:t>URS</w:t>
              </w:r>
            </w:smartTag>
            <w:r w:rsidRPr="00EC35D0">
              <w:t xml:space="preserve"> at risk.</w:t>
            </w:r>
          </w:p>
        </w:tc>
        <w:tc>
          <w:tcPr>
            <w:tcW w:w="427" w:type="dxa"/>
            <w:shd w:val="clear" w:color="auto" w:fill="auto"/>
          </w:tcPr>
          <w:p w:rsidR="000932B2" w:rsidRPr="008E1EFE" w:rsidRDefault="000932B2" w:rsidP="00970208">
            <w:pPr>
              <w:pStyle w:val="TableRow"/>
              <w:jc w:val="center"/>
              <w:rPr>
                <w:b/>
                <w:bCs/>
                <w:szCs w:val="18"/>
              </w:rPr>
            </w:pPr>
            <w:r w:rsidRPr="008E1EFE">
              <w:rPr>
                <w:b/>
                <w:bCs/>
                <w:szCs w:val="18"/>
              </w:rPr>
              <w:t>5</w:t>
            </w:r>
          </w:p>
        </w:tc>
        <w:tc>
          <w:tcPr>
            <w:tcW w:w="451" w:type="dxa"/>
            <w:shd w:val="clear" w:color="auto" w:fill="auto"/>
          </w:tcPr>
          <w:p w:rsidR="000932B2" w:rsidRPr="008E1EFE" w:rsidRDefault="000932B2" w:rsidP="00970208">
            <w:pPr>
              <w:pStyle w:val="TableRow"/>
              <w:jc w:val="center"/>
              <w:rPr>
                <w:b/>
                <w:bCs/>
                <w:szCs w:val="18"/>
              </w:rPr>
            </w:pPr>
            <w:r w:rsidRPr="008E1EFE">
              <w:rPr>
                <w:b/>
                <w:bCs/>
                <w:szCs w:val="18"/>
              </w:rPr>
              <w:t>3</w:t>
            </w:r>
          </w:p>
        </w:tc>
        <w:tc>
          <w:tcPr>
            <w:tcW w:w="445" w:type="dxa"/>
            <w:shd w:val="clear" w:color="auto" w:fill="auto"/>
          </w:tcPr>
          <w:p w:rsidR="000932B2" w:rsidRPr="008E1EFE" w:rsidRDefault="000932B2" w:rsidP="00970208">
            <w:pPr>
              <w:pStyle w:val="TableRow"/>
              <w:jc w:val="center"/>
              <w:rPr>
                <w:b/>
                <w:bCs/>
                <w:szCs w:val="18"/>
              </w:rPr>
            </w:pPr>
            <w:r w:rsidRPr="008E1EFE">
              <w:rPr>
                <w:b/>
                <w:bCs/>
                <w:szCs w:val="18"/>
              </w:rPr>
              <w:t>8</w:t>
            </w:r>
          </w:p>
        </w:tc>
        <w:tc>
          <w:tcPr>
            <w:tcW w:w="4997" w:type="dxa"/>
            <w:shd w:val="clear" w:color="auto" w:fill="auto"/>
          </w:tcPr>
          <w:p w:rsidR="000932B2" w:rsidRPr="00EC35D0" w:rsidRDefault="000932B2" w:rsidP="00970208">
            <w:pPr>
              <w:pStyle w:val="TableRow"/>
            </w:pPr>
            <w:r>
              <w:t xml:space="preserve">SPSN uses a </w:t>
            </w:r>
            <w:r w:rsidRPr="00EC35D0">
              <w:t xml:space="preserve">preferred suppliers directory for all goods and services </w:t>
            </w:r>
            <w:r>
              <w:t>so that</w:t>
            </w:r>
            <w:r w:rsidRPr="00EC35D0">
              <w:t xml:space="preserve"> exposure to supplier abuse or failure is minimised and can be managed. </w:t>
            </w:r>
            <w:r>
              <w:t xml:space="preserve">Split payment systems are used to minimise </w:t>
            </w:r>
            <w:r w:rsidRPr="00EC35D0">
              <w:t>exposure.</w:t>
            </w:r>
          </w:p>
        </w:tc>
        <w:tc>
          <w:tcPr>
            <w:tcW w:w="378" w:type="dxa"/>
            <w:shd w:val="clear" w:color="auto" w:fill="auto"/>
          </w:tcPr>
          <w:p w:rsidR="000932B2" w:rsidRPr="008E1EFE" w:rsidRDefault="000932B2" w:rsidP="00970208">
            <w:pPr>
              <w:pStyle w:val="TableRow"/>
              <w:jc w:val="center"/>
              <w:rPr>
                <w:b/>
                <w:bCs/>
                <w:szCs w:val="18"/>
              </w:rPr>
            </w:pPr>
            <w:r w:rsidRPr="008E1EFE">
              <w:rPr>
                <w:b/>
                <w:bCs/>
                <w:szCs w:val="18"/>
              </w:rPr>
              <w:t>2</w:t>
            </w:r>
          </w:p>
        </w:tc>
        <w:tc>
          <w:tcPr>
            <w:tcW w:w="392" w:type="dxa"/>
            <w:shd w:val="clear" w:color="auto" w:fill="auto"/>
          </w:tcPr>
          <w:p w:rsidR="000932B2" w:rsidRPr="008E1EFE" w:rsidRDefault="000932B2" w:rsidP="00970208">
            <w:pPr>
              <w:pStyle w:val="TableRow"/>
              <w:jc w:val="center"/>
              <w:rPr>
                <w:b/>
                <w:bCs/>
                <w:szCs w:val="18"/>
              </w:rPr>
            </w:pPr>
            <w:r w:rsidRPr="008E1EFE">
              <w:rPr>
                <w:b/>
                <w:bCs/>
                <w:szCs w:val="18"/>
              </w:rPr>
              <w:t>2</w:t>
            </w:r>
          </w:p>
        </w:tc>
        <w:tc>
          <w:tcPr>
            <w:tcW w:w="389" w:type="dxa"/>
          </w:tcPr>
          <w:p w:rsidR="000932B2" w:rsidRPr="008E1EFE" w:rsidRDefault="000932B2" w:rsidP="00970208">
            <w:pPr>
              <w:pStyle w:val="TableRow"/>
              <w:jc w:val="center"/>
              <w:rPr>
                <w:b/>
                <w:bCs/>
                <w:szCs w:val="18"/>
              </w:rPr>
            </w:pPr>
            <w:r w:rsidRPr="008E1EFE">
              <w:rPr>
                <w:b/>
                <w:bCs/>
                <w:szCs w:val="18"/>
              </w:rPr>
              <w:t>4</w:t>
            </w:r>
          </w:p>
        </w:tc>
      </w:tr>
      <w:tr w:rsidR="000932B2" w:rsidRPr="008E1EFE" w:rsidTr="00970208">
        <w:trPr>
          <w:cantSplit/>
          <w:jc w:val="center"/>
        </w:trPr>
        <w:tc>
          <w:tcPr>
            <w:tcW w:w="2701" w:type="dxa"/>
          </w:tcPr>
          <w:p w:rsidR="000932B2" w:rsidRPr="00EC35D0" w:rsidRDefault="000932B2" w:rsidP="00970208">
            <w:pPr>
              <w:pStyle w:val="TableRow"/>
            </w:pPr>
            <w:r w:rsidRPr="00EC35D0">
              <w:t>4.</w:t>
            </w:r>
            <w:r>
              <w:t>3</w:t>
            </w:r>
            <w:r w:rsidRPr="00EC35D0">
              <w:t xml:space="preserve"> Complexity and size places undue pressure on implementation staff and partners.</w:t>
            </w:r>
          </w:p>
        </w:tc>
        <w:tc>
          <w:tcPr>
            <w:tcW w:w="500" w:type="dxa"/>
          </w:tcPr>
          <w:p w:rsidR="000932B2" w:rsidRPr="008E1EFE" w:rsidRDefault="000932B2" w:rsidP="00970208">
            <w:pPr>
              <w:pStyle w:val="TableRow"/>
              <w:jc w:val="center"/>
              <w:rPr>
                <w:b/>
                <w:bCs/>
                <w:szCs w:val="18"/>
              </w:rPr>
            </w:pPr>
            <w:r w:rsidRPr="008E1EFE">
              <w:rPr>
                <w:b/>
                <w:bCs/>
                <w:szCs w:val="18"/>
              </w:rPr>
              <w:t>D</w:t>
            </w:r>
          </w:p>
        </w:tc>
        <w:tc>
          <w:tcPr>
            <w:tcW w:w="3722" w:type="dxa"/>
          </w:tcPr>
          <w:p w:rsidR="000932B2" w:rsidRPr="00EC35D0" w:rsidRDefault="000932B2" w:rsidP="00970208">
            <w:pPr>
              <w:pStyle w:val="TableRow"/>
            </w:pPr>
            <w:r w:rsidRPr="00EC35D0">
              <w:t>SPSN staff get lost in the fog of activities and become overwhelmed not focusing upon key deliverables, relationships, strategy and learning.</w:t>
            </w:r>
          </w:p>
        </w:tc>
        <w:tc>
          <w:tcPr>
            <w:tcW w:w="427" w:type="dxa"/>
            <w:shd w:val="clear" w:color="auto" w:fill="auto"/>
          </w:tcPr>
          <w:p w:rsidR="000932B2" w:rsidRPr="008E1EFE" w:rsidRDefault="000932B2" w:rsidP="00970208">
            <w:pPr>
              <w:pStyle w:val="TableRow"/>
              <w:jc w:val="center"/>
              <w:rPr>
                <w:b/>
                <w:bCs/>
                <w:szCs w:val="18"/>
              </w:rPr>
            </w:pPr>
            <w:r w:rsidRPr="008E1EFE">
              <w:rPr>
                <w:b/>
                <w:bCs/>
                <w:szCs w:val="18"/>
              </w:rPr>
              <w:t>5</w:t>
            </w:r>
          </w:p>
        </w:tc>
        <w:tc>
          <w:tcPr>
            <w:tcW w:w="451" w:type="dxa"/>
            <w:shd w:val="clear" w:color="auto" w:fill="auto"/>
          </w:tcPr>
          <w:p w:rsidR="000932B2" w:rsidRPr="008E1EFE" w:rsidRDefault="000932B2" w:rsidP="00970208">
            <w:pPr>
              <w:pStyle w:val="TableRow"/>
              <w:jc w:val="center"/>
              <w:rPr>
                <w:b/>
                <w:bCs/>
                <w:szCs w:val="18"/>
              </w:rPr>
            </w:pPr>
            <w:r w:rsidRPr="008E1EFE">
              <w:rPr>
                <w:b/>
                <w:bCs/>
                <w:szCs w:val="18"/>
              </w:rPr>
              <w:t>4</w:t>
            </w:r>
          </w:p>
        </w:tc>
        <w:tc>
          <w:tcPr>
            <w:tcW w:w="445" w:type="dxa"/>
            <w:shd w:val="clear" w:color="auto" w:fill="auto"/>
          </w:tcPr>
          <w:p w:rsidR="000932B2" w:rsidRPr="008E1EFE" w:rsidRDefault="000932B2" w:rsidP="00970208">
            <w:pPr>
              <w:pStyle w:val="TableRow"/>
              <w:jc w:val="center"/>
              <w:rPr>
                <w:b/>
                <w:bCs/>
                <w:szCs w:val="18"/>
              </w:rPr>
            </w:pPr>
            <w:r w:rsidRPr="008E1EFE">
              <w:rPr>
                <w:b/>
                <w:bCs/>
                <w:szCs w:val="18"/>
              </w:rPr>
              <w:t>9</w:t>
            </w:r>
          </w:p>
        </w:tc>
        <w:tc>
          <w:tcPr>
            <w:tcW w:w="4997" w:type="dxa"/>
            <w:shd w:val="clear" w:color="auto" w:fill="auto"/>
          </w:tcPr>
          <w:p w:rsidR="000932B2" w:rsidRPr="00EC35D0" w:rsidRDefault="000932B2" w:rsidP="00970208">
            <w:pPr>
              <w:pStyle w:val="TableRow"/>
            </w:pPr>
            <w:r w:rsidRPr="00EC35D0">
              <w:t xml:space="preserve">Participatory Annual Planning will deliver Field Office Operational Plans and individual Output Plans to ensure key deliverables through scheduled planning and coordination process. </w:t>
            </w:r>
            <w:r>
              <w:t>SPSN a</w:t>
            </w:r>
            <w:r w:rsidRPr="00EC35D0">
              <w:t>lso commits to maintaining quality of process delivery by ensuring technical competency of frontline team.</w:t>
            </w:r>
          </w:p>
        </w:tc>
        <w:tc>
          <w:tcPr>
            <w:tcW w:w="378" w:type="dxa"/>
            <w:shd w:val="clear" w:color="auto" w:fill="auto"/>
          </w:tcPr>
          <w:p w:rsidR="000932B2" w:rsidRPr="008E1EFE" w:rsidRDefault="000932B2" w:rsidP="00970208">
            <w:pPr>
              <w:pStyle w:val="TableRow"/>
              <w:jc w:val="center"/>
              <w:rPr>
                <w:b/>
                <w:bCs/>
                <w:szCs w:val="18"/>
              </w:rPr>
            </w:pPr>
            <w:r w:rsidRPr="008E1EFE">
              <w:rPr>
                <w:b/>
                <w:bCs/>
                <w:szCs w:val="18"/>
              </w:rPr>
              <w:t>2</w:t>
            </w:r>
          </w:p>
        </w:tc>
        <w:tc>
          <w:tcPr>
            <w:tcW w:w="392" w:type="dxa"/>
            <w:shd w:val="clear" w:color="auto" w:fill="auto"/>
          </w:tcPr>
          <w:p w:rsidR="000932B2" w:rsidRPr="008E1EFE" w:rsidRDefault="000932B2" w:rsidP="00970208">
            <w:pPr>
              <w:pStyle w:val="TableRow"/>
              <w:jc w:val="center"/>
              <w:rPr>
                <w:b/>
                <w:bCs/>
                <w:szCs w:val="18"/>
              </w:rPr>
            </w:pPr>
            <w:r w:rsidRPr="008E1EFE">
              <w:rPr>
                <w:b/>
                <w:bCs/>
                <w:szCs w:val="18"/>
              </w:rPr>
              <w:t>3</w:t>
            </w:r>
          </w:p>
        </w:tc>
        <w:tc>
          <w:tcPr>
            <w:tcW w:w="389" w:type="dxa"/>
          </w:tcPr>
          <w:p w:rsidR="000932B2" w:rsidRPr="008E1EFE" w:rsidRDefault="000932B2" w:rsidP="00970208">
            <w:pPr>
              <w:pStyle w:val="TableRow"/>
              <w:jc w:val="center"/>
              <w:rPr>
                <w:b/>
                <w:bCs/>
                <w:szCs w:val="18"/>
              </w:rPr>
            </w:pPr>
            <w:r w:rsidRPr="008E1EFE">
              <w:rPr>
                <w:b/>
                <w:bCs/>
                <w:szCs w:val="18"/>
              </w:rPr>
              <w:t>5</w:t>
            </w:r>
          </w:p>
        </w:tc>
      </w:tr>
      <w:tr w:rsidR="000932B2" w:rsidRPr="008E1EFE" w:rsidTr="00970208">
        <w:trPr>
          <w:cantSplit/>
          <w:jc w:val="center"/>
        </w:trPr>
        <w:tc>
          <w:tcPr>
            <w:tcW w:w="2701" w:type="dxa"/>
          </w:tcPr>
          <w:p w:rsidR="000932B2" w:rsidRPr="00EC35D0" w:rsidRDefault="000932B2" w:rsidP="00970208">
            <w:pPr>
              <w:pStyle w:val="TableRow"/>
            </w:pPr>
            <w:r w:rsidRPr="00EC35D0">
              <w:t>4.</w:t>
            </w:r>
            <w:r>
              <w:t>4</w:t>
            </w:r>
            <w:r w:rsidRPr="00EC35D0">
              <w:t xml:space="preserve"> Key Partners become dependent on donor support for core functions.</w:t>
            </w:r>
          </w:p>
        </w:tc>
        <w:tc>
          <w:tcPr>
            <w:tcW w:w="500" w:type="dxa"/>
          </w:tcPr>
          <w:p w:rsidR="000932B2" w:rsidRPr="008E1EFE" w:rsidRDefault="000932B2" w:rsidP="00970208">
            <w:pPr>
              <w:pStyle w:val="TableRow"/>
              <w:jc w:val="center"/>
              <w:rPr>
                <w:b/>
                <w:bCs/>
                <w:szCs w:val="18"/>
              </w:rPr>
            </w:pPr>
            <w:r w:rsidRPr="008E1EFE">
              <w:rPr>
                <w:b/>
                <w:bCs/>
                <w:szCs w:val="18"/>
              </w:rPr>
              <w:t>P</w:t>
            </w:r>
          </w:p>
        </w:tc>
        <w:tc>
          <w:tcPr>
            <w:tcW w:w="3722" w:type="dxa"/>
          </w:tcPr>
          <w:p w:rsidR="000932B2" w:rsidRPr="00EC35D0" w:rsidRDefault="000932B2" w:rsidP="00970208">
            <w:pPr>
              <w:pStyle w:val="TableRow"/>
            </w:pPr>
            <w:r w:rsidRPr="00EC35D0">
              <w:t>Key Partners fail to drive democratic reform and become dependent on donor funds.</w:t>
            </w:r>
          </w:p>
        </w:tc>
        <w:tc>
          <w:tcPr>
            <w:tcW w:w="427" w:type="dxa"/>
            <w:shd w:val="clear" w:color="auto" w:fill="auto"/>
          </w:tcPr>
          <w:p w:rsidR="000932B2" w:rsidRPr="008E1EFE" w:rsidRDefault="000932B2" w:rsidP="00970208">
            <w:pPr>
              <w:pStyle w:val="TableRow"/>
              <w:jc w:val="center"/>
              <w:rPr>
                <w:b/>
                <w:bCs/>
                <w:szCs w:val="18"/>
              </w:rPr>
            </w:pPr>
            <w:r w:rsidRPr="008E1EFE">
              <w:rPr>
                <w:b/>
                <w:bCs/>
                <w:szCs w:val="18"/>
              </w:rPr>
              <w:t>3</w:t>
            </w:r>
          </w:p>
        </w:tc>
        <w:tc>
          <w:tcPr>
            <w:tcW w:w="451" w:type="dxa"/>
            <w:shd w:val="clear" w:color="auto" w:fill="auto"/>
          </w:tcPr>
          <w:p w:rsidR="000932B2" w:rsidRPr="008E1EFE" w:rsidRDefault="000932B2" w:rsidP="00970208">
            <w:pPr>
              <w:pStyle w:val="TableRow"/>
              <w:jc w:val="center"/>
              <w:rPr>
                <w:b/>
                <w:bCs/>
                <w:szCs w:val="18"/>
              </w:rPr>
            </w:pPr>
            <w:r w:rsidRPr="008E1EFE">
              <w:rPr>
                <w:b/>
                <w:bCs/>
                <w:szCs w:val="18"/>
              </w:rPr>
              <w:t>3</w:t>
            </w:r>
          </w:p>
        </w:tc>
        <w:tc>
          <w:tcPr>
            <w:tcW w:w="445" w:type="dxa"/>
            <w:shd w:val="clear" w:color="auto" w:fill="auto"/>
          </w:tcPr>
          <w:p w:rsidR="000932B2" w:rsidRPr="008E1EFE" w:rsidRDefault="000932B2" w:rsidP="00970208">
            <w:pPr>
              <w:pStyle w:val="TableRow"/>
              <w:jc w:val="center"/>
              <w:rPr>
                <w:b/>
                <w:bCs/>
                <w:szCs w:val="18"/>
              </w:rPr>
            </w:pPr>
            <w:r w:rsidRPr="008E1EFE">
              <w:rPr>
                <w:b/>
                <w:bCs/>
                <w:szCs w:val="18"/>
              </w:rPr>
              <w:t>6</w:t>
            </w:r>
          </w:p>
        </w:tc>
        <w:tc>
          <w:tcPr>
            <w:tcW w:w="4997" w:type="dxa"/>
            <w:shd w:val="clear" w:color="auto" w:fill="auto"/>
          </w:tcPr>
          <w:p w:rsidR="000932B2" w:rsidRPr="00EC35D0" w:rsidRDefault="000932B2" w:rsidP="00970208">
            <w:pPr>
              <w:pStyle w:val="TableRow"/>
            </w:pPr>
            <w:r w:rsidRPr="00EC35D0">
              <w:t xml:space="preserve">SPSN will support the organisation as per its agreed Annual Operating Plan and avoid exploiting unsustainable absorptive capacity growth. </w:t>
            </w:r>
          </w:p>
        </w:tc>
        <w:tc>
          <w:tcPr>
            <w:tcW w:w="378" w:type="dxa"/>
            <w:shd w:val="clear" w:color="auto" w:fill="auto"/>
          </w:tcPr>
          <w:p w:rsidR="000932B2" w:rsidRPr="008E1EFE" w:rsidRDefault="000932B2" w:rsidP="00970208">
            <w:pPr>
              <w:pStyle w:val="TableRow"/>
              <w:jc w:val="center"/>
              <w:rPr>
                <w:b/>
                <w:bCs/>
                <w:szCs w:val="18"/>
              </w:rPr>
            </w:pPr>
            <w:r w:rsidRPr="008E1EFE">
              <w:rPr>
                <w:b/>
                <w:bCs/>
                <w:szCs w:val="18"/>
              </w:rPr>
              <w:t>2</w:t>
            </w:r>
          </w:p>
        </w:tc>
        <w:tc>
          <w:tcPr>
            <w:tcW w:w="392" w:type="dxa"/>
            <w:shd w:val="clear" w:color="auto" w:fill="auto"/>
          </w:tcPr>
          <w:p w:rsidR="000932B2" w:rsidRPr="008E1EFE" w:rsidRDefault="000932B2" w:rsidP="00970208">
            <w:pPr>
              <w:pStyle w:val="TableRow"/>
              <w:jc w:val="center"/>
              <w:rPr>
                <w:b/>
                <w:bCs/>
                <w:szCs w:val="18"/>
              </w:rPr>
            </w:pPr>
            <w:r w:rsidRPr="008E1EFE">
              <w:rPr>
                <w:b/>
                <w:bCs/>
                <w:szCs w:val="18"/>
              </w:rPr>
              <w:t>2</w:t>
            </w:r>
          </w:p>
        </w:tc>
        <w:tc>
          <w:tcPr>
            <w:tcW w:w="389" w:type="dxa"/>
          </w:tcPr>
          <w:p w:rsidR="000932B2" w:rsidRPr="008E1EFE" w:rsidRDefault="000932B2" w:rsidP="00970208">
            <w:pPr>
              <w:pStyle w:val="TableRow"/>
              <w:jc w:val="center"/>
              <w:rPr>
                <w:b/>
                <w:bCs/>
                <w:szCs w:val="18"/>
              </w:rPr>
            </w:pPr>
            <w:r w:rsidRPr="008E1EFE">
              <w:rPr>
                <w:b/>
                <w:bCs/>
                <w:szCs w:val="18"/>
              </w:rPr>
              <w:t>4</w:t>
            </w:r>
          </w:p>
        </w:tc>
      </w:tr>
      <w:tr w:rsidR="000932B2" w:rsidRPr="00FB3EAF" w:rsidTr="00970208">
        <w:trPr>
          <w:cantSplit/>
          <w:jc w:val="center"/>
        </w:trPr>
        <w:tc>
          <w:tcPr>
            <w:tcW w:w="2701" w:type="dxa"/>
          </w:tcPr>
          <w:p w:rsidR="000932B2" w:rsidRPr="00FB3EAF" w:rsidRDefault="000932B2" w:rsidP="00970208">
            <w:pPr>
              <w:pStyle w:val="TableRow"/>
            </w:pPr>
            <w:r>
              <w:t xml:space="preserve">4.5 </w:t>
            </w:r>
            <w:r w:rsidRPr="00FB3EAF">
              <w:t>Stiff competition in supplier market for construction materials, resulting in additional logistic</w:t>
            </w:r>
            <w:r>
              <w:t>s</w:t>
            </w:r>
            <w:r w:rsidRPr="00FB3EAF">
              <w:t xml:space="preserve"> cost.</w:t>
            </w:r>
          </w:p>
        </w:tc>
        <w:tc>
          <w:tcPr>
            <w:tcW w:w="500" w:type="dxa"/>
          </w:tcPr>
          <w:p w:rsidR="000932B2" w:rsidRPr="00FB3EAF" w:rsidRDefault="000932B2" w:rsidP="00970208">
            <w:pPr>
              <w:pStyle w:val="TableRow"/>
              <w:jc w:val="center"/>
              <w:rPr>
                <w:b/>
                <w:bCs/>
                <w:szCs w:val="18"/>
              </w:rPr>
            </w:pPr>
            <w:r w:rsidRPr="00FB3EAF">
              <w:rPr>
                <w:b/>
                <w:bCs/>
                <w:szCs w:val="18"/>
              </w:rPr>
              <w:t>S</w:t>
            </w:r>
          </w:p>
        </w:tc>
        <w:tc>
          <w:tcPr>
            <w:tcW w:w="3722" w:type="dxa"/>
          </w:tcPr>
          <w:p w:rsidR="000932B2" w:rsidRPr="00FB3EAF" w:rsidRDefault="000932B2" w:rsidP="00970208">
            <w:pPr>
              <w:pStyle w:val="TableRow"/>
            </w:pPr>
            <w:r w:rsidRPr="00FB3EAF">
              <w:t>Many procurement orders involve backorders, which incur additional transport costs</w:t>
            </w:r>
            <w:r>
              <w:t>.</w:t>
            </w:r>
          </w:p>
        </w:tc>
        <w:tc>
          <w:tcPr>
            <w:tcW w:w="427" w:type="dxa"/>
            <w:shd w:val="clear" w:color="auto" w:fill="auto"/>
          </w:tcPr>
          <w:p w:rsidR="000932B2" w:rsidRPr="00FB3EAF" w:rsidRDefault="000932B2" w:rsidP="00970208">
            <w:pPr>
              <w:pStyle w:val="TableRow"/>
              <w:jc w:val="center"/>
              <w:rPr>
                <w:b/>
                <w:bCs/>
                <w:szCs w:val="18"/>
              </w:rPr>
            </w:pPr>
            <w:r>
              <w:rPr>
                <w:b/>
                <w:bCs/>
                <w:szCs w:val="18"/>
              </w:rPr>
              <w:t>4</w:t>
            </w:r>
          </w:p>
        </w:tc>
        <w:tc>
          <w:tcPr>
            <w:tcW w:w="451" w:type="dxa"/>
            <w:shd w:val="clear" w:color="auto" w:fill="auto"/>
          </w:tcPr>
          <w:p w:rsidR="000932B2" w:rsidRPr="00FB3EAF" w:rsidRDefault="000932B2" w:rsidP="00970208">
            <w:pPr>
              <w:pStyle w:val="TableRow"/>
              <w:jc w:val="center"/>
              <w:rPr>
                <w:b/>
                <w:bCs/>
                <w:szCs w:val="18"/>
              </w:rPr>
            </w:pPr>
            <w:r>
              <w:rPr>
                <w:b/>
                <w:bCs/>
                <w:szCs w:val="18"/>
              </w:rPr>
              <w:t>4</w:t>
            </w:r>
          </w:p>
        </w:tc>
        <w:tc>
          <w:tcPr>
            <w:tcW w:w="445" w:type="dxa"/>
            <w:shd w:val="clear" w:color="auto" w:fill="auto"/>
          </w:tcPr>
          <w:p w:rsidR="000932B2" w:rsidRPr="00FB3EAF" w:rsidRDefault="000932B2" w:rsidP="00970208">
            <w:pPr>
              <w:pStyle w:val="TableRow"/>
              <w:jc w:val="center"/>
              <w:rPr>
                <w:b/>
                <w:bCs/>
                <w:szCs w:val="18"/>
              </w:rPr>
            </w:pPr>
            <w:r>
              <w:rPr>
                <w:b/>
                <w:bCs/>
                <w:szCs w:val="18"/>
              </w:rPr>
              <w:t>8</w:t>
            </w:r>
          </w:p>
        </w:tc>
        <w:tc>
          <w:tcPr>
            <w:tcW w:w="4997" w:type="dxa"/>
            <w:shd w:val="clear" w:color="auto" w:fill="auto"/>
          </w:tcPr>
          <w:p w:rsidR="000932B2" w:rsidRPr="00FB3EAF" w:rsidRDefault="000932B2" w:rsidP="00970208">
            <w:pPr>
              <w:pStyle w:val="TableRow"/>
            </w:pPr>
            <w:r w:rsidRPr="00FB3EAF">
              <w:t>SPSN has tried to ensure that purchases are made from suppliers who have the full stock on hand or they wait until the full shipment is complete and then organise the transport.</w:t>
            </w:r>
          </w:p>
        </w:tc>
        <w:tc>
          <w:tcPr>
            <w:tcW w:w="378" w:type="dxa"/>
            <w:shd w:val="clear" w:color="auto" w:fill="auto"/>
          </w:tcPr>
          <w:p w:rsidR="000932B2" w:rsidRPr="00FB3EAF" w:rsidRDefault="000932B2" w:rsidP="00970208">
            <w:pPr>
              <w:pStyle w:val="TableRow"/>
              <w:jc w:val="center"/>
              <w:rPr>
                <w:b/>
                <w:bCs/>
                <w:szCs w:val="18"/>
              </w:rPr>
            </w:pPr>
            <w:r>
              <w:rPr>
                <w:b/>
                <w:bCs/>
                <w:szCs w:val="18"/>
              </w:rPr>
              <w:t>3</w:t>
            </w:r>
          </w:p>
        </w:tc>
        <w:tc>
          <w:tcPr>
            <w:tcW w:w="392" w:type="dxa"/>
            <w:shd w:val="clear" w:color="auto" w:fill="auto"/>
          </w:tcPr>
          <w:p w:rsidR="000932B2" w:rsidRPr="00FB3EAF" w:rsidRDefault="000932B2" w:rsidP="00970208">
            <w:pPr>
              <w:pStyle w:val="TableRow"/>
              <w:jc w:val="center"/>
              <w:rPr>
                <w:b/>
                <w:bCs/>
                <w:szCs w:val="18"/>
              </w:rPr>
            </w:pPr>
            <w:r>
              <w:rPr>
                <w:b/>
                <w:bCs/>
                <w:szCs w:val="18"/>
              </w:rPr>
              <w:t>3</w:t>
            </w:r>
          </w:p>
        </w:tc>
        <w:tc>
          <w:tcPr>
            <w:tcW w:w="389" w:type="dxa"/>
          </w:tcPr>
          <w:p w:rsidR="000932B2" w:rsidRPr="00FB3EAF" w:rsidRDefault="000932B2" w:rsidP="00970208">
            <w:pPr>
              <w:pStyle w:val="TableRow"/>
              <w:jc w:val="center"/>
              <w:rPr>
                <w:b/>
                <w:bCs/>
                <w:szCs w:val="18"/>
              </w:rPr>
            </w:pPr>
            <w:r>
              <w:rPr>
                <w:b/>
                <w:bCs/>
                <w:szCs w:val="18"/>
              </w:rPr>
              <w:t>6</w:t>
            </w:r>
          </w:p>
        </w:tc>
      </w:tr>
      <w:tr w:rsidR="000932B2" w:rsidRPr="008E1EFE" w:rsidTr="00970208">
        <w:trPr>
          <w:cantSplit/>
          <w:jc w:val="center"/>
        </w:trPr>
        <w:tc>
          <w:tcPr>
            <w:tcW w:w="14402" w:type="dxa"/>
            <w:gridSpan w:val="10"/>
          </w:tcPr>
          <w:p w:rsidR="000932B2" w:rsidRPr="00EC35D0" w:rsidRDefault="000932B2" w:rsidP="00970208">
            <w:pPr>
              <w:pStyle w:val="TableRow"/>
              <w:rPr>
                <w:b/>
                <w:bCs/>
              </w:rPr>
            </w:pPr>
            <w:r w:rsidRPr="00EC35D0">
              <w:rPr>
                <w:b/>
                <w:bCs/>
              </w:rPr>
              <w:t>5. Participatory Learning and Sharing Risks</w:t>
            </w:r>
          </w:p>
        </w:tc>
      </w:tr>
      <w:tr w:rsidR="000932B2" w:rsidRPr="008E1EFE" w:rsidTr="00970208">
        <w:trPr>
          <w:cantSplit/>
          <w:jc w:val="center"/>
        </w:trPr>
        <w:tc>
          <w:tcPr>
            <w:tcW w:w="2701" w:type="dxa"/>
          </w:tcPr>
          <w:p w:rsidR="000932B2" w:rsidRPr="00EC35D0" w:rsidRDefault="000932B2" w:rsidP="00970208">
            <w:pPr>
              <w:pStyle w:val="TableRow"/>
            </w:pPr>
            <w:r w:rsidRPr="00EC35D0">
              <w:t xml:space="preserve">5.1 Other </w:t>
            </w:r>
            <w:r>
              <w:t>DFAT</w:t>
            </w:r>
            <w:r w:rsidRPr="00EC35D0">
              <w:t xml:space="preserve"> programs and projects do not embrace common approaches developed with SPSN for community engagement and continue to ‘</w:t>
            </w:r>
            <w:proofErr w:type="spellStart"/>
            <w:r w:rsidRPr="00EC35D0">
              <w:t>stand alone</w:t>
            </w:r>
            <w:proofErr w:type="spellEnd"/>
            <w:r w:rsidRPr="00EC35D0">
              <w:t>’</w:t>
            </w:r>
            <w:r>
              <w:t>.</w:t>
            </w:r>
          </w:p>
        </w:tc>
        <w:tc>
          <w:tcPr>
            <w:tcW w:w="500" w:type="dxa"/>
          </w:tcPr>
          <w:p w:rsidR="000932B2" w:rsidRPr="008E1EFE" w:rsidRDefault="000932B2" w:rsidP="00970208">
            <w:pPr>
              <w:pStyle w:val="TableRow"/>
              <w:jc w:val="center"/>
              <w:rPr>
                <w:b/>
                <w:bCs/>
                <w:szCs w:val="18"/>
              </w:rPr>
            </w:pPr>
            <w:r w:rsidRPr="008E1EFE">
              <w:rPr>
                <w:b/>
                <w:bCs/>
                <w:szCs w:val="18"/>
              </w:rPr>
              <w:t>P</w:t>
            </w:r>
          </w:p>
        </w:tc>
        <w:tc>
          <w:tcPr>
            <w:tcW w:w="3722" w:type="dxa"/>
          </w:tcPr>
          <w:p w:rsidR="000932B2" w:rsidRPr="00EC35D0" w:rsidRDefault="000932B2" w:rsidP="00970208">
            <w:pPr>
              <w:pStyle w:val="TableRow"/>
            </w:pPr>
            <w:r w:rsidRPr="00EC35D0">
              <w:t xml:space="preserve">ODA continues to be delivered as ‘more of the same’ and does not respect or create opportunity for </w:t>
            </w:r>
            <w:proofErr w:type="spellStart"/>
            <w:r w:rsidRPr="00EC35D0">
              <w:t>GoPNG</w:t>
            </w:r>
            <w:proofErr w:type="spellEnd"/>
            <w:r w:rsidRPr="00EC35D0">
              <w:t xml:space="preserve"> to take ownership. </w:t>
            </w:r>
            <w:proofErr w:type="spellStart"/>
            <w:r w:rsidRPr="00EC35D0">
              <w:t>GoPNG</w:t>
            </w:r>
            <w:proofErr w:type="spellEnd"/>
            <w:r w:rsidRPr="00EC35D0">
              <w:t xml:space="preserve"> can only direct ODA and sector support if </w:t>
            </w:r>
            <w:r>
              <w:t>DFAT</w:t>
            </w:r>
            <w:r w:rsidRPr="00EC35D0">
              <w:t xml:space="preserve"> supports and allows coordination, synergy and the promotion of greater and joint inter-program achievements.</w:t>
            </w:r>
          </w:p>
        </w:tc>
        <w:tc>
          <w:tcPr>
            <w:tcW w:w="427" w:type="dxa"/>
            <w:shd w:val="clear" w:color="auto" w:fill="auto"/>
          </w:tcPr>
          <w:p w:rsidR="000932B2" w:rsidRPr="008E1EFE" w:rsidRDefault="000932B2" w:rsidP="00970208">
            <w:pPr>
              <w:pStyle w:val="TableRow"/>
              <w:jc w:val="center"/>
              <w:rPr>
                <w:b/>
                <w:bCs/>
                <w:szCs w:val="18"/>
              </w:rPr>
            </w:pPr>
            <w:r w:rsidRPr="008E1EFE">
              <w:rPr>
                <w:b/>
                <w:bCs/>
                <w:szCs w:val="18"/>
              </w:rPr>
              <w:t>4</w:t>
            </w:r>
          </w:p>
        </w:tc>
        <w:tc>
          <w:tcPr>
            <w:tcW w:w="451" w:type="dxa"/>
            <w:shd w:val="clear" w:color="auto" w:fill="auto"/>
          </w:tcPr>
          <w:p w:rsidR="000932B2" w:rsidRPr="008E1EFE" w:rsidRDefault="000932B2" w:rsidP="00970208">
            <w:pPr>
              <w:pStyle w:val="TableRow"/>
              <w:jc w:val="center"/>
              <w:rPr>
                <w:b/>
                <w:bCs/>
                <w:szCs w:val="18"/>
              </w:rPr>
            </w:pPr>
            <w:r w:rsidRPr="008E1EFE">
              <w:rPr>
                <w:b/>
                <w:bCs/>
                <w:szCs w:val="18"/>
              </w:rPr>
              <w:t>4</w:t>
            </w:r>
          </w:p>
        </w:tc>
        <w:tc>
          <w:tcPr>
            <w:tcW w:w="445" w:type="dxa"/>
            <w:shd w:val="clear" w:color="auto" w:fill="auto"/>
          </w:tcPr>
          <w:p w:rsidR="000932B2" w:rsidRPr="008E1EFE" w:rsidRDefault="000932B2" w:rsidP="00970208">
            <w:pPr>
              <w:pStyle w:val="TableRow"/>
              <w:jc w:val="center"/>
              <w:rPr>
                <w:b/>
                <w:bCs/>
                <w:szCs w:val="18"/>
              </w:rPr>
            </w:pPr>
            <w:r w:rsidRPr="008E1EFE">
              <w:rPr>
                <w:b/>
                <w:bCs/>
                <w:szCs w:val="18"/>
              </w:rPr>
              <w:t>8</w:t>
            </w:r>
          </w:p>
        </w:tc>
        <w:tc>
          <w:tcPr>
            <w:tcW w:w="4997" w:type="dxa"/>
            <w:shd w:val="clear" w:color="auto" w:fill="auto"/>
          </w:tcPr>
          <w:p w:rsidR="000932B2" w:rsidRPr="00EC35D0" w:rsidRDefault="000932B2" w:rsidP="00970208">
            <w:pPr>
              <w:pStyle w:val="TableRow"/>
            </w:pPr>
            <w:r w:rsidRPr="00EC35D0">
              <w:t xml:space="preserve">Cohesion is a necessity, not an option. Facilitate understanding of SPSN using the Program Logic and Annual Planning process and reporting of delivery and delivery process. SPSN Senior Management Team will create the space to pro-actively build support and even facilitate the development of a joint inter-program work plan, SPSN is well positioned to do this. </w:t>
            </w:r>
          </w:p>
        </w:tc>
        <w:tc>
          <w:tcPr>
            <w:tcW w:w="378" w:type="dxa"/>
            <w:shd w:val="clear" w:color="auto" w:fill="auto"/>
          </w:tcPr>
          <w:p w:rsidR="000932B2" w:rsidRPr="008E1EFE" w:rsidRDefault="000932B2" w:rsidP="00970208">
            <w:pPr>
              <w:pStyle w:val="TableRow"/>
              <w:jc w:val="center"/>
              <w:rPr>
                <w:b/>
                <w:bCs/>
                <w:szCs w:val="18"/>
              </w:rPr>
            </w:pPr>
            <w:r w:rsidRPr="008E1EFE">
              <w:rPr>
                <w:b/>
                <w:bCs/>
                <w:szCs w:val="18"/>
              </w:rPr>
              <w:t>2</w:t>
            </w:r>
          </w:p>
        </w:tc>
        <w:tc>
          <w:tcPr>
            <w:tcW w:w="392" w:type="dxa"/>
            <w:shd w:val="clear" w:color="auto" w:fill="auto"/>
          </w:tcPr>
          <w:p w:rsidR="000932B2" w:rsidRPr="008E1EFE" w:rsidRDefault="000932B2" w:rsidP="00970208">
            <w:pPr>
              <w:pStyle w:val="TableRow"/>
              <w:jc w:val="center"/>
              <w:rPr>
                <w:b/>
                <w:bCs/>
                <w:szCs w:val="18"/>
              </w:rPr>
            </w:pPr>
            <w:r w:rsidRPr="008E1EFE">
              <w:rPr>
                <w:b/>
                <w:bCs/>
                <w:szCs w:val="18"/>
              </w:rPr>
              <w:t>3</w:t>
            </w:r>
          </w:p>
        </w:tc>
        <w:tc>
          <w:tcPr>
            <w:tcW w:w="389" w:type="dxa"/>
          </w:tcPr>
          <w:p w:rsidR="000932B2" w:rsidRPr="008E1EFE" w:rsidRDefault="000932B2" w:rsidP="00970208">
            <w:pPr>
              <w:pStyle w:val="TableRow"/>
              <w:jc w:val="center"/>
              <w:rPr>
                <w:b/>
                <w:bCs/>
                <w:szCs w:val="18"/>
              </w:rPr>
            </w:pPr>
            <w:r>
              <w:rPr>
                <w:b/>
                <w:bCs/>
                <w:szCs w:val="18"/>
              </w:rPr>
              <w:t>5</w:t>
            </w:r>
          </w:p>
        </w:tc>
      </w:tr>
      <w:tr w:rsidR="000932B2" w:rsidRPr="008E1EFE" w:rsidTr="00970208">
        <w:trPr>
          <w:cantSplit/>
          <w:jc w:val="center"/>
        </w:trPr>
        <w:tc>
          <w:tcPr>
            <w:tcW w:w="2701" w:type="dxa"/>
          </w:tcPr>
          <w:p w:rsidR="000932B2" w:rsidRPr="00EC35D0" w:rsidRDefault="000932B2" w:rsidP="00970208">
            <w:pPr>
              <w:pStyle w:val="TableRow"/>
            </w:pPr>
            <w:r w:rsidRPr="00EC35D0">
              <w:t>5.</w:t>
            </w:r>
            <w:r>
              <w:t>2</w:t>
            </w:r>
            <w:r w:rsidRPr="00EC35D0">
              <w:t xml:space="preserve"> Little meaningful engagement with the private sector.</w:t>
            </w:r>
          </w:p>
        </w:tc>
        <w:tc>
          <w:tcPr>
            <w:tcW w:w="500" w:type="dxa"/>
          </w:tcPr>
          <w:p w:rsidR="000932B2" w:rsidRPr="008E1EFE" w:rsidRDefault="000932B2" w:rsidP="00970208">
            <w:pPr>
              <w:pStyle w:val="TableRow"/>
              <w:jc w:val="center"/>
              <w:rPr>
                <w:b/>
                <w:bCs/>
                <w:szCs w:val="18"/>
              </w:rPr>
            </w:pPr>
            <w:r w:rsidRPr="008E1EFE">
              <w:rPr>
                <w:b/>
                <w:bCs/>
                <w:szCs w:val="18"/>
              </w:rPr>
              <w:t>D</w:t>
            </w:r>
          </w:p>
        </w:tc>
        <w:tc>
          <w:tcPr>
            <w:tcW w:w="3722" w:type="dxa"/>
          </w:tcPr>
          <w:p w:rsidR="000932B2" w:rsidRPr="00EC35D0" w:rsidRDefault="000932B2" w:rsidP="00970208">
            <w:pPr>
              <w:pStyle w:val="TableRow"/>
            </w:pPr>
            <w:r w:rsidRPr="00EC35D0">
              <w:t>Loss of opportunity to maximise exposure and implement DG strategy</w:t>
            </w:r>
            <w:r>
              <w:t>.</w:t>
            </w:r>
          </w:p>
        </w:tc>
        <w:tc>
          <w:tcPr>
            <w:tcW w:w="427" w:type="dxa"/>
            <w:shd w:val="clear" w:color="auto" w:fill="auto"/>
          </w:tcPr>
          <w:p w:rsidR="000932B2" w:rsidRPr="008E1EFE" w:rsidRDefault="000932B2" w:rsidP="00970208">
            <w:pPr>
              <w:pStyle w:val="TableRow"/>
              <w:jc w:val="center"/>
              <w:rPr>
                <w:b/>
                <w:bCs/>
                <w:szCs w:val="18"/>
              </w:rPr>
            </w:pPr>
            <w:r w:rsidRPr="008E1EFE">
              <w:rPr>
                <w:b/>
                <w:bCs/>
                <w:szCs w:val="18"/>
              </w:rPr>
              <w:t>4</w:t>
            </w:r>
          </w:p>
        </w:tc>
        <w:tc>
          <w:tcPr>
            <w:tcW w:w="451" w:type="dxa"/>
            <w:shd w:val="clear" w:color="auto" w:fill="auto"/>
          </w:tcPr>
          <w:p w:rsidR="000932B2" w:rsidRPr="008E1EFE" w:rsidRDefault="000932B2" w:rsidP="00970208">
            <w:pPr>
              <w:pStyle w:val="TableRow"/>
              <w:jc w:val="center"/>
              <w:rPr>
                <w:b/>
                <w:bCs/>
                <w:szCs w:val="18"/>
              </w:rPr>
            </w:pPr>
            <w:r w:rsidRPr="008E1EFE">
              <w:rPr>
                <w:b/>
                <w:bCs/>
                <w:szCs w:val="18"/>
              </w:rPr>
              <w:t>4</w:t>
            </w:r>
          </w:p>
        </w:tc>
        <w:tc>
          <w:tcPr>
            <w:tcW w:w="445" w:type="dxa"/>
            <w:shd w:val="clear" w:color="auto" w:fill="auto"/>
          </w:tcPr>
          <w:p w:rsidR="000932B2" w:rsidRPr="008E1EFE" w:rsidRDefault="000932B2" w:rsidP="00970208">
            <w:pPr>
              <w:pStyle w:val="TableRow"/>
              <w:jc w:val="center"/>
              <w:rPr>
                <w:b/>
                <w:bCs/>
                <w:szCs w:val="18"/>
              </w:rPr>
            </w:pPr>
            <w:r w:rsidRPr="008E1EFE">
              <w:rPr>
                <w:b/>
                <w:bCs/>
                <w:szCs w:val="18"/>
              </w:rPr>
              <w:t>8</w:t>
            </w:r>
          </w:p>
        </w:tc>
        <w:tc>
          <w:tcPr>
            <w:tcW w:w="4997" w:type="dxa"/>
            <w:shd w:val="clear" w:color="auto" w:fill="auto"/>
          </w:tcPr>
          <w:p w:rsidR="000932B2" w:rsidRPr="00EC35D0" w:rsidRDefault="000932B2" w:rsidP="00970208">
            <w:pPr>
              <w:pStyle w:val="TableRow"/>
            </w:pPr>
            <w:r w:rsidRPr="00EC35D0">
              <w:t xml:space="preserve">SPSN to </w:t>
            </w:r>
            <w:r>
              <w:t>maintain membership of various working groups, chambers or communities of practice and ensure regular contact with private sector organisations working in community development.</w:t>
            </w:r>
          </w:p>
        </w:tc>
        <w:tc>
          <w:tcPr>
            <w:tcW w:w="378" w:type="dxa"/>
            <w:shd w:val="clear" w:color="auto" w:fill="auto"/>
          </w:tcPr>
          <w:p w:rsidR="000932B2" w:rsidRPr="008E1EFE" w:rsidRDefault="000932B2" w:rsidP="00970208">
            <w:pPr>
              <w:pStyle w:val="TableRow"/>
              <w:jc w:val="center"/>
              <w:rPr>
                <w:b/>
                <w:bCs/>
                <w:szCs w:val="18"/>
              </w:rPr>
            </w:pPr>
            <w:r w:rsidRPr="008E1EFE">
              <w:rPr>
                <w:b/>
                <w:bCs/>
                <w:szCs w:val="18"/>
              </w:rPr>
              <w:t>2</w:t>
            </w:r>
          </w:p>
        </w:tc>
        <w:tc>
          <w:tcPr>
            <w:tcW w:w="392" w:type="dxa"/>
            <w:shd w:val="clear" w:color="auto" w:fill="auto"/>
          </w:tcPr>
          <w:p w:rsidR="000932B2" w:rsidRPr="008E1EFE" w:rsidRDefault="000932B2" w:rsidP="00970208">
            <w:pPr>
              <w:pStyle w:val="TableRow"/>
              <w:jc w:val="center"/>
              <w:rPr>
                <w:b/>
                <w:bCs/>
                <w:szCs w:val="18"/>
              </w:rPr>
            </w:pPr>
            <w:r w:rsidRPr="008E1EFE">
              <w:rPr>
                <w:b/>
                <w:bCs/>
                <w:szCs w:val="18"/>
              </w:rPr>
              <w:t>2</w:t>
            </w:r>
          </w:p>
        </w:tc>
        <w:tc>
          <w:tcPr>
            <w:tcW w:w="389" w:type="dxa"/>
          </w:tcPr>
          <w:p w:rsidR="000932B2" w:rsidRPr="008E1EFE" w:rsidRDefault="000932B2" w:rsidP="00970208">
            <w:pPr>
              <w:pStyle w:val="TableRow"/>
              <w:jc w:val="center"/>
              <w:rPr>
                <w:b/>
                <w:bCs/>
                <w:szCs w:val="18"/>
              </w:rPr>
            </w:pPr>
            <w:r w:rsidRPr="008E1EFE">
              <w:rPr>
                <w:b/>
                <w:bCs/>
                <w:szCs w:val="18"/>
              </w:rPr>
              <w:t>4</w:t>
            </w:r>
          </w:p>
        </w:tc>
      </w:tr>
      <w:tr w:rsidR="000932B2" w:rsidRPr="00FB3EAF" w:rsidTr="00970208">
        <w:trPr>
          <w:cantSplit/>
          <w:jc w:val="center"/>
        </w:trPr>
        <w:tc>
          <w:tcPr>
            <w:tcW w:w="2701" w:type="dxa"/>
          </w:tcPr>
          <w:p w:rsidR="000932B2" w:rsidRPr="00FB3EAF" w:rsidRDefault="000932B2" w:rsidP="00970208">
            <w:pPr>
              <w:pStyle w:val="TableRow"/>
            </w:pPr>
            <w:r w:rsidRPr="00FB3EAF">
              <w:rPr>
                <w:bCs/>
              </w:rPr>
              <w:lastRenderedPageBreak/>
              <w:t>5.3</w:t>
            </w:r>
            <w:r w:rsidRPr="00FB3EAF">
              <w:rPr>
                <w:b/>
                <w:bCs/>
              </w:rPr>
              <w:t xml:space="preserve"> </w:t>
            </w:r>
            <w:r w:rsidRPr="00FB3EAF">
              <w:t>Variable quality of progress reporting.</w:t>
            </w:r>
          </w:p>
        </w:tc>
        <w:tc>
          <w:tcPr>
            <w:tcW w:w="500" w:type="dxa"/>
          </w:tcPr>
          <w:p w:rsidR="000932B2" w:rsidRPr="00FB3EAF" w:rsidRDefault="000932B2" w:rsidP="00970208">
            <w:pPr>
              <w:pStyle w:val="TableRow"/>
              <w:jc w:val="center"/>
              <w:rPr>
                <w:b/>
                <w:bCs/>
                <w:szCs w:val="18"/>
              </w:rPr>
            </w:pPr>
            <w:r>
              <w:rPr>
                <w:b/>
                <w:bCs/>
                <w:szCs w:val="18"/>
              </w:rPr>
              <w:t>D</w:t>
            </w:r>
          </w:p>
        </w:tc>
        <w:tc>
          <w:tcPr>
            <w:tcW w:w="3722" w:type="dxa"/>
          </w:tcPr>
          <w:p w:rsidR="000932B2" w:rsidRPr="00FB3EAF" w:rsidRDefault="000932B2" w:rsidP="00970208">
            <w:pPr>
              <w:pStyle w:val="TableRow"/>
            </w:pPr>
            <w:r>
              <w:t>If partner organisations do not report on outputs and outcomes then SPSN cannot share the lessons learned with other partners and tell the story of achievement.</w:t>
            </w:r>
          </w:p>
        </w:tc>
        <w:tc>
          <w:tcPr>
            <w:tcW w:w="427" w:type="dxa"/>
            <w:shd w:val="clear" w:color="auto" w:fill="auto"/>
          </w:tcPr>
          <w:p w:rsidR="000932B2" w:rsidRPr="00FB3EAF" w:rsidRDefault="000932B2" w:rsidP="00970208">
            <w:pPr>
              <w:pStyle w:val="TableRow"/>
              <w:jc w:val="center"/>
              <w:rPr>
                <w:b/>
                <w:bCs/>
                <w:szCs w:val="18"/>
              </w:rPr>
            </w:pPr>
            <w:r>
              <w:rPr>
                <w:b/>
                <w:bCs/>
                <w:szCs w:val="18"/>
              </w:rPr>
              <w:t>4</w:t>
            </w:r>
          </w:p>
        </w:tc>
        <w:tc>
          <w:tcPr>
            <w:tcW w:w="451" w:type="dxa"/>
            <w:shd w:val="clear" w:color="auto" w:fill="auto"/>
          </w:tcPr>
          <w:p w:rsidR="000932B2" w:rsidRPr="00FB3EAF" w:rsidRDefault="000932B2" w:rsidP="00970208">
            <w:pPr>
              <w:pStyle w:val="TableRow"/>
              <w:jc w:val="center"/>
              <w:rPr>
                <w:b/>
                <w:bCs/>
                <w:szCs w:val="18"/>
              </w:rPr>
            </w:pPr>
            <w:r>
              <w:rPr>
                <w:b/>
                <w:bCs/>
                <w:szCs w:val="18"/>
              </w:rPr>
              <w:t>4</w:t>
            </w:r>
          </w:p>
        </w:tc>
        <w:tc>
          <w:tcPr>
            <w:tcW w:w="445" w:type="dxa"/>
            <w:shd w:val="clear" w:color="auto" w:fill="auto"/>
          </w:tcPr>
          <w:p w:rsidR="000932B2" w:rsidRPr="00FB3EAF" w:rsidRDefault="000932B2" w:rsidP="00970208">
            <w:pPr>
              <w:pStyle w:val="TableRow"/>
              <w:jc w:val="center"/>
              <w:rPr>
                <w:b/>
                <w:bCs/>
                <w:szCs w:val="18"/>
              </w:rPr>
            </w:pPr>
            <w:r>
              <w:rPr>
                <w:b/>
                <w:bCs/>
                <w:szCs w:val="18"/>
              </w:rPr>
              <w:t>8</w:t>
            </w:r>
          </w:p>
        </w:tc>
        <w:tc>
          <w:tcPr>
            <w:tcW w:w="4997" w:type="dxa"/>
            <w:shd w:val="clear" w:color="auto" w:fill="auto"/>
          </w:tcPr>
          <w:p w:rsidR="000932B2" w:rsidRPr="00FB3EAF" w:rsidRDefault="000932B2" w:rsidP="00970208">
            <w:pPr>
              <w:pStyle w:val="TableRow"/>
            </w:pPr>
            <w:r>
              <w:t>SPSN has worked with its bigger partners to build reporting capacity based on sound M&amp;E systems. Making tranche payments based on receipt of quality reports will improve overall reporting.</w:t>
            </w:r>
          </w:p>
        </w:tc>
        <w:tc>
          <w:tcPr>
            <w:tcW w:w="378" w:type="dxa"/>
            <w:shd w:val="clear" w:color="auto" w:fill="auto"/>
          </w:tcPr>
          <w:p w:rsidR="000932B2" w:rsidRPr="00FB3EAF" w:rsidRDefault="000932B2" w:rsidP="00970208">
            <w:pPr>
              <w:pStyle w:val="TableRow"/>
              <w:jc w:val="center"/>
              <w:rPr>
                <w:b/>
                <w:bCs/>
                <w:szCs w:val="18"/>
              </w:rPr>
            </w:pPr>
            <w:r>
              <w:rPr>
                <w:b/>
                <w:bCs/>
                <w:szCs w:val="18"/>
              </w:rPr>
              <w:t>2</w:t>
            </w:r>
          </w:p>
        </w:tc>
        <w:tc>
          <w:tcPr>
            <w:tcW w:w="392" w:type="dxa"/>
            <w:shd w:val="clear" w:color="auto" w:fill="auto"/>
          </w:tcPr>
          <w:p w:rsidR="000932B2" w:rsidRPr="00FB3EAF" w:rsidRDefault="000932B2" w:rsidP="00970208">
            <w:pPr>
              <w:pStyle w:val="TableRow"/>
              <w:jc w:val="center"/>
              <w:rPr>
                <w:b/>
                <w:bCs/>
                <w:szCs w:val="18"/>
              </w:rPr>
            </w:pPr>
            <w:r>
              <w:rPr>
                <w:b/>
                <w:bCs/>
                <w:szCs w:val="18"/>
              </w:rPr>
              <w:t>2</w:t>
            </w:r>
          </w:p>
        </w:tc>
        <w:tc>
          <w:tcPr>
            <w:tcW w:w="389" w:type="dxa"/>
          </w:tcPr>
          <w:p w:rsidR="000932B2" w:rsidRPr="00FB3EAF" w:rsidRDefault="000932B2" w:rsidP="00970208">
            <w:pPr>
              <w:pStyle w:val="TableRow"/>
              <w:jc w:val="center"/>
              <w:rPr>
                <w:b/>
                <w:bCs/>
                <w:szCs w:val="18"/>
              </w:rPr>
            </w:pPr>
            <w:r>
              <w:rPr>
                <w:b/>
                <w:bCs/>
                <w:szCs w:val="18"/>
              </w:rPr>
              <w:t>4</w:t>
            </w:r>
          </w:p>
        </w:tc>
      </w:tr>
      <w:tr w:rsidR="000932B2" w:rsidRPr="008E1EFE" w:rsidTr="00970208">
        <w:trPr>
          <w:cantSplit/>
          <w:jc w:val="center"/>
        </w:trPr>
        <w:tc>
          <w:tcPr>
            <w:tcW w:w="14402" w:type="dxa"/>
            <w:gridSpan w:val="10"/>
          </w:tcPr>
          <w:p w:rsidR="000932B2" w:rsidRPr="00EC35D0" w:rsidRDefault="000932B2" w:rsidP="00970208">
            <w:pPr>
              <w:pStyle w:val="TableRow"/>
              <w:rPr>
                <w:b/>
                <w:bCs/>
              </w:rPr>
            </w:pPr>
            <w:r w:rsidRPr="00EC35D0">
              <w:rPr>
                <w:b/>
                <w:bCs/>
              </w:rPr>
              <w:t>6. Managing Contractor Specific Risks</w:t>
            </w:r>
          </w:p>
        </w:tc>
      </w:tr>
      <w:tr w:rsidR="000932B2" w:rsidRPr="008E1EFE" w:rsidTr="00970208">
        <w:trPr>
          <w:cantSplit/>
          <w:jc w:val="center"/>
        </w:trPr>
        <w:tc>
          <w:tcPr>
            <w:tcW w:w="2701" w:type="dxa"/>
          </w:tcPr>
          <w:p w:rsidR="000932B2" w:rsidRPr="00EC35D0" w:rsidRDefault="000932B2" w:rsidP="00970208">
            <w:pPr>
              <w:pStyle w:val="TableRow"/>
            </w:pPr>
            <w:r w:rsidRPr="00EC35D0">
              <w:t>6.1 Poor quality management reduces effective delivery</w:t>
            </w:r>
          </w:p>
        </w:tc>
        <w:tc>
          <w:tcPr>
            <w:tcW w:w="500" w:type="dxa"/>
          </w:tcPr>
          <w:p w:rsidR="000932B2" w:rsidRPr="008E1EFE" w:rsidRDefault="000932B2" w:rsidP="00970208">
            <w:pPr>
              <w:pStyle w:val="TableRow"/>
              <w:jc w:val="center"/>
              <w:rPr>
                <w:b/>
                <w:bCs/>
                <w:szCs w:val="18"/>
              </w:rPr>
            </w:pPr>
            <w:r>
              <w:rPr>
                <w:b/>
                <w:bCs/>
                <w:szCs w:val="18"/>
              </w:rPr>
              <w:t>D</w:t>
            </w:r>
          </w:p>
        </w:tc>
        <w:tc>
          <w:tcPr>
            <w:tcW w:w="3722" w:type="dxa"/>
          </w:tcPr>
          <w:p w:rsidR="000932B2" w:rsidRPr="00EC35D0" w:rsidRDefault="000932B2" w:rsidP="00970208">
            <w:pPr>
              <w:pStyle w:val="TableRow"/>
            </w:pPr>
            <w:r w:rsidRPr="00EC35D0">
              <w:t xml:space="preserve">Poor managers directly correlate to poor organising, planning and coordination of delivery. This will mean a waste of </w:t>
            </w:r>
            <w:proofErr w:type="spellStart"/>
            <w:smartTag w:uri="urn:schemas-microsoft-com:office:smarttags" w:element="place">
              <w:r w:rsidRPr="00EC35D0">
                <w:t>GoA</w:t>
              </w:r>
            </w:smartTag>
            <w:proofErr w:type="spellEnd"/>
            <w:r w:rsidRPr="00EC35D0">
              <w:t xml:space="preserve"> investment on SPSN.</w:t>
            </w:r>
          </w:p>
        </w:tc>
        <w:tc>
          <w:tcPr>
            <w:tcW w:w="427" w:type="dxa"/>
            <w:shd w:val="clear" w:color="auto" w:fill="auto"/>
          </w:tcPr>
          <w:p w:rsidR="000932B2" w:rsidRPr="008E1EFE" w:rsidRDefault="000932B2" w:rsidP="00970208">
            <w:pPr>
              <w:pStyle w:val="TableRow"/>
              <w:jc w:val="center"/>
              <w:rPr>
                <w:b/>
                <w:bCs/>
                <w:szCs w:val="18"/>
              </w:rPr>
            </w:pPr>
            <w:r>
              <w:rPr>
                <w:b/>
                <w:bCs/>
                <w:szCs w:val="18"/>
              </w:rPr>
              <w:t>4</w:t>
            </w:r>
          </w:p>
        </w:tc>
        <w:tc>
          <w:tcPr>
            <w:tcW w:w="451" w:type="dxa"/>
            <w:shd w:val="clear" w:color="auto" w:fill="auto"/>
          </w:tcPr>
          <w:p w:rsidR="000932B2" w:rsidRPr="008E1EFE" w:rsidRDefault="000932B2" w:rsidP="00970208">
            <w:pPr>
              <w:pStyle w:val="TableRow"/>
              <w:jc w:val="center"/>
              <w:rPr>
                <w:b/>
                <w:bCs/>
                <w:szCs w:val="18"/>
              </w:rPr>
            </w:pPr>
            <w:r>
              <w:rPr>
                <w:b/>
                <w:bCs/>
                <w:szCs w:val="18"/>
              </w:rPr>
              <w:t>5</w:t>
            </w:r>
          </w:p>
        </w:tc>
        <w:tc>
          <w:tcPr>
            <w:tcW w:w="445" w:type="dxa"/>
            <w:shd w:val="clear" w:color="auto" w:fill="auto"/>
          </w:tcPr>
          <w:p w:rsidR="000932B2" w:rsidRPr="008E1EFE" w:rsidRDefault="000932B2" w:rsidP="00970208">
            <w:pPr>
              <w:pStyle w:val="TableRow"/>
              <w:jc w:val="center"/>
              <w:rPr>
                <w:b/>
                <w:bCs/>
                <w:szCs w:val="18"/>
              </w:rPr>
            </w:pPr>
            <w:r>
              <w:rPr>
                <w:b/>
                <w:bCs/>
                <w:szCs w:val="18"/>
              </w:rPr>
              <w:t>9</w:t>
            </w:r>
          </w:p>
        </w:tc>
        <w:tc>
          <w:tcPr>
            <w:tcW w:w="4997" w:type="dxa"/>
            <w:shd w:val="clear" w:color="auto" w:fill="auto"/>
          </w:tcPr>
          <w:p w:rsidR="000932B2" w:rsidRPr="00EC35D0" w:rsidRDefault="000932B2" w:rsidP="00970208">
            <w:pPr>
              <w:pStyle w:val="TableRow"/>
            </w:pPr>
            <w:r w:rsidRPr="00EC35D0">
              <w:t>Recruit and support proven effective managers. Continually enforce Output Planning and hold people accountable. Ensure all poor performances are immediately addressed. Use the Adviser and Staff Performance Reviews to confirm poor management and actively deal with it. This will build a culture of strong management and delivery.</w:t>
            </w:r>
          </w:p>
        </w:tc>
        <w:tc>
          <w:tcPr>
            <w:tcW w:w="378" w:type="dxa"/>
            <w:shd w:val="clear" w:color="auto" w:fill="auto"/>
          </w:tcPr>
          <w:p w:rsidR="000932B2" w:rsidRPr="008E1EFE" w:rsidRDefault="000932B2" w:rsidP="00970208">
            <w:pPr>
              <w:pStyle w:val="TableRow"/>
              <w:jc w:val="center"/>
              <w:rPr>
                <w:b/>
                <w:bCs/>
                <w:szCs w:val="18"/>
              </w:rPr>
            </w:pPr>
            <w:r>
              <w:rPr>
                <w:b/>
                <w:bCs/>
                <w:szCs w:val="18"/>
              </w:rPr>
              <w:t>2</w:t>
            </w:r>
          </w:p>
        </w:tc>
        <w:tc>
          <w:tcPr>
            <w:tcW w:w="392" w:type="dxa"/>
            <w:shd w:val="clear" w:color="auto" w:fill="auto"/>
          </w:tcPr>
          <w:p w:rsidR="000932B2" w:rsidRPr="008E1EFE" w:rsidRDefault="000932B2" w:rsidP="00970208">
            <w:pPr>
              <w:pStyle w:val="TableRow"/>
              <w:jc w:val="center"/>
              <w:rPr>
                <w:b/>
                <w:bCs/>
                <w:szCs w:val="18"/>
              </w:rPr>
            </w:pPr>
            <w:r>
              <w:rPr>
                <w:b/>
                <w:bCs/>
                <w:szCs w:val="18"/>
              </w:rPr>
              <w:t>2</w:t>
            </w:r>
          </w:p>
        </w:tc>
        <w:tc>
          <w:tcPr>
            <w:tcW w:w="389" w:type="dxa"/>
          </w:tcPr>
          <w:p w:rsidR="000932B2" w:rsidRPr="008E1EFE" w:rsidRDefault="000932B2" w:rsidP="00970208">
            <w:pPr>
              <w:pStyle w:val="TableRow"/>
              <w:jc w:val="center"/>
              <w:rPr>
                <w:b/>
                <w:bCs/>
                <w:szCs w:val="18"/>
              </w:rPr>
            </w:pPr>
            <w:r>
              <w:rPr>
                <w:b/>
                <w:bCs/>
                <w:szCs w:val="18"/>
              </w:rPr>
              <w:t>4</w:t>
            </w:r>
          </w:p>
        </w:tc>
      </w:tr>
      <w:tr w:rsidR="000932B2" w:rsidRPr="008E1EFE" w:rsidTr="00970208">
        <w:trPr>
          <w:cantSplit/>
          <w:jc w:val="center"/>
        </w:trPr>
        <w:tc>
          <w:tcPr>
            <w:tcW w:w="2701" w:type="dxa"/>
          </w:tcPr>
          <w:p w:rsidR="000932B2" w:rsidRPr="00EC35D0" w:rsidRDefault="000932B2" w:rsidP="00970208">
            <w:pPr>
              <w:pStyle w:val="TableRow"/>
            </w:pPr>
            <w:r w:rsidRPr="00EC35D0">
              <w:t>6.</w:t>
            </w:r>
            <w:r>
              <w:t>2</w:t>
            </w:r>
            <w:r w:rsidRPr="00EC35D0">
              <w:t xml:space="preserve"> </w:t>
            </w:r>
            <w:smartTag w:uri="urn:schemas-microsoft-com:office:smarttags" w:element="stockticker">
              <w:r w:rsidRPr="00EC35D0">
                <w:t>URS</w:t>
              </w:r>
            </w:smartTag>
            <w:r w:rsidRPr="00EC35D0">
              <w:t xml:space="preserve"> carries all risks associated with Unconditional Financial Undertakings, FOREX fluctuations and non-performance (regardless of whether adequately resourced). </w:t>
            </w:r>
          </w:p>
        </w:tc>
        <w:tc>
          <w:tcPr>
            <w:tcW w:w="500" w:type="dxa"/>
          </w:tcPr>
          <w:p w:rsidR="000932B2" w:rsidRPr="008E1EFE" w:rsidRDefault="000932B2" w:rsidP="00970208">
            <w:pPr>
              <w:pStyle w:val="TableRow"/>
              <w:jc w:val="center"/>
              <w:rPr>
                <w:b/>
                <w:bCs/>
                <w:szCs w:val="18"/>
              </w:rPr>
            </w:pPr>
            <w:r w:rsidRPr="008E1EFE">
              <w:rPr>
                <w:b/>
                <w:bCs/>
                <w:szCs w:val="18"/>
              </w:rPr>
              <w:t>P</w:t>
            </w:r>
          </w:p>
        </w:tc>
        <w:tc>
          <w:tcPr>
            <w:tcW w:w="3722" w:type="dxa"/>
          </w:tcPr>
          <w:p w:rsidR="000932B2" w:rsidRPr="00EC35D0" w:rsidRDefault="000932B2" w:rsidP="00970208">
            <w:pPr>
              <w:pStyle w:val="TableRow"/>
            </w:pPr>
            <w:r w:rsidRPr="00EC35D0">
              <w:t xml:space="preserve">Ultimately any SPSN failure or risk realisation will be transferred to </w:t>
            </w:r>
            <w:smartTag w:uri="urn:schemas-microsoft-com:office:smarttags" w:element="stockticker">
              <w:r w:rsidRPr="00EC35D0">
                <w:t>URS</w:t>
              </w:r>
            </w:smartTag>
            <w:r w:rsidRPr="00EC35D0">
              <w:t xml:space="preserve">. </w:t>
            </w:r>
          </w:p>
        </w:tc>
        <w:tc>
          <w:tcPr>
            <w:tcW w:w="427" w:type="dxa"/>
            <w:shd w:val="clear" w:color="auto" w:fill="auto"/>
          </w:tcPr>
          <w:p w:rsidR="000932B2" w:rsidRPr="008E1EFE" w:rsidRDefault="000932B2" w:rsidP="00970208">
            <w:pPr>
              <w:pStyle w:val="TableRow"/>
              <w:jc w:val="center"/>
              <w:rPr>
                <w:b/>
                <w:bCs/>
                <w:szCs w:val="18"/>
              </w:rPr>
            </w:pPr>
            <w:r w:rsidRPr="008E1EFE">
              <w:rPr>
                <w:b/>
                <w:bCs/>
                <w:szCs w:val="18"/>
              </w:rPr>
              <w:t>3</w:t>
            </w:r>
          </w:p>
        </w:tc>
        <w:tc>
          <w:tcPr>
            <w:tcW w:w="451" w:type="dxa"/>
            <w:shd w:val="clear" w:color="auto" w:fill="auto"/>
          </w:tcPr>
          <w:p w:rsidR="000932B2" w:rsidRPr="008E1EFE" w:rsidRDefault="000932B2" w:rsidP="00970208">
            <w:pPr>
              <w:pStyle w:val="TableRow"/>
              <w:jc w:val="center"/>
              <w:rPr>
                <w:b/>
                <w:bCs/>
                <w:szCs w:val="18"/>
              </w:rPr>
            </w:pPr>
            <w:r w:rsidRPr="008E1EFE">
              <w:rPr>
                <w:b/>
                <w:bCs/>
                <w:szCs w:val="18"/>
              </w:rPr>
              <w:t>5</w:t>
            </w:r>
          </w:p>
        </w:tc>
        <w:tc>
          <w:tcPr>
            <w:tcW w:w="445" w:type="dxa"/>
            <w:shd w:val="clear" w:color="auto" w:fill="auto"/>
          </w:tcPr>
          <w:p w:rsidR="000932B2" w:rsidRPr="008E1EFE" w:rsidRDefault="000932B2" w:rsidP="00970208">
            <w:pPr>
              <w:pStyle w:val="TableRow"/>
              <w:jc w:val="center"/>
              <w:rPr>
                <w:b/>
                <w:bCs/>
                <w:szCs w:val="18"/>
              </w:rPr>
            </w:pPr>
            <w:r w:rsidRPr="008E1EFE">
              <w:rPr>
                <w:b/>
                <w:bCs/>
                <w:szCs w:val="18"/>
              </w:rPr>
              <w:t>8</w:t>
            </w:r>
          </w:p>
        </w:tc>
        <w:tc>
          <w:tcPr>
            <w:tcW w:w="4997" w:type="dxa"/>
            <w:shd w:val="clear" w:color="auto" w:fill="auto"/>
          </w:tcPr>
          <w:p w:rsidR="000932B2" w:rsidRPr="00EC35D0" w:rsidRDefault="000932B2" w:rsidP="00970208">
            <w:pPr>
              <w:pStyle w:val="TableRow"/>
            </w:pPr>
            <w:r w:rsidRPr="00EC35D0">
              <w:t xml:space="preserve">It is essential that the Corporate Representative and Project Manager maintain open, clear and continuous communications with </w:t>
            </w:r>
            <w:r>
              <w:t>DFAT</w:t>
            </w:r>
            <w:r w:rsidRPr="00EC35D0">
              <w:t xml:space="preserve"> DGU, Contracts and Audit at all times to ensure risk is fully understood by all parties and amelioration is correctly resourced.</w:t>
            </w:r>
          </w:p>
        </w:tc>
        <w:tc>
          <w:tcPr>
            <w:tcW w:w="378" w:type="dxa"/>
            <w:shd w:val="clear" w:color="auto" w:fill="auto"/>
          </w:tcPr>
          <w:p w:rsidR="000932B2" w:rsidRPr="008E1EFE" w:rsidRDefault="000932B2" w:rsidP="00970208">
            <w:pPr>
              <w:pStyle w:val="TableRow"/>
              <w:jc w:val="center"/>
              <w:rPr>
                <w:b/>
                <w:bCs/>
                <w:szCs w:val="18"/>
              </w:rPr>
            </w:pPr>
            <w:r w:rsidRPr="008E1EFE">
              <w:rPr>
                <w:b/>
                <w:bCs/>
                <w:szCs w:val="18"/>
              </w:rPr>
              <w:t>3</w:t>
            </w:r>
          </w:p>
        </w:tc>
        <w:tc>
          <w:tcPr>
            <w:tcW w:w="392" w:type="dxa"/>
            <w:shd w:val="clear" w:color="auto" w:fill="auto"/>
          </w:tcPr>
          <w:p w:rsidR="000932B2" w:rsidRPr="008E1EFE" w:rsidRDefault="000932B2" w:rsidP="00970208">
            <w:pPr>
              <w:pStyle w:val="TableRow"/>
              <w:jc w:val="center"/>
              <w:rPr>
                <w:b/>
                <w:bCs/>
                <w:szCs w:val="18"/>
              </w:rPr>
            </w:pPr>
            <w:r w:rsidRPr="008E1EFE">
              <w:rPr>
                <w:b/>
                <w:bCs/>
                <w:szCs w:val="18"/>
              </w:rPr>
              <w:t>2</w:t>
            </w:r>
          </w:p>
        </w:tc>
        <w:tc>
          <w:tcPr>
            <w:tcW w:w="389" w:type="dxa"/>
          </w:tcPr>
          <w:p w:rsidR="000932B2" w:rsidRPr="008E1EFE" w:rsidRDefault="000932B2" w:rsidP="00970208">
            <w:pPr>
              <w:pStyle w:val="TableRow"/>
              <w:jc w:val="center"/>
              <w:rPr>
                <w:b/>
                <w:bCs/>
                <w:szCs w:val="18"/>
              </w:rPr>
            </w:pPr>
            <w:r w:rsidRPr="008E1EFE">
              <w:rPr>
                <w:b/>
                <w:bCs/>
                <w:szCs w:val="18"/>
              </w:rPr>
              <w:t>5</w:t>
            </w:r>
          </w:p>
        </w:tc>
      </w:tr>
      <w:tr w:rsidR="000932B2" w:rsidRPr="008E1EFE" w:rsidTr="00970208">
        <w:trPr>
          <w:cantSplit/>
          <w:jc w:val="center"/>
        </w:trPr>
        <w:tc>
          <w:tcPr>
            <w:tcW w:w="2701" w:type="dxa"/>
          </w:tcPr>
          <w:p w:rsidR="000932B2" w:rsidRPr="00EC35D0" w:rsidRDefault="000932B2" w:rsidP="00970208">
            <w:pPr>
              <w:pStyle w:val="TableRow"/>
            </w:pPr>
            <w:r w:rsidRPr="00EC35D0">
              <w:t>6.</w:t>
            </w:r>
            <w:r>
              <w:t>3</w:t>
            </w:r>
            <w:r w:rsidRPr="00EC35D0">
              <w:t xml:space="preserve"> Increasing Fraud risk exposure and accountability is currently being imposed on all Managing Contractors by </w:t>
            </w:r>
            <w:r>
              <w:t>DFAT</w:t>
            </w:r>
            <w:r w:rsidRPr="00EC35D0">
              <w:t>.</w:t>
            </w:r>
          </w:p>
        </w:tc>
        <w:tc>
          <w:tcPr>
            <w:tcW w:w="500" w:type="dxa"/>
          </w:tcPr>
          <w:p w:rsidR="000932B2" w:rsidRPr="008E1EFE" w:rsidRDefault="000932B2" w:rsidP="00970208">
            <w:pPr>
              <w:pStyle w:val="TableRow"/>
              <w:jc w:val="center"/>
              <w:rPr>
                <w:b/>
                <w:bCs/>
                <w:szCs w:val="18"/>
              </w:rPr>
            </w:pPr>
            <w:r w:rsidRPr="008E1EFE">
              <w:rPr>
                <w:b/>
                <w:bCs/>
                <w:szCs w:val="18"/>
              </w:rPr>
              <w:t>D</w:t>
            </w:r>
          </w:p>
        </w:tc>
        <w:tc>
          <w:tcPr>
            <w:tcW w:w="3722" w:type="dxa"/>
          </w:tcPr>
          <w:p w:rsidR="000932B2" w:rsidRPr="00EC35D0" w:rsidRDefault="000932B2" w:rsidP="00970208">
            <w:pPr>
              <w:pStyle w:val="TableRow"/>
            </w:pPr>
            <w:r w:rsidRPr="00EC35D0">
              <w:t xml:space="preserve">Any Fraud is potentially the full responsibility of </w:t>
            </w:r>
            <w:smartTag w:uri="urn:schemas-microsoft-com:office:smarttags" w:element="stockticker">
              <w:r w:rsidRPr="00EC35D0">
                <w:t>URS</w:t>
              </w:r>
            </w:smartTag>
            <w:r w:rsidRPr="00EC35D0">
              <w:t xml:space="preserve"> and repayment to </w:t>
            </w:r>
            <w:r>
              <w:t>DFAT</w:t>
            </w:r>
            <w:r w:rsidRPr="00EC35D0">
              <w:t xml:space="preserve"> of any abused Commonwealth funds or assets if improperly managed should be expected. Thus </w:t>
            </w:r>
            <w:smartTag w:uri="urn:schemas-microsoft-com:office:smarttags" w:element="stockticker">
              <w:r w:rsidRPr="00EC35D0">
                <w:t>URS</w:t>
              </w:r>
            </w:smartTag>
            <w:r w:rsidRPr="00EC35D0">
              <w:t xml:space="preserve"> is fully responsible for any actions or incompetence delivered by staff or sub-contractors. </w:t>
            </w:r>
          </w:p>
        </w:tc>
        <w:tc>
          <w:tcPr>
            <w:tcW w:w="427" w:type="dxa"/>
            <w:shd w:val="clear" w:color="auto" w:fill="auto"/>
          </w:tcPr>
          <w:p w:rsidR="000932B2" w:rsidRPr="008E1EFE" w:rsidRDefault="000932B2" w:rsidP="00970208">
            <w:pPr>
              <w:pStyle w:val="TableRow"/>
              <w:jc w:val="center"/>
              <w:rPr>
                <w:b/>
                <w:bCs/>
                <w:szCs w:val="18"/>
              </w:rPr>
            </w:pPr>
            <w:r w:rsidRPr="008E1EFE">
              <w:rPr>
                <w:b/>
                <w:bCs/>
                <w:szCs w:val="18"/>
              </w:rPr>
              <w:t>3</w:t>
            </w:r>
          </w:p>
        </w:tc>
        <w:tc>
          <w:tcPr>
            <w:tcW w:w="451" w:type="dxa"/>
            <w:shd w:val="clear" w:color="auto" w:fill="auto"/>
          </w:tcPr>
          <w:p w:rsidR="000932B2" w:rsidRPr="008E1EFE" w:rsidRDefault="000932B2" w:rsidP="00970208">
            <w:pPr>
              <w:pStyle w:val="TableRow"/>
              <w:jc w:val="center"/>
              <w:rPr>
                <w:b/>
                <w:bCs/>
                <w:szCs w:val="18"/>
              </w:rPr>
            </w:pPr>
            <w:r w:rsidRPr="008E1EFE">
              <w:rPr>
                <w:b/>
                <w:bCs/>
                <w:szCs w:val="18"/>
              </w:rPr>
              <w:t>5</w:t>
            </w:r>
          </w:p>
        </w:tc>
        <w:tc>
          <w:tcPr>
            <w:tcW w:w="445" w:type="dxa"/>
            <w:shd w:val="clear" w:color="auto" w:fill="auto"/>
          </w:tcPr>
          <w:p w:rsidR="000932B2" w:rsidRPr="008E1EFE" w:rsidRDefault="000932B2" w:rsidP="00970208">
            <w:pPr>
              <w:pStyle w:val="TableRow"/>
              <w:jc w:val="center"/>
              <w:rPr>
                <w:b/>
                <w:bCs/>
                <w:szCs w:val="18"/>
              </w:rPr>
            </w:pPr>
            <w:r w:rsidRPr="008E1EFE">
              <w:rPr>
                <w:b/>
                <w:bCs/>
                <w:szCs w:val="18"/>
              </w:rPr>
              <w:t>8</w:t>
            </w:r>
          </w:p>
        </w:tc>
        <w:tc>
          <w:tcPr>
            <w:tcW w:w="4997" w:type="dxa"/>
            <w:shd w:val="clear" w:color="auto" w:fill="auto"/>
          </w:tcPr>
          <w:p w:rsidR="000932B2" w:rsidRPr="00EC35D0" w:rsidRDefault="000932B2" w:rsidP="00970208">
            <w:pPr>
              <w:pStyle w:val="TableRow"/>
            </w:pPr>
            <w:smartTag w:uri="urn:schemas-microsoft-com:office:smarttags" w:element="stockticker">
              <w:r w:rsidRPr="00EC35D0">
                <w:t>URS</w:t>
              </w:r>
            </w:smartTag>
            <w:r w:rsidRPr="00EC35D0">
              <w:t xml:space="preserve"> must keep SPSN Managers and Staff (employees or sub-contractors) fully aware of their responsibilities and the conditions imposed upon them by the Code of Conduct (</w:t>
            </w:r>
            <w:proofErr w:type="spellStart"/>
            <w:r w:rsidRPr="00EC35D0">
              <w:t>CoC</w:t>
            </w:r>
            <w:proofErr w:type="spellEnd"/>
            <w:r w:rsidRPr="00EC35D0">
              <w:t>), Conflict of Interest (</w:t>
            </w:r>
            <w:proofErr w:type="spellStart"/>
            <w:r w:rsidRPr="00EC35D0">
              <w:t>CoI</w:t>
            </w:r>
            <w:proofErr w:type="spellEnd"/>
            <w:r w:rsidRPr="00EC35D0">
              <w:t xml:space="preserve">) and Foreign Corrupt Practices Act (FCPA); everyone has responsibilities and is accountable for their actions and Commonwealth funds and assets. It is essential that the Corporate Representative and Project Manager maintain open, clear and continuous communications with </w:t>
            </w:r>
            <w:r>
              <w:t>DFAT</w:t>
            </w:r>
            <w:r w:rsidRPr="00EC35D0">
              <w:t xml:space="preserve"> DGU, Contracts and Audit at all times to ensure risk is fully understood by all parties and amelioration is correctly resourced.</w:t>
            </w:r>
          </w:p>
        </w:tc>
        <w:tc>
          <w:tcPr>
            <w:tcW w:w="378" w:type="dxa"/>
            <w:shd w:val="clear" w:color="auto" w:fill="auto"/>
          </w:tcPr>
          <w:p w:rsidR="000932B2" w:rsidRPr="008E1EFE" w:rsidRDefault="000932B2" w:rsidP="00970208">
            <w:pPr>
              <w:pStyle w:val="TableRow"/>
              <w:jc w:val="center"/>
              <w:rPr>
                <w:b/>
                <w:bCs/>
                <w:szCs w:val="18"/>
              </w:rPr>
            </w:pPr>
            <w:r w:rsidRPr="008E1EFE">
              <w:rPr>
                <w:b/>
                <w:bCs/>
                <w:szCs w:val="18"/>
              </w:rPr>
              <w:t>3</w:t>
            </w:r>
          </w:p>
        </w:tc>
        <w:tc>
          <w:tcPr>
            <w:tcW w:w="392" w:type="dxa"/>
            <w:shd w:val="clear" w:color="auto" w:fill="auto"/>
          </w:tcPr>
          <w:p w:rsidR="000932B2" w:rsidRPr="008E1EFE" w:rsidRDefault="000932B2" w:rsidP="00970208">
            <w:pPr>
              <w:pStyle w:val="TableRow"/>
              <w:jc w:val="center"/>
              <w:rPr>
                <w:b/>
                <w:bCs/>
                <w:szCs w:val="18"/>
              </w:rPr>
            </w:pPr>
            <w:r w:rsidRPr="008E1EFE">
              <w:rPr>
                <w:b/>
                <w:bCs/>
                <w:szCs w:val="18"/>
              </w:rPr>
              <w:t>2</w:t>
            </w:r>
          </w:p>
        </w:tc>
        <w:tc>
          <w:tcPr>
            <w:tcW w:w="389" w:type="dxa"/>
          </w:tcPr>
          <w:p w:rsidR="000932B2" w:rsidRPr="008E1EFE" w:rsidRDefault="000932B2" w:rsidP="00970208">
            <w:pPr>
              <w:pStyle w:val="TableRow"/>
              <w:jc w:val="center"/>
              <w:rPr>
                <w:b/>
                <w:bCs/>
                <w:szCs w:val="18"/>
              </w:rPr>
            </w:pPr>
            <w:r w:rsidRPr="008E1EFE">
              <w:rPr>
                <w:b/>
                <w:bCs/>
                <w:szCs w:val="18"/>
              </w:rPr>
              <w:t>5</w:t>
            </w:r>
          </w:p>
        </w:tc>
      </w:tr>
    </w:tbl>
    <w:p w:rsidR="000932B2" w:rsidRDefault="000932B2" w:rsidP="000932B2">
      <w:pPr>
        <w:pStyle w:val="BodyText"/>
        <w:rPr>
          <w:lang w:eastAsia="en-US"/>
        </w:rPr>
      </w:pPr>
    </w:p>
    <w:p w:rsidR="00234CC8" w:rsidRPr="00234CC8" w:rsidRDefault="00234CC8" w:rsidP="00234CC8">
      <w:pPr>
        <w:pStyle w:val="BodyText"/>
        <w:rPr>
          <w:lang w:eastAsia="en-US"/>
        </w:rPr>
      </w:pPr>
    </w:p>
    <w:p w:rsidR="00C320C7" w:rsidRDefault="00C320C7" w:rsidP="008A1BA6">
      <w:pPr>
        <w:pStyle w:val="BodyText"/>
        <w:rPr>
          <w:noProof/>
        </w:rPr>
        <w:sectPr w:rsidR="00C320C7" w:rsidSect="001012D6">
          <w:pgSz w:w="16838" w:h="11906" w:orient="landscape" w:code="9"/>
          <w:pgMar w:top="1418" w:right="1134" w:bottom="1418" w:left="1304" w:header="907" w:footer="454" w:gutter="0"/>
          <w:pgNumType w:start="1"/>
          <w:cols w:space="708"/>
          <w:docGrid w:linePitch="360"/>
        </w:sectPr>
      </w:pPr>
    </w:p>
    <w:tbl>
      <w:tblPr>
        <w:tblW w:w="10998" w:type="dxa"/>
        <w:tblLayout w:type="fixed"/>
        <w:tblLook w:val="01E0" w:firstRow="1" w:lastRow="1" w:firstColumn="1" w:lastColumn="1" w:noHBand="0" w:noVBand="0"/>
      </w:tblPr>
      <w:tblGrid>
        <w:gridCol w:w="1471"/>
        <w:gridCol w:w="9516"/>
        <w:gridCol w:w="11"/>
      </w:tblGrid>
      <w:tr w:rsidR="00DA129F" w:rsidRPr="00652B7C" w:rsidTr="00EC6AB1">
        <w:trPr>
          <w:trHeight w:hRule="exact" w:val="3686"/>
        </w:trPr>
        <w:tc>
          <w:tcPr>
            <w:tcW w:w="10998" w:type="dxa"/>
            <w:gridSpan w:val="3"/>
            <w:tcMar>
              <w:top w:w="0" w:type="dxa"/>
              <w:left w:w="0" w:type="dxa"/>
              <w:bottom w:w="0" w:type="dxa"/>
              <w:right w:w="0" w:type="dxa"/>
            </w:tcMar>
          </w:tcPr>
          <w:p w:rsidR="00DA129F" w:rsidRPr="00652B7C" w:rsidRDefault="003E2F80" w:rsidP="00EC6AB1">
            <w:r>
              <w:rPr>
                <w:noProof/>
              </w:rPr>
              <w:lastRenderedPageBreak/>
              <w:drawing>
                <wp:inline distT="0" distB="0" distL="0" distR="0" wp14:anchorId="556C4FA9" wp14:editId="3738DC0A">
                  <wp:extent cx="6981825" cy="3238500"/>
                  <wp:effectExtent l="19050" t="0" r="9525" b="0"/>
                  <wp:docPr id="2" name="Picture 6" descr="Back-Top-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ck-Top-Blue"/>
                          <pic:cNvPicPr>
                            <a:picLocks noChangeAspect="1" noChangeArrowheads="1"/>
                          </pic:cNvPicPr>
                        </pic:nvPicPr>
                        <pic:blipFill>
                          <a:blip r:embed="rId46" cstate="print"/>
                          <a:srcRect/>
                          <a:stretch>
                            <a:fillRect/>
                          </a:stretch>
                        </pic:blipFill>
                        <pic:spPr bwMode="auto">
                          <a:xfrm>
                            <a:off x="0" y="0"/>
                            <a:ext cx="6981825" cy="3238500"/>
                          </a:xfrm>
                          <a:prstGeom prst="rect">
                            <a:avLst/>
                          </a:prstGeom>
                          <a:noFill/>
                          <a:ln w="9525">
                            <a:noFill/>
                            <a:miter lim="800000"/>
                            <a:headEnd/>
                            <a:tailEnd/>
                          </a:ln>
                        </pic:spPr>
                      </pic:pic>
                    </a:graphicData>
                  </a:graphic>
                </wp:inline>
              </w:drawing>
            </w:r>
          </w:p>
        </w:tc>
      </w:tr>
      <w:tr w:rsidR="00CB0548" w:rsidRPr="004B3695" w:rsidTr="00257494">
        <w:trPr>
          <w:trHeight w:hRule="exact" w:val="2268"/>
        </w:trPr>
        <w:tc>
          <w:tcPr>
            <w:tcW w:w="10998" w:type="dxa"/>
            <w:gridSpan w:val="3"/>
            <w:tcMar>
              <w:top w:w="0" w:type="dxa"/>
              <w:left w:w="0" w:type="dxa"/>
              <w:bottom w:w="0" w:type="dxa"/>
              <w:right w:w="0" w:type="dxa"/>
            </w:tcMar>
          </w:tcPr>
          <w:p w:rsidR="00CB0548" w:rsidRPr="004B3695" w:rsidRDefault="003E2F80" w:rsidP="00EC6AB1">
            <w:r>
              <w:rPr>
                <w:noProof/>
              </w:rPr>
              <w:drawing>
                <wp:inline distT="0" distB="0" distL="0" distR="0" wp14:anchorId="1B5E36B7" wp14:editId="0865BE1C">
                  <wp:extent cx="6981825" cy="1924050"/>
                  <wp:effectExtent l="19050" t="0" r="9525" b="0"/>
                  <wp:docPr id="1" name="Picture 7" descr="5 RWOM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 RWOMEN1"/>
                          <pic:cNvPicPr>
                            <a:picLocks noChangeAspect="1" noChangeArrowheads="1"/>
                          </pic:cNvPicPr>
                        </pic:nvPicPr>
                        <pic:blipFill>
                          <a:blip r:embed="rId47" cstate="print"/>
                          <a:srcRect t="39523"/>
                          <a:stretch>
                            <a:fillRect/>
                          </a:stretch>
                        </pic:blipFill>
                        <pic:spPr bwMode="auto">
                          <a:xfrm>
                            <a:off x="0" y="0"/>
                            <a:ext cx="6981825" cy="1924050"/>
                          </a:xfrm>
                          <a:prstGeom prst="rect">
                            <a:avLst/>
                          </a:prstGeom>
                          <a:noFill/>
                          <a:ln w="9525">
                            <a:noFill/>
                            <a:miter lim="800000"/>
                            <a:headEnd/>
                            <a:tailEnd/>
                          </a:ln>
                        </pic:spPr>
                      </pic:pic>
                    </a:graphicData>
                  </a:graphic>
                </wp:inline>
              </w:drawing>
            </w:r>
          </w:p>
        </w:tc>
      </w:tr>
      <w:tr w:rsidR="00DA129F" w:rsidTr="00EC6AB1">
        <w:trPr>
          <w:trHeight w:hRule="exact" w:val="1134"/>
        </w:trPr>
        <w:tc>
          <w:tcPr>
            <w:tcW w:w="10998" w:type="dxa"/>
            <w:gridSpan w:val="3"/>
            <w:shd w:val="clear" w:color="auto" w:fill="auto"/>
            <w:tcMar>
              <w:top w:w="0" w:type="dxa"/>
              <w:left w:w="0" w:type="dxa"/>
              <w:bottom w:w="0" w:type="dxa"/>
              <w:right w:w="0" w:type="dxa"/>
            </w:tcMar>
          </w:tcPr>
          <w:p w:rsidR="00DA129F" w:rsidRPr="00FB0E3C" w:rsidRDefault="00DA129F" w:rsidP="00EC6AB1"/>
        </w:tc>
      </w:tr>
      <w:tr w:rsidR="00DA129F" w:rsidTr="00EC6AB1">
        <w:trPr>
          <w:gridAfter w:val="1"/>
          <w:wAfter w:w="11" w:type="dxa"/>
          <w:trHeight w:val="5727"/>
        </w:trPr>
        <w:tc>
          <w:tcPr>
            <w:tcW w:w="1471" w:type="dxa"/>
            <w:tcMar>
              <w:top w:w="57" w:type="dxa"/>
              <w:left w:w="57" w:type="dxa"/>
              <w:bottom w:w="0" w:type="dxa"/>
              <w:right w:w="0" w:type="dxa"/>
            </w:tcMar>
          </w:tcPr>
          <w:p w:rsidR="00DA129F" w:rsidRPr="009B7048" w:rsidRDefault="00DA129F" w:rsidP="00EC6AB1"/>
        </w:tc>
        <w:tc>
          <w:tcPr>
            <w:tcW w:w="9516" w:type="dxa"/>
            <w:tcMar>
              <w:top w:w="0" w:type="dxa"/>
              <w:left w:w="57" w:type="dxa"/>
              <w:bottom w:w="57" w:type="dxa"/>
              <w:right w:w="0" w:type="dxa"/>
            </w:tcMar>
            <w:vAlign w:val="bottom"/>
          </w:tcPr>
          <w:p w:rsidR="00DA129F" w:rsidRPr="00CB6D6C" w:rsidRDefault="00DA129F" w:rsidP="00EC6AB1"/>
        </w:tc>
      </w:tr>
      <w:tr w:rsidR="00DA129F" w:rsidRPr="00EE1D90" w:rsidTr="00EC6AB1">
        <w:trPr>
          <w:gridAfter w:val="1"/>
          <w:wAfter w:w="11" w:type="dxa"/>
          <w:trHeight w:val="284"/>
        </w:trPr>
        <w:tc>
          <w:tcPr>
            <w:tcW w:w="1471" w:type="dxa"/>
            <w:shd w:val="clear" w:color="auto" w:fill="auto"/>
            <w:tcMar>
              <w:top w:w="57" w:type="dxa"/>
              <w:left w:w="57" w:type="dxa"/>
              <w:bottom w:w="57" w:type="dxa"/>
              <w:right w:w="57" w:type="dxa"/>
            </w:tcMar>
          </w:tcPr>
          <w:p w:rsidR="00DA129F" w:rsidRPr="001E29B7" w:rsidRDefault="00DA129F" w:rsidP="00EC6AB1"/>
        </w:tc>
        <w:tc>
          <w:tcPr>
            <w:tcW w:w="9516" w:type="dxa"/>
            <w:tcMar>
              <w:top w:w="57" w:type="dxa"/>
              <w:left w:w="57" w:type="dxa"/>
              <w:bottom w:w="57" w:type="dxa"/>
              <w:right w:w="57" w:type="dxa"/>
            </w:tcMar>
          </w:tcPr>
          <w:p w:rsidR="00DA129F" w:rsidRDefault="00DA129F" w:rsidP="00EC6AB1"/>
        </w:tc>
      </w:tr>
      <w:tr w:rsidR="00DA129F" w:rsidTr="00EC6AB1">
        <w:trPr>
          <w:gridAfter w:val="1"/>
          <w:wAfter w:w="11" w:type="dxa"/>
          <w:trHeight w:val="1701"/>
        </w:trPr>
        <w:tc>
          <w:tcPr>
            <w:tcW w:w="1471" w:type="dxa"/>
            <w:shd w:val="clear" w:color="auto" w:fill="auto"/>
            <w:tcMar>
              <w:top w:w="57" w:type="dxa"/>
              <w:left w:w="57" w:type="dxa"/>
              <w:bottom w:w="57" w:type="dxa"/>
              <w:right w:w="57" w:type="dxa"/>
            </w:tcMar>
          </w:tcPr>
          <w:p w:rsidR="00DA129F" w:rsidRDefault="00DA129F" w:rsidP="00EC6AB1">
            <w:pPr>
              <w:rPr>
                <w:caps/>
              </w:rPr>
            </w:pPr>
          </w:p>
        </w:tc>
        <w:tc>
          <w:tcPr>
            <w:tcW w:w="9516" w:type="dxa"/>
            <w:tcMar>
              <w:top w:w="57" w:type="dxa"/>
              <w:left w:w="57" w:type="dxa"/>
              <w:bottom w:w="57" w:type="dxa"/>
              <w:right w:w="57" w:type="dxa"/>
            </w:tcMar>
          </w:tcPr>
          <w:p w:rsidR="00DA129F" w:rsidRPr="00F50F22" w:rsidRDefault="00DA129F" w:rsidP="00EC6AB1">
            <w:pPr>
              <w:pStyle w:val="BCWebAddress"/>
            </w:pPr>
          </w:p>
        </w:tc>
      </w:tr>
    </w:tbl>
    <w:p w:rsidR="00DA129F" w:rsidRDefault="00DA129F" w:rsidP="00DA129F">
      <w:pPr>
        <w:rPr>
          <w:sz w:val="2"/>
          <w:szCs w:val="2"/>
          <w:lang w:eastAsia="en-US"/>
        </w:rPr>
      </w:pPr>
    </w:p>
    <w:p w:rsidR="00DA129F" w:rsidRPr="00AD3BC0" w:rsidRDefault="00DA129F" w:rsidP="00DA129F">
      <w:pPr>
        <w:rPr>
          <w:sz w:val="2"/>
          <w:szCs w:val="2"/>
          <w:lang w:eastAsia="en-US"/>
        </w:rPr>
      </w:pPr>
    </w:p>
    <w:p w:rsidR="007A28BD" w:rsidRDefault="007A28BD" w:rsidP="00F35B51">
      <w:pPr>
        <w:rPr>
          <w:sz w:val="2"/>
          <w:szCs w:val="2"/>
          <w:lang w:eastAsia="en-US"/>
        </w:rPr>
      </w:pPr>
    </w:p>
    <w:p w:rsidR="00442947" w:rsidRPr="00F35B51" w:rsidRDefault="00442947" w:rsidP="00F35B51">
      <w:pPr>
        <w:rPr>
          <w:sz w:val="2"/>
          <w:szCs w:val="2"/>
          <w:lang w:eastAsia="en-US"/>
        </w:rPr>
      </w:pPr>
    </w:p>
    <w:sectPr w:rsidR="00442947" w:rsidRPr="00F35B51" w:rsidSect="00120A40">
      <w:headerReference w:type="even" r:id="rId48"/>
      <w:headerReference w:type="default" r:id="rId49"/>
      <w:footerReference w:type="even" r:id="rId50"/>
      <w:footerReference w:type="default" r:id="rId51"/>
      <w:headerReference w:type="first" r:id="rId52"/>
      <w:footerReference w:type="first" r:id="rId53"/>
      <w:type w:val="oddPage"/>
      <w:pgSz w:w="11906" w:h="16838" w:code="9"/>
      <w:pgMar w:top="567" w:right="567" w:bottom="567" w:left="567" w:header="34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EBA" w:rsidRDefault="00607EBA">
      <w:r>
        <w:separator/>
      </w:r>
    </w:p>
  </w:endnote>
  <w:endnote w:type="continuationSeparator" w:id="0">
    <w:p w:rsidR="00607EBA" w:rsidRDefault="00607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BA" w:rsidRDefault="00537E08" w:rsidP="00B75DAD">
    <w:pPr>
      <w:pStyle w:val="Footer"/>
    </w:pPr>
    <w:fldSimple w:instr=" FILENAME  \* Lower \p  \* MERGEFORMAT ">
      <w:r w:rsidR="00607EBA">
        <w:rPr>
          <w:noProof/>
        </w:rPr>
        <w:t>w:\6000  project deliverables\6004 annual plans\6004.05 annual plan 2014-15\finals\spsn annual plan 2014-15 master 140930.docx</w:t>
      </w:r>
    </w:fldSimple>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BA" w:rsidRPr="007A28BD" w:rsidRDefault="00607EBA" w:rsidP="007A28BD">
    <w:pPr>
      <w:pStyle w:val="Footer"/>
      <w:pBdr>
        <w:top w:val="none" w:sz="0" w:space="0" w:color="auto"/>
      </w:pBd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BA" w:rsidRPr="004902C9" w:rsidRDefault="00607EBA" w:rsidP="00AC3852">
    <w:pPr>
      <w:pStyle w:val="Footer"/>
      <w:pBdr>
        <w:top w:val="none" w:sz="0" w:space="0" w:color="auto"/>
      </w:pBdr>
      <w:tabs>
        <w:tab w:val="clear" w:pos="9360"/>
        <w:tab w:val="left" w:pos="117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BA" w:rsidRDefault="00607EBA" w:rsidP="00F40B96">
    <w:pPr>
      <w:pStyle w:val="Footer"/>
    </w:pPr>
    <w:r>
      <w:rPr>
        <w:noProof/>
      </w:rPr>
      <w:drawing>
        <wp:anchor distT="0" distB="0" distL="114300" distR="114300" simplePos="0" relativeHeight="251652096" behindDoc="0" locked="0" layoutInCell="1" allowOverlap="1" wp14:anchorId="1A039A1C" wp14:editId="173BE510">
          <wp:simplePos x="0" y="0"/>
          <wp:positionH relativeFrom="page">
            <wp:posOffset>6027420</wp:posOffset>
          </wp:positionH>
          <wp:positionV relativeFrom="page">
            <wp:posOffset>9901555</wp:posOffset>
          </wp:positionV>
          <wp:extent cx="634365" cy="220980"/>
          <wp:effectExtent l="19050" t="0" r="0" b="7620"/>
          <wp:wrapSquare wrapText="bothSides"/>
          <wp:docPr id="263" name="Picture 263" descr="RGB U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RGB URS Logo"/>
                  <pic:cNvPicPr>
                    <a:picLocks noChangeAspect="1" noChangeArrowheads="1"/>
                  </pic:cNvPicPr>
                </pic:nvPicPr>
                <pic:blipFill>
                  <a:blip r:embed="rId1"/>
                  <a:srcRect/>
                  <a:stretch>
                    <a:fillRect/>
                  </a:stretch>
                </pic:blipFill>
                <pic:spPr bwMode="auto">
                  <a:xfrm>
                    <a:off x="0" y="0"/>
                    <a:ext cx="634365" cy="220980"/>
                  </a:xfrm>
                  <a:prstGeom prst="rect">
                    <a:avLst/>
                  </a:prstGeom>
                  <a:noFill/>
                  <a:ln w="9525">
                    <a:noFill/>
                    <a:miter lim="800000"/>
                    <a:headEnd/>
                    <a:tailEnd/>
                  </a:ln>
                </pic:spPr>
              </pic:pic>
            </a:graphicData>
          </a:graphic>
        </wp:anchor>
      </w:drawing>
    </w:r>
    <w:fldSimple w:instr=" FILENAME  \* Lower \p  \* MERGEFORMAT ">
      <w:r>
        <w:rPr>
          <w:noProof/>
        </w:rPr>
        <w:t>w:\6000  project deliverables\6004 annual plans\6004.05 annual plan 2014-15\finals\spsn annual plan 2014-15 master 140930.docx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BA" w:rsidRDefault="00537E08" w:rsidP="002D4C92">
    <w:pPr>
      <w:pStyle w:val="Footer-Odd"/>
      <w:tabs>
        <w:tab w:val="clear" w:pos="9360"/>
        <w:tab w:val="right" w:pos="8789"/>
        <w:tab w:val="right" w:pos="14034"/>
      </w:tabs>
    </w:pPr>
    <w:fldSimple w:instr=" DOCPROPERTY  &quot;URS Reference&quot;  \* MERGEFORMAT ">
      <w:r w:rsidR="00607EBA">
        <w:t>42444086/01/00</w:t>
      </w:r>
    </w:fldSimple>
    <w:r w:rsidR="00607EBA">
      <w:tab/>
    </w:r>
    <w:r w:rsidR="00607EBA">
      <w:rPr>
        <w:rStyle w:val="PageNumber"/>
      </w:rPr>
      <w:fldChar w:fldCharType="begin"/>
    </w:r>
    <w:r w:rsidR="00607EBA">
      <w:rPr>
        <w:rStyle w:val="PageNumber"/>
      </w:rPr>
      <w:instrText xml:space="preserve"> PAGE </w:instrText>
    </w:r>
    <w:r w:rsidR="00607EBA">
      <w:rPr>
        <w:rStyle w:val="PageNumber"/>
      </w:rPr>
      <w:fldChar w:fldCharType="separate"/>
    </w:r>
    <w:r w:rsidR="003F6E80">
      <w:rPr>
        <w:rStyle w:val="PageNumber"/>
        <w:noProof/>
      </w:rPr>
      <w:t>5</w:t>
    </w:r>
    <w:r w:rsidR="00607EBA">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BA" w:rsidRDefault="00607EBA" w:rsidP="0070375A">
    <w:pPr>
      <w:pStyle w:val="Footer-Odd"/>
    </w:pPr>
    <w:r>
      <w:rPr>
        <w:noProof/>
      </w:rPr>
      <w:drawing>
        <wp:anchor distT="0" distB="0" distL="114300" distR="114300" simplePos="0" relativeHeight="251651072" behindDoc="0" locked="0" layoutInCell="1" allowOverlap="1" wp14:anchorId="66ED518C" wp14:editId="395E6417">
          <wp:simplePos x="0" y="0"/>
          <wp:positionH relativeFrom="page">
            <wp:posOffset>6027420</wp:posOffset>
          </wp:positionH>
          <wp:positionV relativeFrom="page">
            <wp:posOffset>9901555</wp:posOffset>
          </wp:positionV>
          <wp:extent cx="634365" cy="220980"/>
          <wp:effectExtent l="19050" t="0" r="0" b="7620"/>
          <wp:wrapSquare wrapText="bothSides"/>
          <wp:docPr id="264" name="Picture 264" descr="RGB U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RGB URS Logo"/>
                  <pic:cNvPicPr>
                    <a:picLocks noChangeAspect="1" noChangeArrowheads="1"/>
                  </pic:cNvPicPr>
                </pic:nvPicPr>
                <pic:blipFill>
                  <a:blip r:embed="rId1"/>
                  <a:srcRect/>
                  <a:stretch>
                    <a:fillRect/>
                  </a:stretch>
                </pic:blipFill>
                <pic:spPr bwMode="auto">
                  <a:xfrm>
                    <a:off x="0" y="0"/>
                    <a:ext cx="634365" cy="220980"/>
                  </a:xfrm>
                  <a:prstGeom prst="rect">
                    <a:avLst/>
                  </a:prstGeom>
                  <a:noFill/>
                  <a:ln w="9525">
                    <a:noFill/>
                    <a:miter lim="800000"/>
                    <a:headEnd/>
                    <a:tailEnd/>
                  </a:ln>
                </pic:spPr>
              </pic:pic>
            </a:graphicData>
          </a:graphic>
        </wp:anchor>
      </w:drawing>
    </w:r>
    <w:fldSimple w:instr=" DOCPROPERTY  &quot;URS Reference&quot;  \* MERGEFORMAT ">
      <w:r>
        <w:t>42444086/01/00</w:t>
      </w:r>
    </w:fldSimple>
    <w: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BA" w:rsidRDefault="00607EBA" w:rsidP="0070375A">
    <w:pPr>
      <w:pStyle w:val="Footer-Odd"/>
    </w:pPr>
    <w:r>
      <w:rPr>
        <w:noProof/>
      </w:rPr>
      <w:drawing>
        <wp:anchor distT="0" distB="0" distL="114300" distR="114300" simplePos="0" relativeHeight="251650048" behindDoc="0" locked="0" layoutInCell="1" allowOverlap="1" wp14:anchorId="0CB5292B" wp14:editId="1CF91D35">
          <wp:simplePos x="0" y="0"/>
          <wp:positionH relativeFrom="page">
            <wp:posOffset>6027420</wp:posOffset>
          </wp:positionH>
          <wp:positionV relativeFrom="page">
            <wp:posOffset>9901555</wp:posOffset>
          </wp:positionV>
          <wp:extent cx="634365" cy="220980"/>
          <wp:effectExtent l="19050" t="0" r="0" b="7620"/>
          <wp:wrapSquare wrapText="bothSides"/>
          <wp:docPr id="41" name="Picture 41" descr="RGB U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RGB URS Logo"/>
                  <pic:cNvPicPr>
                    <a:picLocks noChangeAspect="1" noChangeArrowheads="1"/>
                  </pic:cNvPicPr>
                </pic:nvPicPr>
                <pic:blipFill>
                  <a:blip r:embed="rId1"/>
                  <a:srcRect/>
                  <a:stretch>
                    <a:fillRect/>
                  </a:stretch>
                </pic:blipFill>
                <pic:spPr bwMode="auto">
                  <a:xfrm>
                    <a:off x="0" y="0"/>
                    <a:ext cx="634365" cy="220980"/>
                  </a:xfrm>
                  <a:prstGeom prst="rect">
                    <a:avLst/>
                  </a:prstGeom>
                  <a:noFill/>
                  <a:ln w="9525">
                    <a:noFill/>
                    <a:miter lim="800000"/>
                    <a:headEnd/>
                    <a:tailEnd/>
                  </a:ln>
                </pic:spPr>
              </pic:pic>
            </a:graphicData>
          </a:graphic>
        </wp:anchor>
      </w:drawing>
    </w:r>
    <w:fldSimple w:instr=" DOCPROPERTY  &quot;URS Reference&quot;  \* MERGEFORMAT ">
      <w:r>
        <w:t>42444086/01/00</w:t>
      </w:r>
    </w:fldSimple>
    <w: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BA" w:rsidRDefault="00607EBA" w:rsidP="005540DD">
    <w:pPr>
      <w:pStyle w:val="Footer"/>
    </w:pPr>
    <w:r>
      <w:rPr>
        <w:noProof/>
      </w:rPr>
      <w:drawing>
        <wp:anchor distT="0" distB="0" distL="114300" distR="114300" simplePos="0" relativeHeight="251649024" behindDoc="0" locked="0" layoutInCell="1" allowOverlap="1" wp14:anchorId="3E8CD9CB" wp14:editId="3C8C2334">
          <wp:simplePos x="0" y="0"/>
          <wp:positionH relativeFrom="page">
            <wp:posOffset>6027420</wp:posOffset>
          </wp:positionH>
          <wp:positionV relativeFrom="page">
            <wp:posOffset>9901555</wp:posOffset>
          </wp:positionV>
          <wp:extent cx="634365" cy="220980"/>
          <wp:effectExtent l="19050" t="0" r="0" b="7620"/>
          <wp:wrapSquare wrapText="bothSides"/>
          <wp:docPr id="20" name="Picture 20" descr="RGB U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RGB URS Logo"/>
                  <pic:cNvPicPr>
                    <a:picLocks noChangeAspect="1" noChangeArrowheads="1"/>
                  </pic:cNvPicPr>
                </pic:nvPicPr>
                <pic:blipFill>
                  <a:blip r:embed="rId1"/>
                  <a:srcRect/>
                  <a:stretch>
                    <a:fillRect/>
                  </a:stretch>
                </pic:blipFill>
                <pic:spPr bwMode="auto">
                  <a:xfrm>
                    <a:off x="0" y="0"/>
                    <a:ext cx="634365" cy="220980"/>
                  </a:xfrm>
                  <a:prstGeom prst="rect">
                    <a:avLst/>
                  </a:prstGeom>
                  <a:noFill/>
                  <a:ln w="9525">
                    <a:noFill/>
                    <a:miter lim="800000"/>
                    <a:headEnd/>
                    <a:tailEnd/>
                  </a:ln>
                </pic:spPr>
              </pic:pic>
            </a:graphicData>
          </a:graphic>
        </wp:anchor>
      </w:drawing>
    </w:r>
    <w:fldSimple w:instr=" DOCPROPERTY  &quot;URS Reference&quot;  \* MERGEFORMAT ">
      <w:r>
        <w:t>42444086/01/00</w:t>
      </w:r>
    </w:fldSimple>
    <w: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BA" w:rsidRDefault="00537E08" w:rsidP="002D4C92">
    <w:pPr>
      <w:pStyle w:val="Footer-Odd"/>
      <w:tabs>
        <w:tab w:val="clear" w:pos="9360"/>
        <w:tab w:val="right" w:pos="8789"/>
        <w:tab w:val="right" w:pos="14034"/>
      </w:tabs>
    </w:pPr>
    <w:fldSimple w:instr=" DOCPROPERTY  &quot;URS Reference&quot;  \* MERGEFORMAT ">
      <w:r w:rsidR="00607EBA">
        <w:t>42444086/01/00</w:t>
      </w:r>
    </w:fldSimple>
    <w:r w:rsidR="00607EBA">
      <w:tab/>
    </w:r>
    <w:r w:rsidR="00607EBA">
      <w:rPr>
        <w:rStyle w:val="PageNumber"/>
      </w:rPr>
      <w:fldChar w:fldCharType="begin"/>
    </w:r>
    <w:r w:rsidR="00607EBA">
      <w:rPr>
        <w:rStyle w:val="PageNumber"/>
      </w:rPr>
      <w:instrText xml:space="preserve"> PAGE </w:instrText>
    </w:r>
    <w:r w:rsidR="00607EBA">
      <w:rPr>
        <w:rStyle w:val="PageNumber"/>
      </w:rPr>
      <w:fldChar w:fldCharType="separate"/>
    </w:r>
    <w:r w:rsidR="003F6E80">
      <w:rPr>
        <w:rStyle w:val="PageNumber"/>
        <w:noProof/>
      </w:rPr>
      <w:t>21</w:t>
    </w:r>
    <w:r w:rsidR="00607EBA">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BA" w:rsidRDefault="00537E08" w:rsidP="002D4C92">
    <w:pPr>
      <w:pStyle w:val="Footer-Odd"/>
      <w:tabs>
        <w:tab w:val="clear" w:pos="9360"/>
        <w:tab w:val="right" w:pos="14034"/>
      </w:tabs>
    </w:pPr>
    <w:fldSimple w:instr=" DOCPROPERTY  &quot;URS Reference&quot;  \* MERGEFORMAT ">
      <w:r w:rsidR="00607EBA">
        <w:t>42444086/01/00</w:t>
      </w:r>
    </w:fldSimple>
    <w:r w:rsidR="00607EBA">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BA" w:rsidRPr="00753418" w:rsidRDefault="00607EBA" w:rsidP="00753418">
    <w:pPr>
      <w:pStyle w:val="FooterBackCov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EBA" w:rsidRDefault="00607EBA">
      <w:r>
        <w:separator/>
      </w:r>
    </w:p>
  </w:footnote>
  <w:footnote w:type="continuationSeparator" w:id="0">
    <w:p w:rsidR="00607EBA" w:rsidRDefault="00607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BA" w:rsidRDefault="00607EBA" w:rsidP="001A7DA6">
    <w:pPr>
      <w:pStyle w:val="Header"/>
    </w:pPr>
    <w:r>
      <w:rPr>
        <w:noProof/>
      </w:rPr>
      <mc:AlternateContent>
        <mc:Choice Requires="wpg">
          <w:drawing>
            <wp:anchor distT="0" distB="0" distL="114300" distR="114300" simplePos="0" relativeHeight="251657216" behindDoc="0" locked="0" layoutInCell="1" allowOverlap="1" wp14:anchorId="3F059A2B" wp14:editId="54F84B3F">
              <wp:simplePos x="0" y="0"/>
              <wp:positionH relativeFrom="column">
                <wp:posOffset>-107950</wp:posOffset>
              </wp:positionH>
              <wp:positionV relativeFrom="paragraph">
                <wp:posOffset>-215900</wp:posOffset>
              </wp:positionV>
              <wp:extent cx="6350" cy="1260475"/>
              <wp:effectExtent l="19050" t="0" r="12700" b="15875"/>
              <wp:wrapNone/>
              <wp:docPr id="44"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60475"/>
                        <a:chOff x="10768" y="794"/>
                        <a:chExt cx="10" cy="1985"/>
                      </a:xfrm>
                    </wpg:grpSpPr>
                    <wps:wsp>
                      <wps:cNvPr id="45" name="Line 79"/>
                      <wps:cNvCnPr/>
                      <wps:spPr bwMode="auto">
                        <a:xfrm>
                          <a:off x="10778" y="794"/>
                          <a:ext cx="0" cy="652"/>
                        </a:xfrm>
                        <a:prstGeom prst="line">
                          <a:avLst/>
                        </a:prstGeom>
                        <a:noFill/>
                        <a:ln w="36068">
                          <a:solidFill>
                            <a:srgbClr val="E87B00"/>
                          </a:solidFill>
                          <a:round/>
                          <a:headEnd/>
                          <a:tailEnd/>
                        </a:ln>
                        <a:extLst>
                          <a:ext uri="{909E8E84-426E-40DD-AFC4-6F175D3DCCD1}">
                            <a14:hiddenFill xmlns:a14="http://schemas.microsoft.com/office/drawing/2010/main">
                              <a:noFill/>
                            </a14:hiddenFill>
                          </a:ext>
                        </a:extLst>
                      </wps:spPr>
                      <wps:bodyPr/>
                    </wps:wsp>
                    <wps:wsp>
                      <wps:cNvPr id="46" name="Line 80"/>
                      <wps:cNvCnPr/>
                      <wps:spPr bwMode="auto">
                        <a:xfrm>
                          <a:off x="10768" y="1418"/>
                          <a:ext cx="0" cy="1361"/>
                        </a:xfrm>
                        <a:prstGeom prst="line">
                          <a:avLst/>
                        </a:prstGeom>
                        <a:noFill/>
                        <a:ln w="13970">
                          <a:solidFill>
                            <a:srgbClr val="E87B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8" o:spid="_x0000_s1026" style="position:absolute;margin-left:-8.5pt;margin-top:-17pt;width:.5pt;height:99.25pt;z-index:251657728" coordorigin="10768,794" coordsize="1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">
              <v:line id="Line 79" o:spid="_x0000_s1027" style="position:absolute;visibility:visible;mso-wrap-style:square" from="10778,794" to="10778,1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nV8QAAADbAAAADwAAAGRycy9kb3ducmV2LnhtbESPQWsCMRSE7wX/Q3iCN80qbSmrUYqs&#10;bRE91Nr7c/PcbE1elk3U7b83BaHHYWa+YWaLzllxoTbUnhWMRxkI4tLrmisF+6/V8AVEiMgarWdS&#10;8EsBFvPewwxz7a/8SZddrESCcMhRgYmxyaUMpSGHYeQb4uQdfeswJtlWUrd4TXBn5STLnqXDmtOC&#10;wYaWhsrT7uwUbFC/W1s0RbE9bvbrnzdz+B53Sg363esURKQu/ofv7Q+t4PEJ/r6kH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CdXxAAAANsAAAAPAAAAAAAAAAAA&#10;AAAAAKECAABkcnMvZG93bnJldi54bWxQSwUGAAAAAAQABAD5AAAAkgMAAAAA&#10;" strokecolor="#e87b00" strokeweight="2.84pt"/>
              <v:line id="Line 80" o:spid="_x0000_s1028" style="position:absolute;visibility:visible;mso-wrap-style:square" from="10768,1418" to="10768,2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ulE8YAAADbAAAADwAAAGRycy9kb3ducmV2LnhtbESPQWvCQBSE7wX/w/IEb3VjFSvRVdqC&#10;sb1YjL309sw+k2D2bcyuMe2vdwsFj8PMfMMsVp2pREuNKy0rGA0jEMSZ1SXnCr7268cZCOeRNVaW&#10;ScEPOVgtew8LjLW98o7a1OciQNjFqKDwvo6ldFlBBt3Q1sTBO9rGoA+yyaVu8BrgppJPUTSVBksO&#10;CwXW9FZQdkovRkHy/LtJPrL2e3TaHo6frwnLczlWatDvXuYgPHX+Hv5vv2sFkyn8fQ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bpRPGAAAA2wAAAA8AAAAAAAAA&#10;AAAAAAAAoQIAAGRycy9kb3ducmV2LnhtbFBLBQYAAAAABAAEAPkAAACUAwAAAAA=&#10;" strokecolor="#e87b00" strokeweight="1.1pt"/>
            </v:group>
          </w:pict>
        </mc:Fallback>
      </mc:AlternateContent>
    </w:r>
    <w:fldSimple w:instr=" DOCPROPERTY  &quot;URS Header Title&quot;  \* MERGEFORMAT ">
      <w:r>
        <w:t>SPSN Annual Plan 2014/15</w:t>
      </w:r>
    </w:fldSimple>
  </w:p>
  <w:p w:rsidR="00607EBA" w:rsidRDefault="00607EBA" w:rsidP="00A84E8F">
    <w:pPr>
      <w:pStyle w:val="HeaderSpacerFollow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BA" w:rsidRDefault="00607EBA" w:rsidP="001A7DA6">
    <w:pPr>
      <w:pStyle w:val="Header"/>
    </w:pPr>
    <w:r>
      <w:rPr>
        <w:noProof/>
      </w:rPr>
      <mc:AlternateContent>
        <mc:Choice Requires="wpg">
          <w:drawing>
            <wp:anchor distT="0" distB="0" distL="114300" distR="114300" simplePos="0" relativeHeight="251666432" behindDoc="0" locked="0" layoutInCell="1" allowOverlap="1" wp14:anchorId="31466134" wp14:editId="740BC867">
              <wp:simplePos x="0" y="0"/>
              <wp:positionH relativeFrom="column">
                <wp:posOffset>5874657</wp:posOffset>
              </wp:positionH>
              <wp:positionV relativeFrom="paragraph">
                <wp:posOffset>-215900</wp:posOffset>
              </wp:positionV>
              <wp:extent cx="6350" cy="1260475"/>
              <wp:effectExtent l="19050" t="0" r="12700" b="15875"/>
              <wp:wrapNone/>
              <wp:docPr id="262"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60475"/>
                        <a:chOff x="10768" y="794"/>
                        <a:chExt cx="10" cy="1985"/>
                      </a:xfrm>
                    </wpg:grpSpPr>
                    <wps:wsp>
                      <wps:cNvPr id="266" name="Line 130"/>
                      <wps:cNvCnPr/>
                      <wps:spPr bwMode="auto">
                        <a:xfrm>
                          <a:off x="10778" y="794"/>
                          <a:ext cx="0" cy="652"/>
                        </a:xfrm>
                        <a:prstGeom prst="line">
                          <a:avLst/>
                        </a:prstGeom>
                        <a:noFill/>
                        <a:ln w="36068">
                          <a:solidFill>
                            <a:srgbClr val="E87B00"/>
                          </a:solidFill>
                          <a:round/>
                          <a:headEnd/>
                          <a:tailEnd/>
                        </a:ln>
                        <a:extLst>
                          <a:ext uri="{909E8E84-426E-40DD-AFC4-6F175D3DCCD1}">
                            <a14:hiddenFill xmlns:a14="http://schemas.microsoft.com/office/drawing/2010/main">
                              <a:noFill/>
                            </a14:hiddenFill>
                          </a:ext>
                        </a:extLst>
                      </wps:spPr>
                      <wps:bodyPr/>
                    </wps:wsp>
                    <wps:wsp>
                      <wps:cNvPr id="267" name="Line 131"/>
                      <wps:cNvCnPr/>
                      <wps:spPr bwMode="auto">
                        <a:xfrm>
                          <a:off x="10768" y="1418"/>
                          <a:ext cx="0" cy="1361"/>
                        </a:xfrm>
                        <a:prstGeom prst="line">
                          <a:avLst/>
                        </a:prstGeom>
                        <a:noFill/>
                        <a:ln w="13970">
                          <a:solidFill>
                            <a:srgbClr val="E87B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9" o:spid="_x0000_s1026" style="position:absolute;margin-left:462.55pt;margin-top:-17pt;width:.5pt;height:99.25pt;z-index:251675136" coordorigin="10768,794" coordsize="1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">
              <v:line id="Line 130" o:spid="_x0000_s1027" style="position:absolute;visibility:visible;mso-wrap-style:square" from="10778,794" to="10778,1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HvIcQAAADcAAAADwAAAGRycy9kb3ducmV2LnhtbESPQWsCMRSE7wX/Q3iCt5rVw1JWoxRZ&#10;rRQ9VO39dfPcbE1elk2q23/fCAWPw8x8w8yXvbPiSl1oPCuYjDMQxJXXDdcKTsf18wuIEJE1Ws+k&#10;4JcCLBeDpzkW2t/4g66HWIsE4VCgAhNjW0gZKkMOw9i3xMk7+85hTLKrpe7wluDOymmW5dJhw2nB&#10;YEsrQ9Xl8OMU7FC/WVu2Zbk/707v3xvz9TnplRoN+9cZiEh9fIT/21utYJrncD+Tjo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ce8hxAAAANwAAAAPAAAAAAAAAAAA&#10;AAAAAKECAABkcnMvZG93bnJldi54bWxQSwUGAAAAAAQABAD5AAAAkgMAAAAA&#10;" strokecolor="#e87b00" strokeweight="2.84pt"/>
              <v:line id="Line 131" o:spid="_x0000_s1028" style="position:absolute;visibility:visible;mso-wrap-style:square" from="10768,1418" to="10768,2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l3W8YAAADcAAAADwAAAGRycy9kb3ducmV2LnhtbESPQWvCQBSE7wX/w/IEb3Wjgkp0FS0Y&#10;7aWl6sXbM/tMgtm3aXaNqb/eLRR6HGbmG2a+bE0pGqpdYVnBoB+BIE6tLjhTcDxsXqcgnEfWWFom&#10;BT/kYLnovMwx1vbOX9TsfSYChF2MCnLvq1hKl+Zk0PVtRRy8i60N+iDrTOoa7wFuSjmMorE0WHBY&#10;yLGit5zS6/5mFCSTxzZ5T5vT4PpxvnyuE5bfxUipXrddzUB4av1/+K+90wqG4wn8nglHQC6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65d1vGAAAA3AAAAA8AAAAAAAAA&#10;AAAAAAAAoQIAAGRycy9kb3ducmV2LnhtbFBLBQYAAAAABAAEAPkAAACUAwAAAAA=&#10;" strokecolor="#e87b00" strokeweight="1.1pt"/>
            </v:group>
          </w:pict>
        </mc:Fallback>
      </mc:AlternateContent>
    </w:r>
    <w:r>
      <w:rPr>
        <w:noProof/>
      </w:rPr>
      <w:t xml:space="preserve">SPSN </w:t>
    </w:r>
    <w:fldSimple w:instr=" TITLE   \* MERGEFORMAT ">
      <w:r>
        <w:rPr>
          <w:noProof/>
        </w:rPr>
        <w:t>Annual Plan July</w:t>
      </w:r>
      <w:r>
        <w:t xml:space="preserve"> 2014 – December 2015</w:t>
      </w:r>
    </w:fldSimple>
  </w:p>
  <w:p w:rsidR="00607EBA" w:rsidRDefault="00607EBA" w:rsidP="00B24AEB">
    <w:pPr>
      <w:pStyle w:val="HeaderSpacerTitl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BA" w:rsidRDefault="00607EB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BA" w:rsidRDefault="00607EBA" w:rsidP="001A7DA6">
    <w:pPr>
      <w:pStyle w:val="Header"/>
    </w:pPr>
    <w:r>
      <w:rPr>
        <w:noProof/>
      </w:rPr>
      <mc:AlternateContent>
        <mc:Choice Requires="wpg">
          <w:drawing>
            <wp:anchor distT="0" distB="0" distL="114300" distR="114300" simplePos="0" relativeHeight="251664384" behindDoc="0" locked="0" layoutInCell="1" allowOverlap="1" wp14:anchorId="22FA4AB4" wp14:editId="771090D0">
              <wp:simplePos x="0" y="0"/>
              <wp:positionH relativeFrom="column">
                <wp:posOffset>5792470</wp:posOffset>
              </wp:positionH>
              <wp:positionV relativeFrom="paragraph">
                <wp:posOffset>-204470</wp:posOffset>
              </wp:positionV>
              <wp:extent cx="6350" cy="1260475"/>
              <wp:effectExtent l="19050" t="0" r="12700" b="15875"/>
              <wp:wrapNone/>
              <wp:docPr id="6"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60475"/>
                        <a:chOff x="10768" y="794"/>
                        <a:chExt cx="10" cy="1985"/>
                      </a:xfrm>
                    </wpg:grpSpPr>
                    <wps:wsp>
                      <wps:cNvPr id="22" name="Line 130"/>
                      <wps:cNvCnPr/>
                      <wps:spPr bwMode="auto">
                        <a:xfrm>
                          <a:off x="10778" y="794"/>
                          <a:ext cx="0" cy="652"/>
                        </a:xfrm>
                        <a:prstGeom prst="line">
                          <a:avLst/>
                        </a:prstGeom>
                        <a:noFill/>
                        <a:ln w="36068">
                          <a:solidFill>
                            <a:srgbClr val="E87B00"/>
                          </a:solidFill>
                          <a:round/>
                          <a:headEnd/>
                          <a:tailEnd/>
                        </a:ln>
                        <a:extLst>
                          <a:ext uri="{909E8E84-426E-40DD-AFC4-6F175D3DCCD1}">
                            <a14:hiddenFill xmlns:a14="http://schemas.microsoft.com/office/drawing/2010/main">
                              <a:noFill/>
                            </a14:hiddenFill>
                          </a:ext>
                        </a:extLst>
                      </wps:spPr>
                      <wps:bodyPr/>
                    </wps:wsp>
                    <wps:wsp>
                      <wps:cNvPr id="23" name="Line 131"/>
                      <wps:cNvCnPr/>
                      <wps:spPr bwMode="auto">
                        <a:xfrm>
                          <a:off x="10768" y="1418"/>
                          <a:ext cx="0" cy="1361"/>
                        </a:xfrm>
                        <a:prstGeom prst="line">
                          <a:avLst/>
                        </a:prstGeom>
                        <a:noFill/>
                        <a:ln w="13970">
                          <a:solidFill>
                            <a:srgbClr val="E87B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9" o:spid="_x0000_s1026" style="position:absolute;margin-left:456.1pt;margin-top:-16.1pt;width:.5pt;height:99.25pt;z-index:251664384" coordorigin="10768,794" coordsize="1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">
              <v:line id="Line 130" o:spid="_x0000_s1027" style="position:absolute;visibility:visible;mso-wrap-style:square" from="10778,794" to="10778,1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Jag8MAAADbAAAADwAAAGRycy9kb3ducmV2LnhtbESPQWsCMRSE74X+h/AEbzXrHqRsjVJk&#10;q0X0ULX3181zs5q8LJtU13/fCAWPw8x8w0znvbPiQl1oPCsYjzIQxJXXDdcKDvuPl1cQISJrtJ5J&#10;wY0CzGfPT1MstL/yF112sRYJwqFABSbGtpAyVIYchpFviZN39J3DmGRXS93hNcGdlXmWTaTDhtOC&#10;wZYWhqrz7tcp2KBeWVu2Zbk9bg7r09L8fI97pYaD/v0NRKQ+PsL/7U+tIM/h/iX9ADn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SWoPDAAAA2wAAAA8AAAAAAAAAAAAA&#10;AAAAoQIAAGRycy9kb3ducmV2LnhtbFBLBQYAAAAABAAEAPkAAACRAwAAAAA=&#10;" strokecolor="#e87b00" strokeweight="2.84pt"/>
              <v:line id="Line 131" o:spid="_x0000_s1028" style="position:absolute;visibility:visible;mso-wrap-style:square" from="10768,1418" to="10768,2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jK8YAAADbAAAADwAAAGRycy9kb3ducmV2LnhtbESPQWvCQBSE74X+h+UVetONCq1EN0GF&#10;pvWiaHvx9sw+k2D2bZrdxtRf7xaEHoeZ+YaZp72pRUetqywrGA0jEMS51RUXCr4+3wZTEM4ja6wt&#10;k4JfcpAmjw9zjLW98I66vS9EgLCLUUHpfRNL6fKSDLqhbYiDd7KtQR9kW0jd4iXATS3HUfQiDVYc&#10;FkpsaFVSft7/GAXZ6/U9W+fdYXTeHE/bZcbyu5oo9fzUL2YgPPX+P3xvf2gF4wn8fQk/QC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oz4yvGAAAA2wAAAA8AAAAAAAAA&#10;AAAAAAAAoQIAAGRycy9kb3ducmV2LnhtbFBLBQYAAAAABAAEAPkAAACUAwAAAAA=&#10;" strokecolor="#e87b00" strokeweight="1.1pt"/>
            </v:group>
          </w:pict>
        </mc:Fallback>
      </mc:AlternateContent>
    </w:r>
    <w:r>
      <w:rPr>
        <w:noProof/>
      </w:rPr>
      <w:t xml:space="preserve">SPSN </w:t>
    </w:r>
    <w:fldSimple w:instr=" TITLE   \* MERGEFORMAT ">
      <w:r>
        <w:rPr>
          <w:noProof/>
        </w:rPr>
        <w:t>Annual Plan July</w:t>
      </w:r>
      <w:r>
        <w:t xml:space="preserve"> 2014 – December 2015</w:t>
      </w:r>
    </w:fldSimple>
  </w:p>
  <w:p w:rsidR="00607EBA" w:rsidRDefault="00607EBA" w:rsidP="00B24AEB">
    <w:pPr>
      <w:pStyle w:val="HeaderSpacerTitl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BA" w:rsidRDefault="00607EBA" w:rsidP="00DB10A8">
    <w:pPr>
      <w:pStyle w:val="Header"/>
      <w:tabs>
        <w:tab w:val="left" w:pos="142"/>
        <w:tab w:val="right" w:pos="8789"/>
        <w:tab w:val="right" w:pos="14034"/>
      </w:tabs>
    </w:pPr>
    <w:r>
      <w:rPr>
        <w:noProof/>
      </w:rPr>
      <mc:AlternateContent>
        <mc:Choice Requires="wpg">
          <w:drawing>
            <wp:anchor distT="0" distB="0" distL="114300" distR="114300" simplePos="0" relativeHeight="251661312" behindDoc="0" locked="0" layoutInCell="1" allowOverlap="1" wp14:anchorId="15691C99" wp14:editId="7C7AC81C">
              <wp:simplePos x="0" y="0"/>
              <wp:positionH relativeFrom="column">
                <wp:posOffset>8964295</wp:posOffset>
              </wp:positionH>
              <wp:positionV relativeFrom="paragraph">
                <wp:posOffset>-215900</wp:posOffset>
              </wp:positionV>
              <wp:extent cx="6350" cy="1260475"/>
              <wp:effectExtent l="19050" t="0" r="12700" b="15875"/>
              <wp:wrapNone/>
              <wp:docPr id="7"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60475"/>
                        <a:chOff x="10768" y="794"/>
                        <a:chExt cx="10" cy="1985"/>
                      </a:xfrm>
                    </wpg:grpSpPr>
                    <wps:wsp>
                      <wps:cNvPr id="8" name="Line 85"/>
                      <wps:cNvCnPr/>
                      <wps:spPr bwMode="auto">
                        <a:xfrm>
                          <a:off x="10778" y="794"/>
                          <a:ext cx="0" cy="652"/>
                        </a:xfrm>
                        <a:prstGeom prst="line">
                          <a:avLst/>
                        </a:prstGeom>
                        <a:noFill/>
                        <a:ln w="36068">
                          <a:solidFill>
                            <a:srgbClr val="E87B00"/>
                          </a:solidFill>
                          <a:round/>
                          <a:headEnd/>
                          <a:tailEnd/>
                        </a:ln>
                        <a:extLst>
                          <a:ext uri="{909E8E84-426E-40DD-AFC4-6F175D3DCCD1}">
                            <a14:hiddenFill xmlns:a14="http://schemas.microsoft.com/office/drawing/2010/main">
                              <a:noFill/>
                            </a14:hiddenFill>
                          </a:ext>
                        </a:extLst>
                      </wps:spPr>
                      <wps:bodyPr/>
                    </wps:wsp>
                    <wps:wsp>
                      <wps:cNvPr id="15" name="Line 86"/>
                      <wps:cNvCnPr/>
                      <wps:spPr bwMode="auto">
                        <a:xfrm>
                          <a:off x="10768" y="1418"/>
                          <a:ext cx="0" cy="1361"/>
                        </a:xfrm>
                        <a:prstGeom prst="line">
                          <a:avLst/>
                        </a:prstGeom>
                        <a:noFill/>
                        <a:ln w="13970">
                          <a:solidFill>
                            <a:srgbClr val="E87B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4" o:spid="_x0000_s1026" style="position:absolute;margin-left:705.85pt;margin-top:-17pt;width:.5pt;height:99.25pt;z-index:251663872" coordorigin="10768,794" coordsize="1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">
              <v:line id="Line 85" o:spid="_x0000_s1027" style="position:absolute;visibility:visible;mso-wrap-style:square" from="10778,794" to="10778,1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qgCL8AAADaAAAADwAAAGRycy9kb3ducmV2LnhtbERPPW/CMBDdkfgP1iF1A4cOFQoYhFDa&#10;IgRDge7X+IgD9jmKDYR/jwekjk/ve7bonBU3akPtWcF4lIEgLr2uuVJwPHwOJyBCRNZoPZOCBwVY&#10;zPu9Geba3/mHbvtYiRTCIUcFJsYmlzKUhhyGkW+IE3fyrcOYYFtJ3eI9hTsr37PsQzqsOTUYbGhl&#10;qLzsr07BFvW3tUVTFLvT9rg5f5m/33Gn1NugW05BROriv/jlXmsFaWu6km6AnD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bqgCL8AAADaAAAADwAAAAAAAAAAAAAAAACh&#10;AgAAZHJzL2Rvd25yZXYueG1sUEsFBgAAAAAEAAQA+QAAAI0DAAAAAA==&#10;" strokecolor="#e87b00" strokeweight="2.84pt"/>
              <v:line id="Line 86" o:spid="_x0000_s1028" style="position:absolute;visibility:visible;mso-wrap-style:square" from="10768,1418" to="10768,2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oUecQAAADbAAAADwAAAGRycy9kb3ducmV2LnhtbERPTWvCQBC9F/wPywi91Y1Ka4muooJp&#10;vShNe/E2ZsckmJ2N2W1M++u7QsHbPN7nzBadqURLjSstKxgOIhDEmdUl5wq+PjdPryCcR9ZYWSYF&#10;P+RgMe89zDDW9sof1KY+FyGEXYwKCu/rWEqXFWTQDWxNHLiTbQz6AJtc6gavIdxUchRFL9JgyaGh&#10;wJrWBWXn9NsoSCa/b8k2aw/D8+542q8SlpdyrNRjv1tOQXjq/F38737XYf4z3H4JB8j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hR5xAAAANsAAAAPAAAAAAAAAAAA&#10;AAAAAKECAABkcnMvZG93bnJldi54bWxQSwUGAAAAAAQABAD5AAAAkgMAAAAA&#10;" strokecolor="#e87b00" strokeweight="1.1pt"/>
            </v:group>
          </w:pict>
        </mc:Fallback>
      </mc:AlternateContent>
    </w:r>
    <w:r>
      <w:rPr>
        <w:noProof/>
      </w:rPr>
      <w:t>SPSN:</w:t>
    </w:r>
    <w:fldSimple w:instr=" TITLE   \* MERGEFORMAT ">
      <w:r>
        <w:rPr>
          <w:noProof/>
        </w:rPr>
        <w:t>Annual Plan July</w:t>
      </w:r>
      <w:r>
        <w:t xml:space="preserve"> 2014 – December 2015</w:t>
      </w:r>
    </w:fldSimple>
    <w:r>
      <w:rPr>
        <w:noProof/>
      </w:rPr>
      <w:tab/>
    </w:r>
    <w:r>
      <w:rPr>
        <w:noProof/>
      </w:rPr>
      <w:tab/>
      <w:t xml:space="preserve">Appendix A : Page </w:t>
    </w:r>
    <w:r w:rsidRPr="00300F3C">
      <w:rPr>
        <w:b/>
        <w:noProof/>
      </w:rPr>
      <w:fldChar w:fldCharType="begin"/>
    </w:r>
    <w:r w:rsidRPr="00300F3C">
      <w:rPr>
        <w:b/>
        <w:noProof/>
      </w:rPr>
      <w:instrText xml:space="preserve"> PAGE  \* Arabic  \* MERGEFORMAT </w:instrText>
    </w:r>
    <w:r w:rsidRPr="00300F3C">
      <w:rPr>
        <w:b/>
        <w:noProof/>
      </w:rPr>
      <w:fldChar w:fldCharType="separate"/>
    </w:r>
    <w:r w:rsidR="003F6E80">
      <w:rPr>
        <w:b/>
        <w:noProof/>
      </w:rPr>
      <w:t>1</w:t>
    </w:r>
    <w:r w:rsidRPr="00300F3C">
      <w:rPr>
        <w:b/>
        <w:noProof/>
      </w:rPr>
      <w:fldChar w:fldCharType="end"/>
    </w:r>
    <w:r>
      <w:rPr>
        <w:noProof/>
      </w:rPr>
      <w:t xml:space="preserve"> of 1</w:t>
    </w:r>
  </w:p>
  <w:p w:rsidR="00607EBA" w:rsidRDefault="00607EBA" w:rsidP="00D00141">
    <w:pPr>
      <w:pStyle w:val="HeaderSpacerTitl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BA" w:rsidRDefault="00607EBA" w:rsidP="00DB10A8">
    <w:pPr>
      <w:pStyle w:val="Header"/>
      <w:tabs>
        <w:tab w:val="left" w:pos="142"/>
        <w:tab w:val="right" w:pos="8789"/>
        <w:tab w:val="right" w:pos="14034"/>
      </w:tabs>
    </w:pPr>
    <w:r>
      <w:rPr>
        <w:noProof/>
      </w:rPr>
      <mc:AlternateContent>
        <mc:Choice Requires="wpg">
          <w:drawing>
            <wp:anchor distT="0" distB="0" distL="114300" distR="114300" simplePos="0" relativeHeight="251662336" behindDoc="0" locked="0" layoutInCell="1" allowOverlap="1" wp14:anchorId="05AE88AB" wp14:editId="13BDB010">
              <wp:simplePos x="0" y="0"/>
              <wp:positionH relativeFrom="column">
                <wp:posOffset>9072880</wp:posOffset>
              </wp:positionH>
              <wp:positionV relativeFrom="paragraph">
                <wp:posOffset>-168275</wp:posOffset>
              </wp:positionV>
              <wp:extent cx="6350" cy="1260475"/>
              <wp:effectExtent l="19050" t="0" r="12700" b="15875"/>
              <wp:wrapNone/>
              <wp:docPr id="9"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60475"/>
                        <a:chOff x="10768" y="794"/>
                        <a:chExt cx="10" cy="1985"/>
                      </a:xfrm>
                    </wpg:grpSpPr>
                    <wps:wsp>
                      <wps:cNvPr id="10" name="Line 85"/>
                      <wps:cNvCnPr/>
                      <wps:spPr bwMode="auto">
                        <a:xfrm>
                          <a:off x="10778" y="794"/>
                          <a:ext cx="0" cy="652"/>
                        </a:xfrm>
                        <a:prstGeom prst="line">
                          <a:avLst/>
                        </a:prstGeom>
                        <a:noFill/>
                        <a:ln w="36068">
                          <a:solidFill>
                            <a:srgbClr val="E87B00"/>
                          </a:solidFill>
                          <a:round/>
                          <a:headEnd/>
                          <a:tailEnd/>
                        </a:ln>
                        <a:extLst>
                          <a:ext uri="{909E8E84-426E-40DD-AFC4-6F175D3DCCD1}">
                            <a14:hiddenFill xmlns:a14="http://schemas.microsoft.com/office/drawing/2010/main">
                              <a:noFill/>
                            </a14:hiddenFill>
                          </a:ext>
                        </a:extLst>
                      </wps:spPr>
                      <wps:bodyPr/>
                    </wps:wsp>
                    <wps:wsp>
                      <wps:cNvPr id="11" name="Line 86"/>
                      <wps:cNvCnPr/>
                      <wps:spPr bwMode="auto">
                        <a:xfrm>
                          <a:off x="10768" y="1418"/>
                          <a:ext cx="0" cy="1361"/>
                        </a:xfrm>
                        <a:prstGeom prst="line">
                          <a:avLst/>
                        </a:prstGeom>
                        <a:noFill/>
                        <a:ln w="13970">
                          <a:solidFill>
                            <a:srgbClr val="E87B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4" o:spid="_x0000_s1026" style="position:absolute;margin-left:714.4pt;margin-top:-13.25pt;width:.5pt;height:99.25pt;z-index:251661824" coordorigin="10768,794" coordsize="1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">
              <v:line id="Line 85" o:spid="_x0000_s1027" style="position:absolute;visibility:visible;mso-wrap-style:square" from="10778,794" to="10778,1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r0sQAAADbAAAADwAAAGRycy9kb3ducmV2LnhtbESPQW/CMAyF75P2HyJP4jZSOKCpIyA0&#10;FZgmdhiDu2lMU5Y4VZNB9+/nw6TdbL3n9z7Pl0Pw6kp9aiMbmIwLUMR1tC03Bg6f68cnUCkjW/SR&#10;ycAPJVgu7u/mWNp44w+67nOjJIRTiQZczl2pdaodBUzj2BGLdo59wCxr32jb403Cg9fTopjpgC1L&#10;g8OOXhzVX/vvYGCHdut91VXV+3l3eLts3Ok4GYwZPQyrZ1CZhvxv/rt+tYIv9PKLDK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4KvSxAAAANsAAAAPAAAAAAAAAAAA&#10;AAAAAKECAABkcnMvZG93bnJldi54bWxQSwUGAAAAAAQABAD5AAAAkgMAAAAA&#10;" strokecolor="#e87b00" strokeweight="2.84pt"/>
              <v:line id="Line 86" o:spid="_x0000_s1028" style="position:absolute;visibility:visible;mso-wrap-style:square" from="10768,1418" to="10768,2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ESesMAAADbAAAADwAAAGRycy9kb3ducmV2LnhtbERPTWvCQBC9F/oflin0pptUaCW6igqm&#10;9aKY9uJtzI5JMDubZrcx9de7BaG3ebzPmc57U4uOWldZVhAPIxDEudUVFwq+PteDMQjnkTXWlknB&#10;LzmYzx4fpphoe+E9dZkvRAhhl6CC0vsmkdLlJRl0Q9sQB+5kW4M+wLaQusVLCDe1fImiV2mw4tBQ&#10;YkOrkvJz9mMUpG/X93STd4f4vD2edsuU5Xc1Uur5qV9MQHjq/b/47v7QYX4Mf7+EA+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BEnrDAAAA2wAAAA8AAAAAAAAAAAAA&#10;AAAAoQIAAGRycy9kb3ducmV2LnhtbFBLBQYAAAAABAAEAPkAAACRAwAAAAA=&#10;" strokecolor="#e87b00" strokeweight="1.1pt"/>
            </v:group>
          </w:pict>
        </mc:Fallback>
      </mc:AlternateContent>
    </w:r>
    <w:r>
      <w:rPr>
        <w:noProof/>
      </w:rPr>
      <w:t>SPSN:</w:t>
    </w:r>
    <w:fldSimple w:instr=" TITLE   \* MERGEFORMAT ">
      <w:r>
        <w:rPr>
          <w:noProof/>
        </w:rPr>
        <w:t>Annual Plan July</w:t>
      </w:r>
      <w:r>
        <w:t xml:space="preserve"> 2014 – December 2015</w:t>
      </w:r>
    </w:fldSimple>
    <w:r>
      <w:tab/>
    </w:r>
    <w:r w:rsidR="00BA2A3A">
      <w:tab/>
    </w:r>
    <w:r>
      <w:rPr>
        <w:noProof/>
      </w:rPr>
      <w:t xml:space="preserve">Appendix B : Page </w:t>
    </w:r>
    <w:r w:rsidRPr="00300F3C">
      <w:rPr>
        <w:b/>
        <w:noProof/>
      </w:rPr>
      <w:fldChar w:fldCharType="begin"/>
    </w:r>
    <w:r w:rsidRPr="00300F3C">
      <w:rPr>
        <w:b/>
        <w:noProof/>
      </w:rPr>
      <w:instrText xml:space="preserve"> PAGE  \* Arabic  \* MERGEFORMAT </w:instrText>
    </w:r>
    <w:r w:rsidRPr="00300F3C">
      <w:rPr>
        <w:b/>
        <w:noProof/>
      </w:rPr>
      <w:fldChar w:fldCharType="separate"/>
    </w:r>
    <w:r w:rsidR="003F6E80">
      <w:rPr>
        <w:b/>
        <w:noProof/>
      </w:rPr>
      <w:t>8</w:t>
    </w:r>
    <w:r w:rsidRPr="00300F3C">
      <w:rPr>
        <w:b/>
        <w:noProof/>
      </w:rPr>
      <w:fldChar w:fldCharType="end"/>
    </w:r>
    <w:r>
      <w:rPr>
        <w:noProof/>
      </w:rPr>
      <w:t xml:space="preserve"> of </w:t>
    </w:r>
    <w:r>
      <w:rPr>
        <w:noProof/>
      </w:rPr>
      <w:fldChar w:fldCharType="begin"/>
    </w:r>
    <w:r>
      <w:rPr>
        <w:noProof/>
      </w:rPr>
      <w:instrText xml:space="preserve"> SECTIONPAGES   \* MERGEFORMAT </w:instrText>
    </w:r>
    <w:r>
      <w:rPr>
        <w:noProof/>
      </w:rPr>
      <w:fldChar w:fldCharType="separate"/>
    </w:r>
    <w:r w:rsidR="003F6E80">
      <w:rPr>
        <w:noProof/>
      </w:rPr>
      <w:t>8</w:t>
    </w:r>
    <w:r>
      <w:rPr>
        <w:noProof/>
      </w:rPr>
      <w:fldChar w:fldCharType="end"/>
    </w:r>
  </w:p>
  <w:p w:rsidR="00607EBA" w:rsidRDefault="00607EBA" w:rsidP="00D00141">
    <w:pPr>
      <w:pStyle w:val="HeaderSpacerTitl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BA" w:rsidRPr="00753418" w:rsidRDefault="00607EBA" w:rsidP="00753418">
    <w:pPr>
      <w:pStyle w:val="HeaderbackCov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BA" w:rsidRPr="007A28BD" w:rsidRDefault="00607EBA" w:rsidP="00EA3620">
    <w:pPr>
      <w:pStyle w:val="Header"/>
      <w:pBdr>
        <w:bottom w:val="none" w:sz="0" w:space="0" w:color="auto"/>
      </w:pBdr>
    </w:pPr>
    <w:r>
      <w:rPr>
        <w:noProof/>
      </w:rPr>
      <w:drawing>
        <wp:anchor distT="0" distB="0" distL="114300" distR="114300" simplePos="0" relativeHeight="251653120" behindDoc="1" locked="0" layoutInCell="1" allowOverlap="1">
          <wp:simplePos x="0" y="0"/>
          <wp:positionH relativeFrom="column">
            <wp:posOffset>0</wp:posOffset>
          </wp:positionH>
          <wp:positionV relativeFrom="paragraph">
            <wp:posOffset>3886200</wp:posOffset>
          </wp:positionV>
          <wp:extent cx="6983730" cy="6240145"/>
          <wp:effectExtent l="19050" t="0" r="7620" b="0"/>
          <wp:wrapNone/>
          <wp:docPr id="287" name="Picture 287" descr="Back-Grey-Stri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Back-Grey-Stripes"/>
                  <pic:cNvPicPr>
                    <a:picLocks noChangeAspect="1" noChangeArrowheads="1"/>
                  </pic:cNvPicPr>
                </pic:nvPicPr>
                <pic:blipFill>
                  <a:blip r:embed="rId1"/>
                  <a:srcRect t="36784"/>
                  <a:stretch>
                    <a:fillRect/>
                  </a:stretch>
                </pic:blipFill>
                <pic:spPr bwMode="auto">
                  <a:xfrm>
                    <a:off x="0" y="0"/>
                    <a:ext cx="6983730" cy="6240145"/>
                  </a:xfrm>
                  <a:prstGeom prst="rect">
                    <a:avLst/>
                  </a:prstGeom>
                  <a:noFill/>
                  <a:ln w="9525">
                    <a:noFill/>
                    <a:miter lim="800000"/>
                    <a:headEnd/>
                    <a:tailEnd/>
                  </a:ln>
                </pic:spPr>
              </pic:pic>
            </a:graphicData>
          </a:graphic>
        </wp:anchor>
      </w:drawing>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BA" w:rsidRPr="004902C9" w:rsidRDefault="00607EBA" w:rsidP="00AC3852">
    <w:pPr>
      <w:pStyle w:val="Header"/>
      <w:pBdr>
        <w:bottom w:val="none" w:sz="0" w:space="0" w:color="auto"/>
      </w:pBdr>
    </w:pPr>
    <w:r>
      <w:rPr>
        <w:noProof/>
      </w:rPr>
      <w:drawing>
        <wp:anchor distT="0" distB="0" distL="114300" distR="114300" simplePos="0" relativeHeight="251648000" behindDoc="1" locked="0" layoutInCell="1" allowOverlap="1">
          <wp:simplePos x="0" y="0"/>
          <wp:positionH relativeFrom="column">
            <wp:posOffset>0</wp:posOffset>
          </wp:positionH>
          <wp:positionV relativeFrom="paragraph">
            <wp:posOffset>3886200</wp:posOffset>
          </wp:positionV>
          <wp:extent cx="6840220" cy="6111240"/>
          <wp:effectExtent l="19050" t="0" r="0" b="0"/>
          <wp:wrapNone/>
          <wp:docPr id="77" name="Picture 77" descr="Back-Grey-Stri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Back-Grey-Stripes"/>
                  <pic:cNvPicPr>
                    <a:picLocks noChangeAspect="1" noChangeArrowheads="1"/>
                  </pic:cNvPicPr>
                </pic:nvPicPr>
                <pic:blipFill>
                  <a:blip r:embed="rId1"/>
                  <a:srcRect t="36784"/>
                  <a:stretch>
                    <a:fillRect/>
                  </a:stretch>
                </pic:blipFill>
                <pic:spPr bwMode="auto">
                  <a:xfrm>
                    <a:off x="0" y="0"/>
                    <a:ext cx="6840220" cy="611124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BA" w:rsidRDefault="00607EBA" w:rsidP="001A7DA6">
    <w:pPr>
      <w:pStyle w:val="Header"/>
    </w:pPr>
    <w:r>
      <w:rPr>
        <w:noProof/>
      </w:rPr>
      <mc:AlternateContent>
        <mc:Choice Requires="wpg">
          <w:drawing>
            <wp:anchor distT="0" distB="0" distL="114300" distR="114300" simplePos="0" relativeHeight="251658240" behindDoc="0" locked="0" layoutInCell="1" allowOverlap="1" wp14:anchorId="546B91BE" wp14:editId="3DC30868">
              <wp:simplePos x="0" y="0"/>
              <wp:positionH relativeFrom="column">
                <wp:posOffset>5864860</wp:posOffset>
              </wp:positionH>
              <wp:positionV relativeFrom="paragraph">
                <wp:posOffset>-215900</wp:posOffset>
              </wp:positionV>
              <wp:extent cx="6350" cy="1260475"/>
              <wp:effectExtent l="19050" t="0" r="12700" b="15875"/>
              <wp:wrapNone/>
              <wp:docPr id="39"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60475"/>
                        <a:chOff x="10768" y="794"/>
                        <a:chExt cx="10" cy="1985"/>
                      </a:xfrm>
                    </wpg:grpSpPr>
                    <wps:wsp>
                      <wps:cNvPr id="40" name="Line 82"/>
                      <wps:cNvCnPr/>
                      <wps:spPr bwMode="auto">
                        <a:xfrm>
                          <a:off x="10778" y="794"/>
                          <a:ext cx="0" cy="652"/>
                        </a:xfrm>
                        <a:prstGeom prst="line">
                          <a:avLst/>
                        </a:prstGeom>
                        <a:noFill/>
                        <a:ln w="36068">
                          <a:solidFill>
                            <a:srgbClr val="E87B00"/>
                          </a:solidFill>
                          <a:round/>
                          <a:headEnd/>
                          <a:tailEnd/>
                        </a:ln>
                        <a:extLst>
                          <a:ext uri="{909E8E84-426E-40DD-AFC4-6F175D3DCCD1}">
                            <a14:hiddenFill xmlns:a14="http://schemas.microsoft.com/office/drawing/2010/main">
                              <a:noFill/>
                            </a14:hiddenFill>
                          </a:ext>
                        </a:extLst>
                      </wps:spPr>
                      <wps:bodyPr/>
                    </wps:wsp>
                    <wps:wsp>
                      <wps:cNvPr id="43" name="Line 83"/>
                      <wps:cNvCnPr/>
                      <wps:spPr bwMode="auto">
                        <a:xfrm>
                          <a:off x="10768" y="1418"/>
                          <a:ext cx="0" cy="1361"/>
                        </a:xfrm>
                        <a:prstGeom prst="line">
                          <a:avLst/>
                        </a:prstGeom>
                        <a:noFill/>
                        <a:ln w="13970">
                          <a:solidFill>
                            <a:srgbClr val="E87B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1" o:spid="_x0000_s1026" style="position:absolute;margin-left:461.8pt;margin-top:-17pt;width:.5pt;height:99.25pt;z-index:251658752" coordorigin="10768,794" coordsize="1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">
              <v:line id="Line 82" o:spid="_x0000_s1027" style="position:absolute;visibility:visible;mso-wrap-style:square" from="10778,794" to="10778,1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OEz8AAAADbAAAADwAAAGRycy9kb3ducmV2LnhtbERPy2oCMRTdF/yHcIXuakYRKVOjFBm1&#10;FLvw0f3t5DoZTW6GSarj35uF4PJw3tN556y4UBtqzwqGgwwEcel1zZWCw3759g4iRGSN1jMpuFGA&#10;+az3MsVc+ytv6bKLlUghHHJUYGJscilDachhGPiGOHFH3zqMCbaV1C1eU7izcpRlE+mw5tRgsKGF&#10;ofK8+3cKNqjX1hZNUfwcN4fv08r8/Q47pV773ecHiEhdfIof7i+tYJzWpy/pB8jZ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xThM/AAAAA2wAAAA8AAAAAAAAAAAAAAAAA&#10;oQIAAGRycy9kb3ducmV2LnhtbFBLBQYAAAAABAAEAPkAAACOAwAAAAA=&#10;" strokecolor="#e87b00" strokeweight="2.84pt"/>
              <v:line id="Line 83" o:spid="_x0000_s1028" style="position:absolute;visibility:visible;mso-wrap-style:square" from="10768,1418" to="10768,2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Gi8YAAADbAAAADwAAAGRycy9kb3ducmV2LnhtbESPT2vCQBTE74V+h+UVeqsb/6CSukor&#10;GO1FqXrx9pp9JsHs25jdxuindwtCj8PM/IaZzFpTioZqV1hW0O1EIIhTqwvOFOx3i7cxCOeRNZaW&#10;ScGVHMymz08TjLW98Dc1W5+JAGEXo4Lc+yqW0qU5GXQdWxEH72hrgz7IOpO6xkuAm1L2omgoDRYc&#10;FnKsaJ5Tetr+GgXJ6LZMvtLm0D2tf46bz4Tluegr9frSfryD8NT6//CjvdIKBn34+xJ+gJ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fsBovGAAAA2wAAAA8AAAAAAAAA&#10;AAAAAAAAoQIAAGRycy9kb3ducmV2LnhtbFBLBQYAAAAABAAEAPkAAACUAwAAAAA=&#10;" strokecolor="#e87b00" strokeweight="1.1pt"/>
            </v:group>
          </w:pict>
        </mc:Fallback>
      </mc:AlternateContent>
    </w:r>
    <w:r>
      <w:rPr>
        <w:noProof/>
      </w:rPr>
      <w:t xml:space="preserve"> SPSN:</w:t>
    </w:r>
    <w:r>
      <w:rPr>
        <w:noProof/>
      </w:rPr>
      <w:tab/>
    </w:r>
    <w:fldSimple w:instr=" TITLE   \* MERGEFORMAT ">
      <w:r>
        <w:rPr>
          <w:noProof/>
        </w:rPr>
        <w:t>Annual Plan July</w:t>
      </w:r>
      <w:r>
        <w:t xml:space="preserve"> 2014 – December 2015</w:t>
      </w:r>
    </w:fldSimple>
  </w:p>
  <w:p w:rsidR="00607EBA" w:rsidRPr="001A7DA6" w:rsidRDefault="00607EBA" w:rsidP="00A84E8F">
    <w:pPr>
      <w:pStyle w:val="HeaderSpacerFollow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BA" w:rsidRDefault="00607EBA" w:rsidP="00F40B96">
    <w:pPr>
      <w:pStyle w:val="Header"/>
    </w:pPr>
    <w:r>
      <w:rPr>
        <w:noProof/>
      </w:rPr>
      <mc:AlternateContent>
        <mc:Choice Requires="wpg">
          <w:drawing>
            <wp:anchor distT="0" distB="0" distL="114300" distR="114300" simplePos="0" relativeHeight="251654144" behindDoc="0" locked="0" layoutInCell="1" allowOverlap="1" wp14:anchorId="7E264436" wp14:editId="1D13C1EE">
              <wp:simplePos x="0" y="0"/>
              <wp:positionH relativeFrom="column">
                <wp:posOffset>5864860</wp:posOffset>
              </wp:positionH>
              <wp:positionV relativeFrom="paragraph">
                <wp:posOffset>-215900</wp:posOffset>
              </wp:positionV>
              <wp:extent cx="6350" cy="1260475"/>
              <wp:effectExtent l="19050" t="0" r="12700" b="15875"/>
              <wp:wrapNone/>
              <wp:docPr id="3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60475"/>
                        <a:chOff x="10768" y="794"/>
                        <a:chExt cx="10" cy="1985"/>
                      </a:xfrm>
                    </wpg:grpSpPr>
                    <wps:wsp>
                      <wps:cNvPr id="37" name="Line 18"/>
                      <wps:cNvCnPr/>
                      <wps:spPr bwMode="auto">
                        <a:xfrm>
                          <a:off x="10778" y="794"/>
                          <a:ext cx="0" cy="652"/>
                        </a:xfrm>
                        <a:prstGeom prst="line">
                          <a:avLst/>
                        </a:prstGeom>
                        <a:noFill/>
                        <a:ln w="36068">
                          <a:solidFill>
                            <a:srgbClr val="E87B00"/>
                          </a:solidFill>
                          <a:round/>
                          <a:headEnd/>
                          <a:tailEnd/>
                        </a:ln>
                        <a:extLst>
                          <a:ext uri="{909E8E84-426E-40DD-AFC4-6F175D3DCCD1}">
                            <a14:hiddenFill xmlns:a14="http://schemas.microsoft.com/office/drawing/2010/main">
                              <a:noFill/>
                            </a14:hiddenFill>
                          </a:ext>
                        </a:extLst>
                      </wps:spPr>
                      <wps:bodyPr/>
                    </wps:wsp>
                    <wps:wsp>
                      <wps:cNvPr id="38" name="Line 19"/>
                      <wps:cNvCnPr/>
                      <wps:spPr bwMode="auto">
                        <a:xfrm>
                          <a:off x="10768" y="1418"/>
                          <a:ext cx="0" cy="1361"/>
                        </a:xfrm>
                        <a:prstGeom prst="line">
                          <a:avLst/>
                        </a:prstGeom>
                        <a:noFill/>
                        <a:ln w="13970">
                          <a:solidFill>
                            <a:srgbClr val="E87B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461.8pt;margin-top:-17pt;width:.5pt;height:99.25pt;z-index:251654656" coordorigin="10768,794" coordsize="1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">
              <v:line id="Line 18" o:spid="_x0000_s1027" style="position:absolute;visibility:visible;mso-wrap-style:square" from="10778,794" to="10778,1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xvxsQAAADbAAAADwAAAGRycy9kb3ducmV2LnhtbESPQWsCMRSE7wX/Q3iCN81qoS2rUYqs&#10;bRE91Nr7c/PcbE1elk3U7b83BaHHYWa+YWaLzllxoTbUnhWMRxkI4tLrmisF+6/V8AVEiMgarWdS&#10;8EsBFvPewwxz7a/8SZddrESCcMhRgYmxyaUMpSGHYeQb4uQdfeswJtlWUrd4TXBn5STLnqTDmtOC&#10;wYaWhsrT7uwUbFC/W1s0RbE9bvbrnzdz+B53Sg363esURKQu/ofv7Q+t4PEZ/r6kH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G/GxAAAANsAAAAPAAAAAAAAAAAA&#10;AAAAAKECAABkcnMvZG93bnJldi54bWxQSwUGAAAAAAQABAD5AAAAkgMAAAAA&#10;" strokecolor="#e87b00" strokeweight="2.84pt"/>
              <v:line id="Line 19" o:spid="_x0000_s1028" style="position:absolute;visibility:visible;mso-wrap-style:square" from="10768,1418" to="10768,2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7nh8MAAADbAAAADwAAAGRycy9kb3ducmV2LnhtbERPu27CMBTdK/UfrFupGziARFGKgwpS&#10;U1iKSLt0u41vHiK+DrEbAl+PB6SOR+e9XA2mET11rrasYDKOQBDnVtdcKvj+eh8tQDiPrLGxTAou&#10;5GCVPD4sMdb2zAfqM1+KEMIuRgWV920spcsrMujGtiUOXGE7gz7ArpS6w3MIN42cRtFcGqw5NFTY&#10;0qai/Jj9GQXpy/Uj3eX9z+T4+Vvs1ynLUz1T6vlpeHsF4Wnw/+K7e6sVzMLY8CX8AJ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O54fDAAAA2wAAAA8AAAAAAAAAAAAA&#10;AAAAoQIAAGRycy9kb3ducmV2LnhtbFBLBQYAAAAABAAEAPkAAACRAwAAAAA=&#10;" strokecolor="#e87b00" strokeweight="1.1pt"/>
            </v:group>
          </w:pict>
        </mc:Fallback>
      </mc:AlternateContent>
    </w:r>
    <w:fldSimple w:instr=" DOCPROPERTY  &quot;URS Header Title&quot;  \* MERGEFORMAT ">
      <w:r>
        <w:t>SPSN Annual Plan 2014/15</w:t>
      </w:r>
    </w:fldSimple>
  </w:p>
  <w:p w:rsidR="00607EBA" w:rsidRPr="00A03011" w:rsidRDefault="00607EBA" w:rsidP="00A84E8F">
    <w:pPr>
      <w:pStyle w:val="HeaderSpacerFollow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BA" w:rsidRDefault="00607EBA" w:rsidP="001A7DA6">
    <w:pPr>
      <w:pStyle w:val="Header"/>
    </w:pPr>
    <w:r>
      <w:rPr>
        <w:noProof/>
      </w:rPr>
      <mc:AlternateContent>
        <mc:Choice Requires="wpg">
          <w:drawing>
            <wp:anchor distT="0" distB="0" distL="114300" distR="114300" simplePos="0" relativeHeight="251660288" behindDoc="0" locked="0" layoutInCell="1" allowOverlap="1" wp14:anchorId="6FCF55D3" wp14:editId="001C76A5">
              <wp:simplePos x="0" y="0"/>
              <wp:positionH relativeFrom="column">
                <wp:posOffset>-107950</wp:posOffset>
              </wp:positionH>
              <wp:positionV relativeFrom="paragraph">
                <wp:posOffset>-215900</wp:posOffset>
              </wp:positionV>
              <wp:extent cx="6350" cy="1260475"/>
              <wp:effectExtent l="19050" t="0" r="12700" b="15875"/>
              <wp:wrapNone/>
              <wp:docPr id="33"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60475"/>
                        <a:chOff x="10768" y="794"/>
                        <a:chExt cx="10" cy="1985"/>
                      </a:xfrm>
                    </wpg:grpSpPr>
                    <wps:wsp>
                      <wps:cNvPr id="34" name="Line 140"/>
                      <wps:cNvCnPr/>
                      <wps:spPr bwMode="auto">
                        <a:xfrm>
                          <a:off x="10778" y="794"/>
                          <a:ext cx="0" cy="652"/>
                        </a:xfrm>
                        <a:prstGeom prst="line">
                          <a:avLst/>
                        </a:prstGeom>
                        <a:noFill/>
                        <a:ln w="36068">
                          <a:solidFill>
                            <a:srgbClr val="E87B00"/>
                          </a:solidFill>
                          <a:round/>
                          <a:headEnd/>
                          <a:tailEnd/>
                        </a:ln>
                        <a:extLst>
                          <a:ext uri="{909E8E84-426E-40DD-AFC4-6F175D3DCCD1}">
                            <a14:hiddenFill xmlns:a14="http://schemas.microsoft.com/office/drawing/2010/main">
                              <a:noFill/>
                            </a14:hiddenFill>
                          </a:ext>
                        </a:extLst>
                      </wps:spPr>
                      <wps:bodyPr/>
                    </wps:wsp>
                    <wps:wsp>
                      <wps:cNvPr id="35" name="Line 141"/>
                      <wps:cNvCnPr/>
                      <wps:spPr bwMode="auto">
                        <a:xfrm>
                          <a:off x="10768" y="1418"/>
                          <a:ext cx="0" cy="1361"/>
                        </a:xfrm>
                        <a:prstGeom prst="line">
                          <a:avLst/>
                        </a:prstGeom>
                        <a:noFill/>
                        <a:ln w="13970">
                          <a:solidFill>
                            <a:srgbClr val="E87B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9" o:spid="_x0000_s1026" style="position:absolute;margin-left:-8.5pt;margin-top:-17pt;width:.5pt;height:99.25pt;z-index:251661824" coordorigin="10768,794" coordsize="1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">
              <v:line id="Line 140" o:spid="_x0000_s1027" style="position:absolute;visibility:visible;mso-wrap-style:square" from="10778,794" to="10778,1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7xscQAAADbAAAADwAAAGRycy9kb3ducmV2LnhtbESPQWsCMRSE7wX/Q3iCN81qSymrUYqs&#10;bRE91Nr7c/PcbE1elk3U7b83BaHHYWa+YWaLzllxoTbUnhWMRxkI4tLrmisF+6/V8AVEiMgarWdS&#10;8EsBFvPewwxz7a/8SZddrESCcMhRgYmxyaUMpSGHYeQb4uQdfeswJtlWUrd4TXBn5STLnqXDmtOC&#10;wYaWhsrT7uwUbFC/W1s0RbE9bvbrnzdz+B53Sg363esURKQu/ofv7Q+t4PEJ/r6kH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bvGxxAAAANsAAAAPAAAAAAAAAAAA&#10;AAAAAKECAABkcnMvZG93bnJldi54bWxQSwUGAAAAAAQABAD5AAAAkgMAAAAA&#10;" strokecolor="#e87b00" strokeweight="2.84pt"/>
              <v:line id="Line 141" o:spid="_x0000_s1028" style="position:absolute;visibility:visible;mso-wrap-style:square" from="10768,1418" to="10768,2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9IGcYAAADbAAAADwAAAGRycy9kb3ducmV2LnhtbESPT2vCQBTE74V+h+UVeqsbFf+Qukor&#10;GO1FqXrx9pp9JsHs25jdxuindwtCj8PM/IaZzFpTioZqV1hW0O1EIIhTqwvOFOx3i7cxCOeRNZaW&#10;ScGVHMymz08TjLW98Dc1W5+JAGEXo4Lc+yqW0qU5GXQdWxEH72hrgz7IOpO6xkuAm1L2omgoDRYc&#10;FnKsaJ5Tetr+GgXJ6LZMvtLm0D2tf46bz4Tluegr9frSfryD8NT6//CjvdIK+gP4+xJ+gJ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9PSBnGAAAA2wAAAA8AAAAAAAAA&#10;AAAAAAAAoQIAAGRycy9kb3ducmV2LnhtbFBLBQYAAAAABAAEAPkAAACUAwAAAAA=&#10;" strokecolor="#e87b00" strokeweight="1.1pt"/>
            </v:group>
          </w:pict>
        </mc:Fallback>
      </mc:AlternateContent>
    </w:r>
    <w:fldSimple w:instr=" DOCPROPERTY  &quot;URS Header Title&quot;  \* MERGEFORMAT ">
      <w:r>
        <w:t>SPSN Annual Plan 2014/15</w:t>
      </w:r>
    </w:fldSimple>
  </w:p>
  <w:p w:rsidR="00607EBA" w:rsidRDefault="00607EBA" w:rsidP="000C506B">
    <w:pPr>
      <w:pStyle w:val="HeaderSpacerTit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BA" w:rsidRDefault="00607EBA" w:rsidP="001A7DA6">
    <w:pPr>
      <w:pStyle w:val="Header"/>
    </w:pPr>
    <w:r>
      <w:rPr>
        <w:noProof/>
      </w:rPr>
      <mc:AlternateContent>
        <mc:Choice Requires="wpg">
          <w:drawing>
            <wp:anchor distT="0" distB="0" distL="114300" distR="114300" simplePos="0" relativeHeight="251665408" behindDoc="0" locked="0" layoutInCell="1" allowOverlap="1" wp14:anchorId="5F003623" wp14:editId="2629BE46">
              <wp:simplePos x="0" y="0"/>
              <wp:positionH relativeFrom="column">
                <wp:posOffset>5820682</wp:posOffset>
              </wp:positionH>
              <wp:positionV relativeFrom="paragraph">
                <wp:posOffset>-281214</wp:posOffset>
              </wp:positionV>
              <wp:extent cx="6350" cy="1260475"/>
              <wp:effectExtent l="19050" t="0" r="12700" b="15875"/>
              <wp:wrapNone/>
              <wp:docPr id="27"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60475"/>
                        <a:chOff x="10768" y="794"/>
                        <a:chExt cx="10" cy="1985"/>
                      </a:xfrm>
                    </wpg:grpSpPr>
                    <wps:wsp>
                      <wps:cNvPr id="28" name="Line 130"/>
                      <wps:cNvCnPr/>
                      <wps:spPr bwMode="auto">
                        <a:xfrm>
                          <a:off x="10778" y="794"/>
                          <a:ext cx="0" cy="652"/>
                        </a:xfrm>
                        <a:prstGeom prst="line">
                          <a:avLst/>
                        </a:prstGeom>
                        <a:noFill/>
                        <a:ln w="36068">
                          <a:solidFill>
                            <a:srgbClr val="E87B00"/>
                          </a:solidFill>
                          <a:round/>
                          <a:headEnd/>
                          <a:tailEnd/>
                        </a:ln>
                        <a:extLst>
                          <a:ext uri="{909E8E84-426E-40DD-AFC4-6F175D3DCCD1}">
                            <a14:hiddenFill xmlns:a14="http://schemas.microsoft.com/office/drawing/2010/main">
                              <a:noFill/>
                            </a14:hiddenFill>
                          </a:ext>
                        </a:extLst>
                      </wps:spPr>
                      <wps:bodyPr/>
                    </wps:wsp>
                    <wps:wsp>
                      <wps:cNvPr id="29" name="Line 131"/>
                      <wps:cNvCnPr/>
                      <wps:spPr bwMode="auto">
                        <a:xfrm>
                          <a:off x="10768" y="1418"/>
                          <a:ext cx="0" cy="1361"/>
                        </a:xfrm>
                        <a:prstGeom prst="line">
                          <a:avLst/>
                        </a:prstGeom>
                        <a:noFill/>
                        <a:ln w="13970">
                          <a:solidFill>
                            <a:srgbClr val="E87B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9" o:spid="_x0000_s1026" style="position:absolute;margin-left:458.3pt;margin-top:-22.15pt;width:.5pt;height:99.25pt;z-index:251673088" coordorigin="10768,794" coordsize="1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">
              <v:line id="Line 130" o:spid="_x0000_s1027" style="position:absolute;visibility:visible;mso-wrap-style:square" from="10778,794" to="10778,1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tacEAAADbAAAADwAAAGRycy9kb3ducmV2LnhtbERPu27CMBTdK/EP1kXqVhwYKhQwUVWF&#10;FlUwlMd+G9/EKfZ1FBtI/x4PSB2PzntZDM6KK/Wh9axgOslAEFdet9woOB7WL3MQISJrtJ5JwR8F&#10;KFajpyXm2t/4m6772IgUwiFHBSbGLpcyVIYchonviBNX+95hTLBvpO7xlsKdlbMse5UOW04NBjt6&#10;N1Sd9xenYIv609qyK8tdvT1+/X6Yn9N0UOp5PLwtQEQa4r/44d5oBbM0Nn1JP0C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1pwQAAANsAAAAPAAAAAAAAAAAAAAAA&#10;AKECAABkcnMvZG93bnJldi54bWxQSwUGAAAAAAQABAD5AAAAjwMAAAAA&#10;" strokecolor="#e87b00" strokeweight="2.84pt"/>
              <v:line id="Line 131" o:spid="_x0000_s1028" style="position:absolute;visibility:visible;mso-wrap-style:square" from="10768,1418" to="10768,2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vUwcUAAADbAAAADwAAAGRycy9kb3ducmV2LnhtbESPQWvCQBSE70L/w/IKvelGhaqpq6hg&#10;ai9KtZfeXrPPJJh9G7PbGP31bkHocZiZb5jpvDWlaKh2hWUF/V4Egji1uuBMwddh3R2DcB5ZY2mZ&#10;FFzJwXz21JlirO2FP6nZ+0wECLsYFeTeV7GULs3JoOvZijh4R1sb9EHWmdQ1XgLclHIQRa/SYMFh&#10;IceKVjmlp/2vUZCMbu/JR9p890/bn+NumbA8F0OlXp7bxRsIT63/Dz/aG61gMIG/L+EH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9vUwcUAAADbAAAADwAAAAAAAAAA&#10;AAAAAAChAgAAZHJzL2Rvd25yZXYueG1sUEsFBgAAAAAEAAQA+QAAAJMDAAAAAA==&#10;" strokecolor="#e87b00" strokeweight="1.1pt"/>
            </v:group>
          </w:pict>
        </mc:Fallback>
      </mc:AlternateContent>
    </w:r>
    <w:r>
      <w:rPr>
        <w:noProof/>
      </w:rPr>
      <w:t xml:space="preserve">SPSN </w:t>
    </w:r>
    <w:fldSimple w:instr=" TITLE   \* MERGEFORMAT ">
      <w:r>
        <w:rPr>
          <w:noProof/>
        </w:rPr>
        <w:t>Annual Plan July</w:t>
      </w:r>
      <w:r>
        <w:t xml:space="preserve"> 2014 – December 2015</w:t>
      </w:r>
    </w:fldSimple>
  </w:p>
  <w:p w:rsidR="00607EBA" w:rsidRDefault="00607EBA" w:rsidP="00B24AEB">
    <w:pPr>
      <w:pStyle w:val="HeaderSpacerTitl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BA" w:rsidRDefault="00607EBA" w:rsidP="00F40B96">
    <w:pPr>
      <w:pStyle w:val="Header"/>
    </w:pPr>
    <w:r>
      <w:rPr>
        <w:noProof/>
      </w:rPr>
      <mc:AlternateContent>
        <mc:Choice Requires="wpg">
          <w:drawing>
            <wp:anchor distT="0" distB="0" distL="114300" distR="114300" simplePos="0" relativeHeight="251655168" behindDoc="0" locked="0" layoutInCell="1" allowOverlap="1" wp14:anchorId="2A755853" wp14:editId="72CA3A45">
              <wp:simplePos x="0" y="0"/>
              <wp:positionH relativeFrom="column">
                <wp:posOffset>5864860</wp:posOffset>
              </wp:positionH>
              <wp:positionV relativeFrom="paragraph">
                <wp:posOffset>-215900</wp:posOffset>
              </wp:positionV>
              <wp:extent cx="6350" cy="1260475"/>
              <wp:effectExtent l="19050" t="0" r="12700" b="15875"/>
              <wp:wrapNone/>
              <wp:docPr id="28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60475"/>
                        <a:chOff x="10768" y="794"/>
                        <a:chExt cx="10" cy="1985"/>
                      </a:xfrm>
                    </wpg:grpSpPr>
                    <wps:wsp>
                      <wps:cNvPr id="282" name="Line 21"/>
                      <wps:cNvCnPr/>
                      <wps:spPr bwMode="auto">
                        <a:xfrm>
                          <a:off x="10778" y="794"/>
                          <a:ext cx="0" cy="652"/>
                        </a:xfrm>
                        <a:prstGeom prst="line">
                          <a:avLst/>
                        </a:prstGeom>
                        <a:noFill/>
                        <a:ln w="36068">
                          <a:solidFill>
                            <a:srgbClr val="E87B00"/>
                          </a:solidFill>
                          <a:round/>
                          <a:headEnd/>
                          <a:tailEnd/>
                        </a:ln>
                        <a:extLst>
                          <a:ext uri="{909E8E84-426E-40DD-AFC4-6F175D3DCCD1}">
                            <a14:hiddenFill xmlns:a14="http://schemas.microsoft.com/office/drawing/2010/main">
                              <a:noFill/>
                            </a14:hiddenFill>
                          </a:ext>
                        </a:extLst>
                      </wps:spPr>
                      <wps:bodyPr/>
                    </wps:wsp>
                    <wps:wsp>
                      <wps:cNvPr id="283" name="Line 22"/>
                      <wps:cNvCnPr/>
                      <wps:spPr bwMode="auto">
                        <a:xfrm>
                          <a:off x="10768" y="1418"/>
                          <a:ext cx="0" cy="1361"/>
                        </a:xfrm>
                        <a:prstGeom prst="line">
                          <a:avLst/>
                        </a:prstGeom>
                        <a:noFill/>
                        <a:ln w="13970">
                          <a:solidFill>
                            <a:srgbClr val="E87B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461.8pt;margin-top:-17pt;width:.5pt;height:99.25pt;z-index:251655680" coordorigin="10768,794" coordsize="1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">
              <v:line id="Line 21" o:spid="_x0000_s1027" style="position:absolute;visibility:visible;mso-wrap-style:square" from="10778,794" to="10778,1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YP2MQAAADcAAAADwAAAGRycy9kb3ducmV2LnhtbESPQWsCMRSE7wX/Q3iCt5p1DyKrUYqs&#10;VsQeqvb+unlutiYvyybV7b9vCgWPw8x8wyxWvbPiRl1oPCuYjDMQxJXXDdcKzqfN8wxEiMgarWdS&#10;8EMBVsvB0wIL7e/8TrdjrEWCcChQgYmxLaQMlSGHYexb4uRdfOcwJtnVUnd4T3BnZZ5lU+mw4bRg&#10;sKW1oep6/HYKDqhfrS3bsny7HM77r635/Jj0So2G/cscRKQ+PsL/7Z1WkM9y+DuTj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Rg/YxAAAANwAAAAPAAAAAAAAAAAA&#10;AAAAAKECAABkcnMvZG93bnJldi54bWxQSwUGAAAAAAQABAD5AAAAkgMAAAAA&#10;" strokecolor="#e87b00" strokeweight="2.84pt"/>
              <v:line id="Line 22" o:spid="_x0000_s1028" style="position:absolute;visibility:visible;mso-wrap-style:square" from="10768,1418" to="10768,2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6XosYAAADcAAAADwAAAGRycy9kb3ducmV2LnhtbESPQWvCQBSE74L/YXkFb7pRoUp0lSqY&#10;theL2ktvz+wzCWbfxuw2pv56VxB6HGbmG2a+bE0pGqpdYVnBcBCBIE6tLjhT8H3Y9KcgnEfWWFom&#10;BX/kYLnoduYYa3vlHTV7n4kAYRejgtz7KpbSpTkZdANbEQfvZGuDPsg6k7rGa4CbUo6i6FUaLDgs&#10;5FjROqf0vP81CpLJ7T35TJuf4Xl7PH2tEpaXYqxU76V9m4Hw1Pr/8LP9oRWMpmN4nAlHQC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Ol6LGAAAA3AAAAA8AAAAAAAAA&#10;AAAAAAAAoQIAAGRycy9kb3ducmV2LnhtbFBLBQYAAAAABAAEAPkAAACUAwAAAAA=&#10;" strokecolor="#e87b00" strokeweight="1.1pt"/>
            </v:group>
          </w:pict>
        </mc:Fallback>
      </mc:AlternateContent>
    </w:r>
    <w:fldSimple w:instr=" DOCPROPERTY  &quot;URS Header Title&quot;  \* MERGEFORMAT ">
      <w:r>
        <w:t>SPSN Annual Plan 2014/15</w:t>
      </w:r>
    </w:fldSimple>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BA" w:rsidRDefault="00607EBA" w:rsidP="001A7DA6">
    <w:pPr>
      <w:pStyle w:val="Header"/>
    </w:pPr>
    <w:r>
      <w:rPr>
        <w:noProof/>
      </w:rPr>
      <mc:AlternateContent>
        <mc:Choice Requires="wpg">
          <w:drawing>
            <wp:anchor distT="0" distB="0" distL="114300" distR="114300" simplePos="0" relativeHeight="251659264" behindDoc="0" locked="0" layoutInCell="1" allowOverlap="1" wp14:anchorId="1057908D" wp14:editId="0A5123F4">
              <wp:simplePos x="0" y="0"/>
              <wp:positionH relativeFrom="column">
                <wp:posOffset>-107950</wp:posOffset>
              </wp:positionH>
              <wp:positionV relativeFrom="paragraph">
                <wp:posOffset>-215900</wp:posOffset>
              </wp:positionV>
              <wp:extent cx="6350" cy="1260475"/>
              <wp:effectExtent l="19050" t="0" r="12700" b="15875"/>
              <wp:wrapNone/>
              <wp:docPr id="278"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60475"/>
                        <a:chOff x="10768" y="794"/>
                        <a:chExt cx="10" cy="1985"/>
                      </a:xfrm>
                    </wpg:grpSpPr>
                    <wps:wsp>
                      <wps:cNvPr id="279" name="Line 137"/>
                      <wps:cNvCnPr/>
                      <wps:spPr bwMode="auto">
                        <a:xfrm>
                          <a:off x="10778" y="794"/>
                          <a:ext cx="0" cy="652"/>
                        </a:xfrm>
                        <a:prstGeom prst="line">
                          <a:avLst/>
                        </a:prstGeom>
                        <a:noFill/>
                        <a:ln w="36068">
                          <a:solidFill>
                            <a:srgbClr val="E87B00"/>
                          </a:solidFill>
                          <a:round/>
                          <a:headEnd/>
                          <a:tailEnd/>
                        </a:ln>
                        <a:extLst>
                          <a:ext uri="{909E8E84-426E-40DD-AFC4-6F175D3DCCD1}">
                            <a14:hiddenFill xmlns:a14="http://schemas.microsoft.com/office/drawing/2010/main">
                              <a:noFill/>
                            </a14:hiddenFill>
                          </a:ext>
                        </a:extLst>
                      </wps:spPr>
                      <wps:bodyPr/>
                    </wps:wsp>
                    <wps:wsp>
                      <wps:cNvPr id="280" name="Line 138"/>
                      <wps:cNvCnPr/>
                      <wps:spPr bwMode="auto">
                        <a:xfrm>
                          <a:off x="10768" y="1418"/>
                          <a:ext cx="0" cy="1361"/>
                        </a:xfrm>
                        <a:prstGeom prst="line">
                          <a:avLst/>
                        </a:prstGeom>
                        <a:noFill/>
                        <a:ln w="13970">
                          <a:solidFill>
                            <a:srgbClr val="E87B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6" o:spid="_x0000_s1026" style="position:absolute;margin-left:-8.5pt;margin-top:-17pt;width:.5pt;height:99.25pt;z-index:251660800" coordorigin="10768,794" coordsize="1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">
              <v:line id="Line 137" o:spid="_x0000_s1027" style="position:absolute;visibility:visible;mso-wrap-style:square" from="10778,794" to="10778,1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ftjsUAAADcAAAADwAAAGRycy9kb3ducmV2LnhtbESPQWsCMRSE7wX/Q3gFbzWrh7ZujVJk&#10;rSL2ULX35+a5WU1elk3U7b83hUKPw8x8w0xmnbPiSm2oPSsYDjIQxKXXNVcK9rvF0yuIEJE1Ws+k&#10;4IcCzKa9hwnm2t/4i67bWIkE4ZCjAhNjk0sZSkMOw8A3xMk7+tZhTLKtpG7xluDOylGWPUuHNacF&#10;gw3NDZXn7cUp2KBeWls0RfF53OzXpw9z+B52SvUfu/c3EJG6+B/+a6+0gtHLGH7PpCMgp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DftjsUAAADcAAAADwAAAAAAAAAA&#10;AAAAAAChAgAAZHJzL2Rvd25yZXYueG1sUEsFBgAAAAAEAAQA+QAAAJMDAAAAAA==&#10;" strokecolor="#e87b00" strokeweight="2.84pt"/>
              <v:line id="Line 138" o:spid="_x0000_s1028" style="position:absolute;visibility:visible;mso-wrap-style:square" from="10768,1418" to="10768,2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wJ1cMAAADcAAAADwAAAGRycy9kb3ducmV2LnhtbERPPW/CMBDdkfgP1iGxgQNIBaUYBJUI&#10;sFABXbpd4yOJiM9pbELKr8cDUsen9z1ftqYUDdWusKxgNIxAEKdWF5wp+DpvBjMQziNrLC2Tgj9y&#10;sFx0O3OMtb3zkZqTz0QIYRejgtz7KpbSpTkZdENbEQfuYmuDPsA6k7rGewg3pRxH0Zs0WHBoyLGi&#10;j5zS6+lmFCTTxzbZp8336Hr4uXyuE5a/xUSpfq9dvYPw1Pp/8cu90wrGszA/nAlHQC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cCdXDAAAA3AAAAA8AAAAAAAAAAAAA&#10;AAAAoQIAAGRycy9kb3ducmV2LnhtbFBLBQYAAAAABAAEAPkAAACRAwAAAAA=&#10;" strokecolor="#e87b00" strokeweight="1.1pt"/>
            </v:group>
          </w:pict>
        </mc:Fallback>
      </mc:AlternateContent>
    </w:r>
    <w:r>
      <w:rPr>
        <w:noProof/>
      </w:rPr>
      <w:t>SPSN:</w:t>
    </w:r>
    <w:r>
      <w:rPr>
        <w:noProof/>
      </w:rPr>
      <w:tab/>
    </w:r>
    <w:fldSimple w:instr=" TITLE   \* MERGEFORMAT ">
      <w:r>
        <w:rPr>
          <w:noProof/>
        </w:rPr>
        <w:t>Annual Plan July</w:t>
      </w:r>
      <w:r>
        <w:t xml:space="preserve"> 2014 – December 2015</w:t>
      </w:r>
    </w:fldSimple>
  </w:p>
  <w:p w:rsidR="00607EBA" w:rsidRDefault="00607EBA" w:rsidP="00B24AEB">
    <w:pPr>
      <w:pStyle w:val="HeaderSpacerTitl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BA" w:rsidRDefault="00607EBA" w:rsidP="00F40B96">
    <w:pPr>
      <w:pStyle w:val="Header"/>
    </w:pPr>
    <w:r>
      <w:rPr>
        <w:noProof/>
      </w:rPr>
      <mc:AlternateContent>
        <mc:Choice Requires="wpg">
          <w:drawing>
            <wp:anchor distT="0" distB="0" distL="114300" distR="114300" simplePos="0" relativeHeight="251656192" behindDoc="0" locked="0" layoutInCell="1" allowOverlap="1" wp14:anchorId="65DCF9FE" wp14:editId="696F6182">
              <wp:simplePos x="0" y="0"/>
              <wp:positionH relativeFrom="column">
                <wp:posOffset>5864860</wp:posOffset>
              </wp:positionH>
              <wp:positionV relativeFrom="paragraph">
                <wp:posOffset>-215900</wp:posOffset>
              </wp:positionV>
              <wp:extent cx="6350" cy="1260475"/>
              <wp:effectExtent l="19050" t="0" r="12700" b="15875"/>
              <wp:wrapNone/>
              <wp:docPr id="27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60475"/>
                        <a:chOff x="10768" y="794"/>
                        <a:chExt cx="10" cy="1985"/>
                      </a:xfrm>
                    </wpg:grpSpPr>
                    <wps:wsp>
                      <wps:cNvPr id="276" name="Line 47"/>
                      <wps:cNvCnPr/>
                      <wps:spPr bwMode="auto">
                        <a:xfrm>
                          <a:off x="10778" y="794"/>
                          <a:ext cx="0" cy="652"/>
                        </a:xfrm>
                        <a:prstGeom prst="line">
                          <a:avLst/>
                        </a:prstGeom>
                        <a:noFill/>
                        <a:ln w="36068">
                          <a:solidFill>
                            <a:srgbClr val="E87B00"/>
                          </a:solidFill>
                          <a:round/>
                          <a:headEnd/>
                          <a:tailEnd/>
                        </a:ln>
                        <a:extLst>
                          <a:ext uri="{909E8E84-426E-40DD-AFC4-6F175D3DCCD1}">
                            <a14:hiddenFill xmlns:a14="http://schemas.microsoft.com/office/drawing/2010/main">
                              <a:noFill/>
                            </a14:hiddenFill>
                          </a:ext>
                        </a:extLst>
                      </wps:spPr>
                      <wps:bodyPr/>
                    </wps:wsp>
                    <wps:wsp>
                      <wps:cNvPr id="277" name="Line 48"/>
                      <wps:cNvCnPr/>
                      <wps:spPr bwMode="auto">
                        <a:xfrm>
                          <a:off x="10768" y="1418"/>
                          <a:ext cx="0" cy="1361"/>
                        </a:xfrm>
                        <a:prstGeom prst="line">
                          <a:avLst/>
                        </a:prstGeom>
                        <a:noFill/>
                        <a:ln w="13970">
                          <a:solidFill>
                            <a:srgbClr val="E87B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461.8pt;margin-top:-17pt;width:.5pt;height:99.25pt;z-index:251656704" coordorigin="10768,794" coordsize="1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">
              <v:line id="Line 47" o:spid="_x0000_s1027" style="position:absolute;visibility:visible;mso-wrap-style:square" from="10778,794" to="10778,1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h5/MUAAADcAAAADwAAAGRycy9kb3ducmV2LnhtbESPQWsCMRSE7wX/Q3hCbzWrBy1bo5Sy&#10;2iJ66Fbvz81zs23ysmxSXf+9EQo9DjPzDTNf9s6KM3Wh8axgPMpAEFdeN1wr2H+tnp5BhIis0Xom&#10;BVcKsFwMHuaYa3/hTzqXsRYJwiFHBSbGNpcyVIYchpFviZN38p3DmGRXS93hJcGdlZMsm0qHDacF&#10;gy29Gap+yl+nYIv63dqiLYrdabvffK/N8TDulXoc9q8vICL18T/81/7QCiazKdzPpCM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ah5/MUAAADcAAAADwAAAAAAAAAA&#10;AAAAAAChAgAAZHJzL2Rvd25yZXYueG1sUEsFBgAAAAAEAAQA+QAAAJMDAAAAAA==&#10;" strokecolor="#e87b00" strokeweight="2.84pt"/>
              <v:line id="Line 48" o:spid="_x0000_s1028" style="position:absolute;visibility:visible;mso-wrap-style:square" from="10768,1418" to="10768,2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DhhsYAAADcAAAADwAAAGRycy9kb3ducmV2LnhtbESPQWvCQBSE70L/w/IK3nSjQlNSV2kL&#10;xnqpNO2lt9fsMwlm38bsGqO/3i0IHoeZ+YaZL3tTi45aV1lWMBlHIIhzqysuFPx8r0bPIJxH1lhb&#10;JgVncrBcPAzmmGh74i/qMl+IAGGXoILS+yaR0uUlGXRj2xAHb2dbgz7ItpC6xVOAm1pOo+hJGqw4&#10;LJTY0HtJ+T47GgVpfFmnm7z7new//3bbt5TloZopNXzsX19AeOr9PXxrf2gF0ziG/zPh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g4YbGAAAA3AAAAA8AAAAAAAAA&#10;AAAAAAAAoQIAAGRycy9kb3ducmV2LnhtbFBLBQYAAAAABAAEAPkAAACUAwAAAAA=&#10;" strokecolor="#e87b00" strokeweight="1.1pt"/>
            </v:group>
          </w:pict>
        </mc:Fallback>
      </mc:AlternateContent>
    </w:r>
    <w:fldSimple w:instr=" DOCPROPERTY  &quot;URS Header Title&quot;  \* MERGEFORMAT ">
      <w:r>
        <w:t>SPSN Annual Plan 2014/15</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BA" w:rsidRDefault="003F6E80" w:rsidP="00E775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403" type="#_x0000_t136" style="position:absolute;margin-left:0;margin-top:0;width:542.4pt;height:216.95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607EBA">
      <w:rPr>
        <w:noProof/>
      </w:rPr>
      <mc:AlternateContent>
        <mc:Choice Requires="wpg">
          <w:drawing>
            <wp:anchor distT="0" distB="0" distL="114300" distR="114300" simplePos="0" relativeHeight="251663360" behindDoc="0" locked="0" layoutInCell="1" allowOverlap="1" wp14:anchorId="15E8AC2F" wp14:editId="1A224F3C">
              <wp:simplePos x="0" y="0"/>
              <wp:positionH relativeFrom="column">
                <wp:posOffset>5864860</wp:posOffset>
              </wp:positionH>
              <wp:positionV relativeFrom="paragraph">
                <wp:posOffset>-215900</wp:posOffset>
              </wp:positionV>
              <wp:extent cx="6350" cy="1260475"/>
              <wp:effectExtent l="19050" t="0" r="12700" b="15875"/>
              <wp:wrapNone/>
              <wp:docPr id="16"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60475"/>
                        <a:chOff x="10768" y="794"/>
                        <a:chExt cx="10" cy="1985"/>
                      </a:xfrm>
                    </wpg:grpSpPr>
                    <wps:wsp>
                      <wps:cNvPr id="17" name="Line 353"/>
                      <wps:cNvCnPr/>
                      <wps:spPr bwMode="auto">
                        <a:xfrm>
                          <a:off x="10778" y="794"/>
                          <a:ext cx="0" cy="652"/>
                        </a:xfrm>
                        <a:prstGeom prst="line">
                          <a:avLst/>
                        </a:prstGeom>
                        <a:noFill/>
                        <a:ln w="36068">
                          <a:solidFill>
                            <a:srgbClr val="E87B00"/>
                          </a:solidFill>
                          <a:round/>
                          <a:headEnd/>
                          <a:tailEnd/>
                        </a:ln>
                        <a:extLst>
                          <a:ext uri="{909E8E84-426E-40DD-AFC4-6F175D3DCCD1}">
                            <a14:hiddenFill xmlns:a14="http://schemas.microsoft.com/office/drawing/2010/main">
                              <a:noFill/>
                            </a14:hiddenFill>
                          </a:ext>
                        </a:extLst>
                      </wps:spPr>
                      <wps:bodyPr/>
                    </wps:wsp>
                    <wps:wsp>
                      <wps:cNvPr id="18" name="Line 354"/>
                      <wps:cNvCnPr/>
                      <wps:spPr bwMode="auto">
                        <a:xfrm>
                          <a:off x="10768" y="1418"/>
                          <a:ext cx="0" cy="1361"/>
                        </a:xfrm>
                        <a:prstGeom prst="line">
                          <a:avLst/>
                        </a:prstGeom>
                        <a:noFill/>
                        <a:ln w="13970">
                          <a:solidFill>
                            <a:srgbClr val="E87B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52" o:spid="_x0000_s1026" style="position:absolute;margin-left:461.8pt;margin-top:-17pt;width:.5pt;height:99.25pt;z-index:251666944" coordorigin="10768,794" coordsize="1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">
              <v:line id="Line 353" o:spid="_x0000_s1027" style="position:absolute;visibility:visible;mso-wrap-style:square" from="10778,794" to="10778,1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kzpsIAAADbAAAADwAAAGRycy9kb3ducmV2LnhtbERPTWsCMRC9F/wPYYTealYPVVajFFnb&#10;Ivbgau/TzbjZmkyWTarbf98UBG/zeJ+zWPXOigt1ofGsYDzKQBBXXjdcKzgeNk8zECEia7SeScEv&#10;BVgtBw8LzLW/8p4uZaxFCuGQowITY5tLGSpDDsPIt8SJO/nOYUywq6Xu8JrCnZWTLHuWDhtODQZb&#10;WhuqzuWPU7BD/WZt0RbFx2l33H6/mq/Pca/U47B/mYOI1Me7+OZ+12n+FP5/SQfI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AkzpsIAAADbAAAADwAAAAAAAAAAAAAA&#10;AAChAgAAZHJzL2Rvd25yZXYueG1sUEsFBgAAAAAEAAQA+QAAAJADAAAAAA==&#10;" strokecolor="#e87b00" strokeweight="2.84pt"/>
              <v:line id="Line 354" o:spid="_x0000_s1028" style="position:absolute;visibility:visible;mso-wrap-style:square" from="10768,1418" to="10768,2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u758YAAADbAAAADwAAAGRycy9kb3ducmV2LnhtbESPQU/CQBCF7yb8h82YeJMtmiApLERM&#10;LHDRCF68Dd2hbejO1u5SCr+eOZh4m8l78943s0XvatVRGyrPBkbDBBRx7m3FhYHv3fvjBFSIyBZr&#10;z2TgQgEW88HdDFPrz/xF3TYWSkI4pGigjLFJtQ55SQ7D0DfEoh186zDK2hbatniWcFfrpyQZa4cV&#10;S0OJDb2VlB+3J2cge7musk3e/YyOH/vD5zJj/Vs9G/Nw379OQUXq47/573ptBV9g5RcZQM9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7u+fGAAAA2wAAAA8AAAAAAAAA&#10;AAAAAAAAoQIAAGRycy9kb3ducmV2LnhtbFBLBQYAAAAABAAEAPkAAACUAwAAAAA=&#10;" strokecolor="#e87b00" strokeweight="1.1pt"/>
            </v:group>
          </w:pict>
        </mc:Fallback>
      </mc:AlternateContent>
    </w:r>
    <w:r w:rsidR="00607EBA">
      <w:rPr>
        <w:noProof/>
      </w:rPr>
      <w:t>SPSN:</w:t>
    </w:r>
    <w:r w:rsidR="00607EBA">
      <w:rPr>
        <w:noProof/>
      </w:rPr>
      <w:tab/>
    </w:r>
    <w:fldSimple w:instr=" TITLE   \* MERGEFORMAT ">
      <w:r w:rsidR="00607EBA">
        <w:rPr>
          <w:noProof/>
        </w:rPr>
        <w:t>Annual Plan July</w:t>
      </w:r>
      <w:r w:rsidR="00607EBA">
        <w:t xml:space="preserve"> 2014 – December 2015</w:t>
      </w:r>
    </w:fldSimple>
  </w:p>
  <w:p w:rsidR="00607EBA" w:rsidRDefault="00607EBA" w:rsidP="00E77571">
    <w:pPr>
      <w:pStyle w:val="HeaderSpacer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1B06"/>
    <w:multiLevelType w:val="hybridMultilevel"/>
    <w:tmpl w:val="AA8070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53201D"/>
    <w:multiLevelType w:val="hybridMultilevel"/>
    <w:tmpl w:val="69C4056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5582159"/>
    <w:multiLevelType w:val="hybridMultilevel"/>
    <w:tmpl w:val="01B284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5B94A53"/>
    <w:multiLevelType w:val="hybridMultilevel"/>
    <w:tmpl w:val="A15E0FF2"/>
    <w:lvl w:ilvl="0" w:tplc="61C8C6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B8404F"/>
    <w:multiLevelType w:val="hybridMultilevel"/>
    <w:tmpl w:val="B27A806A"/>
    <w:lvl w:ilvl="0" w:tplc="0D328D66">
      <w:start w:val="1"/>
      <w:numFmt w:val="bullet"/>
      <w:lvlText w:val=""/>
      <w:lvlJc w:val="left"/>
      <w:pPr>
        <w:tabs>
          <w:tab w:val="num" w:pos="1200"/>
        </w:tabs>
        <w:ind w:left="1200" w:hanging="360"/>
      </w:pPr>
      <w:rPr>
        <w:rFonts w:ascii="Symbol" w:hAnsi="Symbol" w:hint="default"/>
        <w:sz w:val="18"/>
      </w:rPr>
    </w:lvl>
    <w:lvl w:ilvl="1" w:tplc="04090003">
      <w:start w:val="1"/>
      <w:numFmt w:val="bullet"/>
      <w:lvlText w:val="o"/>
      <w:lvlJc w:val="left"/>
      <w:pPr>
        <w:tabs>
          <w:tab w:val="num" w:pos="1920"/>
        </w:tabs>
        <w:ind w:left="1920" w:hanging="360"/>
      </w:pPr>
      <w:rPr>
        <w:rFonts w:ascii="Courier New" w:hAnsi="Courier New" w:cs="Courier New" w:hint="default"/>
      </w:rPr>
    </w:lvl>
    <w:lvl w:ilvl="2" w:tplc="04090005">
      <w:start w:val="1"/>
      <w:numFmt w:val="bullet"/>
      <w:lvlText w:val=""/>
      <w:lvlJc w:val="left"/>
      <w:pPr>
        <w:tabs>
          <w:tab w:val="num" w:pos="2640"/>
        </w:tabs>
        <w:ind w:left="2640" w:hanging="360"/>
      </w:pPr>
      <w:rPr>
        <w:rFonts w:ascii="Wingdings" w:hAnsi="Wingdings" w:hint="default"/>
      </w:rPr>
    </w:lvl>
    <w:lvl w:ilvl="3" w:tplc="04090001">
      <w:start w:val="1"/>
      <w:numFmt w:val="bullet"/>
      <w:lvlText w:val=""/>
      <w:lvlJc w:val="left"/>
      <w:pPr>
        <w:tabs>
          <w:tab w:val="num" w:pos="3360"/>
        </w:tabs>
        <w:ind w:left="3360" w:hanging="360"/>
      </w:pPr>
      <w:rPr>
        <w:rFonts w:ascii="Symbol" w:hAnsi="Symbol" w:hint="default"/>
      </w:rPr>
    </w:lvl>
    <w:lvl w:ilvl="4" w:tplc="04090003">
      <w:start w:val="1"/>
      <w:numFmt w:val="bullet"/>
      <w:lvlText w:val="o"/>
      <w:lvlJc w:val="left"/>
      <w:pPr>
        <w:tabs>
          <w:tab w:val="num" w:pos="4080"/>
        </w:tabs>
        <w:ind w:left="4080" w:hanging="360"/>
      </w:pPr>
      <w:rPr>
        <w:rFonts w:ascii="Courier New" w:hAnsi="Courier New" w:cs="Courier New" w:hint="default"/>
      </w:rPr>
    </w:lvl>
    <w:lvl w:ilvl="5" w:tplc="04090005">
      <w:start w:val="1"/>
      <w:numFmt w:val="bullet"/>
      <w:lvlText w:val=""/>
      <w:lvlJc w:val="left"/>
      <w:pPr>
        <w:tabs>
          <w:tab w:val="num" w:pos="4800"/>
        </w:tabs>
        <w:ind w:left="4800" w:hanging="360"/>
      </w:pPr>
      <w:rPr>
        <w:rFonts w:ascii="Wingdings" w:hAnsi="Wingdings" w:hint="default"/>
      </w:rPr>
    </w:lvl>
    <w:lvl w:ilvl="6" w:tplc="04090001">
      <w:start w:val="1"/>
      <w:numFmt w:val="bullet"/>
      <w:lvlText w:val=""/>
      <w:lvlJc w:val="left"/>
      <w:pPr>
        <w:tabs>
          <w:tab w:val="num" w:pos="5520"/>
        </w:tabs>
        <w:ind w:left="5520" w:hanging="360"/>
      </w:pPr>
      <w:rPr>
        <w:rFonts w:ascii="Symbol" w:hAnsi="Symbol" w:hint="default"/>
      </w:rPr>
    </w:lvl>
    <w:lvl w:ilvl="7" w:tplc="04090003">
      <w:start w:val="1"/>
      <w:numFmt w:val="bullet"/>
      <w:lvlText w:val="o"/>
      <w:lvlJc w:val="left"/>
      <w:pPr>
        <w:tabs>
          <w:tab w:val="num" w:pos="6240"/>
        </w:tabs>
        <w:ind w:left="6240" w:hanging="360"/>
      </w:pPr>
      <w:rPr>
        <w:rFonts w:ascii="Courier New" w:hAnsi="Courier New" w:cs="Courier New" w:hint="default"/>
      </w:rPr>
    </w:lvl>
    <w:lvl w:ilvl="8" w:tplc="04090005">
      <w:start w:val="1"/>
      <w:numFmt w:val="bullet"/>
      <w:lvlText w:val=""/>
      <w:lvlJc w:val="left"/>
      <w:pPr>
        <w:tabs>
          <w:tab w:val="num" w:pos="6960"/>
        </w:tabs>
        <w:ind w:left="6960" w:hanging="360"/>
      </w:pPr>
      <w:rPr>
        <w:rFonts w:ascii="Wingdings" w:hAnsi="Wingdings" w:hint="default"/>
      </w:rPr>
    </w:lvl>
  </w:abstractNum>
  <w:abstractNum w:abstractNumId="5">
    <w:nsid w:val="08B651D9"/>
    <w:multiLevelType w:val="hybridMultilevel"/>
    <w:tmpl w:val="751C1146"/>
    <w:lvl w:ilvl="0" w:tplc="04090001">
      <w:start w:val="1"/>
      <w:numFmt w:val="bullet"/>
      <w:lvlText w:val=""/>
      <w:lvlJc w:val="left"/>
      <w:pPr>
        <w:ind w:left="2322" w:hanging="360"/>
      </w:pPr>
      <w:rPr>
        <w:rFonts w:ascii="Symbol" w:hAnsi="Symbol" w:hint="default"/>
      </w:rPr>
    </w:lvl>
    <w:lvl w:ilvl="1" w:tplc="04090003" w:tentative="1">
      <w:start w:val="1"/>
      <w:numFmt w:val="bullet"/>
      <w:lvlText w:val="o"/>
      <w:lvlJc w:val="left"/>
      <w:pPr>
        <w:ind w:left="3042" w:hanging="360"/>
      </w:pPr>
      <w:rPr>
        <w:rFonts w:ascii="Courier New" w:hAnsi="Courier New" w:cs="Courier New" w:hint="default"/>
      </w:rPr>
    </w:lvl>
    <w:lvl w:ilvl="2" w:tplc="04090005" w:tentative="1">
      <w:start w:val="1"/>
      <w:numFmt w:val="bullet"/>
      <w:lvlText w:val=""/>
      <w:lvlJc w:val="left"/>
      <w:pPr>
        <w:ind w:left="3762" w:hanging="360"/>
      </w:pPr>
      <w:rPr>
        <w:rFonts w:ascii="Wingdings" w:hAnsi="Wingdings" w:hint="default"/>
      </w:rPr>
    </w:lvl>
    <w:lvl w:ilvl="3" w:tplc="04090001" w:tentative="1">
      <w:start w:val="1"/>
      <w:numFmt w:val="bullet"/>
      <w:lvlText w:val=""/>
      <w:lvlJc w:val="left"/>
      <w:pPr>
        <w:ind w:left="4482" w:hanging="360"/>
      </w:pPr>
      <w:rPr>
        <w:rFonts w:ascii="Symbol" w:hAnsi="Symbol" w:hint="default"/>
      </w:rPr>
    </w:lvl>
    <w:lvl w:ilvl="4" w:tplc="04090003" w:tentative="1">
      <w:start w:val="1"/>
      <w:numFmt w:val="bullet"/>
      <w:lvlText w:val="o"/>
      <w:lvlJc w:val="left"/>
      <w:pPr>
        <w:ind w:left="5202" w:hanging="360"/>
      </w:pPr>
      <w:rPr>
        <w:rFonts w:ascii="Courier New" w:hAnsi="Courier New" w:cs="Courier New" w:hint="default"/>
      </w:rPr>
    </w:lvl>
    <w:lvl w:ilvl="5" w:tplc="04090005" w:tentative="1">
      <w:start w:val="1"/>
      <w:numFmt w:val="bullet"/>
      <w:lvlText w:val=""/>
      <w:lvlJc w:val="left"/>
      <w:pPr>
        <w:ind w:left="5922" w:hanging="360"/>
      </w:pPr>
      <w:rPr>
        <w:rFonts w:ascii="Wingdings" w:hAnsi="Wingdings" w:hint="default"/>
      </w:rPr>
    </w:lvl>
    <w:lvl w:ilvl="6" w:tplc="04090001" w:tentative="1">
      <w:start w:val="1"/>
      <w:numFmt w:val="bullet"/>
      <w:lvlText w:val=""/>
      <w:lvlJc w:val="left"/>
      <w:pPr>
        <w:ind w:left="6642" w:hanging="360"/>
      </w:pPr>
      <w:rPr>
        <w:rFonts w:ascii="Symbol" w:hAnsi="Symbol" w:hint="default"/>
      </w:rPr>
    </w:lvl>
    <w:lvl w:ilvl="7" w:tplc="04090003" w:tentative="1">
      <w:start w:val="1"/>
      <w:numFmt w:val="bullet"/>
      <w:lvlText w:val="o"/>
      <w:lvlJc w:val="left"/>
      <w:pPr>
        <w:ind w:left="7362" w:hanging="360"/>
      </w:pPr>
      <w:rPr>
        <w:rFonts w:ascii="Courier New" w:hAnsi="Courier New" w:cs="Courier New" w:hint="default"/>
      </w:rPr>
    </w:lvl>
    <w:lvl w:ilvl="8" w:tplc="04090005" w:tentative="1">
      <w:start w:val="1"/>
      <w:numFmt w:val="bullet"/>
      <w:lvlText w:val=""/>
      <w:lvlJc w:val="left"/>
      <w:pPr>
        <w:ind w:left="8082" w:hanging="360"/>
      </w:pPr>
      <w:rPr>
        <w:rFonts w:ascii="Wingdings" w:hAnsi="Wingdings" w:hint="default"/>
      </w:rPr>
    </w:lvl>
  </w:abstractNum>
  <w:abstractNum w:abstractNumId="6">
    <w:nsid w:val="0A1E641F"/>
    <w:multiLevelType w:val="hybridMultilevel"/>
    <w:tmpl w:val="FA064BA6"/>
    <w:lvl w:ilvl="0" w:tplc="E124A240">
      <w:start w:val="1"/>
      <w:numFmt w:val="bullet"/>
      <w:pStyle w:val="TableBullet"/>
      <w:lvlText w:val=""/>
      <w:lvlJc w:val="left"/>
      <w:pPr>
        <w:tabs>
          <w:tab w:val="num" w:pos="284"/>
        </w:tabs>
        <w:ind w:left="284" w:hanging="284"/>
      </w:pPr>
      <w:rPr>
        <w:rFonts w:ascii="Symbol" w:hAnsi="Symbol" w:hint="default"/>
        <w:color w:val="8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B852B5A"/>
    <w:multiLevelType w:val="hybridMultilevel"/>
    <w:tmpl w:val="5D200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D534E87"/>
    <w:multiLevelType w:val="hybridMultilevel"/>
    <w:tmpl w:val="991AF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D5B0D08"/>
    <w:multiLevelType w:val="hybridMultilevel"/>
    <w:tmpl w:val="4C98F2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0E587A4D"/>
    <w:multiLevelType w:val="hybridMultilevel"/>
    <w:tmpl w:val="D71CC7D8"/>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0F83E94"/>
    <w:multiLevelType w:val="hybridMultilevel"/>
    <w:tmpl w:val="289A04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1535682"/>
    <w:multiLevelType w:val="hybridMultilevel"/>
    <w:tmpl w:val="A7E8F6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37B008C"/>
    <w:multiLevelType w:val="hybridMultilevel"/>
    <w:tmpl w:val="44584A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74320A1"/>
    <w:multiLevelType w:val="hybridMultilevel"/>
    <w:tmpl w:val="CC1CEDC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BE729E6"/>
    <w:multiLevelType w:val="hybridMultilevel"/>
    <w:tmpl w:val="217840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1CAE7005"/>
    <w:multiLevelType w:val="hybridMultilevel"/>
    <w:tmpl w:val="8384C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ECE07F7"/>
    <w:multiLevelType w:val="hybridMultilevel"/>
    <w:tmpl w:val="58902540"/>
    <w:lvl w:ilvl="0" w:tplc="B620803E">
      <w:start w:val="1"/>
      <w:numFmt w:val="decimal"/>
      <w:pStyle w:val="Numbered"/>
      <w:lvlText w:val="%1."/>
      <w:lvlJc w:val="left"/>
      <w:pPr>
        <w:tabs>
          <w:tab w:val="num" w:pos="284"/>
        </w:tabs>
        <w:ind w:left="284" w:hanging="28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218B790A"/>
    <w:multiLevelType w:val="hybridMultilevel"/>
    <w:tmpl w:val="B19C1A52"/>
    <w:lvl w:ilvl="0" w:tplc="7944B510">
      <w:start w:val="1"/>
      <w:numFmt w:val="bullet"/>
      <w:pStyle w:val="TableSubBullet"/>
      <w:lvlText w:val="—"/>
      <w:lvlJc w:val="left"/>
      <w:pPr>
        <w:tabs>
          <w:tab w:val="num" w:pos="567"/>
        </w:tabs>
        <w:ind w:left="284" w:firstLine="0"/>
      </w:pPr>
      <w:rPr>
        <w:rFonts w:ascii="Arial" w:hAnsi="Arial" w:hint="default"/>
        <w:color w:val="E87B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21EB745E"/>
    <w:multiLevelType w:val="multilevel"/>
    <w:tmpl w:val="F836B65C"/>
    <w:lvl w:ilvl="0">
      <w:start w:val="1"/>
      <w:numFmt w:val="upperLetter"/>
      <w:lvlRestart w:val="0"/>
      <w:pStyle w:val="Appendix"/>
      <w:suff w:val="nothing"/>
      <w:lvlText w:val="%1"/>
      <w:lvlJc w:val="left"/>
      <w:pPr>
        <w:ind w:left="-226" w:firstLine="9299"/>
      </w:pPr>
      <w:rPr>
        <w:rFonts w:ascii="Arial" w:hAnsi="Arial" w:hint="default"/>
        <w:color w:val="666666"/>
        <w:sz w:val="72"/>
      </w:rPr>
    </w:lvl>
    <w:lvl w:ilvl="1">
      <w:start w:val="1"/>
      <w:numFmt w:val="none"/>
      <w:lvlText w:val=""/>
      <w:lvlJc w:val="left"/>
      <w:pPr>
        <w:tabs>
          <w:tab w:val="num" w:pos="-414"/>
        </w:tabs>
        <w:ind w:left="-414" w:hanging="709"/>
      </w:pPr>
      <w:rPr>
        <w:rFonts w:hint="default"/>
      </w:rPr>
    </w:lvl>
    <w:lvl w:ilvl="2">
      <w:start w:val="1"/>
      <w:numFmt w:val="none"/>
      <w:lvlText w:val=""/>
      <w:lvlJc w:val="left"/>
      <w:pPr>
        <w:tabs>
          <w:tab w:val="num" w:pos="-114"/>
        </w:tabs>
        <w:ind w:left="-114" w:hanging="1009"/>
      </w:pPr>
      <w:rPr>
        <w:rFonts w:hint="default"/>
      </w:rPr>
    </w:lvl>
    <w:lvl w:ilvl="3">
      <w:start w:val="1"/>
      <w:numFmt w:val="none"/>
      <w:lvlText w:val=""/>
      <w:lvlJc w:val="left"/>
      <w:pPr>
        <w:tabs>
          <w:tab w:val="num" w:pos="175"/>
        </w:tabs>
        <w:ind w:left="175" w:hanging="1298"/>
      </w:pPr>
      <w:rPr>
        <w:rFonts w:hint="default"/>
      </w:rPr>
    </w:lvl>
    <w:lvl w:ilvl="4">
      <w:start w:val="1"/>
      <w:numFmt w:val="none"/>
      <w:lvlText w:val=""/>
      <w:lvlJc w:val="left"/>
      <w:pPr>
        <w:tabs>
          <w:tab w:val="num" w:pos="-1123"/>
        </w:tabs>
        <w:ind w:left="-1123" w:firstLine="0"/>
      </w:pPr>
      <w:rPr>
        <w:rFonts w:hint="default"/>
      </w:rPr>
    </w:lvl>
    <w:lvl w:ilvl="5">
      <w:start w:val="1"/>
      <w:numFmt w:val="none"/>
      <w:lvlText w:val=""/>
      <w:lvlJc w:val="left"/>
      <w:pPr>
        <w:tabs>
          <w:tab w:val="num" w:pos="-1123"/>
        </w:tabs>
        <w:ind w:left="-1123" w:firstLine="0"/>
      </w:pPr>
      <w:rPr>
        <w:rFonts w:hint="default"/>
      </w:rPr>
    </w:lvl>
    <w:lvl w:ilvl="6">
      <w:start w:val="1"/>
      <w:numFmt w:val="none"/>
      <w:lvlText w:val=""/>
      <w:lvlJc w:val="left"/>
      <w:pPr>
        <w:tabs>
          <w:tab w:val="num" w:pos="-1123"/>
        </w:tabs>
        <w:ind w:left="-1123" w:firstLine="0"/>
      </w:pPr>
      <w:rPr>
        <w:rFonts w:hint="default"/>
      </w:rPr>
    </w:lvl>
    <w:lvl w:ilvl="7">
      <w:start w:val="1"/>
      <w:numFmt w:val="none"/>
      <w:lvlText w:val=""/>
      <w:lvlJc w:val="left"/>
      <w:pPr>
        <w:tabs>
          <w:tab w:val="num" w:pos="-1123"/>
        </w:tabs>
        <w:ind w:left="-1123" w:firstLine="0"/>
      </w:pPr>
      <w:rPr>
        <w:rFonts w:hint="default"/>
      </w:rPr>
    </w:lvl>
    <w:lvl w:ilvl="8">
      <w:start w:val="1"/>
      <w:numFmt w:val="none"/>
      <w:lvlText w:val=""/>
      <w:lvlJc w:val="left"/>
      <w:pPr>
        <w:tabs>
          <w:tab w:val="num" w:pos="-1123"/>
        </w:tabs>
        <w:ind w:left="-1123" w:firstLine="0"/>
      </w:pPr>
      <w:rPr>
        <w:rFonts w:hint="default"/>
      </w:rPr>
    </w:lvl>
  </w:abstractNum>
  <w:abstractNum w:abstractNumId="20">
    <w:nsid w:val="2203757F"/>
    <w:multiLevelType w:val="hybridMultilevel"/>
    <w:tmpl w:val="9B709600"/>
    <w:lvl w:ilvl="0" w:tplc="B8D673E2">
      <w:start w:val="1"/>
      <w:numFmt w:val="lowerLetter"/>
      <w:pStyle w:val="TableAlpha"/>
      <w:lvlText w:val="%1)"/>
      <w:lvlJc w:val="left"/>
      <w:pPr>
        <w:tabs>
          <w:tab w:val="num" w:pos="284"/>
        </w:tabs>
        <w:ind w:left="284" w:hanging="284"/>
      </w:pPr>
      <w:rPr>
        <w:rFonts w:hint="default"/>
        <w:b w:val="0"/>
        <w:i w:val="0"/>
        <w:sz w:val="1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25654D74"/>
    <w:multiLevelType w:val="hybridMultilevel"/>
    <w:tmpl w:val="52C0153E"/>
    <w:lvl w:ilvl="0" w:tplc="4FC6CC5A">
      <w:start w:val="1"/>
      <w:numFmt w:val="bullet"/>
      <w:pStyle w:val="Bullet"/>
      <w:lvlText w:val=""/>
      <w:lvlJc w:val="left"/>
      <w:pPr>
        <w:tabs>
          <w:tab w:val="num" w:pos="284"/>
        </w:tabs>
        <w:ind w:left="284" w:hanging="284"/>
      </w:pPr>
      <w:rPr>
        <w:rFonts w:ascii="Symbol" w:hAnsi="Symbol" w:hint="default"/>
        <w:color w:val="8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27634123"/>
    <w:multiLevelType w:val="hybridMultilevel"/>
    <w:tmpl w:val="3CCA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7657BF8"/>
    <w:multiLevelType w:val="hybridMultilevel"/>
    <w:tmpl w:val="167AA012"/>
    <w:lvl w:ilvl="0" w:tplc="0C090019">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2A6D5B14"/>
    <w:multiLevelType w:val="hybridMultilevel"/>
    <w:tmpl w:val="63448112"/>
    <w:lvl w:ilvl="0" w:tplc="F46C8B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2ECB4C37"/>
    <w:multiLevelType w:val="hybridMultilevel"/>
    <w:tmpl w:val="51D4C9EE"/>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1B">
      <w:start w:val="1"/>
      <w:numFmt w:val="lowerRoman"/>
      <w:lvlText w:val="%3."/>
      <w:lvlJc w:val="right"/>
      <w:pPr>
        <w:ind w:left="2520" w:hanging="180"/>
      </w:pPr>
      <w:rPr>
        <w:rFonts w:cs="Times New Roman"/>
      </w:rPr>
    </w:lvl>
    <w:lvl w:ilvl="3" w:tplc="0C09000F">
      <w:start w:val="1"/>
      <w:numFmt w:val="decimal"/>
      <w:lvlText w:val="%4."/>
      <w:lvlJc w:val="left"/>
      <w:pPr>
        <w:ind w:left="3240" w:hanging="360"/>
      </w:pPr>
      <w:rPr>
        <w:rFonts w:cs="Times New Roman"/>
      </w:rPr>
    </w:lvl>
    <w:lvl w:ilvl="4" w:tplc="0C090019">
      <w:start w:val="1"/>
      <w:numFmt w:val="lowerLetter"/>
      <w:lvlText w:val="%5."/>
      <w:lvlJc w:val="left"/>
      <w:pPr>
        <w:ind w:left="3960" w:hanging="360"/>
      </w:pPr>
      <w:rPr>
        <w:rFonts w:cs="Times New Roman"/>
      </w:rPr>
    </w:lvl>
    <w:lvl w:ilvl="5" w:tplc="0C09001B">
      <w:start w:val="1"/>
      <w:numFmt w:val="lowerRoman"/>
      <w:lvlText w:val="%6."/>
      <w:lvlJc w:val="right"/>
      <w:pPr>
        <w:ind w:left="4680" w:hanging="180"/>
      </w:pPr>
      <w:rPr>
        <w:rFonts w:cs="Times New Roman"/>
      </w:rPr>
    </w:lvl>
    <w:lvl w:ilvl="6" w:tplc="0C09000F">
      <w:start w:val="1"/>
      <w:numFmt w:val="decimal"/>
      <w:lvlText w:val="%7."/>
      <w:lvlJc w:val="left"/>
      <w:pPr>
        <w:ind w:left="5400" w:hanging="360"/>
      </w:pPr>
      <w:rPr>
        <w:rFonts w:cs="Times New Roman"/>
      </w:rPr>
    </w:lvl>
    <w:lvl w:ilvl="7" w:tplc="0C090019">
      <w:start w:val="1"/>
      <w:numFmt w:val="lowerLetter"/>
      <w:lvlText w:val="%8."/>
      <w:lvlJc w:val="left"/>
      <w:pPr>
        <w:ind w:left="6120" w:hanging="360"/>
      </w:pPr>
      <w:rPr>
        <w:rFonts w:cs="Times New Roman"/>
      </w:rPr>
    </w:lvl>
    <w:lvl w:ilvl="8" w:tplc="0C09001B">
      <w:start w:val="1"/>
      <w:numFmt w:val="lowerRoman"/>
      <w:lvlText w:val="%9."/>
      <w:lvlJc w:val="right"/>
      <w:pPr>
        <w:ind w:left="6840" w:hanging="180"/>
      </w:pPr>
      <w:rPr>
        <w:rFonts w:cs="Times New Roman"/>
      </w:rPr>
    </w:lvl>
  </w:abstractNum>
  <w:abstractNum w:abstractNumId="26">
    <w:nsid w:val="336A2B25"/>
    <w:multiLevelType w:val="hybridMultilevel"/>
    <w:tmpl w:val="2E48D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47B19D2"/>
    <w:multiLevelType w:val="hybridMultilevel"/>
    <w:tmpl w:val="B442C87A"/>
    <w:lvl w:ilvl="0" w:tplc="526204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9AD5D7F"/>
    <w:multiLevelType w:val="hybridMultilevel"/>
    <w:tmpl w:val="2EF008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nsid w:val="3E59265A"/>
    <w:multiLevelType w:val="hybridMultilevel"/>
    <w:tmpl w:val="F1BA168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3F41554C"/>
    <w:multiLevelType w:val="hybridMultilevel"/>
    <w:tmpl w:val="39FAAE6E"/>
    <w:lvl w:ilvl="0" w:tplc="4B3467E0">
      <w:start w:val="1"/>
      <w:numFmt w:val="bullet"/>
      <w:pStyle w:val="CommentSubject"/>
      <w:lvlText w:val=""/>
      <w:lvlJc w:val="left"/>
      <w:pPr>
        <w:tabs>
          <w:tab w:val="num" w:pos="425"/>
        </w:tabs>
        <w:ind w:left="425" w:hanging="425"/>
      </w:pPr>
      <w:rPr>
        <w:rFonts w:ascii="Symbol" w:hAnsi="Symbol" w:hint="default"/>
        <w:color w:val="0C479D"/>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18A15C3"/>
    <w:multiLevelType w:val="hybridMultilevel"/>
    <w:tmpl w:val="C2B65D70"/>
    <w:lvl w:ilvl="0" w:tplc="97343E62">
      <w:start w:val="1"/>
      <w:numFmt w:val="bullet"/>
      <w:pStyle w:val="SubBullet"/>
      <w:lvlText w:val="—"/>
      <w:lvlJc w:val="left"/>
      <w:pPr>
        <w:tabs>
          <w:tab w:val="num" w:pos="284"/>
        </w:tabs>
        <w:ind w:left="567" w:hanging="283"/>
      </w:pPr>
      <w:rPr>
        <w:rFonts w:ascii="Arial" w:hAnsi="Arial" w:hint="default"/>
        <w:color w:val="E87B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41EC2E2F"/>
    <w:multiLevelType w:val="hybridMultilevel"/>
    <w:tmpl w:val="D88E47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nsid w:val="43FC4C40"/>
    <w:multiLevelType w:val="hybridMultilevel"/>
    <w:tmpl w:val="70C846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nsid w:val="449D7308"/>
    <w:multiLevelType w:val="hybridMultilevel"/>
    <w:tmpl w:val="8A38F1DE"/>
    <w:lvl w:ilvl="0" w:tplc="0C090019">
      <w:start w:val="1"/>
      <w:numFmt w:val="lowerLetter"/>
      <w:lvlText w:val="%1."/>
      <w:lvlJc w:val="left"/>
      <w:pPr>
        <w:ind w:left="720" w:hanging="360"/>
      </w:pPr>
      <w:rPr>
        <w:rFonts w:cs="Times New Roman"/>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5">
    <w:nsid w:val="47B65C8E"/>
    <w:multiLevelType w:val="hybridMultilevel"/>
    <w:tmpl w:val="F8881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4891137B"/>
    <w:multiLevelType w:val="hybridMultilevel"/>
    <w:tmpl w:val="20420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492D1117"/>
    <w:multiLevelType w:val="hybridMultilevel"/>
    <w:tmpl w:val="808632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nsid w:val="4A6C5965"/>
    <w:multiLevelType w:val="multilevel"/>
    <w:tmpl w:val="838E4AAA"/>
    <w:lvl w:ilvl="0">
      <w:start w:val="1"/>
      <w:numFmt w:val="decimal"/>
      <w:pStyle w:val="Chapter"/>
      <w:suff w:val="nothing"/>
      <w:lvlText w:val="%1"/>
      <w:lvlJc w:val="left"/>
      <w:pPr>
        <w:ind w:left="-299" w:firstLine="9299"/>
      </w:pPr>
      <w:rPr>
        <w:rFonts w:ascii="Arial Bold" w:hAnsi="Arial Bold" w:hint="default"/>
        <w:b/>
        <w:i w:val="0"/>
        <w:color w:val="666666"/>
        <w:sz w:val="72"/>
        <w:szCs w:val="24"/>
      </w:rPr>
    </w:lvl>
    <w:lvl w:ilvl="1">
      <w:start w:val="1"/>
      <w:numFmt w:val="decimal"/>
      <w:lvlText w:val="%1.%2"/>
      <w:lvlJc w:val="left"/>
      <w:pPr>
        <w:tabs>
          <w:tab w:val="num" w:pos="18083"/>
        </w:tabs>
        <w:ind w:left="18083" w:hanging="851"/>
      </w:pPr>
      <w:rPr>
        <w:rFonts w:hint="default"/>
        <w:b/>
        <w:i w:val="0"/>
        <w:color w:val="auto"/>
        <w:szCs w:val="24"/>
      </w:rPr>
    </w:lvl>
    <w:lvl w:ilvl="2">
      <w:start w:val="1"/>
      <w:numFmt w:val="decimal"/>
      <w:lvlText w:val="%1.%2.%3"/>
      <w:lvlJc w:val="left"/>
      <w:pPr>
        <w:tabs>
          <w:tab w:val="num" w:pos="18366"/>
        </w:tabs>
        <w:ind w:left="18366" w:hanging="1134"/>
      </w:pPr>
      <w:rPr>
        <w:rFonts w:hint="default"/>
        <w:b/>
        <w:i w:val="0"/>
        <w:color w:val="auto"/>
        <w:szCs w:val="24"/>
      </w:rPr>
    </w:lvl>
    <w:lvl w:ilvl="3">
      <w:start w:val="1"/>
      <w:numFmt w:val="decimal"/>
      <w:lvlText w:val="%1.%2.%3.%4."/>
      <w:lvlJc w:val="left"/>
      <w:pPr>
        <w:tabs>
          <w:tab w:val="num" w:pos="18366"/>
        </w:tabs>
        <w:ind w:left="18366" w:hanging="1134"/>
      </w:pPr>
      <w:rPr>
        <w:rFonts w:hint="default"/>
        <w:b/>
        <w:i w:val="0"/>
      </w:rPr>
    </w:lvl>
    <w:lvl w:ilvl="4">
      <w:start w:val="1"/>
      <w:numFmt w:val="decimal"/>
      <w:lvlText w:val="%1.%2.%3.%4.%5."/>
      <w:lvlJc w:val="left"/>
      <w:pPr>
        <w:tabs>
          <w:tab w:val="num" w:pos="18253"/>
        </w:tabs>
        <w:ind w:left="18253" w:hanging="1021"/>
      </w:pPr>
      <w:rPr>
        <w:rFonts w:ascii="Helvetica" w:hAnsi="Helvetica" w:hint="default"/>
        <w:b/>
        <w:i w:val="0"/>
        <w:sz w:val="22"/>
      </w:rPr>
    </w:lvl>
    <w:lvl w:ilvl="5">
      <w:start w:val="1"/>
      <w:numFmt w:val="decimal"/>
      <w:lvlText w:val="%1.%2.%3.%4.%5.%6."/>
      <w:lvlJc w:val="left"/>
      <w:pPr>
        <w:tabs>
          <w:tab w:val="num" w:pos="21552"/>
        </w:tabs>
        <w:ind w:left="19968" w:hanging="936"/>
      </w:pPr>
      <w:rPr>
        <w:rFonts w:hint="default"/>
      </w:rPr>
    </w:lvl>
    <w:lvl w:ilvl="6">
      <w:start w:val="1"/>
      <w:numFmt w:val="decimal"/>
      <w:lvlText w:val="%1.%2.%3.%4.%5.%6.%7."/>
      <w:lvlJc w:val="left"/>
      <w:pPr>
        <w:tabs>
          <w:tab w:val="num" w:pos="22632"/>
        </w:tabs>
        <w:ind w:left="20472" w:hanging="1080"/>
      </w:pPr>
      <w:rPr>
        <w:rFonts w:hint="default"/>
      </w:rPr>
    </w:lvl>
    <w:lvl w:ilvl="7">
      <w:start w:val="1"/>
      <w:numFmt w:val="decimal"/>
      <w:lvlText w:val="%1.%2.%3.%4.%5.%6.%7.%8."/>
      <w:lvlJc w:val="left"/>
      <w:pPr>
        <w:tabs>
          <w:tab w:val="num" w:pos="23352"/>
        </w:tabs>
        <w:ind w:left="20976" w:hanging="1224"/>
      </w:pPr>
      <w:rPr>
        <w:rFonts w:hint="default"/>
      </w:rPr>
    </w:lvl>
    <w:lvl w:ilvl="8">
      <w:start w:val="1"/>
      <w:numFmt w:val="decimal"/>
      <w:lvlText w:val="%1.%2.%3.%4.%5.%6.%7.%8.%9."/>
      <w:lvlJc w:val="left"/>
      <w:pPr>
        <w:tabs>
          <w:tab w:val="num" w:pos="24072"/>
        </w:tabs>
        <w:ind w:left="21552" w:hanging="1440"/>
      </w:pPr>
      <w:rPr>
        <w:rFonts w:hint="default"/>
      </w:rPr>
    </w:lvl>
  </w:abstractNum>
  <w:abstractNum w:abstractNumId="39">
    <w:nsid w:val="4C4F3463"/>
    <w:multiLevelType w:val="hybridMultilevel"/>
    <w:tmpl w:val="8324942C"/>
    <w:lvl w:ilvl="0" w:tplc="0C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DD7778D"/>
    <w:multiLevelType w:val="hybridMultilevel"/>
    <w:tmpl w:val="3452ACDE"/>
    <w:lvl w:ilvl="0" w:tplc="5D76E9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50761643"/>
    <w:multiLevelType w:val="multilevel"/>
    <w:tmpl w:val="0C09001F"/>
    <w:styleLink w:val="Style1"/>
    <w:lvl w:ilvl="0">
      <w:start w:val="1"/>
      <w:numFmt w:val="lowerRoman"/>
      <w:lvlText w:val="%1."/>
      <w:lvlJc w:val="left"/>
      <w:pPr>
        <w:ind w:left="360" w:hanging="360"/>
      </w:pPr>
    </w:lvl>
    <w:lvl w:ilvl="1">
      <w:start w:val="1"/>
      <w:numFmt w:val="lowerLetter"/>
      <w:lvlText w:val="%1.%2."/>
      <w:lvlJc w:val="left"/>
      <w:pPr>
        <w:ind w:left="792" w:hanging="432"/>
      </w:pPr>
    </w:lvl>
    <w:lvl w:ilvl="2">
      <w:start w:val="1"/>
      <w:numFmt w:val="lowerRoman"/>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510337B8"/>
    <w:multiLevelType w:val="hybridMultilevel"/>
    <w:tmpl w:val="857ED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4952AED"/>
    <w:multiLevelType w:val="hybridMultilevel"/>
    <w:tmpl w:val="A6768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54D37BF4"/>
    <w:multiLevelType w:val="hybridMultilevel"/>
    <w:tmpl w:val="0F3E10C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586F50D8"/>
    <w:multiLevelType w:val="hybridMultilevel"/>
    <w:tmpl w:val="5B80C2E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58917C77"/>
    <w:multiLevelType w:val="hybridMultilevel"/>
    <w:tmpl w:val="53402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599150DF"/>
    <w:multiLevelType w:val="hybridMultilevel"/>
    <w:tmpl w:val="6BAE5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59D80E98"/>
    <w:multiLevelType w:val="hybridMultilevel"/>
    <w:tmpl w:val="38FC8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5D39305E"/>
    <w:multiLevelType w:val="hybridMultilevel"/>
    <w:tmpl w:val="DF1490B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608F1B7F"/>
    <w:multiLevelType w:val="hybridMultilevel"/>
    <w:tmpl w:val="F4D8C2B8"/>
    <w:lvl w:ilvl="0" w:tplc="0C09001B">
      <w:start w:val="1"/>
      <w:numFmt w:val="lowerRoman"/>
      <w:lvlText w:val="%1."/>
      <w:lvlJc w:val="right"/>
      <w:pPr>
        <w:ind w:left="750" w:hanging="360"/>
      </w:p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51">
    <w:nsid w:val="60A2044C"/>
    <w:multiLevelType w:val="hybridMultilevel"/>
    <w:tmpl w:val="1752EDBC"/>
    <w:lvl w:ilvl="0" w:tplc="E7B6E0CE">
      <w:start w:val="1"/>
      <w:numFmt w:val="decimal"/>
      <w:pStyle w:val="TableNumbered"/>
      <w:lvlText w:val="%1."/>
      <w:lvlJc w:val="left"/>
      <w:pPr>
        <w:tabs>
          <w:tab w:val="num" w:pos="284"/>
        </w:tabs>
        <w:ind w:left="284" w:hanging="28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2">
    <w:nsid w:val="60A44016"/>
    <w:multiLevelType w:val="hybridMultilevel"/>
    <w:tmpl w:val="CCB86B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63C6634A"/>
    <w:multiLevelType w:val="hybridMultilevel"/>
    <w:tmpl w:val="A696364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661B6F58"/>
    <w:multiLevelType w:val="multilevel"/>
    <w:tmpl w:val="226C157A"/>
    <w:lvl w:ilvl="0">
      <w:start w:val="1"/>
      <w:numFmt w:val="upperLetter"/>
      <w:pStyle w:val="HeadingAP1"/>
      <w:lvlText w:val="Appendix %1"/>
      <w:lvlJc w:val="left"/>
      <w:pPr>
        <w:tabs>
          <w:tab w:val="num" w:pos="1797"/>
        </w:tabs>
        <w:ind w:left="1797" w:hanging="1797"/>
      </w:pPr>
      <w:rPr>
        <w:rFonts w:hint="default"/>
      </w:rPr>
    </w:lvl>
    <w:lvl w:ilvl="1">
      <w:start w:val="1"/>
      <w:numFmt w:val="decimal"/>
      <w:pStyle w:val="HeadingAP2"/>
      <w:lvlText w:val="%1.%2"/>
      <w:lvlJc w:val="left"/>
      <w:pPr>
        <w:tabs>
          <w:tab w:val="num" w:pos="1009"/>
        </w:tabs>
        <w:ind w:left="1009" w:hanging="1009"/>
      </w:pPr>
      <w:rPr>
        <w:rFonts w:hint="default"/>
      </w:rPr>
    </w:lvl>
    <w:lvl w:ilvl="2">
      <w:start w:val="1"/>
      <w:numFmt w:val="decimal"/>
      <w:pStyle w:val="HeadingAP3"/>
      <w:lvlText w:val="%1.%2.%3"/>
      <w:lvlJc w:val="left"/>
      <w:pPr>
        <w:tabs>
          <w:tab w:val="num" w:pos="1009"/>
        </w:tabs>
        <w:ind w:left="1009" w:hanging="1009"/>
      </w:pPr>
      <w:rPr>
        <w:rFonts w:hint="default"/>
      </w:rPr>
    </w:lvl>
    <w:lvl w:ilvl="3">
      <w:start w:val="1"/>
      <w:numFmt w:val="none"/>
      <w:pStyle w:val="HeadingAP4"/>
      <w:suff w:val="nothing"/>
      <w:lvlText w:val=""/>
      <w:lvlJc w:val="left"/>
      <w:pPr>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5">
    <w:nsid w:val="6932799F"/>
    <w:multiLevelType w:val="hybridMultilevel"/>
    <w:tmpl w:val="15907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69F51C39"/>
    <w:multiLevelType w:val="hybridMultilevel"/>
    <w:tmpl w:val="CCD6B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6C170CD5"/>
    <w:multiLevelType w:val="hybridMultilevel"/>
    <w:tmpl w:val="FA1EFA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8">
    <w:nsid w:val="6C3461CA"/>
    <w:multiLevelType w:val="hybridMultilevel"/>
    <w:tmpl w:val="AD0E63B0"/>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59">
    <w:nsid w:val="6D0C3686"/>
    <w:multiLevelType w:val="hybridMultilevel"/>
    <w:tmpl w:val="F8F44A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6D8C6804"/>
    <w:multiLevelType w:val="hybridMultilevel"/>
    <w:tmpl w:val="054A687C"/>
    <w:lvl w:ilvl="0" w:tplc="E7987918">
      <w:start w:val="1"/>
      <w:numFmt w:val="lowerLetter"/>
      <w:pStyle w:val="Alpha"/>
      <w:lvlText w:val="%1)"/>
      <w:lvlJc w:val="left"/>
      <w:pPr>
        <w:tabs>
          <w:tab w:val="num" w:pos="284"/>
        </w:tabs>
        <w:ind w:left="284" w:hanging="284"/>
      </w:pPr>
      <w:rPr>
        <w:rFonts w:hint="default"/>
        <w:b w:val="0"/>
        <w:i w:val="0"/>
        <w:sz w:val="1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1">
    <w:nsid w:val="6DE82FAE"/>
    <w:multiLevelType w:val="hybridMultilevel"/>
    <w:tmpl w:val="EE90B94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nsid w:val="742C1F30"/>
    <w:multiLevelType w:val="hybridMultilevel"/>
    <w:tmpl w:val="537E61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3">
    <w:nsid w:val="7DE21396"/>
    <w:multiLevelType w:val="multilevel"/>
    <w:tmpl w:val="A2286284"/>
    <w:lvl w:ilvl="0">
      <w:start w:val="1"/>
      <w:numFmt w:val="decimal"/>
      <w:pStyle w:val="Heading1"/>
      <w:lvlText w:val="%1"/>
      <w:lvlJc w:val="left"/>
      <w:pPr>
        <w:tabs>
          <w:tab w:val="num" w:pos="1009"/>
        </w:tabs>
        <w:ind w:left="1009" w:hanging="1009"/>
      </w:pPr>
      <w:rPr>
        <w:rFonts w:hint="default"/>
        <w:color w:val="0C479D"/>
        <w:sz w:val="28"/>
        <w:szCs w:val="24"/>
      </w:rPr>
    </w:lvl>
    <w:lvl w:ilvl="1">
      <w:start w:val="1"/>
      <w:numFmt w:val="decimal"/>
      <w:pStyle w:val="Heading2"/>
      <w:lvlText w:val="%1.%2"/>
      <w:lvlJc w:val="left"/>
      <w:pPr>
        <w:tabs>
          <w:tab w:val="num" w:pos="1009"/>
        </w:tabs>
        <w:ind w:left="1009" w:hanging="1009"/>
      </w:pPr>
      <w:rPr>
        <w:rFonts w:hint="default"/>
        <w:b/>
        <w:i w:val="0"/>
        <w:color w:val="0C479D"/>
        <w:szCs w:val="24"/>
      </w:rPr>
    </w:lvl>
    <w:lvl w:ilvl="2">
      <w:start w:val="1"/>
      <w:numFmt w:val="decimal"/>
      <w:pStyle w:val="Heading3"/>
      <w:lvlText w:val="%1.%2.%3"/>
      <w:lvlJc w:val="left"/>
      <w:pPr>
        <w:tabs>
          <w:tab w:val="num" w:pos="1009"/>
        </w:tabs>
        <w:ind w:left="1009" w:hanging="1009"/>
      </w:pPr>
      <w:rPr>
        <w:rFonts w:hint="default"/>
        <w:b/>
        <w:i w:val="0"/>
        <w:color w:val="365F91" w:themeColor="accent1" w:themeShade="BF"/>
        <w:szCs w:val="24"/>
      </w:rPr>
    </w:lvl>
    <w:lvl w:ilvl="3">
      <w:start w:val="1"/>
      <w:numFmt w:val="none"/>
      <w:lvlRestart w:val="0"/>
      <w:pStyle w:val="Heading4"/>
      <w:suff w:val="nothing"/>
      <w:lvlText w:val=""/>
      <w:lvlJc w:val="left"/>
      <w:pPr>
        <w:ind w:left="0" w:firstLine="0"/>
      </w:pPr>
      <w:rPr>
        <w:rFonts w:hint="default"/>
        <w:b w:val="0"/>
        <w:i/>
        <w:color w:val="auto"/>
      </w:rPr>
    </w:lvl>
    <w:lvl w:ilvl="4">
      <w:start w:val="1"/>
      <w:numFmt w:val="decimal"/>
      <w:lvlText w:val="%1.%2.%3.%4.%5."/>
      <w:lvlJc w:val="left"/>
      <w:pPr>
        <w:tabs>
          <w:tab w:val="num" w:pos="10206"/>
        </w:tabs>
        <w:ind w:left="10206" w:hanging="1021"/>
      </w:pPr>
      <w:rPr>
        <w:rFonts w:ascii="Helvetica" w:hAnsi="Helvetica" w:hint="default"/>
        <w:b/>
        <w:i w:val="0"/>
        <w:sz w:val="22"/>
      </w:rPr>
    </w:lvl>
    <w:lvl w:ilvl="5">
      <w:start w:val="1"/>
      <w:numFmt w:val="decimal"/>
      <w:lvlText w:val="%1.%2.%3.%4.%5.%6."/>
      <w:lvlJc w:val="left"/>
      <w:pPr>
        <w:tabs>
          <w:tab w:val="num" w:pos="13505"/>
        </w:tabs>
        <w:ind w:left="11921" w:hanging="936"/>
      </w:pPr>
      <w:rPr>
        <w:rFonts w:hint="default"/>
      </w:rPr>
    </w:lvl>
    <w:lvl w:ilvl="6">
      <w:start w:val="1"/>
      <w:numFmt w:val="decimal"/>
      <w:lvlText w:val="%1.%2.%3.%4.%5.%6.%7."/>
      <w:lvlJc w:val="left"/>
      <w:pPr>
        <w:tabs>
          <w:tab w:val="num" w:pos="14585"/>
        </w:tabs>
        <w:ind w:left="12425" w:hanging="1080"/>
      </w:pPr>
      <w:rPr>
        <w:rFonts w:hint="default"/>
      </w:rPr>
    </w:lvl>
    <w:lvl w:ilvl="7">
      <w:start w:val="1"/>
      <w:numFmt w:val="decimal"/>
      <w:lvlText w:val="%1.%2.%3.%4.%5.%6.%7.%8."/>
      <w:lvlJc w:val="left"/>
      <w:pPr>
        <w:tabs>
          <w:tab w:val="num" w:pos="15305"/>
        </w:tabs>
        <w:ind w:left="12929" w:hanging="1224"/>
      </w:pPr>
      <w:rPr>
        <w:rFonts w:hint="default"/>
      </w:rPr>
    </w:lvl>
    <w:lvl w:ilvl="8">
      <w:start w:val="1"/>
      <w:numFmt w:val="decimal"/>
      <w:lvlText w:val="%1.%2.%3.%4.%5.%6.%7.%8.%9."/>
      <w:lvlJc w:val="left"/>
      <w:pPr>
        <w:tabs>
          <w:tab w:val="num" w:pos="16025"/>
        </w:tabs>
        <w:ind w:left="13505" w:hanging="1440"/>
      </w:pPr>
      <w:rPr>
        <w:rFonts w:hint="default"/>
      </w:rPr>
    </w:lvl>
  </w:abstractNum>
  <w:abstractNum w:abstractNumId="64">
    <w:nsid w:val="7E2516A0"/>
    <w:multiLevelType w:val="hybridMultilevel"/>
    <w:tmpl w:val="D1343F58"/>
    <w:lvl w:ilvl="0" w:tplc="54D0161E">
      <w:start w:val="1"/>
      <w:numFmt w:val="decimal"/>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65">
    <w:nsid w:val="7F121D48"/>
    <w:multiLevelType w:val="hybridMultilevel"/>
    <w:tmpl w:val="309AF22A"/>
    <w:lvl w:ilvl="0" w:tplc="0C090001">
      <w:start w:val="1"/>
      <w:numFmt w:val="bullet"/>
      <w:lvlText w:val=""/>
      <w:lvlJc w:val="left"/>
      <w:pPr>
        <w:ind w:left="1074" w:hanging="360"/>
      </w:pPr>
      <w:rPr>
        <w:rFonts w:ascii="Symbol" w:hAnsi="Symbol" w:hint="default"/>
      </w:rPr>
    </w:lvl>
    <w:lvl w:ilvl="1" w:tplc="0C090001">
      <w:start w:val="1"/>
      <w:numFmt w:val="bullet"/>
      <w:lvlText w:val=""/>
      <w:lvlJc w:val="left"/>
      <w:pPr>
        <w:ind w:left="1794" w:hanging="360"/>
      </w:pPr>
      <w:rPr>
        <w:rFonts w:ascii="Symbol" w:hAnsi="Symbol" w:hint="default"/>
      </w:rPr>
    </w:lvl>
    <w:lvl w:ilvl="2" w:tplc="0C09001B">
      <w:start w:val="1"/>
      <w:numFmt w:val="lowerRoman"/>
      <w:lvlText w:val="%3."/>
      <w:lvlJc w:val="right"/>
      <w:pPr>
        <w:ind w:left="2514" w:hanging="180"/>
      </w:pPr>
      <w:rPr>
        <w:rFonts w:cs="Times New Roman"/>
      </w:rPr>
    </w:lvl>
    <w:lvl w:ilvl="3" w:tplc="0C09000F">
      <w:start w:val="1"/>
      <w:numFmt w:val="decimal"/>
      <w:lvlText w:val="%4."/>
      <w:lvlJc w:val="left"/>
      <w:pPr>
        <w:ind w:left="3234" w:hanging="360"/>
      </w:pPr>
      <w:rPr>
        <w:rFonts w:cs="Times New Roman"/>
      </w:rPr>
    </w:lvl>
    <w:lvl w:ilvl="4" w:tplc="0C090019">
      <w:start w:val="1"/>
      <w:numFmt w:val="lowerLetter"/>
      <w:lvlText w:val="%5."/>
      <w:lvlJc w:val="left"/>
      <w:pPr>
        <w:ind w:left="3954" w:hanging="360"/>
      </w:pPr>
      <w:rPr>
        <w:rFonts w:cs="Times New Roman"/>
      </w:rPr>
    </w:lvl>
    <w:lvl w:ilvl="5" w:tplc="0C09001B">
      <w:start w:val="1"/>
      <w:numFmt w:val="lowerRoman"/>
      <w:lvlText w:val="%6."/>
      <w:lvlJc w:val="right"/>
      <w:pPr>
        <w:ind w:left="4674" w:hanging="180"/>
      </w:pPr>
      <w:rPr>
        <w:rFonts w:cs="Times New Roman"/>
      </w:rPr>
    </w:lvl>
    <w:lvl w:ilvl="6" w:tplc="0C09000F">
      <w:start w:val="1"/>
      <w:numFmt w:val="decimal"/>
      <w:lvlText w:val="%7."/>
      <w:lvlJc w:val="left"/>
      <w:pPr>
        <w:ind w:left="5394" w:hanging="360"/>
      </w:pPr>
      <w:rPr>
        <w:rFonts w:cs="Times New Roman"/>
      </w:rPr>
    </w:lvl>
    <w:lvl w:ilvl="7" w:tplc="0C090019">
      <w:start w:val="1"/>
      <w:numFmt w:val="lowerLetter"/>
      <w:lvlText w:val="%8."/>
      <w:lvlJc w:val="left"/>
      <w:pPr>
        <w:ind w:left="6114" w:hanging="360"/>
      </w:pPr>
      <w:rPr>
        <w:rFonts w:cs="Times New Roman"/>
      </w:rPr>
    </w:lvl>
    <w:lvl w:ilvl="8" w:tplc="0C09001B">
      <w:start w:val="1"/>
      <w:numFmt w:val="lowerRoman"/>
      <w:lvlText w:val="%9."/>
      <w:lvlJc w:val="right"/>
      <w:pPr>
        <w:ind w:left="6834" w:hanging="180"/>
      </w:pPr>
      <w:rPr>
        <w:rFonts w:cs="Times New Roman"/>
      </w:rPr>
    </w:lvl>
  </w:abstractNum>
  <w:num w:numId="1">
    <w:abstractNumId w:val="38"/>
  </w:num>
  <w:num w:numId="2">
    <w:abstractNumId w:val="21"/>
  </w:num>
  <w:num w:numId="3">
    <w:abstractNumId w:val="63"/>
  </w:num>
  <w:num w:numId="4">
    <w:abstractNumId w:val="54"/>
  </w:num>
  <w:num w:numId="5">
    <w:abstractNumId w:val="19"/>
  </w:num>
  <w:num w:numId="6">
    <w:abstractNumId w:val="17"/>
  </w:num>
  <w:num w:numId="7">
    <w:abstractNumId w:val="31"/>
  </w:num>
  <w:num w:numId="8">
    <w:abstractNumId w:val="6"/>
  </w:num>
  <w:num w:numId="9">
    <w:abstractNumId w:val="60"/>
  </w:num>
  <w:num w:numId="10">
    <w:abstractNumId w:val="20"/>
  </w:num>
  <w:num w:numId="11">
    <w:abstractNumId w:val="51"/>
  </w:num>
  <w:num w:numId="12">
    <w:abstractNumId w:val="18"/>
  </w:num>
  <w:num w:numId="13">
    <w:abstractNumId w:val="30"/>
  </w:num>
  <w:num w:numId="14">
    <w:abstractNumId w:val="49"/>
  </w:num>
  <w:num w:numId="15">
    <w:abstractNumId w:val="34"/>
  </w:num>
  <w:num w:numId="16">
    <w:abstractNumId w:val="41"/>
  </w:num>
  <w:num w:numId="17">
    <w:abstractNumId w:val="42"/>
  </w:num>
  <w:num w:numId="18">
    <w:abstractNumId w:val="10"/>
  </w:num>
  <w:num w:numId="19">
    <w:abstractNumId w:val="23"/>
  </w:num>
  <w:num w:numId="20">
    <w:abstractNumId w:val="32"/>
  </w:num>
  <w:num w:numId="21">
    <w:abstractNumId w:val="33"/>
  </w:num>
  <w:num w:numId="22">
    <w:abstractNumId w:val="15"/>
  </w:num>
  <w:num w:numId="23">
    <w:abstractNumId w:val="9"/>
  </w:num>
  <w:num w:numId="24">
    <w:abstractNumId w:val="2"/>
  </w:num>
  <w:num w:numId="25">
    <w:abstractNumId w:val="37"/>
  </w:num>
  <w:num w:numId="26">
    <w:abstractNumId w:val="61"/>
  </w:num>
  <w:num w:numId="27">
    <w:abstractNumId w:val="43"/>
  </w:num>
  <w:num w:numId="28">
    <w:abstractNumId w:val="65"/>
  </w:num>
  <w:num w:numId="29">
    <w:abstractNumId w:val="4"/>
  </w:num>
  <w:num w:numId="30">
    <w:abstractNumId w:val="28"/>
  </w:num>
  <w:num w:numId="31">
    <w:abstractNumId w:val="25"/>
  </w:num>
  <w:num w:numId="32">
    <w:abstractNumId w:val="62"/>
  </w:num>
  <w:num w:numId="33">
    <w:abstractNumId w:val="39"/>
  </w:num>
  <w:num w:numId="34">
    <w:abstractNumId w:val="26"/>
  </w:num>
  <w:num w:numId="35">
    <w:abstractNumId w:val="13"/>
  </w:num>
  <w:num w:numId="36">
    <w:abstractNumId w:val="11"/>
  </w:num>
  <w:num w:numId="37">
    <w:abstractNumId w:val="52"/>
  </w:num>
  <w:num w:numId="38">
    <w:abstractNumId w:val="59"/>
  </w:num>
  <w:num w:numId="39">
    <w:abstractNumId w:val="12"/>
  </w:num>
  <w:num w:numId="40">
    <w:abstractNumId w:val="64"/>
  </w:num>
  <w:num w:numId="41">
    <w:abstractNumId w:val="50"/>
  </w:num>
  <w:num w:numId="42">
    <w:abstractNumId w:val="16"/>
  </w:num>
  <w:num w:numId="43">
    <w:abstractNumId w:val="8"/>
  </w:num>
  <w:num w:numId="44">
    <w:abstractNumId w:val="0"/>
  </w:num>
  <w:num w:numId="45">
    <w:abstractNumId w:val="46"/>
  </w:num>
  <w:num w:numId="46">
    <w:abstractNumId w:val="48"/>
  </w:num>
  <w:num w:numId="47">
    <w:abstractNumId w:val="58"/>
  </w:num>
  <w:num w:numId="48">
    <w:abstractNumId w:val="44"/>
  </w:num>
  <w:num w:numId="49">
    <w:abstractNumId w:val="47"/>
  </w:num>
  <w:num w:numId="50">
    <w:abstractNumId w:val="45"/>
  </w:num>
  <w:num w:numId="51">
    <w:abstractNumId w:val="53"/>
  </w:num>
  <w:num w:numId="52">
    <w:abstractNumId w:val="1"/>
  </w:num>
  <w:num w:numId="53">
    <w:abstractNumId w:val="29"/>
  </w:num>
  <w:num w:numId="54">
    <w:abstractNumId w:val="14"/>
  </w:num>
  <w:num w:numId="55">
    <w:abstractNumId w:val="35"/>
  </w:num>
  <w:num w:numId="56">
    <w:abstractNumId w:val="56"/>
  </w:num>
  <w:num w:numId="57">
    <w:abstractNumId w:val="22"/>
  </w:num>
  <w:num w:numId="58">
    <w:abstractNumId w:val="55"/>
  </w:num>
  <w:num w:numId="59">
    <w:abstractNumId w:val="5"/>
  </w:num>
  <w:num w:numId="60">
    <w:abstractNumId w:val="57"/>
  </w:num>
  <w:num w:numId="61">
    <w:abstractNumId w:val="7"/>
  </w:num>
  <w:num w:numId="62">
    <w:abstractNumId w:val="36"/>
  </w:num>
  <w:num w:numId="63">
    <w:abstractNumId w:val="27"/>
  </w:num>
  <w:num w:numId="64">
    <w:abstractNumId w:val="3"/>
  </w:num>
  <w:num w:numId="65">
    <w:abstractNumId w:val="24"/>
  </w:num>
  <w:num w:numId="66">
    <w:abstractNumId w:val="40"/>
  </w:num>
  <w:num w:numId="67">
    <w:abstractNumId w:val="17"/>
    <w:lvlOverride w:ilvl="0">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78"/>
  <w:displayHorizontalDrawingGridEvery w:val="2"/>
  <w:characterSpacingControl w:val="doNotCompress"/>
  <w:hdrShapeDefaults>
    <o:shapedefaults v:ext="edit" spidmax="2404">
      <o:colormru v:ext="edit" colors="#e87b00"/>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CD"/>
    <w:rsid w:val="0000381A"/>
    <w:rsid w:val="00003B7B"/>
    <w:rsid w:val="0000788E"/>
    <w:rsid w:val="00011208"/>
    <w:rsid w:val="00012D15"/>
    <w:rsid w:val="0001474D"/>
    <w:rsid w:val="00014D80"/>
    <w:rsid w:val="0001719F"/>
    <w:rsid w:val="00021682"/>
    <w:rsid w:val="00023C0F"/>
    <w:rsid w:val="00023E28"/>
    <w:rsid w:val="00025202"/>
    <w:rsid w:val="0002542D"/>
    <w:rsid w:val="00025D98"/>
    <w:rsid w:val="00025E16"/>
    <w:rsid w:val="00030AE3"/>
    <w:rsid w:val="00031533"/>
    <w:rsid w:val="00034A90"/>
    <w:rsid w:val="0003596B"/>
    <w:rsid w:val="00035DAD"/>
    <w:rsid w:val="000369AE"/>
    <w:rsid w:val="00040A29"/>
    <w:rsid w:val="00042EB4"/>
    <w:rsid w:val="00043995"/>
    <w:rsid w:val="00044FB9"/>
    <w:rsid w:val="00045E10"/>
    <w:rsid w:val="00047DC1"/>
    <w:rsid w:val="00051C14"/>
    <w:rsid w:val="00052A78"/>
    <w:rsid w:val="00053BE2"/>
    <w:rsid w:val="00055432"/>
    <w:rsid w:val="0005683C"/>
    <w:rsid w:val="0005745B"/>
    <w:rsid w:val="00060207"/>
    <w:rsid w:val="00060F97"/>
    <w:rsid w:val="0006102B"/>
    <w:rsid w:val="000610F0"/>
    <w:rsid w:val="00062530"/>
    <w:rsid w:val="00062CDC"/>
    <w:rsid w:val="00063CC5"/>
    <w:rsid w:val="00065161"/>
    <w:rsid w:val="0006655E"/>
    <w:rsid w:val="0006666A"/>
    <w:rsid w:val="0007658A"/>
    <w:rsid w:val="0007688C"/>
    <w:rsid w:val="000769AD"/>
    <w:rsid w:val="00076D71"/>
    <w:rsid w:val="0007788E"/>
    <w:rsid w:val="00080A4B"/>
    <w:rsid w:val="000856B9"/>
    <w:rsid w:val="000866C9"/>
    <w:rsid w:val="00087C88"/>
    <w:rsid w:val="000932B2"/>
    <w:rsid w:val="00094B39"/>
    <w:rsid w:val="00094C16"/>
    <w:rsid w:val="000958FA"/>
    <w:rsid w:val="000A3C28"/>
    <w:rsid w:val="000A3DB3"/>
    <w:rsid w:val="000A3E0C"/>
    <w:rsid w:val="000A468A"/>
    <w:rsid w:val="000A468B"/>
    <w:rsid w:val="000B2B1A"/>
    <w:rsid w:val="000B2DE3"/>
    <w:rsid w:val="000B429F"/>
    <w:rsid w:val="000B4AB9"/>
    <w:rsid w:val="000C4630"/>
    <w:rsid w:val="000C506B"/>
    <w:rsid w:val="000C5439"/>
    <w:rsid w:val="000C57BC"/>
    <w:rsid w:val="000C750C"/>
    <w:rsid w:val="000C7B5E"/>
    <w:rsid w:val="000D04EC"/>
    <w:rsid w:val="000D1524"/>
    <w:rsid w:val="000D1671"/>
    <w:rsid w:val="000D2522"/>
    <w:rsid w:val="000D33B7"/>
    <w:rsid w:val="000D34F7"/>
    <w:rsid w:val="000D4279"/>
    <w:rsid w:val="000D710D"/>
    <w:rsid w:val="000E020E"/>
    <w:rsid w:val="000E02D5"/>
    <w:rsid w:val="000E17B9"/>
    <w:rsid w:val="000E282F"/>
    <w:rsid w:val="000E2844"/>
    <w:rsid w:val="000E544C"/>
    <w:rsid w:val="000E5EA6"/>
    <w:rsid w:val="000E6105"/>
    <w:rsid w:val="000F1CD3"/>
    <w:rsid w:val="000F5E2C"/>
    <w:rsid w:val="00100035"/>
    <w:rsid w:val="00100296"/>
    <w:rsid w:val="001012D6"/>
    <w:rsid w:val="00101D14"/>
    <w:rsid w:val="00102523"/>
    <w:rsid w:val="00107BBC"/>
    <w:rsid w:val="00110C97"/>
    <w:rsid w:val="00111505"/>
    <w:rsid w:val="001126D4"/>
    <w:rsid w:val="001160F6"/>
    <w:rsid w:val="001205BD"/>
    <w:rsid w:val="00120A40"/>
    <w:rsid w:val="001301E0"/>
    <w:rsid w:val="00131101"/>
    <w:rsid w:val="00131417"/>
    <w:rsid w:val="00131930"/>
    <w:rsid w:val="00132C5F"/>
    <w:rsid w:val="00133E8D"/>
    <w:rsid w:val="001347C3"/>
    <w:rsid w:val="0013527F"/>
    <w:rsid w:val="00135F2F"/>
    <w:rsid w:val="0013790A"/>
    <w:rsid w:val="001405D0"/>
    <w:rsid w:val="001430F5"/>
    <w:rsid w:val="00146EDD"/>
    <w:rsid w:val="001539A0"/>
    <w:rsid w:val="00153E9C"/>
    <w:rsid w:val="0015523E"/>
    <w:rsid w:val="00160A63"/>
    <w:rsid w:val="0016281C"/>
    <w:rsid w:val="00176995"/>
    <w:rsid w:val="00181C64"/>
    <w:rsid w:val="00182C6C"/>
    <w:rsid w:val="001844A3"/>
    <w:rsid w:val="001864EB"/>
    <w:rsid w:val="00190682"/>
    <w:rsid w:val="00191E7E"/>
    <w:rsid w:val="00193600"/>
    <w:rsid w:val="00194706"/>
    <w:rsid w:val="0019759C"/>
    <w:rsid w:val="001A118D"/>
    <w:rsid w:val="001A2C19"/>
    <w:rsid w:val="001A678A"/>
    <w:rsid w:val="001A7DA6"/>
    <w:rsid w:val="001B31D5"/>
    <w:rsid w:val="001B3367"/>
    <w:rsid w:val="001B3753"/>
    <w:rsid w:val="001B38F8"/>
    <w:rsid w:val="001B39D9"/>
    <w:rsid w:val="001B43E9"/>
    <w:rsid w:val="001B7164"/>
    <w:rsid w:val="001C0E4F"/>
    <w:rsid w:val="001C197F"/>
    <w:rsid w:val="001C2C1F"/>
    <w:rsid w:val="001C50D9"/>
    <w:rsid w:val="001C63BD"/>
    <w:rsid w:val="001D02CD"/>
    <w:rsid w:val="001D04C6"/>
    <w:rsid w:val="001D141F"/>
    <w:rsid w:val="001D16D0"/>
    <w:rsid w:val="001D49B0"/>
    <w:rsid w:val="001D62F1"/>
    <w:rsid w:val="001D7565"/>
    <w:rsid w:val="001E5918"/>
    <w:rsid w:val="001E65DC"/>
    <w:rsid w:val="001E7E93"/>
    <w:rsid w:val="001F161A"/>
    <w:rsid w:val="001F3487"/>
    <w:rsid w:val="001F4FDE"/>
    <w:rsid w:val="001F594B"/>
    <w:rsid w:val="001F61E9"/>
    <w:rsid w:val="001F7F0C"/>
    <w:rsid w:val="00201C78"/>
    <w:rsid w:val="00205047"/>
    <w:rsid w:val="00207D45"/>
    <w:rsid w:val="0021123F"/>
    <w:rsid w:val="0021276C"/>
    <w:rsid w:val="00215066"/>
    <w:rsid w:val="002155BE"/>
    <w:rsid w:val="00221096"/>
    <w:rsid w:val="00221456"/>
    <w:rsid w:val="00224749"/>
    <w:rsid w:val="00224AD4"/>
    <w:rsid w:val="00224B9F"/>
    <w:rsid w:val="0022750D"/>
    <w:rsid w:val="002311D6"/>
    <w:rsid w:val="0023163E"/>
    <w:rsid w:val="0023476E"/>
    <w:rsid w:val="00234CC8"/>
    <w:rsid w:val="0023571A"/>
    <w:rsid w:val="00235EC9"/>
    <w:rsid w:val="00237911"/>
    <w:rsid w:val="002418FB"/>
    <w:rsid w:val="002431D1"/>
    <w:rsid w:val="0024372D"/>
    <w:rsid w:val="00243BC4"/>
    <w:rsid w:val="002441A5"/>
    <w:rsid w:val="00244F06"/>
    <w:rsid w:val="00246A61"/>
    <w:rsid w:val="00250CD9"/>
    <w:rsid w:val="0025544A"/>
    <w:rsid w:val="00257494"/>
    <w:rsid w:val="00263BF4"/>
    <w:rsid w:val="00263C66"/>
    <w:rsid w:val="002649CF"/>
    <w:rsid w:val="00264A82"/>
    <w:rsid w:val="002705A9"/>
    <w:rsid w:val="00270FCB"/>
    <w:rsid w:val="002753C8"/>
    <w:rsid w:val="0027544D"/>
    <w:rsid w:val="00283F28"/>
    <w:rsid w:val="00283F54"/>
    <w:rsid w:val="00285C33"/>
    <w:rsid w:val="002861E2"/>
    <w:rsid w:val="002872C8"/>
    <w:rsid w:val="00291A0E"/>
    <w:rsid w:val="00292A33"/>
    <w:rsid w:val="00296BC7"/>
    <w:rsid w:val="002A0031"/>
    <w:rsid w:val="002A0779"/>
    <w:rsid w:val="002A4161"/>
    <w:rsid w:val="002A53BC"/>
    <w:rsid w:val="002A57F8"/>
    <w:rsid w:val="002B3522"/>
    <w:rsid w:val="002B4859"/>
    <w:rsid w:val="002B6078"/>
    <w:rsid w:val="002B63DB"/>
    <w:rsid w:val="002B6C40"/>
    <w:rsid w:val="002B7F9A"/>
    <w:rsid w:val="002C2AF9"/>
    <w:rsid w:val="002C30FB"/>
    <w:rsid w:val="002C3F6C"/>
    <w:rsid w:val="002C4D0B"/>
    <w:rsid w:val="002C5246"/>
    <w:rsid w:val="002C797E"/>
    <w:rsid w:val="002D125B"/>
    <w:rsid w:val="002D13DA"/>
    <w:rsid w:val="002D290D"/>
    <w:rsid w:val="002D2B93"/>
    <w:rsid w:val="002D4C92"/>
    <w:rsid w:val="002D5371"/>
    <w:rsid w:val="002D55D5"/>
    <w:rsid w:val="002E7858"/>
    <w:rsid w:val="002F0CD1"/>
    <w:rsid w:val="002F1D83"/>
    <w:rsid w:val="002F2DC3"/>
    <w:rsid w:val="002F743E"/>
    <w:rsid w:val="00300B05"/>
    <w:rsid w:val="00300F3C"/>
    <w:rsid w:val="003013B7"/>
    <w:rsid w:val="00301A07"/>
    <w:rsid w:val="00304884"/>
    <w:rsid w:val="0030589B"/>
    <w:rsid w:val="003069B0"/>
    <w:rsid w:val="00311111"/>
    <w:rsid w:val="00311CA4"/>
    <w:rsid w:val="00313C2F"/>
    <w:rsid w:val="00315740"/>
    <w:rsid w:val="0032056D"/>
    <w:rsid w:val="00322E12"/>
    <w:rsid w:val="00323ED9"/>
    <w:rsid w:val="00325199"/>
    <w:rsid w:val="0032562D"/>
    <w:rsid w:val="00326857"/>
    <w:rsid w:val="00326DB2"/>
    <w:rsid w:val="00331A9B"/>
    <w:rsid w:val="00331BB1"/>
    <w:rsid w:val="00331E99"/>
    <w:rsid w:val="00333403"/>
    <w:rsid w:val="00334CE1"/>
    <w:rsid w:val="00334DFF"/>
    <w:rsid w:val="00335BB5"/>
    <w:rsid w:val="0033694D"/>
    <w:rsid w:val="00337798"/>
    <w:rsid w:val="003443CC"/>
    <w:rsid w:val="00345F38"/>
    <w:rsid w:val="00347D18"/>
    <w:rsid w:val="003521D6"/>
    <w:rsid w:val="00355091"/>
    <w:rsid w:val="0036068C"/>
    <w:rsid w:val="003609B5"/>
    <w:rsid w:val="0036194D"/>
    <w:rsid w:val="00364FB5"/>
    <w:rsid w:val="00372352"/>
    <w:rsid w:val="00372CB4"/>
    <w:rsid w:val="00372EEF"/>
    <w:rsid w:val="00373944"/>
    <w:rsid w:val="003740A6"/>
    <w:rsid w:val="0037548A"/>
    <w:rsid w:val="00376792"/>
    <w:rsid w:val="00382729"/>
    <w:rsid w:val="0038601D"/>
    <w:rsid w:val="003860C0"/>
    <w:rsid w:val="00386ECF"/>
    <w:rsid w:val="003933B4"/>
    <w:rsid w:val="00393D21"/>
    <w:rsid w:val="003949F8"/>
    <w:rsid w:val="00397A19"/>
    <w:rsid w:val="003A048F"/>
    <w:rsid w:val="003A095F"/>
    <w:rsid w:val="003A31C3"/>
    <w:rsid w:val="003A5749"/>
    <w:rsid w:val="003A5FA8"/>
    <w:rsid w:val="003A7C30"/>
    <w:rsid w:val="003B2460"/>
    <w:rsid w:val="003B2D84"/>
    <w:rsid w:val="003B5D20"/>
    <w:rsid w:val="003B668F"/>
    <w:rsid w:val="003B6A6F"/>
    <w:rsid w:val="003C2E8D"/>
    <w:rsid w:val="003C35BB"/>
    <w:rsid w:val="003C4BC3"/>
    <w:rsid w:val="003D00D8"/>
    <w:rsid w:val="003D14B5"/>
    <w:rsid w:val="003D26CC"/>
    <w:rsid w:val="003D5C5B"/>
    <w:rsid w:val="003D7604"/>
    <w:rsid w:val="003D7DFE"/>
    <w:rsid w:val="003E0FFE"/>
    <w:rsid w:val="003E1618"/>
    <w:rsid w:val="003E2F80"/>
    <w:rsid w:val="003E32C6"/>
    <w:rsid w:val="003F1905"/>
    <w:rsid w:val="003F2171"/>
    <w:rsid w:val="003F26E1"/>
    <w:rsid w:val="003F284F"/>
    <w:rsid w:val="003F2DBA"/>
    <w:rsid w:val="003F4129"/>
    <w:rsid w:val="003F6E80"/>
    <w:rsid w:val="003F7FB6"/>
    <w:rsid w:val="0040299E"/>
    <w:rsid w:val="00404C93"/>
    <w:rsid w:val="00406F90"/>
    <w:rsid w:val="0040706D"/>
    <w:rsid w:val="004075BB"/>
    <w:rsid w:val="004078A5"/>
    <w:rsid w:val="00407940"/>
    <w:rsid w:val="00410760"/>
    <w:rsid w:val="0041109D"/>
    <w:rsid w:val="004121EE"/>
    <w:rsid w:val="004138ED"/>
    <w:rsid w:val="0041447B"/>
    <w:rsid w:val="00415E1F"/>
    <w:rsid w:val="00417D3A"/>
    <w:rsid w:val="00425F3E"/>
    <w:rsid w:val="0043094A"/>
    <w:rsid w:val="00430975"/>
    <w:rsid w:val="004314A9"/>
    <w:rsid w:val="00431C9F"/>
    <w:rsid w:val="00434173"/>
    <w:rsid w:val="004352E1"/>
    <w:rsid w:val="0043707A"/>
    <w:rsid w:val="00437E16"/>
    <w:rsid w:val="00441E27"/>
    <w:rsid w:val="00442947"/>
    <w:rsid w:val="004445FE"/>
    <w:rsid w:val="00447710"/>
    <w:rsid w:val="004518DC"/>
    <w:rsid w:val="00451F32"/>
    <w:rsid w:val="00455BEF"/>
    <w:rsid w:val="00456D25"/>
    <w:rsid w:val="00460581"/>
    <w:rsid w:val="004629ED"/>
    <w:rsid w:val="00462A12"/>
    <w:rsid w:val="00462BC3"/>
    <w:rsid w:val="004658E2"/>
    <w:rsid w:val="00466AF6"/>
    <w:rsid w:val="0046733D"/>
    <w:rsid w:val="00471631"/>
    <w:rsid w:val="00471BDD"/>
    <w:rsid w:val="004721EB"/>
    <w:rsid w:val="00474860"/>
    <w:rsid w:val="004750BD"/>
    <w:rsid w:val="00477EA0"/>
    <w:rsid w:val="0048058F"/>
    <w:rsid w:val="004820B5"/>
    <w:rsid w:val="0048310A"/>
    <w:rsid w:val="00491E39"/>
    <w:rsid w:val="004945FA"/>
    <w:rsid w:val="00494BCF"/>
    <w:rsid w:val="004A3ABA"/>
    <w:rsid w:val="004A64A2"/>
    <w:rsid w:val="004A6CC9"/>
    <w:rsid w:val="004B2F82"/>
    <w:rsid w:val="004C0473"/>
    <w:rsid w:val="004C133C"/>
    <w:rsid w:val="004C1513"/>
    <w:rsid w:val="004C1822"/>
    <w:rsid w:val="004C6F35"/>
    <w:rsid w:val="004C7850"/>
    <w:rsid w:val="004D1C9C"/>
    <w:rsid w:val="004D50B8"/>
    <w:rsid w:val="004E2100"/>
    <w:rsid w:val="004F21C2"/>
    <w:rsid w:val="004F5A6F"/>
    <w:rsid w:val="004F62E1"/>
    <w:rsid w:val="004F653E"/>
    <w:rsid w:val="004F6D1B"/>
    <w:rsid w:val="004F7893"/>
    <w:rsid w:val="00504BED"/>
    <w:rsid w:val="00504D2C"/>
    <w:rsid w:val="00510483"/>
    <w:rsid w:val="005112AA"/>
    <w:rsid w:val="00511B36"/>
    <w:rsid w:val="00516A43"/>
    <w:rsid w:val="005170C3"/>
    <w:rsid w:val="00517762"/>
    <w:rsid w:val="005203B4"/>
    <w:rsid w:val="00521C52"/>
    <w:rsid w:val="00524069"/>
    <w:rsid w:val="00531E9B"/>
    <w:rsid w:val="00531F95"/>
    <w:rsid w:val="00533572"/>
    <w:rsid w:val="00534676"/>
    <w:rsid w:val="00537E08"/>
    <w:rsid w:val="00542F6E"/>
    <w:rsid w:val="0054589B"/>
    <w:rsid w:val="005540DD"/>
    <w:rsid w:val="0055594F"/>
    <w:rsid w:val="0055660C"/>
    <w:rsid w:val="0055689E"/>
    <w:rsid w:val="00557314"/>
    <w:rsid w:val="0055744A"/>
    <w:rsid w:val="00563CDE"/>
    <w:rsid w:val="00565F79"/>
    <w:rsid w:val="005674F6"/>
    <w:rsid w:val="0057322B"/>
    <w:rsid w:val="0057345C"/>
    <w:rsid w:val="0057425D"/>
    <w:rsid w:val="00577CD4"/>
    <w:rsid w:val="00580189"/>
    <w:rsid w:val="0058041E"/>
    <w:rsid w:val="005824E1"/>
    <w:rsid w:val="0058314C"/>
    <w:rsid w:val="00583718"/>
    <w:rsid w:val="00584270"/>
    <w:rsid w:val="005852F4"/>
    <w:rsid w:val="005863E0"/>
    <w:rsid w:val="005864BA"/>
    <w:rsid w:val="0059127E"/>
    <w:rsid w:val="0059342C"/>
    <w:rsid w:val="005940ED"/>
    <w:rsid w:val="005941B2"/>
    <w:rsid w:val="00595016"/>
    <w:rsid w:val="00597438"/>
    <w:rsid w:val="005A0A57"/>
    <w:rsid w:val="005A183C"/>
    <w:rsid w:val="005A24F6"/>
    <w:rsid w:val="005A50C2"/>
    <w:rsid w:val="005A65EB"/>
    <w:rsid w:val="005A73FA"/>
    <w:rsid w:val="005A796D"/>
    <w:rsid w:val="005A7D1F"/>
    <w:rsid w:val="005B0E41"/>
    <w:rsid w:val="005B152D"/>
    <w:rsid w:val="005B5F5E"/>
    <w:rsid w:val="005C34E3"/>
    <w:rsid w:val="005C4911"/>
    <w:rsid w:val="005C6E59"/>
    <w:rsid w:val="005C7CC5"/>
    <w:rsid w:val="005D11F4"/>
    <w:rsid w:val="005D233C"/>
    <w:rsid w:val="005D511F"/>
    <w:rsid w:val="005D53BA"/>
    <w:rsid w:val="005D548C"/>
    <w:rsid w:val="005D607F"/>
    <w:rsid w:val="005D73E9"/>
    <w:rsid w:val="005D7459"/>
    <w:rsid w:val="005E2439"/>
    <w:rsid w:val="005E3551"/>
    <w:rsid w:val="005F04D6"/>
    <w:rsid w:val="005F05EC"/>
    <w:rsid w:val="005F185A"/>
    <w:rsid w:val="005F404F"/>
    <w:rsid w:val="005F4113"/>
    <w:rsid w:val="0060200D"/>
    <w:rsid w:val="00607B8C"/>
    <w:rsid w:val="00607EBA"/>
    <w:rsid w:val="00612394"/>
    <w:rsid w:val="00612EF1"/>
    <w:rsid w:val="00615600"/>
    <w:rsid w:val="0062001A"/>
    <w:rsid w:val="0062032B"/>
    <w:rsid w:val="00621396"/>
    <w:rsid w:val="0062594C"/>
    <w:rsid w:val="00627BF1"/>
    <w:rsid w:val="00630EB2"/>
    <w:rsid w:val="0063591F"/>
    <w:rsid w:val="00635C27"/>
    <w:rsid w:val="0063766F"/>
    <w:rsid w:val="006415DC"/>
    <w:rsid w:val="006447E3"/>
    <w:rsid w:val="006528F5"/>
    <w:rsid w:val="0065296F"/>
    <w:rsid w:val="00653283"/>
    <w:rsid w:val="00655126"/>
    <w:rsid w:val="006551FB"/>
    <w:rsid w:val="006559B2"/>
    <w:rsid w:val="0065609B"/>
    <w:rsid w:val="006628A8"/>
    <w:rsid w:val="0066453F"/>
    <w:rsid w:val="006661A5"/>
    <w:rsid w:val="00666FB3"/>
    <w:rsid w:val="00672C85"/>
    <w:rsid w:val="00677075"/>
    <w:rsid w:val="00677A0E"/>
    <w:rsid w:val="00680F82"/>
    <w:rsid w:val="00681421"/>
    <w:rsid w:val="00683873"/>
    <w:rsid w:val="00684E68"/>
    <w:rsid w:val="00687784"/>
    <w:rsid w:val="00693025"/>
    <w:rsid w:val="00694D47"/>
    <w:rsid w:val="00695210"/>
    <w:rsid w:val="00695917"/>
    <w:rsid w:val="006A110A"/>
    <w:rsid w:val="006A1402"/>
    <w:rsid w:val="006B1413"/>
    <w:rsid w:val="006B3DB5"/>
    <w:rsid w:val="006B6997"/>
    <w:rsid w:val="006B7B08"/>
    <w:rsid w:val="006B7F08"/>
    <w:rsid w:val="006C1502"/>
    <w:rsid w:val="006C5C82"/>
    <w:rsid w:val="006C70DE"/>
    <w:rsid w:val="006D023A"/>
    <w:rsid w:val="006D2BC0"/>
    <w:rsid w:val="006D44FC"/>
    <w:rsid w:val="006D502E"/>
    <w:rsid w:val="006D55AA"/>
    <w:rsid w:val="006D7DC6"/>
    <w:rsid w:val="006E1D72"/>
    <w:rsid w:val="006E36E5"/>
    <w:rsid w:val="006E38A4"/>
    <w:rsid w:val="006E550B"/>
    <w:rsid w:val="006F13C1"/>
    <w:rsid w:val="006F17D6"/>
    <w:rsid w:val="006F1A69"/>
    <w:rsid w:val="006F3C10"/>
    <w:rsid w:val="006F3D67"/>
    <w:rsid w:val="006F5E8B"/>
    <w:rsid w:val="006F6022"/>
    <w:rsid w:val="006F6894"/>
    <w:rsid w:val="006F6D9D"/>
    <w:rsid w:val="006F72BC"/>
    <w:rsid w:val="007027F6"/>
    <w:rsid w:val="0070375A"/>
    <w:rsid w:val="00704631"/>
    <w:rsid w:val="00712A67"/>
    <w:rsid w:val="00713EBE"/>
    <w:rsid w:val="00715341"/>
    <w:rsid w:val="007157FF"/>
    <w:rsid w:val="007172C3"/>
    <w:rsid w:val="0072329B"/>
    <w:rsid w:val="00723437"/>
    <w:rsid w:val="00723A09"/>
    <w:rsid w:val="00724C08"/>
    <w:rsid w:val="00732791"/>
    <w:rsid w:val="00734259"/>
    <w:rsid w:val="00736129"/>
    <w:rsid w:val="007363C3"/>
    <w:rsid w:val="00736D73"/>
    <w:rsid w:val="007376F3"/>
    <w:rsid w:val="00743EA9"/>
    <w:rsid w:val="00745C56"/>
    <w:rsid w:val="00747A15"/>
    <w:rsid w:val="00747B54"/>
    <w:rsid w:val="00747C04"/>
    <w:rsid w:val="00752132"/>
    <w:rsid w:val="007533F8"/>
    <w:rsid w:val="00753418"/>
    <w:rsid w:val="00754D27"/>
    <w:rsid w:val="007558A1"/>
    <w:rsid w:val="00755968"/>
    <w:rsid w:val="00755A02"/>
    <w:rsid w:val="00755F4A"/>
    <w:rsid w:val="007560E7"/>
    <w:rsid w:val="00757875"/>
    <w:rsid w:val="00757945"/>
    <w:rsid w:val="00757FE2"/>
    <w:rsid w:val="007606BC"/>
    <w:rsid w:val="00761EA6"/>
    <w:rsid w:val="007620F4"/>
    <w:rsid w:val="00763D24"/>
    <w:rsid w:val="007651F5"/>
    <w:rsid w:val="007660E3"/>
    <w:rsid w:val="007669B0"/>
    <w:rsid w:val="00773F2E"/>
    <w:rsid w:val="00774186"/>
    <w:rsid w:val="00776BE1"/>
    <w:rsid w:val="007776FE"/>
    <w:rsid w:val="007813B1"/>
    <w:rsid w:val="007853CF"/>
    <w:rsid w:val="00791D2E"/>
    <w:rsid w:val="00792A4D"/>
    <w:rsid w:val="007932DC"/>
    <w:rsid w:val="00794EE2"/>
    <w:rsid w:val="00794FB5"/>
    <w:rsid w:val="007967DD"/>
    <w:rsid w:val="007A28BD"/>
    <w:rsid w:val="007A3C57"/>
    <w:rsid w:val="007A4615"/>
    <w:rsid w:val="007A5D51"/>
    <w:rsid w:val="007A7A70"/>
    <w:rsid w:val="007B03E7"/>
    <w:rsid w:val="007B1D02"/>
    <w:rsid w:val="007B6923"/>
    <w:rsid w:val="007B7040"/>
    <w:rsid w:val="007B7B01"/>
    <w:rsid w:val="007B7DF6"/>
    <w:rsid w:val="007C28B6"/>
    <w:rsid w:val="007C3EE9"/>
    <w:rsid w:val="007C54F4"/>
    <w:rsid w:val="007C7641"/>
    <w:rsid w:val="007C7F37"/>
    <w:rsid w:val="007D0301"/>
    <w:rsid w:val="007D26F5"/>
    <w:rsid w:val="007D6A3A"/>
    <w:rsid w:val="007D74CD"/>
    <w:rsid w:val="007E1085"/>
    <w:rsid w:val="007E19E1"/>
    <w:rsid w:val="007E33B6"/>
    <w:rsid w:val="007E749D"/>
    <w:rsid w:val="007F05A3"/>
    <w:rsid w:val="007F16A3"/>
    <w:rsid w:val="007F1C50"/>
    <w:rsid w:val="007F2704"/>
    <w:rsid w:val="007F30FE"/>
    <w:rsid w:val="007F5469"/>
    <w:rsid w:val="007F7EEF"/>
    <w:rsid w:val="008030BC"/>
    <w:rsid w:val="00804FD4"/>
    <w:rsid w:val="008065A3"/>
    <w:rsid w:val="00807C0A"/>
    <w:rsid w:val="008207C6"/>
    <w:rsid w:val="008214BD"/>
    <w:rsid w:val="008225F1"/>
    <w:rsid w:val="00822AE7"/>
    <w:rsid w:val="00823037"/>
    <w:rsid w:val="008243DB"/>
    <w:rsid w:val="00826392"/>
    <w:rsid w:val="008269B8"/>
    <w:rsid w:val="00830AD9"/>
    <w:rsid w:val="008315D8"/>
    <w:rsid w:val="00835491"/>
    <w:rsid w:val="00835823"/>
    <w:rsid w:val="0083675B"/>
    <w:rsid w:val="00836D87"/>
    <w:rsid w:val="00837607"/>
    <w:rsid w:val="008378A7"/>
    <w:rsid w:val="0084075F"/>
    <w:rsid w:val="00842011"/>
    <w:rsid w:val="0085169B"/>
    <w:rsid w:val="0085555E"/>
    <w:rsid w:val="00855CD7"/>
    <w:rsid w:val="00863DF4"/>
    <w:rsid w:val="00871A49"/>
    <w:rsid w:val="0087330B"/>
    <w:rsid w:val="00875E1E"/>
    <w:rsid w:val="00876686"/>
    <w:rsid w:val="00877A3B"/>
    <w:rsid w:val="00883C0C"/>
    <w:rsid w:val="00885978"/>
    <w:rsid w:val="0088648C"/>
    <w:rsid w:val="00886FC0"/>
    <w:rsid w:val="00890872"/>
    <w:rsid w:val="00890E41"/>
    <w:rsid w:val="008928C6"/>
    <w:rsid w:val="00893461"/>
    <w:rsid w:val="0089428B"/>
    <w:rsid w:val="00894D61"/>
    <w:rsid w:val="0089505B"/>
    <w:rsid w:val="008A00D9"/>
    <w:rsid w:val="008A046C"/>
    <w:rsid w:val="008A1BA6"/>
    <w:rsid w:val="008A2F14"/>
    <w:rsid w:val="008A5E39"/>
    <w:rsid w:val="008A73FA"/>
    <w:rsid w:val="008B1F55"/>
    <w:rsid w:val="008B3CA0"/>
    <w:rsid w:val="008B4BB1"/>
    <w:rsid w:val="008B5D82"/>
    <w:rsid w:val="008B79C1"/>
    <w:rsid w:val="008B7FC7"/>
    <w:rsid w:val="008C1908"/>
    <w:rsid w:val="008D0A21"/>
    <w:rsid w:val="008D23C0"/>
    <w:rsid w:val="008E0AC0"/>
    <w:rsid w:val="008E1E4A"/>
    <w:rsid w:val="008E3F21"/>
    <w:rsid w:val="008E7136"/>
    <w:rsid w:val="008F20D4"/>
    <w:rsid w:val="008F25F3"/>
    <w:rsid w:val="008F3206"/>
    <w:rsid w:val="008F4806"/>
    <w:rsid w:val="008F52DF"/>
    <w:rsid w:val="008F5739"/>
    <w:rsid w:val="008F6481"/>
    <w:rsid w:val="0090061E"/>
    <w:rsid w:val="009032DD"/>
    <w:rsid w:val="0090476F"/>
    <w:rsid w:val="00906C65"/>
    <w:rsid w:val="009077D3"/>
    <w:rsid w:val="00907CF3"/>
    <w:rsid w:val="00912B43"/>
    <w:rsid w:val="00914E32"/>
    <w:rsid w:val="00915632"/>
    <w:rsid w:val="00915F5E"/>
    <w:rsid w:val="0091643E"/>
    <w:rsid w:val="009178E6"/>
    <w:rsid w:val="00920905"/>
    <w:rsid w:val="00927D93"/>
    <w:rsid w:val="00930415"/>
    <w:rsid w:val="00931B83"/>
    <w:rsid w:val="00931BC7"/>
    <w:rsid w:val="00932595"/>
    <w:rsid w:val="0093392F"/>
    <w:rsid w:val="0093584B"/>
    <w:rsid w:val="00936578"/>
    <w:rsid w:val="00941850"/>
    <w:rsid w:val="009519D2"/>
    <w:rsid w:val="00951AE1"/>
    <w:rsid w:val="00952203"/>
    <w:rsid w:val="00952FD4"/>
    <w:rsid w:val="00954017"/>
    <w:rsid w:val="009546E3"/>
    <w:rsid w:val="0096022A"/>
    <w:rsid w:val="009602B9"/>
    <w:rsid w:val="009625B0"/>
    <w:rsid w:val="00964E3C"/>
    <w:rsid w:val="009672BE"/>
    <w:rsid w:val="00970208"/>
    <w:rsid w:val="00971122"/>
    <w:rsid w:val="0097155A"/>
    <w:rsid w:val="009727FF"/>
    <w:rsid w:val="00975820"/>
    <w:rsid w:val="00975CC3"/>
    <w:rsid w:val="00976F08"/>
    <w:rsid w:val="009773F1"/>
    <w:rsid w:val="00977670"/>
    <w:rsid w:val="009779F6"/>
    <w:rsid w:val="00980F57"/>
    <w:rsid w:val="0098138E"/>
    <w:rsid w:val="009832C1"/>
    <w:rsid w:val="009836D2"/>
    <w:rsid w:val="00984DC1"/>
    <w:rsid w:val="00987E1C"/>
    <w:rsid w:val="00990BD7"/>
    <w:rsid w:val="009920DE"/>
    <w:rsid w:val="00997012"/>
    <w:rsid w:val="009973AF"/>
    <w:rsid w:val="009A361E"/>
    <w:rsid w:val="009A408C"/>
    <w:rsid w:val="009A510B"/>
    <w:rsid w:val="009A5F7F"/>
    <w:rsid w:val="009B0136"/>
    <w:rsid w:val="009B0F49"/>
    <w:rsid w:val="009B0FE1"/>
    <w:rsid w:val="009B18CE"/>
    <w:rsid w:val="009B4C9D"/>
    <w:rsid w:val="009B6B08"/>
    <w:rsid w:val="009B7F18"/>
    <w:rsid w:val="009C0264"/>
    <w:rsid w:val="009C12A4"/>
    <w:rsid w:val="009C15A5"/>
    <w:rsid w:val="009C2EAD"/>
    <w:rsid w:val="009C656E"/>
    <w:rsid w:val="009C6A5C"/>
    <w:rsid w:val="009D08B0"/>
    <w:rsid w:val="009D11BE"/>
    <w:rsid w:val="009D4204"/>
    <w:rsid w:val="009D4AE2"/>
    <w:rsid w:val="009D5BB5"/>
    <w:rsid w:val="009D64FA"/>
    <w:rsid w:val="009D7365"/>
    <w:rsid w:val="009E2016"/>
    <w:rsid w:val="009E20A5"/>
    <w:rsid w:val="009E2270"/>
    <w:rsid w:val="009E2A33"/>
    <w:rsid w:val="009E684F"/>
    <w:rsid w:val="009F09FC"/>
    <w:rsid w:val="009F1FFE"/>
    <w:rsid w:val="009F2874"/>
    <w:rsid w:val="009F4BF1"/>
    <w:rsid w:val="009F6439"/>
    <w:rsid w:val="009F76C2"/>
    <w:rsid w:val="009F76D2"/>
    <w:rsid w:val="00A01579"/>
    <w:rsid w:val="00A01CE1"/>
    <w:rsid w:val="00A03011"/>
    <w:rsid w:val="00A047E6"/>
    <w:rsid w:val="00A04F72"/>
    <w:rsid w:val="00A04F7A"/>
    <w:rsid w:val="00A067B0"/>
    <w:rsid w:val="00A07B74"/>
    <w:rsid w:val="00A118B3"/>
    <w:rsid w:val="00A1245A"/>
    <w:rsid w:val="00A155ED"/>
    <w:rsid w:val="00A159CF"/>
    <w:rsid w:val="00A16B2A"/>
    <w:rsid w:val="00A16C3F"/>
    <w:rsid w:val="00A17B69"/>
    <w:rsid w:val="00A2079E"/>
    <w:rsid w:val="00A215CF"/>
    <w:rsid w:val="00A21FE2"/>
    <w:rsid w:val="00A22394"/>
    <w:rsid w:val="00A22FA6"/>
    <w:rsid w:val="00A237F7"/>
    <w:rsid w:val="00A27616"/>
    <w:rsid w:val="00A300E4"/>
    <w:rsid w:val="00A31CEC"/>
    <w:rsid w:val="00A33905"/>
    <w:rsid w:val="00A34B3B"/>
    <w:rsid w:val="00A41762"/>
    <w:rsid w:val="00A46139"/>
    <w:rsid w:val="00A52C3A"/>
    <w:rsid w:val="00A60C53"/>
    <w:rsid w:val="00A66B02"/>
    <w:rsid w:val="00A67FFA"/>
    <w:rsid w:val="00A733D8"/>
    <w:rsid w:val="00A74E95"/>
    <w:rsid w:val="00A750C5"/>
    <w:rsid w:val="00A778ED"/>
    <w:rsid w:val="00A80BFC"/>
    <w:rsid w:val="00A81D8C"/>
    <w:rsid w:val="00A83DB8"/>
    <w:rsid w:val="00A84016"/>
    <w:rsid w:val="00A84AA5"/>
    <w:rsid w:val="00A84E8F"/>
    <w:rsid w:val="00A85917"/>
    <w:rsid w:val="00A90595"/>
    <w:rsid w:val="00A952E5"/>
    <w:rsid w:val="00A96098"/>
    <w:rsid w:val="00AA03A3"/>
    <w:rsid w:val="00AA0CEA"/>
    <w:rsid w:val="00AA1743"/>
    <w:rsid w:val="00AA1E5C"/>
    <w:rsid w:val="00AA550A"/>
    <w:rsid w:val="00AA5FCE"/>
    <w:rsid w:val="00AA68F5"/>
    <w:rsid w:val="00AB1089"/>
    <w:rsid w:val="00AB26E4"/>
    <w:rsid w:val="00AB369B"/>
    <w:rsid w:val="00AB476B"/>
    <w:rsid w:val="00AB4D25"/>
    <w:rsid w:val="00AB7A14"/>
    <w:rsid w:val="00AB7BCA"/>
    <w:rsid w:val="00AC1B8F"/>
    <w:rsid w:val="00AC37C3"/>
    <w:rsid w:val="00AC3852"/>
    <w:rsid w:val="00AC3F27"/>
    <w:rsid w:val="00AC50AB"/>
    <w:rsid w:val="00AC5A63"/>
    <w:rsid w:val="00AC6367"/>
    <w:rsid w:val="00AC7090"/>
    <w:rsid w:val="00AD5C47"/>
    <w:rsid w:val="00AE152D"/>
    <w:rsid w:val="00AE38FB"/>
    <w:rsid w:val="00AE60FB"/>
    <w:rsid w:val="00AE6953"/>
    <w:rsid w:val="00AE6DCC"/>
    <w:rsid w:val="00AE7DCF"/>
    <w:rsid w:val="00AF2B90"/>
    <w:rsid w:val="00AF2BD1"/>
    <w:rsid w:val="00AF4705"/>
    <w:rsid w:val="00AF6352"/>
    <w:rsid w:val="00AF6939"/>
    <w:rsid w:val="00AF6DFC"/>
    <w:rsid w:val="00AF7D0A"/>
    <w:rsid w:val="00B0163E"/>
    <w:rsid w:val="00B11AAD"/>
    <w:rsid w:val="00B123BE"/>
    <w:rsid w:val="00B1413B"/>
    <w:rsid w:val="00B174E9"/>
    <w:rsid w:val="00B176AF"/>
    <w:rsid w:val="00B21913"/>
    <w:rsid w:val="00B21D60"/>
    <w:rsid w:val="00B22431"/>
    <w:rsid w:val="00B2455C"/>
    <w:rsid w:val="00B24AEB"/>
    <w:rsid w:val="00B27A8E"/>
    <w:rsid w:val="00B30ADE"/>
    <w:rsid w:val="00B33C5D"/>
    <w:rsid w:val="00B35431"/>
    <w:rsid w:val="00B364A5"/>
    <w:rsid w:val="00B404A4"/>
    <w:rsid w:val="00B40D51"/>
    <w:rsid w:val="00B45A70"/>
    <w:rsid w:val="00B46F09"/>
    <w:rsid w:val="00B5089E"/>
    <w:rsid w:val="00B50BB3"/>
    <w:rsid w:val="00B511BB"/>
    <w:rsid w:val="00B53762"/>
    <w:rsid w:val="00B54E7B"/>
    <w:rsid w:val="00B56A7F"/>
    <w:rsid w:val="00B607D8"/>
    <w:rsid w:val="00B60C6B"/>
    <w:rsid w:val="00B610C2"/>
    <w:rsid w:val="00B6358F"/>
    <w:rsid w:val="00B635CE"/>
    <w:rsid w:val="00B71AB4"/>
    <w:rsid w:val="00B71BC6"/>
    <w:rsid w:val="00B72D71"/>
    <w:rsid w:val="00B73119"/>
    <w:rsid w:val="00B74385"/>
    <w:rsid w:val="00B74418"/>
    <w:rsid w:val="00B75DAD"/>
    <w:rsid w:val="00B76ADA"/>
    <w:rsid w:val="00B82A80"/>
    <w:rsid w:val="00B832C0"/>
    <w:rsid w:val="00B84DEC"/>
    <w:rsid w:val="00B9208B"/>
    <w:rsid w:val="00B931FB"/>
    <w:rsid w:val="00B937A2"/>
    <w:rsid w:val="00B96DD0"/>
    <w:rsid w:val="00B97B11"/>
    <w:rsid w:val="00BA1C86"/>
    <w:rsid w:val="00BA2A3A"/>
    <w:rsid w:val="00BA5B8C"/>
    <w:rsid w:val="00BA6DF8"/>
    <w:rsid w:val="00BA7878"/>
    <w:rsid w:val="00BB112E"/>
    <w:rsid w:val="00BB2984"/>
    <w:rsid w:val="00BB43EC"/>
    <w:rsid w:val="00BC1E66"/>
    <w:rsid w:val="00BC3029"/>
    <w:rsid w:val="00BC34BC"/>
    <w:rsid w:val="00BC7B59"/>
    <w:rsid w:val="00BD3941"/>
    <w:rsid w:val="00BD40FD"/>
    <w:rsid w:val="00BD4BEC"/>
    <w:rsid w:val="00BE11AC"/>
    <w:rsid w:val="00BE1C7E"/>
    <w:rsid w:val="00BE238C"/>
    <w:rsid w:val="00BE2C24"/>
    <w:rsid w:val="00BE35F9"/>
    <w:rsid w:val="00BE4AC4"/>
    <w:rsid w:val="00BE505C"/>
    <w:rsid w:val="00BE673C"/>
    <w:rsid w:val="00BF0D6C"/>
    <w:rsid w:val="00BF0F53"/>
    <w:rsid w:val="00BF12BF"/>
    <w:rsid w:val="00BF158A"/>
    <w:rsid w:val="00C00268"/>
    <w:rsid w:val="00C02450"/>
    <w:rsid w:val="00C0293F"/>
    <w:rsid w:val="00C060C1"/>
    <w:rsid w:val="00C070BA"/>
    <w:rsid w:val="00C07167"/>
    <w:rsid w:val="00C11099"/>
    <w:rsid w:val="00C17767"/>
    <w:rsid w:val="00C200FE"/>
    <w:rsid w:val="00C2039C"/>
    <w:rsid w:val="00C2178F"/>
    <w:rsid w:val="00C22F41"/>
    <w:rsid w:val="00C26333"/>
    <w:rsid w:val="00C32059"/>
    <w:rsid w:val="00C320C7"/>
    <w:rsid w:val="00C3340A"/>
    <w:rsid w:val="00C3341E"/>
    <w:rsid w:val="00C336B9"/>
    <w:rsid w:val="00C35A40"/>
    <w:rsid w:val="00C36595"/>
    <w:rsid w:val="00C36B71"/>
    <w:rsid w:val="00C4041B"/>
    <w:rsid w:val="00C42525"/>
    <w:rsid w:val="00C44ABA"/>
    <w:rsid w:val="00C46D10"/>
    <w:rsid w:val="00C473E3"/>
    <w:rsid w:val="00C47EED"/>
    <w:rsid w:val="00C50BB8"/>
    <w:rsid w:val="00C51F8F"/>
    <w:rsid w:val="00C55232"/>
    <w:rsid w:val="00C555E0"/>
    <w:rsid w:val="00C60BA6"/>
    <w:rsid w:val="00C61B4E"/>
    <w:rsid w:val="00C644BE"/>
    <w:rsid w:val="00C64D8F"/>
    <w:rsid w:val="00C67FFC"/>
    <w:rsid w:val="00C71FA8"/>
    <w:rsid w:val="00C74BBC"/>
    <w:rsid w:val="00C750C1"/>
    <w:rsid w:val="00C76330"/>
    <w:rsid w:val="00C7681A"/>
    <w:rsid w:val="00C8065E"/>
    <w:rsid w:val="00C81D4F"/>
    <w:rsid w:val="00C82D08"/>
    <w:rsid w:val="00C83380"/>
    <w:rsid w:val="00C83785"/>
    <w:rsid w:val="00C90BC9"/>
    <w:rsid w:val="00C90C75"/>
    <w:rsid w:val="00C91CDC"/>
    <w:rsid w:val="00C92318"/>
    <w:rsid w:val="00C93D21"/>
    <w:rsid w:val="00C96AFF"/>
    <w:rsid w:val="00C9715B"/>
    <w:rsid w:val="00C97516"/>
    <w:rsid w:val="00CA1B5A"/>
    <w:rsid w:val="00CB0548"/>
    <w:rsid w:val="00CB4D32"/>
    <w:rsid w:val="00CB632D"/>
    <w:rsid w:val="00CB6D6C"/>
    <w:rsid w:val="00CD03A4"/>
    <w:rsid w:val="00CD3D84"/>
    <w:rsid w:val="00CE09AF"/>
    <w:rsid w:val="00CE373D"/>
    <w:rsid w:val="00CE42C1"/>
    <w:rsid w:val="00CE476A"/>
    <w:rsid w:val="00CE4788"/>
    <w:rsid w:val="00CE563B"/>
    <w:rsid w:val="00CE7430"/>
    <w:rsid w:val="00CF39F6"/>
    <w:rsid w:val="00CF7950"/>
    <w:rsid w:val="00CF7961"/>
    <w:rsid w:val="00CF7B35"/>
    <w:rsid w:val="00CF7D1D"/>
    <w:rsid w:val="00D00141"/>
    <w:rsid w:val="00D04B9F"/>
    <w:rsid w:val="00D10FD7"/>
    <w:rsid w:val="00D1105C"/>
    <w:rsid w:val="00D117F2"/>
    <w:rsid w:val="00D119F4"/>
    <w:rsid w:val="00D14A0D"/>
    <w:rsid w:val="00D155C9"/>
    <w:rsid w:val="00D1713F"/>
    <w:rsid w:val="00D209B9"/>
    <w:rsid w:val="00D23E16"/>
    <w:rsid w:val="00D2491B"/>
    <w:rsid w:val="00D24921"/>
    <w:rsid w:val="00D323C3"/>
    <w:rsid w:val="00D331C3"/>
    <w:rsid w:val="00D34AFA"/>
    <w:rsid w:val="00D35552"/>
    <w:rsid w:val="00D3555E"/>
    <w:rsid w:val="00D406FD"/>
    <w:rsid w:val="00D43283"/>
    <w:rsid w:val="00D528A0"/>
    <w:rsid w:val="00D56592"/>
    <w:rsid w:val="00D5688E"/>
    <w:rsid w:val="00D601B2"/>
    <w:rsid w:val="00D61AC9"/>
    <w:rsid w:val="00D61F5B"/>
    <w:rsid w:val="00D62986"/>
    <w:rsid w:val="00D65BCE"/>
    <w:rsid w:val="00D66406"/>
    <w:rsid w:val="00D67CF8"/>
    <w:rsid w:val="00D74834"/>
    <w:rsid w:val="00D7624D"/>
    <w:rsid w:val="00D76BCE"/>
    <w:rsid w:val="00D7717B"/>
    <w:rsid w:val="00D77747"/>
    <w:rsid w:val="00D80272"/>
    <w:rsid w:val="00D80962"/>
    <w:rsid w:val="00D81092"/>
    <w:rsid w:val="00D857AB"/>
    <w:rsid w:val="00D903D3"/>
    <w:rsid w:val="00D90C74"/>
    <w:rsid w:val="00D94055"/>
    <w:rsid w:val="00D958BE"/>
    <w:rsid w:val="00D95AB2"/>
    <w:rsid w:val="00D97150"/>
    <w:rsid w:val="00DA129F"/>
    <w:rsid w:val="00DA45AD"/>
    <w:rsid w:val="00DA6800"/>
    <w:rsid w:val="00DA6F59"/>
    <w:rsid w:val="00DB10A8"/>
    <w:rsid w:val="00DB50C0"/>
    <w:rsid w:val="00DB6189"/>
    <w:rsid w:val="00DC1C32"/>
    <w:rsid w:val="00DC38BB"/>
    <w:rsid w:val="00DC7FEA"/>
    <w:rsid w:val="00DD0078"/>
    <w:rsid w:val="00DD19CD"/>
    <w:rsid w:val="00DD49C3"/>
    <w:rsid w:val="00DD6428"/>
    <w:rsid w:val="00DD6AAC"/>
    <w:rsid w:val="00DE3DF6"/>
    <w:rsid w:val="00DE4431"/>
    <w:rsid w:val="00DE6230"/>
    <w:rsid w:val="00DE7249"/>
    <w:rsid w:val="00DF5129"/>
    <w:rsid w:val="00DF5F5F"/>
    <w:rsid w:val="00DF6967"/>
    <w:rsid w:val="00E00EC7"/>
    <w:rsid w:val="00E01461"/>
    <w:rsid w:val="00E02B22"/>
    <w:rsid w:val="00E02C7D"/>
    <w:rsid w:val="00E03FE2"/>
    <w:rsid w:val="00E050B5"/>
    <w:rsid w:val="00E0530F"/>
    <w:rsid w:val="00E076C8"/>
    <w:rsid w:val="00E116B6"/>
    <w:rsid w:val="00E11A50"/>
    <w:rsid w:val="00E14A62"/>
    <w:rsid w:val="00E159FC"/>
    <w:rsid w:val="00E2095B"/>
    <w:rsid w:val="00E20A39"/>
    <w:rsid w:val="00E35701"/>
    <w:rsid w:val="00E372C3"/>
    <w:rsid w:val="00E40031"/>
    <w:rsid w:val="00E43D28"/>
    <w:rsid w:val="00E50931"/>
    <w:rsid w:val="00E530F1"/>
    <w:rsid w:val="00E537D3"/>
    <w:rsid w:val="00E559E9"/>
    <w:rsid w:val="00E55C12"/>
    <w:rsid w:val="00E62205"/>
    <w:rsid w:val="00E65C3A"/>
    <w:rsid w:val="00E71329"/>
    <w:rsid w:val="00E718D1"/>
    <w:rsid w:val="00E72170"/>
    <w:rsid w:val="00E72E63"/>
    <w:rsid w:val="00E77571"/>
    <w:rsid w:val="00E77848"/>
    <w:rsid w:val="00E800A0"/>
    <w:rsid w:val="00E827B6"/>
    <w:rsid w:val="00E85FC1"/>
    <w:rsid w:val="00E87A3D"/>
    <w:rsid w:val="00E87DD8"/>
    <w:rsid w:val="00E90FEC"/>
    <w:rsid w:val="00E91279"/>
    <w:rsid w:val="00E91C23"/>
    <w:rsid w:val="00E926E8"/>
    <w:rsid w:val="00E94661"/>
    <w:rsid w:val="00E95B79"/>
    <w:rsid w:val="00E96A74"/>
    <w:rsid w:val="00EA01CA"/>
    <w:rsid w:val="00EA182A"/>
    <w:rsid w:val="00EA3620"/>
    <w:rsid w:val="00EA448B"/>
    <w:rsid w:val="00EA7DC7"/>
    <w:rsid w:val="00EB1772"/>
    <w:rsid w:val="00EB393A"/>
    <w:rsid w:val="00EB57AB"/>
    <w:rsid w:val="00EB7B35"/>
    <w:rsid w:val="00EC0381"/>
    <w:rsid w:val="00EC1558"/>
    <w:rsid w:val="00EC362C"/>
    <w:rsid w:val="00EC41B5"/>
    <w:rsid w:val="00EC53F6"/>
    <w:rsid w:val="00EC6AB1"/>
    <w:rsid w:val="00ED0F9E"/>
    <w:rsid w:val="00ED10FA"/>
    <w:rsid w:val="00ED3AD2"/>
    <w:rsid w:val="00ED6793"/>
    <w:rsid w:val="00EE0234"/>
    <w:rsid w:val="00EE475F"/>
    <w:rsid w:val="00EE65E2"/>
    <w:rsid w:val="00EE6A07"/>
    <w:rsid w:val="00EF0346"/>
    <w:rsid w:val="00EF0989"/>
    <w:rsid w:val="00EF2DE4"/>
    <w:rsid w:val="00EF5803"/>
    <w:rsid w:val="00EF602D"/>
    <w:rsid w:val="00EF6D62"/>
    <w:rsid w:val="00EF741F"/>
    <w:rsid w:val="00F001A7"/>
    <w:rsid w:val="00F02850"/>
    <w:rsid w:val="00F05079"/>
    <w:rsid w:val="00F071FC"/>
    <w:rsid w:val="00F0763E"/>
    <w:rsid w:val="00F117E1"/>
    <w:rsid w:val="00F131A2"/>
    <w:rsid w:val="00F14D3D"/>
    <w:rsid w:val="00F241B7"/>
    <w:rsid w:val="00F24A1A"/>
    <w:rsid w:val="00F26F55"/>
    <w:rsid w:val="00F277E6"/>
    <w:rsid w:val="00F343F0"/>
    <w:rsid w:val="00F3506F"/>
    <w:rsid w:val="00F35B51"/>
    <w:rsid w:val="00F35CEB"/>
    <w:rsid w:val="00F36798"/>
    <w:rsid w:val="00F36F5A"/>
    <w:rsid w:val="00F40B96"/>
    <w:rsid w:val="00F40D55"/>
    <w:rsid w:val="00F4106F"/>
    <w:rsid w:val="00F42619"/>
    <w:rsid w:val="00F43B64"/>
    <w:rsid w:val="00F43E2C"/>
    <w:rsid w:val="00F44EDD"/>
    <w:rsid w:val="00F45A16"/>
    <w:rsid w:val="00F466A6"/>
    <w:rsid w:val="00F4672B"/>
    <w:rsid w:val="00F471A4"/>
    <w:rsid w:val="00F5000B"/>
    <w:rsid w:val="00F5265A"/>
    <w:rsid w:val="00F53071"/>
    <w:rsid w:val="00F5331C"/>
    <w:rsid w:val="00F53FA2"/>
    <w:rsid w:val="00F5470C"/>
    <w:rsid w:val="00F560A7"/>
    <w:rsid w:val="00F57129"/>
    <w:rsid w:val="00F60ABD"/>
    <w:rsid w:val="00F64DDD"/>
    <w:rsid w:val="00F67045"/>
    <w:rsid w:val="00F70351"/>
    <w:rsid w:val="00F70D07"/>
    <w:rsid w:val="00F73D0D"/>
    <w:rsid w:val="00F75CD7"/>
    <w:rsid w:val="00F76BF6"/>
    <w:rsid w:val="00F8058B"/>
    <w:rsid w:val="00F80DC2"/>
    <w:rsid w:val="00F8319A"/>
    <w:rsid w:val="00F84FFD"/>
    <w:rsid w:val="00F85262"/>
    <w:rsid w:val="00F85706"/>
    <w:rsid w:val="00F86D97"/>
    <w:rsid w:val="00F90EBE"/>
    <w:rsid w:val="00F93060"/>
    <w:rsid w:val="00F956FD"/>
    <w:rsid w:val="00F95873"/>
    <w:rsid w:val="00F97367"/>
    <w:rsid w:val="00F9752E"/>
    <w:rsid w:val="00FA2BAE"/>
    <w:rsid w:val="00FA33F2"/>
    <w:rsid w:val="00FA7C80"/>
    <w:rsid w:val="00FB05FD"/>
    <w:rsid w:val="00FB0E3C"/>
    <w:rsid w:val="00FB166B"/>
    <w:rsid w:val="00FB31FC"/>
    <w:rsid w:val="00FB4BEF"/>
    <w:rsid w:val="00FB4C91"/>
    <w:rsid w:val="00FB562D"/>
    <w:rsid w:val="00FB56FC"/>
    <w:rsid w:val="00FB6998"/>
    <w:rsid w:val="00FC16FC"/>
    <w:rsid w:val="00FC3F3E"/>
    <w:rsid w:val="00FC4A02"/>
    <w:rsid w:val="00FC5B9E"/>
    <w:rsid w:val="00FC68B2"/>
    <w:rsid w:val="00FC72D9"/>
    <w:rsid w:val="00FD085D"/>
    <w:rsid w:val="00FD34E5"/>
    <w:rsid w:val="00FD484F"/>
    <w:rsid w:val="00FE2450"/>
    <w:rsid w:val="00FE24F0"/>
    <w:rsid w:val="00FE2F4A"/>
    <w:rsid w:val="00FE3274"/>
    <w:rsid w:val="00FE38C2"/>
    <w:rsid w:val="00FE410E"/>
    <w:rsid w:val="00FE432D"/>
    <w:rsid w:val="00FF13ED"/>
    <w:rsid w:val="00FF151A"/>
    <w:rsid w:val="00FF2CD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2404">
      <o:colormru v:ext="edit" colors="#e87b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uiPriority="99" w:qFormat="1"/>
    <w:lsdException w:name="table of figures" w:uiPriority="99"/>
    <w:lsdException w:name="Title" w:qFormat="1"/>
    <w:lsdException w:name="Body Text"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1B7164"/>
    <w:rPr>
      <w:rFonts w:ascii="Arial" w:hAnsi="Arial"/>
      <w:szCs w:val="24"/>
    </w:rPr>
  </w:style>
  <w:style w:type="paragraph" w:styleId="Heading1">
    <w:name w:val="heading 1"/>
    <w:basedOn w:val="Normal"/>
    <w:next w:val="BodyText"/>
    <w:uiPriority w:val="99"/>
    <w:qFormat/>
    <w:rsid w:val="001B7164"/>
    <w:pPr>
      <w:keepNext/>
      <w:numPr>
        <w:numId w:val="3"/>
      </w:numPr>
      <w:spacing w:after="360"/>
      <w:outlineLvl w:val="0"/>
    </w:pPr>
    <w:rPr>
      <w:rFonts w:ascii="Arial Bold" w:hAnsi="Arial Bold" w:cs="Arial"/>
      <w:b/>
      <w:bCs/>
      <w:color w:val="0C479D"/>
      <w:kern w:val="32"/>
      <w:sz w:val="28"/>
      <w:szCs w:val="32"/>
    </w:rPr>
  </w:style>
  <w:style w:type="paragraph" w:styleId="Heading2">
    <w:name w:val="heading 2"/>
    <w:basedOn w:val="Normal"/>
    <w:next w:val="BodyText"/>
    <w:uiPriority w:val="99"/>
    <w:qFormat/>
    <w:rsid w:val="001B7164"/>
    <w:pPr>
      <w:keepNext/>
      <w:numPr>
        <w:ilvl w:val="1"/>
        <w:numId w:val="3"/>
      </w:numPr>
      <w:spacing w:before="360" w:after="60"/>
      <w:outlineLvl w:val="1"/>
    </w:pPr>
    <w:rPr>
      <w:rFonts w:ascii="Arial Bold" w:hAnsi="Arial Bold" w:cs="Arial"/>
      <w:b/>
      <w:bCs/>
      <w:iCs/>
      <w:color w:val="0C479D"/>
      <w:kern w:val="32"/>
      <w:sz w:val="26"/>
      <w:szCs w:val="28"/>
    </w:rPr>
  </w:style>
  <w:style w:type="paragraph" w:styleId="Heading3">
    <w:name w:val="heading 3"/>
    <w:basedOn w:val="Normal"/>
    <w:next w:val="BodyText"/>
    <w:uiPriority w:val="99"/>
    <w:qFormat/>
    <w:rsid w:val="001B7164"/>
    <w:pPr>
      <w:keepNext/>
      <w:numPr>
        <w:ilvl w:val="2"/>
        <w:numId w:val="3"/>
      </w:numPr>
      <w:spacing w:before="360" w:after="60"/>
      <w:outlineLvl w:val="2"/>
    </w:pPr>
    <w:rPr>
      <w:rFonts w:cs="Arial"/>
      <w:b/>
      <w:bCs/>
      <w:color w:val="666666"/>
      <w:sz w:val="24"/>
      <w:szCs w:val="26"/>
    </w:rPr>
  </w:style>
  <w:style w:type="paragraph" w:styleId="Heading4">
    <w:name w:val="heading 4"/>
    <w:basedOn w:val="Normal"/>
    <w:next w:val="BodyText"/>
    <w:uiPriority w:val="99"/>
    <w:qFormat/>
    <w:rsid w:val="001B7164"/>
    <w:pPr>
      <w:keepNext/>
      <w:numPr>
        <w:ilvl w:val="3"/>
        <w:numId w:val="3"/>
      </w:numPr>
      <w:spacing w:before="360" w:after="60"/>
      <w:outlineLvl w:val="3"/>
    </w:pPr>
    <w:rPr>
      <w:b/>
      <w:bCs/>
      <w:i/>
      <w:color w:val="666666"/>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7164"/>
    <w:pPr>
      <w:pBdr>
        <w:bottom w:val="single" w:sz="4" w:space="6" w:color="0C479D"/>
      </w:pBdr>
    </w:pPr>
    <w:rPr>
      <w:i/>
      <w:color w:val="333333"/>
      <w:sz w:val="14"/>
    </w:rPr>
  </w:style>
  <w:style w:type="paragraph" w:styleId="Footer">
    <w:name w:val="footer"/>
    <w:basedOn w:val="Normal"/>
    <w:link w:val="FooterChar"/>
    <w:uiPriority w:val="99"/>
    <w:rsid w:val="001B7164"/>
    <w:pPr>
      <w:pBdr>
        <w:top w:val="single" w:sz="4" w:space="6" w:color="0C479D"/>
      </w:pBdr>
      <w:tabs>
        <w:tab w:val="right" w:pos="9360"/>
      </w:tabs>
      <w:ind w:right="-284"/>
    </w:pPr>
    <w:rPr>
      <w:color w:val="666666"/>
      <w:sz w:val="12"/>
    </w:rPr>
  </w:style>
  <w:style w:type="paragraph" w:styleId="BodyText">
    <w:name w:val="Body Text"/>
    <w:basedOn w:val="Normal"/>
    <w:link w:val="BodyTextChar"/>
    <w:qFormat/>
    <w:rsid w:val="001B7164"/>
    <w:pPr>
      <w:spacing w:after="120" w:line="280" w:lineRule="atLeast"/>
      <w:jc w:val="both"/>
    </w:pPr>
  </w:style>
  <w:style w:type="paragraph" w:customStyle="1" w:styleId="ESMajorHeading">
    <w:name w:val="ES Major Heading"/>
    <w:basedOn w:val="Normal"/>
    <w:next w:val="BodyText"/>
    <w:rsid w:val="001B7164"/>
    <w:pPr>
      <w:keepNext/>
      <w:spacing w:before="360" w:after="60"/>
    </w:pPr>
    <w:rPr>
      <w:rFonts w:ascii="Arial Bold" w:hAnsi="Arial Bold"/>
      <w:b/>
      <w:color w:val="0C479D"/>
      <w:kern w:val="32"/>
      <w:sz w:val="26"/>
    </w:rPr>
  </w:style>
  <w:style w:type="paragraph" w:customStyle="1" w:styleId="Chapter">
    <w:name w:val="Chapter"/>
    <w:basedOn w:val="Normal"/>
    <w:rsid w:val="001B7164"/>
    <w:pPr>
      <w:numPr>
        <w:numId w:val="1"/>
      </w:numPr>
    </w:pPr>
    <w:rPr>
      <w:color w:val="666666"/>
      <w:sz w:val="2"/>
    </w:rPr>
  </w:style>
  <w:style w:type="paragraph" w:customStyle="1" w:styleId="HeaderSpacerTitle">
    <w:name w:val="Header Spacer Title"/>
    <w:basedOn w:val="Normal"/>
    <w:rsid w:val="001B7164"/>
    <w:pPr>
      <w:spacing w:after="440"/>
    </w:pPr>
  </w:style>
  <w:style w:type="paragraph" w:customStyle="1" w:styleId="HeaderSectionHeading">
    <w:name w:val="Header Section Heading"/>
    <w:basedOn w:val="Normal"/>
    <w:rsid w:val="001B7164"/>
    <w:pPr>
      <w:spacing w:before="227" w:after="851"/>
    </w:pPr>
    <w:rPr>
      <w:b/>
      <w:color w:val="666666"/>
      <w:sz w:val="22"/>
    </w:rPr>
  </w:style>
  <w:style w:type="character" w:styleId="PageNumber">
    <w:name w:val="page number"/>
    <w:basedOn w:val="DefaultParagraphFont"/>
    <w:rsid w:val="001B7164"/>
    <w:rPr>
      <w:color w:val="auto"/>
      <w:sz w:val="16"/>
    </w:rPr>
  </w:style>
  <w:style w:type="paragraph" w:customStyle="1" w:styleId="Footer-Odd">
    <w:name w:val="Footer - Odd"/>
    <w:basedOn w:val="Footer"/>
    <w:rsid w:val="001B7164"/>
  </w:style>
  <w:style w:type="paragraph" w:customStyle="1" w:styleId="Footer-Even">
    <w:name w:val="Footer - Even"/>
    <w:basedOn w:val="Footer"/>
    <w:rsid w:val="001B7164"/>
    <w:pPr>
      <w:tabs>
        <w:tab w:val="left" w:pos="567"/>
      </w:tabs>
    </w:pPr>
  </w:style>
  <w:style w:type="paragraph" w:customStyle="1" w:styleId="Bullet">
    <w:name w:val="Bullet"/>
    <w:basedOn w:val="Normal"/>
    <w:link w:val="BulletChar"/>
    <w:rsid w:val="001B7164"/>
    <w:pPr>
      <w:numPr>
        <w:numId w:val="2"/>
      </w:numPr>
      <w:spacing w:after="120" w:line="280" w:lineRule="atLeast"/>
      <w:contextualSpacing/>
    </w:pPr>
  </w:style>
  <w:style w:type="paragraph" w:customStyle="1" w:styleId="CRAddress">
    <w:name w:val="CR Address"/>
    <w:basedOn w:val="CRText"/>
    <w:next w:val="CRText"/>
    <w:rsid w:val="001B7164"/>
    <w:rPr>
      <w:sz w:val="18"/>
    </w:rPr>
  </w:style>
  <w:style w:type="paragraph" w:customStyle="1" w:styleId="CRClient">
    <w:name w:val="CR Client"/>
    <w:basedOn w:val="CRText"/>
    <w:next w:val="CRText"/>
    <w:rsid w:val="001B7164"/>
    <w:pPr>
      <w:spacing w:before="60" w:after="120"/>
    </w:pPr>
    <w:rPr>
      <w:sz w:val="22"/>
    </w:rPr>
  </w:style>
  <w:style w:type="paragraph" w:customStyle="1" w:styleId="CRDate">
    <w:name w:val="CR Date"/>
    <w:basedOn w:val="Normal"/>
    <w:next w:val="CRText"/>
    <w:rsid w:val="001B7164"/>
    <w:pPr>
      <w:tabs>
        <w:tab w:val="left" w:pos="5103"/>
      </w:tabs>
      <w:spacing w:before="60"/>
    </w:pPr>
    <w:rPr>
      <w:caps/>
      <w:color w:val="FFFFFF"/>
      <w:sz w:val="22"/>
    </w:rPr>
  </w:style>
  <w:style w:type="paragraph" w:customStyle="1" w:styleId="CRPrepare">
    <w:name w:val="CR Prepare"/>
    <w:basedOn w:val="CRText"/>
    <w:next w:val="CRText"/>
    <w:rsid w:val="001B7164"/>
    <w:rPr>
      <w:sz w:val="18"/>
    </w:rPr>
  </w:style>
  <w:style w:type="paragraph" w:customStyle="1" w:styleId="CRProject">
    <w:name w:val="CR Project"/>
    <w:basedOn w:val="CRText"/>
    <w:next w:val="CRText"/>
    <w:rsid w:val="001B7164"/>
    <w:pPr>
      <w:spacing w:before="240" w:after="120"/>
    </w:pPr>
    <w:rPr>
      <w:sz w:val="18"/>
    </w:rPr>
  </w:style>
  <w:style w:type="paragraph" w:customStyle="1" w:styleId="CRTitle">
    <w:name w:val="CR Title"/>
    <w:basedOn w:val="CRText"/>
    <w:next w:val="CRText"/>
    <w:rsid w:val="001B7164"/>
    <w:pPr>
      <w:spacing w:before="120"/>
    </w:pPr>
    <w:rPr>
      <w:sz w:val="30"/>
    </w:rPr>
  </w:style>
  <w:style w:type="paragraph" w:customStyle="1" w:styleId="CRType">
    <w:name w:val="CR Type"/>
    <w:basedOn w:val="CRText"/>
    <w:next w:val="CRText"/>
    <w:rsid w:val="001B7164"/>
    <w:pPr>
      <w:spacing w:after="120"/>
    </w:pPr>
    <w:rPr>
      <w:sz w:val="40"/>
    </w:rPr>
  </w:style>
  <w:style w:type="paragraph" w:customStyle="1" w:styleId="CRText">
    <w:name w:val="CR Text"/>
    <w:rsid w:val="001B7164"/>
    <w:rPr>
      <w:rFonts w:ascii="Arial" w:hAnsi="Arial" w:cs="Arial"/>
      <w:lang w:eastAsia="en-US"/>
    </w:rPr>
  </w:style>
  <w:style w:type="paragraph" w:customStyle="1" w:styleId="Alpha">
    <w:name w:val="Alpha"/>
    <w:basedOn w:val="Normal"/>
    <w:link w:val="AlphaChar"/>
    <w:rsid w:val="001B7164"/>
    <w:pPr>
      <w:numPr>
        <w:numId w:val="9"/>
      </w:numPr>
      <w:spacing w:after="120" w:line="280" w:lineRule="atLeast"/>
      <w:contextualSpacing/>
    </w:pPr>
  </w:style>
  <w:style w:type="paragraph" w:customStyle="1" w:styleId="QAText">
    <w:name w:val="QA Text"/>
    <w:basedOn w:val="Normal"/>
    <w:rsid w:val="001B7164"/>
    <w:pPr>
      <w:spacing w:before="200" w:after="160"/>
    </w:pPr>
    <w:rPr>
      <w:rFonts w:cs="Arial"/>
      <w:szCs w:val="20"/>
      <w:lang w:eastAsia="en-US"/>
    </w:rPr>
  </w:style>
  <w:style w:type="paragraph" w:customStyle="1" w:styleId="QAItalics">
    <w:name w:val="QA Italics"/>
    <w:basedOn w:val="Normal"/>
    <w:next w:val="Normal"/>
    <w:rsid w:val="001B7164"/>
    <w:pPr>
      <w:spacing w:after="160"/>
    </w:pPr>
    <w:rPr>
      <w:rFonts w:cs="Arial"/>
      <w:i/>
      <w:szCs w:val="20"/>
      <w:lang w:eastAsia="en-US"/>
    </w:rPr>
  </w:style>
  <w:style w:type="paragraph" w:customStyle="1" w:styleId="QAAddress">
    <w:name w:val="QA Address"/>
    <w:basedOn w:val="Normal"/>
    <w:next w:val="Normal"/>
    <w:rsid w:val="001B7164"/>
    <w:pPr>
      <w:contextualSpacing/>
    </w:pPr>
    <w:rPr>
      <w:rFonts w:cs="Arial"/>
      <w:szCs w:val="20"/>
      <w:lang w:eastAsia="en-US"/>
    </w:rPr>
  </w:style>
  <w:style w:type="paragraph" w:customStyle="1" w:styleId="MajorHeading">
    <w:name w:val="Major Heading"/>
    <w:basedOn w:val="Normal"/>
    <w:next w:val="BodyText"/>
    <w:rsid w:val="001B7164"/>
    <w:pPr>
      <w:spacing w:after="360"/>
    </w:pPr>
    <w:rPr>
      <w:rFonts w:ascii="Arial Bold" w:hAnsi="Arial Bold"/>
      <w:b/>
      <w:color w:val="0C479D"/>
      <w:sz w:val="28"/>
    </w:rPr>
  </w:style>
  <w:style w:type="paragraph" w:styleId="TOC1">
    <w:name w:val="toc 1"/>
    <w:basedOn w:val="Normal"/>
    <w:next w:val="Normal"/>
    <w:uiPriority w:val="39"/>
    <w:qFormat/>
    <w:rsid w:val="001B7164"/>
    <w:pPr>
      <w:tabs>
        <w:tab w:val="left" w:pos="567"/>
        <w:tab w:val="right" w:leader="dot" w:pos="9072"/>
      </w:tabs>
      <w:spacing w:before="200" w:after="60"/>
      <w:ind w:left="567" w:right="1134" w:hanging="567"/>
    </w:pPr>
    <w:rPr>
      <w:rFonts w:cs="Arial"/>
      <w:b/>
      <w:color w:val="0C479D"/>
      <w:sz w:val="24"/>
      <w:szCs w:val="20"/>
      <w:lang w:eastAsia="en-US"/>
    </w:rPr>
  </w:style>
  <w:style w:type="paragraph" w:styleId="TOC2">
    <w:name w:val="toc 2"/>
    <w:basedOn w:val="Normal"/>
    <w:next w:val="Normal"/>
    <w:uiPriority w:val="39"/>
    <w:qFormat/>
    <w:rsid w:val="001B7164"/>
    <w:pPr>
      <w:tabs>
        <w:tab w:val="right" w:leader="dot" w:pos="9072"/>
      </w:tabs>
      <w:spacing w:before="160"/>
      <w:ind w:left="1247" w:right="1134" w:hanging="680"/>
    </w:pPr>
    <w:rPr>
      <w:rFonts w:ascii="Arial Bold" w:hAnsi="Arial Bold" w:cs="Arial"/>
      <w:b/>
      <w:color w:val="0C479D"/>
      <w:sz w:val="22"/>
      <w:szCs w:val="20"/>
      <w:lang w:eastAsia="en-US"/>
    </w:rPr>
  </w:style>
  <w:style w:type="paragraph" w:styleId="TOC3">
    <w:name w:val="toc 3"/>
    <w:basedOn w:val="Normal"/>
    <w:next w:val="Normal"/>
    <w:uiPriority w:val="39"/>
    <w:qFormat/>
    <w:rsid w:val="001B7164"/>
    <w:pPr>
      <w:tabs>
        <w:tab w:val="right" w:leader="dot" w:pos="9072"/>
      </w:tabs>
      <w:spacing w:before="160" w:after="160"/>
      <w:ind w:left="1247" w:right="1134" w:hanging="680"/>
    </w:pPr>
    <w:rPr>
      <w:rFonts w:cs="Arial"/>
      <w:b/>
      <w:szCs w:val="20"/>
      <w:lang w:eastAsia="en-US"/>
    </w:rPr>
  </w:style>
  <w:style w:type="character" w:styleId="Hyperlink">
    <w:name w:val="Hyperlink"/>
    <w:basedOn w:val="DefaultParagraphFont"/>
    <w:uiPriority w:val="99"/>
    <w:rsid w:val="001B7164"/>
    <w:rPr>
      <w:color w:val="0000FF"/>
      <w:u w:val="single"/>
    </w:rPr>
  </w:style>
  <w:style w:type="paragraph" w:styleId="TOC4">
    <w:name w:val="toc 4"/>
    <w:basedOn w:val="Normal"/>
    <w:next w:val="Normal"/>
    <w:autoRedefine/>
    <w:rsid w:val="001B7164"/>
    <w:pPr>
      <w:spacing w:before="160" w:after="160"/>
      <w:ind w:left="1247"/>
    </w:pPr>
    <w:rPr>
      <w:rFonts w:cs="Arial"/>
      <w:szCs w:val="20"/>
      <w:lang w:eastAsia="en-US"/>
    </w:rPr>
  </w:style>
  <w:style w:type="paragraph" w:styleId="Quote">
    <w:name w:val="Quote"/>
    <w:basedOn w:val="BodyText"/>
    <w:qFormat/>
    <w:rsid w:val="001B7164"/>
    <w:pPr>
      <w:pBdr>
        <w:top w:val="single" w:sz="4" w:space="1" w:color="E87B00"/>
        <w:bottom w:val="single" w:sz="4" w:space="1" w:color="E87B00"/>
      </w:pBdr>
      <w:spacing w:before="240" w:after="240"/>
    </w:pPr>
    <w:rPr>
      <w:i/>
      <w:color w:val="E87B00"/>
      <w:sz w:val="24"/>
    </w:rPr>
  </w:style>
  <w:style w:type="paragraph" w:customStyle="1" w:styleId="Reference">
    <w:name w:val="Reference"/>
    <w:basedOn w:val="Normal"/>
    <w:rsid w:val="001B7164"/>
    <w:pPr>
      <w:spacing w:before="240"/>
      <w:ind w:left="567" w:hanging="567"/>
      <w:jc w:val="both"/>
    </w:pPr>
    <w:rPr>
      <w:sz w:val="22"/>
      <w:szCs w:val="20"/>
      <w:lang w:eastAsia="en-US"/>
    </w:rPr>
  </w:style>
  <w:style w:type="paragraph" w:customStyle="1" w:styleId="HeadingAP1">
    <w:name w:val="Heading AP 1"/>
    <w:basedOn w:val="Normal"/>
    <w:next w:val="BodyText"/>
    <w:rsid w:val="001B7164"/>
    <w:pPr>
      <w:keepNext/>
      <w:numPr>
        <w:numId w:val="4"/>
      </w:numPr>
      <w:spacing w:after="360"/>
    </w:pPr>
    <w:rPr>
      <w:rFonts w:ascii="Arial Bold" w:hAnsi="Arial Bold" w:cs="Arial"/>
      <w:b/>
      <w:color w:val="0C479D"/>
      <w:sz w:val="28"/>
      <w:szCs w:val="20"/>
      <w:lang w:eastAsia="en-US"/>
    </w:rPr>
  </w:style>
  <w:style w:type="paragraph" w:customStyle="1" w:styleId="HeadingAP2">
    <w:name w:val="Heading AP 2"/>
    <w:basedOn w:val="Normal"/>
    <w:next w:val="BodyText"/>
    <w:rsid w:val="001B7164"/>
    <w:pPr>
      <w:keepNext/>
      <w:numPr>
        <w:ilvl w:val="1"/>
        <w:numId w:val="4"/>
      </w:numPr>
      <w:spacing w:before="240" w:after="60"/>
    </w:pPr>
    <w:rPr>
      <w:b/>
      <w:bCs/>
      <w:iCs/>
      <w:color w:val="0C479D"/>
      <w:kern w:val="28"/>
      <w:sz w:val="26"/>
      <w:szCs w:val="28"/>
    </w:rPr>
  </w:style>
  <w:style w:type="paragraph" w:customStyle="1" w:styleId="HeadingAP3">
    <w:name w:val="Heading AP 3"/>
    <w:basedOn w:val="Normal"/>
    <w:next w:val="BodyText"/>
    <w:rsid w:val="001B7164"/>
    <w:pPr>
      <w:keepNext/>
      <w:numPr>
        <w:ilvl w:val="2"/>
        <w:numId w:val="4"/>
      </w:numPr>
      <w:spacing w:before="360" w:after="60"/>
    </w:pPr>
    <w:rPr>
      <w:rFonts w:ascii="Arial Bold" w:hAnsi="Arial Bold"/>
      <w:color w:val="666666"/>
      <w:sz w:val="24"/>
    </w:rPr>
  </w:style>
  <w:style w:type="paragraph" w:customStyle="1" w:styleId="HeadingAP4">
    <w:name w:val="Heading AP 4"/>
    <w:basedOn w:val="Normal"/>
    <w:next w:val="BodyText"/>
    <w:rsid w:val="001B7164"/>
    <w:pPr>
      <w:keepNext/>
      <w:numPr>
        <w:ilvl w:val="3"/>
        <w:numId w:val="4"/>
      </w:numPr>
      <w:spacing w:before="360" w:after="60"/>
    </w:pPr>
    <w:rPr>
      <w:b/>
      <w:i/>
      <w:color w:val="666666"/>
      <w:sz w:val="22"/>
    </w:rPr>
  </w:style>
  <w:style w:type="paragraph" w:styleId="TableofFigures">
    <w:name w:val="table of figures"/>
    <w:basedOn w:val="Normal"/>
    <w:next w:val="Normal"/>
    <w:uiPriority w:val="99"/>
    <w:rsid w:val="001B7164"/>
    <w:pPr>
      <w:tabs>
        <w:tab w:val="left" w:pos="1247"/>
        <w:tab w:val="right" w:leader="dot" w:pos="9061"/>
      </w:tabs>
      <w:spacing w:before="160" w:after="160"/>
      <w:ind w:left="1247" w:hanging="1247"/>
    </w:pPr>
    <w:rPr>
      <w:rFonts w:cs="Arial"/>
      <w:noProof/>
      <w:szCs w:val="20"/>
      <w:lang w:eastAsia="en-US"/>
    </w:rPr>
  </w:style>
  <w:style w:type="paragraph" w:customStyle="1" w:styleId="ESChapterHeading">
    <w:name w:val="ES Chapter Heading"/>
    <w:basedOn w:val="MajorHeading"/>
    <w:next w:val="BodyText"/>
    <w:rsid w:val="001B7164"/>
  </w:style>
  <w:style w:type="paragraph" w:customStyle="1" w:styleId="TableHeader">
    <w:name w:val="Table Header"/>
    <w:basedOn w:val="BodyText"/>
    <w:next w:val="Normal"/>
    <w:rsid w:val="001B7164"/>
    <w:pPr>
      <w:spacing w:before="60" w:after="60" w:line="240" w:lineRule="auto"/>
      <w:jc w:val="left"/>
    </w:pPr>
    <w:rPr>
      <w:rFonts w:ascii="Arial Black" w:hAnsi="Arial Black" w:cs="Arial"/>
      <w:sz w:val="18"/>
      <w:szCs w:val="20"/>
      <w:lang w:eastAsia="en-US"/>
    </w:rPr>
  </w:style>
  <w:style w:type="paragraph" w:customStyle="1" w:styleId="TableRow">
    <w:name w:val="Table Row"/>
    <w:basedOn w:val="BodyText"/>
    <w:link w:val="TableRowChar"/>
    <w:rsid w:val="001B7164"/>
    <w:pPr>
      <w:spacing w:before="40" w:after="40" w:line="240" w:lineRule="auto"/>
      <w:jc w:val="left"/>
    </w:pPr>
    <w:rPr>
      <w:rFonts w:cs="Arial"/>
      <w:sz w:val="18"/>
      <w:szCs w:val="20"/>
      <w:lang w:eastAsia="en-US"/>
    </w:rPr>
  </w:style>
  <w:style w:type="paragraph" w:customStyle="1" w:styleId="HeaderSpacerFollower">
    <w:name w:val="Header Spacer Follower"/>
    <w:basedOn w:val="Normal"/>
    <w:rsid w:val="001B7164"/>
    <w:pPr>
      <w:spacing w:after="1100"/>
    </w:pPr>
  </w:style>
  <w:style w:type="paragraph" w:customStyle="1" w:styleId="Appendix">
    <w:name w:val="Appendix"/>
    <w:basedOn w:val="Normal"/>
    <w:rsid w:val="001B7164"/>
    <w:pPr>
      <w:numPr>
        <w:numId w:val="5"/>
      </w:numPr>
    </w:pPr>
    <w:rPr>
      <w:sz w:val="2"/>
    </w:rPr>
  </w:style>
  <w:style w:type="paragraph" w:styleId="TOCHeading">
    <w:name w:val="TOC Heading"/>
    <w:basedOn w:val="Normal"/>
    <w:next w:val="BodyText"/>
    <w:qFormat/>
    <w:rsid w:val="001B7164"/>
    <w:pPr>
      <w:keepNext/>
      <w:spacing w:after="60"/>
    </w:pPr>
    <w:rPr>
      <w:rFonts w:ascii="Arial Bold" w:hAnsi="Arial Bold"/>
      <w:b/>
      <w:color w:val="0C479D"/>
      <w:sz w:val="28"/>
    </w:rPr>
  </w:style>
  <w:style w:type="paragraph" w:styleId="PlainText">
    <w:name w:val="Plain Text"/>
    <w:basedOn w:val="Normal"/>
    <w:rsid w:val="001B7164"/>
    <w:rPr>
      <w:rFonts w:ascii="Courier New" w:hAnsi="Courier New" w:cs="Courier New"/>
      <w:szCs w:val="20"/>
    </w:rPr>
  </w:style>
  <w:style w:type="paragraph" w:customStyle="1" w:styleId="HeaderbackCover">
    <w:name w:val="Header back Cover"/>
    <w:basedOn w:val="Header"/>
    <w:rsid w:val="001B7164"/>
    <w:pPr>
      <w:pBdr>
        <w:bottom w:val="none" w:sz="0" w:space="0" w:color="auto"/>
      </w:pBdr>
    </w:pPr>
  </w:style>
  <w:style w:type="paragraph" w:customStyle="1" w:styleId="ESSubHeading">
    <w:name w:val="ES Sub Heading"/>
    <w:basedOn w:val="Normal"/>
    <w:next w:val="BodyText"/>
    <w:rsid w:val="001B7164"/>
    <w:pPr>
      <w:keepNext/>
      <w:spacing w:before="360" w:after="60"/>
    </w:pPr>
    <w:rPr>
      <w:rFonts w:ascii="Arial Bold" w:hAnsi="Arial Bold"/>
      <w:color w:val="666666"/>
      <w:sz w:val="24"/>
    </w:rPr>
  </w:style>
  <w:style w:type="table" w:styleId="TableGrid">
    <w:name w:val="Table Grid"/>
    <w:basedOn w:val="TableNormal"/>
    <w:uiPriority w:val="59"/>
    <w:rsid w:val="001B7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BackCover">
    <w:name w:val="Footer Back Cover"/>
    <w:basedOn w:val="Footer"/>
    <w:rsid w:val="001B7164"/>
    <w:pPr>
      <w:pBdr>
        <w:top w:val="none" w:sz="0" w:space="0" w:color="auto"/>
      </w:pBdr>
    </w:pPr>
  </w:style>
  <w:style w:type="character" w:styleId="FootnoteReference">
    <w:name w:val="footnote reference"/>
    <w:basedOn w:val="DefaultParagraphFont"/>
    <w:rsid w:val="001B7164"/>
    <w:rPr>
      <w:vertAlign w:val="superscript"/>
    </w:rPr>
  </w:style>
  <w:style w:type="paragraph" w:styleId="FootnoteText">
    <w:name w:val="footnote text"/>
    <w:basedOn w:val="Normal"/>
    <w:rsid w:val="001B7164"/>
    <w:rPr>
      <w:sz w:val="16"/>
      <w:szCs w:val="20"/>
    </w:rPr>
  </w:style>
  <w:style w:type="paragraph" w:customStyle="1" w:styleId="TableBullet">
    <w:name w:val="Table Bullet"/>
    <w:basedOn w:val="Normal"/>
    <w:rsid w:val="001B7164"/>
    <w:pPr>
      <w:numPr>
        <w:numId w:val="8"/>
      </w:numPr>
      <w:spacing w:before="40" w:after="40"/>
    </w:pPr>
    <w:rPr>
      <w:sz w:val="18"/>
    </w:rPr>
  </w:style>
  <w:style w:type="paragraph" w:customStyle="1" w:styleId="TableAlpha">
    <w:name w:val="Table Alpha"/>
    <w:basedOn w:val="Normal"/>
    <w:rsid w:val="001B7164"/>
    <w:pPr>
      <w:numPr>
        <w:numId w:val="10"/>
      </w:numPr>
      <w:spacing w:before="40" w:after="40"/>
    </w:pPr>
    <w:rPr>
      <w:sz w:val="18"/>
    </w:rPr>
  </w:style>
  <w:style w:type="paragraph" w:customStyle="1" w:styleId="TableNumbered">
    <w:name w:val="Table Numbered"/>
    <w:basedOn w:val="Normal"/>
    <w:rsid w:val="001B7164"/>
    <w:pPr>
      <w:numPr>
        <w:numId w:val="11"/>
      </w:numPr>
      <w:spacing w:before="40" w:after="40"/>
    </w:pPr>
    <w:rPr>
      <w:sz w:val="18"/>
    </w:rPr>
  </w:style>
  <w:style w:type="paragraph" w:styleId="Caption">
    <w:name w:val="caption"/>
    <w:basedOn w:val="Normal"/>
    <w:next w:val="BodyText"/>
    <w:uiPriority w:val="99"/>
    <w:qFormat/>
    <w:rsid w:val="001B7164"/>
    <w:pPr>
      <w:keepNext/>
      <w:tabs>
        <w:tab w:val="left" w:pos="1134"/>
      </w:tabs>
      <w:spacing w:before="240" w:after="240"/>
      <w:ind w:left="1134" w:hanging="1134"/>
      <w:contextualSpacing/>
    </w:pPr>
    <w:rPr>
      <w:rFonts w:ascii="Arial Bold" w:hAnsi="Arial Bold"/>
      <w:b/>
      <w:bCs/>
      <w:color w:val="0C479D"/>
      <w:sz w:val="18"/>
      <w:szCs w:val="22"/>
    </w:rPr>
  </w:style>
  <w:style w:type="paragraph" w:customStyle="1" w:styleId="BCContactDetail">
    <w:name w:val="BC Contact Detail"/>
    <w:basedOn w:val="Normal"/>
    <w:rsid w:val="001B7164"/>
    <w:pPr>
      <w:spacing w:after="60"/>
    </w:pPr>
    <w:rPr>
      <w:sz w:val="18"/>
    </w:rPr>
  </w:style>
  <w:style w:type="paragraph" w:customStyle="1" w:styleId="BCCompany">
    <w:name w:val="BC Company"/>
    <w:basedOn w:val="Normal"/>
    <w:rsid w:val="001B7164"/>
    <w:pPr>
      <w:spacing w:after="60"/>
    </w:pPr>
    <w:rPr>
      <w:sz w:val="18"/>
    </w:rPr>
  </w:style>
  <w:style w:type="paragraph" w:customStyle="1" w:styleId="BCWebAddress">
    <w:name w:val="BC Web Address"/>
    <w:basedOn w:val="Normal"/>
    <w:rsid w:val="001B7164"/>
    <w:pPr>
      <w:spacing w:before="120"/>
    </w:pPr>
    <w:rPr>
      <w:b/>
      <w:color w:val="0C479D"/>
      <w:sz w:val="24"/>
    </w:rPr>
  </w:style>
  <w:style w:type="character" w:customStyle="1" w:styleId="URSBlue">
    <w:name w:val="URS Blue"/>
    <w:basedOn w:val="DefaultParagraphFont"/>
    <w:rsid w:val="001B7164"/>
    <w:rPr>
      <w:color w:val="0C479D"/>
    </w:rPr>
  </w:style>
  <w:style w:type="character" w:customStyle="1" w:styleId="Bold">
    <w:name w:val="Bold"/>
    <w:basedOn w:val="DefaultParagraphFont"/>
    <w:rsid w:val="001B7164"/>
    <w:rPr>
      <w:b/>
    </w:rPr>
  </w:style>
  <w:style w:type="paragraph" w:customStyle="1" w:styleId="Numbered">
    <w:name w:val="Numbered"/>
    <w:basedOn w:val="Normal"/>
    <w:rsid w:val="001B7164"/>
    <w:pPr>
      <w:numPr>
        <w:numId w:val="6"/>
      </w:numPr>
      <w:spacing w:after="120" w:line="280" w:lineRule="atLeast"/>
      <w:contextualSpacing/>
    </w:pPr>
  </w:style>
  <w:style w:type="paragraph" w:customStyle="1" w:styleId="SubBullet">
    <w:name w:val="Sub Bullet"/>
    <w:basedOn w:val="Normal"/>
    <w:rsid w:val="001B7164"/>
    <w:pPr>
      <w:numPr>
        <w:numId w:val="7"/>
      </w:numPr>
      <w:spacing w:after="120" w:line="280" w:lineRule="atLeast"/>
      <w:contextualSpacing/>
    </w:pPr>
  </w:style>
  <w:style w:type="paragraph" w:customStyle="1" w:styleId="TableSubBullet">
    <w:name w:val="Table Sub Bullet"/>
    <w:basedOn w:val="Normal"/>
    <w:rsid w:val="001B7164"/>
    <w:pPr>
      <w:numPr>
        <w:numId w:val="12"/>
      </w:numPr>
      <w:spacing w:before="40" w:after="40"/>
    </w:pPr>
    <w:rPr>
      <w:sz w:val="18"/>
    </w:rPr>
  </w:style>
  <w:style w:type="character" w:customStyle="1" w:styleId="BodyTextChar">
    <w:name w:val="Body Text Char"/>
    <w:basedOn w:val="DefaultParagraphFont"/>
    <w:link w:val="BodyText"/>
    <w:rsid w:val="001B7164"/>
    <w:rPr>
      <w:rFonts w:ascii="Arial" w:hAnsi="Arial"/>
      <w:szCs w:val="24"/>
      <w:lang w:val="en-AU" w:eastAsia="en-AU" w:bidi="ar-SA"/>
    </w:rPr>
  </w:style>
  <w:style w:type="paragraph" w:styleId="BalloonText">
    <w:name w:val="Balloon Text"/>
    <w:basedOn w:val="Normal"/>
    <w:link w:val="BalloonTextChar"/>
    <w:rsid w:val="001C50D9"/>
    <w:rPr>
      <w:rFonts w:ascii="Tahoma" w:hAnsi="Tahoma" w:cs="Tahoma"/>
      <w:sz w:val="16"/>
      <w:szCs w:val="16"/>
    </w:rPr>
  </w:style>
  <w:style w:type="character" w:customStyle="1" w:styleId="BalloonTextChar">
    <w:name w:val="Balloon Text Char"/>
    <w:basedOn w:val="DefaultParagraphFont"/>
    <w:link w:val="BalloonText"/>
    <w:rsid w:val="001C50D9"/>
    <w:rPr>
      <w:rFonts w:ascii="Tahoma" w:hAnsi="Tahoma" w:cs="Tahoma"/>
      <w:sz w:val="16"/>
      <w:szCs w:val="16"/>
    </w:rPr>
  </w:style>
  <w:style w:type="paragraph" w:styleId="DocumentMap">
    <w:name w:val="Document Map"/>
    <w:basedOn w:val="Normal"/>
    <w:link w:val="DocumentMapChar"/>
    <w:rsid w:val="007027F6"/>
    <w:rPr>
      <w:rFonts w:ascii="Tahoma" w:hAnsi="Tahoma" w:cs="Tahoma"/>
      <w:sz w:val="16"/>
      <w:szCs w:val="16"/>
    </w:rPr>
  </w:style>
  <w:style w:type="character" w:customStyle="1" w:styleId="DocumentMapChar">
    <w:name w:val="Document Map Char"/>
    <w:basedOn w:val="DefaultParagraphFont"/>
    <w:link w:val="DocumentMap"/>
    <w:rsid w:val="007027F6"/>
    <w:rPr>
      <w:rFonts w:ascii="Tahoma" w:hAnsi="Tahoma" w:cs="Tahoma"/>
      <w:sz w:val="16"/>
      <w:szCs w:val="16"/>
    </w:rPr>
  </w:style>
  <w:style w:type="character" w:styleId="PlaceholderText">
    <w:name w:val="Placeholder Text"/>
    <w:basedOn w:val="DefaultParagraphFont"/>
    <w:uiPriority w:val="99"/>
    <w:semiHidden/>
    <w:rsid w:val="00A07B74"/>
    <w:rPr>
      <w:color w:val="808080"/>
    </w:rPr>
  </w:style>
  <w:style w:type="character" w:styleId="Emphasis">
    <w:name w:val="Emphasis"/>
    <w:basedOn w:val="DefaultParagraphFont"/>
    <w:qFormat/>
    <w:rsid w:val="000866C9"/>
    <w:rPr>
      <w:i/>
      <w:iCs/>
    </w:rPr>
  </w:style>
  <w:style w:type="character" w:customStyle="1" w:styleId="TableRowChar">
    <w:name w:val="Table Row Char"/>
    <w:basedOn w:val="BodyTextChar"/>
    <w:link w:val="TableRow"/>
    <w:locked/>
    <w:rsid w:val="00AF2B90"/>
    <w:rPr>
      <w:rFonts w:ascii="Arial" w:hAnsi="Arial" w:cs="Arial"/>
      <w:sz w:val="18"/>
      <w:szCs w:val="24"/>
      <w:lang w:val="en-AU" w:eastAsia="en-US" w:bidi="ar-SA"/>
    </w:rPr>
  </w:style>
  <w:style w:type="paragraph" w:styleId="CommentText">
    <w:name w:val="annotation text"/>
    <w:basedOn w:val="Normal"/>
    <w:link w:val="CommentTextChar"/>
    <w:rsid w:val="00DF6967"/>
    <w:rPr>
      <w:szCs w:val="20"/>
    </w:rPr>
  </w:style>
  <w:style w:type="character" w:customStyle="1" w:styleId="CommentTextChar">
    <w:name w:val="Comment Text Char"/>
    <w:basedOn w:val="DefaultParagraphFont"/>
    <w:link w:val="CommentText"/>
    <w:rsid w:val="00DF6967"/>
    <w:rPr>
      <w:rFonts w:ascii="Arial" w:hAnsi="Arial"/>
    </w:rPr>
  </w:style>
  <w:style w:type="paragraph" w:styleId="CommentSubject">
    <w:name w:val="annotation subject"/>
    <w:basedOn w:val="CommentText"/>
    <w:next w:val="CommentText"/>
    <w:link w:val="CommentSubjectChar"/>
    <w:rsid w:val="00DF6967"/>
    <w:pPr>
      <w:numPr>
        <w:numId w:val="13"/>
      </w:numPr>
      <w:tabs>
        <w:tab w:val="clear" w:pos="425"/>
      </w:tabs>
      <w:ind w:left="0" w:firstLine="0"/>
    </w:pPr>
    <w:rPr>
      <w:b/>
      <w:bCs/>
    </w:rPr>
  </w:style>
  <w:style w:type="character" w:customStyle="1" w:styleId="CommentSubjectChar">
    <w:name w:val="Comment Subject Char"/>
    <w:basedOn w:val="CommentTextChar"/>
    <w:link w:val="CommentSubject"/>
    <w:rsid w:val="00DF6967"/>
    <w:rPr>
      <w:rFonts w:ascii="Arial" w:hAnsi="Arial"/>
      <w:b/>
      <w:bCs/>
    </w:rPr>
  </w:style>
  <w:style w:type="character" w:customStyle="1" w:styleId="HeaderChar">
    <w:name w:val="Header Char"/>
    <w:basedOn w:val="DefaultParagraphFont"/>
    <w:link w:val="Header"/>
    <w:uiPriority w:val="99"/>
    <w:rsid w:val="00300F3C"/>
    <w:rPr>
      <w:rFonts w:ascii="Arial" w:hAnsi="Arial"/>
      <w:i/>
      <w:color w:val="333333"/>
      <w:sz w:val="14"/>
      <w:szCs w:val="24"/>
    </w:rPr>
  </w:style>
  <w:style w:type="character" w:customStyle="1" w:styleId="AlphaChar">
    <w:name w:val="Alpha Char"/>
    <w:basedOn w:val="DefaultParagraphFont"/>
    <w:link w:val="Alpha"/>
    <w:locked/>
    <w:rsid w:val="00EF0989"/>
    <w:rPr>
      <w:rFonts w:ascii="Arial" w:hAnsi="Arial"/>
      <w:szCs w:val="24"/>
    </w:rPr>
  </w:style>
  <w:style w:type="character" w:customStyle="1" w:styleId="BulletChar">
    <w:name w:val="Bullet Char"/>
    <w:basedOn w:val="DefaultParagraphFont"/>
    <w:link w:val="Bullet"/>
    <w:uiPriority w:val="99"/>
    <w:locked/>
    <w:rsid w:val="00EF0989"/>
    <w:rPr>
      <w:rFonts w:ascii="Arial" w:hAnsi="Arial"/>
      <w:szCs w:val="24"/>
    </w:rPr>
  </w:style>
  <w:style w:type="paragraph" w:styleId="ListParagraph">
    <w:name w:val="List Paragraph"/>
    <w:basedOn w:val="Normal"/>
    <w:link w:val="ListParagraphChar"/>
    <w:uiPriority w:val="34"/>
    <w:qFormat/>
    <w:rsid w:val="00460581"/>
    <w:pPr>
      <w:spacing w:after="200" w:line="276" w:lineRule="auto"/>
      <w:ind w:left="720"/>
      <w:contextualSpacing/>
    </w:pPr>
    <w:rPr>
      <w:rFonts w:asciiTheme="minorHAnsi" w:eastAsiaTheme="minorEastAsia" w:hAnsiTheme="minorHAnsi" w:cstheme="minorBidi"/>
      <w:sz w:val="22"/>
      <w:szCs w:val="22"/>
    </w:rPr>
  </w:style>
  <w:style w:type="table" w:customStyle="1" w:styleId="LightGrid1">
    <w:name w:val="Light Grid1"/>
    <w:basedOn w:val="TableNormal"/>
    <w:uiPriority w:val="62"/>
    <w:rsid w:val="0046058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locked/>
    <w:rsid w:val="00397A19"/>
    <w:rPr>
      <w:rFonts w:asciiTheme="minorHAnsi" w:eastAsiaTheme="minorEastAsia" w:hAnsiTheme="minorHAnsi" w:cstheme="minorBidi"/>
      <w:sz w:val="22"/>
      <w:szCs w:val="22"/>
    </w:rPr>
  </w:style>
  <w:style w:type="character" w:styleId="CommentReference">
    <w:name w:val="annotation reference"/>
    <w:basedOn w:val="DefaultParagraphFont"/>
    <w:rsid w:val="00B72D71"/>
    <w:rPr>
      <w:sz w:val="16"/>
      <w:szCs w:val="16"/>
    </w:rPr>
  </w:style>
  <w:style w:type="numbering" w:customStyle="1" w:styleId="Style1">
    <w:name w:val="Style1"/>
    <w:uiPriority w:val="99"/>
    <w:rsid w:val="00B82A80"/>
    <w:pPr>
      <w:numPr>
        <w:numId w:val="16"/>
      </w:numPr>
    </w:pPr>
  </w:style>
  <w:style w:type="paragraph" w:customStyle="1" w:styleId="Default">
    <w:name w:val="Default"/>
    <w:rsid w:val="006F3D67"/>
    <w:pPr>
      <w:autoSpaceDE w:val="0"/>
      <w:autoSpaceDN w:val="0"/>
      <w:adjustRightInd w:val="0"/>
    </w:pPr>
    <w:rPr>
      <w:color w:val="000000"/>
      <w:sz w:val="24"/>
      <w:szCs w:val="24"/>
      <w:lang w:eastAsia="en-US"/>
    </w:rPr>
  </w:style>
  <w:style w:type="character" w:customStyle="1" w:styleId="FooterChar">
    <w:name w:val="Footer Char"/>
    <w:basedOn w:val="DefaultParagraphFont"/>
    <w:link w:val="Footer"/>
    <w:uiPriority w:val="99"/>
    <w:rsid w:val="002D4C92"/>
    <w:rPr>
      <w:rFonts w:ascii="Arial" w:hAnsi="Arial"/>
      <w:color w:val="666666"/>
      <w:sz w:val="12"/>
      <w:szCs w:val="24"/>
    </w:rPr>
  </w:style>
  <w:style w:type="paragraph" w:styleId="NormalWeb">
    <w:name w:val="Normal (Web)"/>
    <w:basedOn w:val="Normal"/>
    <w:uiPriority w:val="99"/>
    <w:unhideWhenUsed/>
    <w:rsid w:val="003C35BB"/>
    <w:pPr>
      <w:spacing w:before="100" w:beforeAutospacing="1" w:after="100" w:afterAutospacing="1"/>
    </w:pPr>
    <w:rPr>
      <w:rFonts w:ascii="Times New Roman" w:eastAsiaTheme="minorEastAsia"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uiPriority="99" w:qFormat="1"/>
    <w:lsdException w:name="table of figures" w:uiPriority="99"/>
    <w:lsdException w:name="Title" w:qFormat="1"/>
    <w:lsdException w:name="Body Text"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1B7164"/>
    <w:rPr>
      <w:rFonts w:ascii="Arial" w:hAnsi="Arial"/>
      <w:szCs w:val="24"/>
    </w:rPr>
  </w:style>
  <w:style w:type="paragraph" w:styleId="Heading1">
    <w:name w:val="heading 1"/>
    <w:basedOn w:val="Normal"/>
    <w:next w:val="BodyText"/>
    <w:uiPriority w:val="99"/>
    <w:qFormat/>
    <w:rsid w:val="001B7164"/>
    <w:pPr>
      <w:keepNext/>
      <w:numPr>
        <w:numId w:val="3"/>
      </w:numPr>
      <w:spacing w:after="360"/>
      <w:outlineLvl w:val="0"/>
    </w:pPr>
    <w:rPr>
      <w:rFonts w:ascii="Arial Bold" w:hAnsi="Arial Bold" w:cs="Arial"/>
      <w:b/>
      <w:bCs/>
      <w:color w:val="0C479D"/>
      <w:kern w:val="32"/>
      <w:sz w:val="28"/>
      <w:szCs w:val="32"/>
    </w:rPr>
  </w:style>
  <w:style w:type="paragraph" w:styleId="Heading2">
    <w:name w:val="heading 2"/>
    <w:basedOn w:val="Normal"/>
    <w:next w:val="BodyText"/>
    <w:uiPriority w:val="99"/>
    <w:qFormat/>
    <w:rsid w:val="001B7164"/>
    <w:pPr>
      <w:keepNext/>
      <w:numPr>
        <w:ilvl w:val="1"/>
        <w:numId w:val="3"/>
      </w:numPr>
      <w:spacing w:before="360" w:after="60"/>
      <w:outlineLvl w:val="1"/>
    </w:pPr>
    <w:rPr>
      <w:rFonts w:ascii="Arial Bold" w:hAnsi="Arial Bold" w:cs="Arial"/>
      <w:b/>
      <w:bCs/>
      <w:iCs/>
      <w:color w:val="0C479D"/>
      <w:kern w:val="32"/>
      <w:sz w:val="26"/>
      <w:szCs w:val="28"/>
    </w:rPr>
  </w:style>
  <w:style w:type="paragraph" w:styleId="Heading3">
    <w:name w:val="heading 3"/>
    <w:basedOn w:val="Normal"/>
    <w:next w:val="BodyText"/>
    <w:uiPriority w:val="99"/>
    <w:qFormat/>
    <w:rsid w:val="001B7164"/>
    <w:pPr>
      <w:keepNext/>
      <w:numPr>
        <w:ilvl w:val="2"/>
        <w:numId w:val="3"/>
      </w:numPr>
      <w:spacing w:before="360" w:after="60"/>
      <w:outlineLvl w:val="2"/>
    </w:pPr>
    <w:rPr>
      <w:rFonts w:cs="Arial"/>
      <w:b/>
      <w:bCs/>
      <w:color w:val="666666"/>
      <w:sz w:val="24"/>
      <w:szCs w:val="26"/>
    </w:rPr>
  </w:style>
  <w:style w:type="paragraph" w:styleId="Heading4">
    <w:name w:val="heading 4"/>
    <w:basedOn w:val="Normal"/>
    <w:next w:val="BodyText"/>
    <w:uiPriority w:val="99"/>
    <w:qFormat/>
    <w:rsid w:val="001B7164"/>
    <w:pPr>
      <w:keepNext/>
      <w:numPr>
        <w:ilvl w:val="3"/>
        <w:numId w:val="3"/>
      </w:numPr>
      <w:spacing w:before="360" w:after="60"/>
      <w:outlineLvl w:val="3"/>
    </w:pPr>
    <w:rPr>
      <w:b/>
      <w:bCs/>
      <w:i/>
      <w:color w:val="666666"/>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7164"/>
    <w:pPr>
      <w:pBdr>
        <w:bottom w:val="single" w:sz="4" w:space="6" w:color="0C479D"/>
      </w:pBdr>
    </w:pPr>
    <w:rPr>
      <w:i/>
      <w:color w:val="333333"/>
      <w:sz w:val="14"/>
    </w:rPr>
  </w:style>
  <w:style w:type="paragraph" w:styleId="Footer">
    <w:name w:val="footer"/>
    <w:basedOn w:val="Normal"/>
    <w:link w:val="FooterChar"/>
    <w:uiPriority w:val="99"/>
    <w:rsid w:val="001B7164"/>
    <w:pPr>
      <w:pBdr>
        <w:top w:val="single" w:sz="4" w:space="6" w:color="0C479D"/>
      </w:pBdr>
      <w:tabs>
        <w:tab w:val="right" w:pos="9360"/>
      </w:tabs>
      <w:ind w:right="-284"/>
    </w:pPr>
    <w:rPr>
      <w:color w:val="666666"/>
      <w:sz w:val="12"/>
    </w:rPr>
  </w:style>
  <w:style w:type="paragraph" w:styleId="BodyText">
    <w:name w:val="Body Text"/>
    <w:basedOn w:val="Normal"/>
    <w:link w:val="BodyTextChar"/>
    <w:qFormat/>
    <w:rsid w:val="001B7164"/>
    <w:pPr>
      <w:spacing w:after="120" w:line="280" w:lineRule="atLeast"/>
      <w:jc w:val="both"/>
    </w:pPr>
  </w:style>
  <w:style w:type="paragraph" w:customStyle="1" w:styleId="ESMajorHeading">
    <w:name w:val="ES Major Heading"/>
    <w:basedOn w:val="Normal"/>
    <w:next w:val="BodyText"/>
    <w:rsid w:val="001B7164"/>
    <w:pPr>
      <w:keepNext/>
      <w:spacing w:before="360" w:after="60"/>
    </w:pPr>
    <w:rPr>
      <w:rFonts w:ascii="Arial Bold" w:hAnsi="Arial Bold"/>
      <w:b/>
      <w:color w:val="0C479D"/>
      <w:kern w:val="32"/>
      <w:sz w:val="26"/>
    </w:rPr>
  </w:style>
  <w:style w:type="paragraph" w:customStyle="1" w:styleId="Chapter">
    <w:name w:val="Chapter"/>
    <w:basedOn w:val="Normal"/>
    <w:rsid w:val="001B7164"/>
    <w:pPr>
      <w:numPr>
        <w:numId w:val="1"/>
      </w:numPr>
    </w:pPr>
    <w:rPr>
      <w:color w:val="666666"/>
      <w:sz w:val="2"/>
    </w:rPr>
  </w:style>
  <w:style w:type="paragraph" w:customStyle="1" w:styleId="HeaderSpacerTitle">
    <w:name w:val="Header Spacer Title"/>
    <w:basedOn w:val="Normal"/>
    <w:rsid w:val="001B7164"/>
    <w:pPr>
      <w:spacing w:after="440"/>
    </w:pPr>
  </w:style>
  <w:style w:type="paragraph" w:customStyle="1" w:styleId="HeaderSectionHeading">
    <w:name w:val="Header Section Heading"/>
    <w:basedOn w:val="Normal"/>
    <w:rsid w:val="001B7164"/>
    <w:pPr>
      <w:spacing w:before="227" w:after="851"/>
    </w:pPr>
    <w:rPr>
      <w:b/>
      <w:color w:val="666666"/>
      <w:sz w:val="22"/>
    </w:rPr>
  </w:style>
  <w:style w:type="character" w:styleId="PageNumber">
    <w:name w:val="page number"/>
    <w:basedOn w:val="DefaultParagraphFont"/>
    <w:rsid w:val="001B7164"/>
    <w:rPr>
      <w:color w:val="auto"/>
      <w:sz w:val="16"/>
    </w:rPr>
  </w:style>
  <w:style w:type="paragraph" w:customStyle="1" w:styleId="Footer-Odd">
    <w:name w:val="Footer - Odd"/>
    <w:basedOn w:val="Footer"/>
    <w:rsid w:val="001B7164"/>
  </w:style>
  <w:style w:type="paragraph" w:customStyle="1" w:styleId="Footer-Even">
    <w:name w:val="Footer - Even"/>
    <w:basedOn w:val="Footer"/>
    <w:rsid w:val="001B7164"/>
    <w:pPr>
      <w:tabs>
        <w:tab w:val="left" w:pos="567"/>
      </w:tabs>
    </w:pPr>
  </w:style>
  <w:style w:type="paragraph" w:customStyle="1" w:styleId="Bullet">
    <w:name w:val="Bullet"/>
    <w:basedOn w:val="Normal"/>
    <w:link w:val="BulletChar"/>
    <w:rsid w:val="001B7164"/>
    <w:pPr>
      <w:numPr>
        <w:numId w:val="2"/>
      </w:numPr>
      <w:spacing w:after="120" w:line="280" w:lineRule="atLeast"/>
      <w:contextualSpacing/>
    </w:pPr>
  </w:style>
  <w:style w:type="paragraph" w:customStyle="1" w:styleId="CRAddress">
    <w:name w:val="CR Address"/>
    <w:basedOn w:val="CRText"/>
    <w:next w:val="CRText"/>
    <w:rsid w:val="001B7164"/>
    <w:rPr>
      <w:sz w:val="18"/>
    </w:rPr>
  </w:style>
  <w:style w:type="paragraph" w:customStyle="1" w:styleId="CRClient">
    <w:name w:val="CR Client"/>
    <w:basedOn w:val="CRText"/>
    <w:next w:val="CRText"/>
    <w:rsid w:val="001B7164"/>
    <w:pPr>
      <w:spacing w:before="60" w:after="120"/>
    </w:pPr>
    <w:rPr>
      <w:sz w:val="22"/>
    </w:rPr>
  </w:style>
  <w:style w:type="paragraph" w:customStyle="1" w:styleId="CRDate">
    <w:name w:val="CR Date"/>
    <w:basedOn w:val="Normal"/>
    <w:next w:val="CRText"/>
    <w:rsid w:val="001B7164"/>
    <w:pPr>
      <w:tabs>
        <w:tab w:val="left" w:pos="5103"/>
      </w:tabs>
      <w:spacing w:before="60"/>
    </w:pPr>
    <w:rPr>
      <w:caps/>
      <w:color w:val="FFFFFF"/>
      <w:sz w:val="22"/>
    </w:rPr>
  </w:style>
  <w:style w:type="paragraph" w:customStyle="1" w:styleId="CRPrepare">
    <w:name w:val="CR Prepare"/>
    <w:basedOn w:val="CRText"/>
    <w:next w:val="CRText"/>
    <w:rsid w:val="001B7164"/>
    <w:rPr>
      <w:sz w:val="18"/>
    </w:rPr>
  </w:style>
  <w:style w:type="paragraph" w:customStyle="1" w:styleId="CRProject">
    <w:name w:val="CR Project"/>
    <w:basedOn w:val="CRText"/>
    <w:next w:val="CRText"/>
    <w:rsid w:val="001B7164"/>
    <w:pPr>
      <w:spacing w:before="240" w:after="120"/>
    </w:pPr>
    <w:rPr>
      <w:sz w:val="18"/>
    </w:rPr>
  </w:style>
  <w:style w:type="paragraph" w:customStyle="1" w:styleId="CRTitle">
    <w:name w:val="CR Title"/>
    <w:basedOn w:val="CRText"/>
    <w:next w:val="CRText"/>
    <w:rsid w:val="001B7164"/>
    <w:pPr>
      <w:spacing w:before="120"/>
    </w:pPr>
    <w:rPr>
      <w:sz w:val="30"/>
    </w:rPr>
  </w:style>
  <w:style w:type="paragraph" w:customStyle="1" w:styleId="CRType">
    <w:name w:val="CR Type"/>
    <w:basedOn w:val="CRText"/>
    <w:next w:val="CRText"/>
    <w:rsid w:val="001B7164"/>
    <w:pPr>
      <w:spacing w:after="120"/>
    </w:pPr>
    <w:rPr>
      <w:sz w:val="40"/>
    </w:rPr>
  </w:style>
  <w:style w:type="paragraph" w:customStyle="1" w:styleId="CRText">
    <w:name w:val="CR Text"/>
    <w:rsid w:val="001B7164"/>
    <w:rPr>
      <w:rFonts w:ascii="Arial" w:hAnsi="Arial" w:cs="Arial"/>
      <w:lang w:eastAsia="en-US"/>
    </w:rPr>
  </w:style>
  <w:style w:type="paragraph" w:customStyle="1" w:styleId="Alpha">
    <w:name w:val="Alpha"/>
    <w:basedOn w:val="Normal"/>
    <w:link w:val="AlphaChar"/>
    <w:rsid w:val="001B7164"/>
    <w:pPr>
      <w:numPr>
        <w:numId w:val="9"/>
      </w:numPr>
      <w:spacing w:after="120" w:line="280" w:lineRule="atLeast"/>
      <w:contextualSpacing/>
    </w:pPr>
  </w:style>
  <w:style w:type="paragraph" w:customStyle="1" w:styleId="QAText">
    <w:name w:val="QA Text"/>
    <w:basedOn w:val="Normal"/>
    <w:rsid w:val="001B7164"/>
    <w:pPr>
      <w:spacing w:before="200" w:after="160"/>
    </w:pPr>
    <w:rPr>
      <w:rFonts w:cs="Arial"/>
      <w:szCs w:val="20"/>
      <w:lang w:eastAsia="en-US"/>
    </w:rPr>
  </w:style>
  <w:style w:type="paragraph" w:customStyle="1" w:styleId="QAItalics">
    <w:name w:val="QA Italics"/>
    <w:basedOn w:val="Normal"/>
    <w:next w:val="Normal"/>
    <w:rsid w:val="001B7164"/>
    <w:pPr>
      <w:spacing w:after="160"/>
    </w:pPr>
    <w:rPr>
      <w:rFonts w:cs="Arial"/>
      <w:i/>
      <w:szCs w:val="20"/>
      <w:lang w:eastAsia="en-US"/>
    </w:rPr>
  </w:style>
  <w:style w:type="paragraph" w:customStyle="1" w:styleId="QAAddress">
    <w:name w:val="QA Address"/>
    <w:basedOn w:val="Normal"/>
    <w:next w:val="Normal"/>
    <w:rsid w:val="001B7164"/>
    <w:pPr>
      <w:contextualSpacing/>
    </w:pPr>
    <w:rPr>
      <w:rFonts w:cs="Arial"/>
      <w:szCs w:val="20"/>
      <w:lang w:eastAsia="en-US"/>
    </w:rPr>
  </w:style>
  <w:style w:type="paragraph" w:customStyle="1" w:styleId="MajorHeading">
    <w:name w:val="Major Heading"/>
    <w:basedOn w:val="Normal"/>
    <w:next w:val="BodyText"/>
    <w:rsid w:val="001B7164"/>
    <w:pPr>
      <w:spacing w:after="360"/>
    </w:pPr>
    <w:rPr>
      <w:rFonts w:ascii="Arial Bold" w:hAnsi="Arial Bold"/>
      <w:b/>
      <w:color w:val="0C479D"/>
      <w:sz w:val="28"/>
    </w:rPr>
  </w:style>
  <w:style w:type="paragraph" w:styleId="TOC1">
    <w:name w:val="toc 1"/>
    <w:basedOn w:val="Normal"/>
    <w:next w:val="Normal"/>
    <w:uiPriority w:val="39"/>
    <w:qFormat/>
    <w:rsid w:val="001B7164"/>
    <w:pPr>
      <w:tabs>
        <w:tab w:val="left" w:pos="567"/>
        <w:tab w:val="right" w:leader="dot" w:pos="9072"/>
      </w:tabs>
      <w:spacing w:before="200" w:after="60"/>
      <w:ind w:left="567" w:right="1134" w:hanging="567"/>
    </w:pPr>
    <w:rPr>
      <w:rFonts w:cs="Arial"/>
      <w:b/>
      <w:color w:val="0C479D"/>
      <w:sz w:val="24"/>
      <w:szCs w:val="20"/>
      <w:lang w:eastAsia="en-US"/>
    </w:rPr>
  </w:style>
  <w:style w:type="paragraph" w:styleId="TOC2">
    <w:name w:val="toc 2"/>
    <w:basedOn w:val="Normal"/>
    <w:next w:val="Normal"/>
    <w:uiPriority w:val="39"/>
    <w:qFormat/>
    <w:rsid w:val="001B7164"/>
    <w:pPr>
      <w:tabs>
        <w:tab w:val="right" w:leader="dot" w:pos="9072"/>
      </w:tabs>
      <w:spacing w:before="160"/>
      <w:ind w:left="1247" w:right="1134" w:hanging="680"/>
    </w:pPr>
    <w:rPr>
      <w:rFonts w:ascii="Arial Bold" w:hAnsi="Arial Bold" w:cs="Arial"/>
      <w:b/>
      <w:color w:val="0C479D"/>
      <w:sz w:val="22"/>
      <w:szCs w:val="20"/>
      <w:lang w:eastAsia="en-US"/>
    </w:rPr>
  </w:style>
  <w:style w:type="paragraph" w:styleId="TOC3">
    <w:name w:val="toc 3"/>
    <w:basedOn w:val="Normal"/>
    <w:next w:val="Normal"/>
    <w:uiPriority w:val="39"/>
    <w:qFormat/>
    <w:rsid w:val="001B7164"/>
    <w:pPr>
      <w:tabs>
        <w:tab w:val="right" w:leader="dot" w:pos="9072"/>
      </w:tabs>
      <w:spacing w:before="160" w:after="160"/>
      <w:ind w:left="1247" w:right="1134" w:hanging="680"/>
    </w:pPr>
    <w:rPr>
      <w:rFonts w:cs="Arial"/>
      <w:b/>
      <w:szCs w:val="20"/>
      <w:lang w:eastAsia="en-US"/>
    </w:rPr>
  </w:style>
  <w:style w:type="character" w:styleId="Hyperlink">
    <w:name w:val="Hyperlink"/>
    <w:basedOn w:val="DefaultParagraphFont"/>
    <w:uiPriority w:val="99"/>
    <w:rsid w:val="001B7164"/>
    <w:rPr>
      <w:color w:val="0000FF"/>
      <w:u w:val="single"/>
    </w:rPr>
  </w:style>
  <w:style w:type="paragraph" w:styleId="TOC4">
    <w:name w:val="toc 4"/>
    <w:basedOn w:val="Normal"/>
    <w:next w:val="Normal"/>
    <w:autoRedefine/>
    <w:rsid w:val="001B7164"/>
    <w:pPr>
      <w:spacing w:before="160" w:after="160"/>
      <w:ind w:left="1247"/>
    </w:pPr>
    <w:rPr>
      <w:rFonts w:cs="Arial"/>
      <w:szCs w:val="20"/>
      <w:lang w:eastAsia="en-US"/>
    </w:rPr>
  </w:style>
  <w:style w:type="paragraph" w:styleId="Quote">
    <w:name w:val="Quote"/>
    <w:basedOn w:val="BodyText"/>
    <w:qFormat/>
    <w:rsid w:val="001B7164"/>
    <w:pPr>
      <w:pBdr>
        <w:top w:val="single" w:sz="4" w:space="1" w:color="E87B00"/>
        <w:bottom w:val="single" w:sz="4" w:space="1" w:color="E87B00"/>
      </w:pBdr>
      <w:spacing w:before="240" w:after="240"/>
    </w:pPr>
    <w:rPr>
      <w:i/>
      <w:color w:val="E87B00"/>
      <w:sz w:val="24"/>
    </w:rPr>
  </w:style>
  <w:style w:type="paragraph" w:customStyle="1" w:styleId="Reference">
    <w:name w:val="Reference"/>
    <w:basedOn w:val="Normal"/>
    <w:rsid w:val="001B7164"/>
    <w:pPr>
      <w:spacing w:before="240"/>
      <w:ind w:left="567" w:hanging="567"/>
      <w:jc w:val="both"/>
    </w:pPr>
    <w:rPr>
      <w:sz w:val="22"/>
      <w:szCs w:val="20"/>
      <w:lang w:eastAsia="en-US"/>
    </w:rPr>
  </w:style>
  <w:style w:type="paragraph" w:customStyle="1" w:styleId="HeadingAP1">
    <w:name w:val="Heading AP 1"/>
    <w:basedOn w:val="Normal"/>
    <w:next w:val="BodyText"/>
    <w:rsid w:val="001B7164"/>
    <w:pPr>
      <w:keepNext/>
      <w:numPr>
        <w:numId w:val="4"/>
      </w:numPr>
      <w:spacing w:after="360"/>
    </w:pPr>
    <w:rPr>
      <w:rFonts w:ascii="Arial Bold" w:hAnsi="Arial Bold" w:cs="Arial"/>
      <w:b/>
      <w:color w:val="0C479D"/>
      <w:sz w:val="28"/>
      <w:szCs w:val="20"/>
      <w:lang w:eastAsia="en-US"/>
    </w:rPr>
  </w:style>
  <w:style w:type="paragraph" w:customStyle="1" w:styleId="HeadingAP2">
    <w:name w:val="Heading AP 2"/>
    <w:basedOn w:val="Normal"/>
    <w:next w:val="BodyText"/>
    <w:rsid w:val="001B7164"/>
    <w:pPr>
      <w:keepNext/>
      <w:numPr>
        <w:ilvl w:val="1"/>
        <w:numId w:val="4"/>
      </w:numPr>
      <w:spacing w:before="240" w:after="60"/>
    </w:pPr>
    <w:rPr>
      <w:b/>
      <w:bCs/>
      <w:iCs/>
      <w:color w:val="0C479D"/>
      <w:kern w:val="28"/>
      <w:sz w:val="26"/>
      <w:szCs w:val="28"/>
    </w:rPr>
  </w:style>
  <w:style w:type="paragraph" w:customStyle="1" w:styleId="HeadingAP3">
    <w:name w:val="Heading AP 3"/>
    <w:basedOn w:val="Normal"/>
    <w:next w:val="BodyText"/>
    <w:rsid w:val="001B7164"/>
    <w:pPr>
      <w:keepNext/>
      <w:numPr>
        <w:ilvl w:val="2"/>
        <w:numId w:val="4"/>
      </w:numPr>
      <w:spacing w:before="360" w:after="60"/>
    </w:pPr>
    <w:rPr>
      <w:rFonts w:ascii="Arial Bold" w:hAnsi="Arial Bold"/>
      <w:color w:val="666666"/>
      <w:sz w:val="24"/>
    </w:rPr>
  </w:style>
  <w:style w:type="paragraph" w:customStyle="1" w:styleId="HeadingAP4">
    <w:name w:val="Heading AP 4"/>
    <w:basedOn w:val="Normal"/>
    <w:next w:val="BodyText"/>
    <w:rsid w:val="001B7164"/>
    <w:pPr>
      <w:keepNext/>
      <w:numPr>
        <w:ilvl w:val="3"/>
        <w:numId w:val="4"/>
      </w:numPr>
      <w:spacing w:before="360" w:after="60"/>
    </w:pPr>
    <w:rPr>
      <w:b/>
      <w:i/>
      <w:color w:val="666666"/>
      <w:sz w:val="22"/>
    </w:rPr>
  </w:style>
  <w:style w:type="paragraph" w:styleId="TableofFigures">
    <w:name w:val="table of figures"/>
    <w:basedOn w:val="Normal"/>
    <w:next w:val="Normal"/>
    <w:uiPriority w:val="99"/>
    <w:rsid w:val="001B7164"/>
    <w:pPr>
      <w:tabs>
        <w:tab w:val="left" w:pos="1247"/>
        <w:tab w:val="right" w:leader="dot" w:pos="9061"/>
      </w:tabs>
      <w:spacing w:before="160" w:after="160"/>
      <w:ind w:left="1247" w:hanging="1247"/>
    </w:pPr>
    <w:rPr>
      <w:rFonts w:cs="Arial"/>
      <w:noProof/>
      <w:szCs w:val="20"/>
      <w:lang w:eastAsia="en-US"/>
    </w:rPr>
  </w:style>
  <w:style w:type="paragraph" w:customStyle="1" w:styleId="ESChapterHeading">
    <w:name w:val="ES Chapter Heading"/>
    <w:basedOn w:val="MajorHeading"/>
    <w:next w:val="BodyText"/>
    <w:rsid w:val="001B7164"/>
  </w:style>
  <w:style w:type="paragraph" w:customStyle="1" w:styleId="TableHeader">
    <w:name w:val="Table Header"/>
    <w:basedOn w:val="BodyText"/>
    <w:next w:val="Normal"/>
    <w:rsid w:val="001B7164"/>
    <w:pPr>
      <w:spacing w:before="60" w:after="60" w:line="240" w:lineRule="auto"/>
      <w:jc w:val="left"/>
    </w:pPr>
    <w:rPr>
      <w:rFonts w:ascii="Arial Black" w:hAnsi="Arial Black" w:cs="Arial"/>
      <w:sz w:val="18"/>
      <w:szCs w:val="20"/>
      <w:lang w:eastAsia="en-US"/>
    </w:rPr>
  </w:style>
  <w:style w:type="paragraph" w:customStyle="1" w:styleId="TableRow">
    <w:name w:val="Table Row"/>
    <w:basedOn w:val="BodyText"/>
    <w:link w:val="TableRowChar"/>
    <w:rsid w:val="001B7164"/>
    <w:pPr>
      <w:spacing w:before="40" w:after="40" w:line="240" w:lineRule="auto"/>
      <w:jc w:val="left"/>
    </w:pPr>
    <w:rPr>
      <w:rFonts w:cs="Arial"/>
      <w:sz w:val="18"/>
      <w:szCs w:val="20"/>
      <w:lang w:eastAsia="en-US"/>
    </w:rPr>
  </w:style>
  <w:style w:type="paragraph" w:customStyle="1" w:styleId="HeaderSpacerFollower">
    <w:name w:val="Header Spacer Follower"/>
    <w:basedOn w:val="Normal"/>
    <w:rsid w:val="001B7164"/>
    <w:pPr>
      <w:spacing w:after="1100"/>
    </w:pPr>
  </w:style>
  <w:style w:type="paragraph" w:customStyle="1" w:styleId="Appendix">
    <w:name w:val="Appendix"/>
    <w:basedOn w:val="Normal"/>
    <w:rsid w:val="001B7164"/>
    <w:pPr>
      <w:numPr>
        <w:numId w:val="5"/>
      </w:numPr>
    </w:pPr>
    <w:rPr>
      <w:sz w:val="2"/>
    </w:rPr>
  </w:style>
  <w:style w:type="paragraph" w:styleId="TOCHeading">
    <w:name w:val="TOC Heading"/>
    <w:basedOn w:val="Normal"/>
    <w:next w:val="BodyText"/>
    <w:qFormat/>
    <w:rsid w:val="001B7164"/>
    <w:pPr>
      <w:keepNext/>
      <w:spacing w:after="60"/>
    </w:pPr>
    <w:rPr>
      <w:rFonts w:ascii="Arial Bold" w:hAnsi="Arial Bold"/>
      <w:b/>
      <w:color w:val="0C479D"/>
      <w:sz w:val="28"/>
    </w:rPr>
  </w:style>
  <w:style w:type="paragraph" w:styleId="PlainText">
    <w:name w:val="Plain Text"/>
    <w:basedOn w:val="Normal"/>
    <w:rsid w:val="001B7164"/>
    <w:rPr>
      <w:rFonts w:ascii="Courier New" w:hAnsi="Courier New" w:cs="Courier New"/>
      <w:szCs w:val="20"/>
    </w:rPr>
  </w:style>
  <w:style w:type="paragraph" w:customStyle="1" w:styleId="HeaderbackCover">
    <w:name w:val="Header back Cover"/>
    <w:basedOn w:val="Header"/>
    <w:rsid w:val="001B7164"/>
    <w:pPr>
      <w:pBdr>
        <w:bottom w:val="none" w:sz="0" w:space="0" w:color="auto"/>
      </w:pBdr>
    </w:pPr>
  </w:style>
  <w:style w:type="paragraph" w:customStyle="1" w:styleId="ESSubHeading">
    <w:name w:val="ES Sub Heading"/>
    <w:basedOn w:val="Normal"/>
    <w:next w:val="BodyText"/>
    <w:rsid w:val="001B7164"/>
    <w:pPr>
      <w:keepNext/>
      <w:spacing w:before="360" w:after="60"/>
    </w:pPr>
    <w:rPr>
      <w:rFonts w:ascii="Arial Bold" w:hAnsi="Arial Bold"/>
      <w:color w:val="666666"/>
      <w:sz w:val="24"/>
    </w:rPr>
  </w:style>
  <w:style w:type="table" w:styleId="TableGrid">
    <w:name w:val="Table Grid"/>
    <w:basedOn w:val="TableNormal"/>
    <w:uiPriority w:val="59"/>
    <w:rsid w:val="001B7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BackCover">
    <w:name w:val="Footer Back Cover"/>
    <w:basedOn w:val="Footer"/>
    <w:rsid w:val="001B7164"/>
    <w:pPr>
      <w:pBdr>
        <w:top w:val="none" w:sz="0" w:space="0" w:color="auto"/>
      </w:pBdr>
    </w:pPr>
  </w:style>
  <w:style w:type="character" w:styleId="FootnoteReference">
    <w:name w:val="footnote reference"/>
    <w:basedOn w:val="DefaultParagraphFont"/>
    <w:rsid w:val="001B7164"/>
    <w:rPr>
      <w:vertAlign w:val="superscript"/>
    </w:rPr>
  </w:style>
  <w:style w:type="paragraph" w:styleId="FootnoteText">
    <w:name w:val="footnote text"/>
    <w:basedOn w:val="Normal"/>
    <w:rsid w:val="001B7164"/>
    <w:rPr>
      <w:sz w:val="16"/>
      <w:szCs w:val="20"/>
    </w:rPr>
  </w:style>
  <w:style w:type="paragraph" w:customStyle="1" w:styleId="TableBullet">
    <w:name w:val="Table Bullet"/>
    <w:basedOn w:val="Normal"/>
    <w:rsid w:val="001B7164"/>
    <w:pPr>
      <w:numPr>
        <w:numId w:val="8"/>
      </w:numPr>
      <w:spacing w:before="40" w:after="40"/>
    </w:pPr>
    <w:rPr>
      <w:sz w:val="18"/>
    </w:rPr>
  </w:style>
  <w:style w:type="paragraph" w:customStyle="1" w:styleId="TableAlpha">
    <w:name w:val="Table Alpha"/>
    <w:basedOn w:val="Normal"/>
    <w:rsid w:val="001B7164"/>
    <w:pPr>
      <w:numPr>
        <w:numId w:val="10"/>
      </w:numPr>
      <w:spacing w:before="40" w:after="40"/>
    </w:pPr>
    <w:rPr>
      <w:sz w:val="18"/>
    </w:rPr>
  </w:style>
  <w:style w:type="paragraph" w:customStyle="1" w:styleId="TableNumbered">
    <w:name w:val="Table Numbered"/>
    <w:basedOn w:val="Normal"/>
    <w:rsid w:val="001B7164"/>
    <w:pPr>
      <w:numPr>
        <w:numId w:val="11"/>
      </w:numPr>
      <w:spacing w:before="40" w:after="40"/>
    </w:pPr>
    <w:rPr>
      <w:sz w:val="18"/>
    </w:rPr>
  </w:style>
  <w:style w:type="paragraph" w:styleId="Caption">
    <w:name w:val="caption"/>
    <w:basedOn w:val="Normal"/>
    <w:next w:val="BodyText"/>
    <w:uiPriority w:val="99"/>
    <w:qFormat/>
    <w:rsid w:val="001B7164"/>
    <w:pPr>
      <w:keepNext/>
      <w:tabs>
        <w:tab w:val="left" w:pos="1134"/>
      </w:tabs>
      <w:spacing w:before="240" w:after="240"/>
      <w:ind w:left="1134" w:hanging="1134"/>
      <w:contextualSpacing/>
    </w:pPr>
    <w:rPr>
      <w:rFonts w:ascii="Arial Bold" w:hAnsi="Arial Bold"/>
      <w:b/>
      <w:bCs/>
      <w:color w:val="0C479D"/>
      <w:sz w:val="18"/>
      <w:szCs w:val="22"/>
    </w:rPr>
  </w:style>
  <w:style w:type="paragraph" w:customStyle="1" w:styleId="BCContactDetail">
    <w:name w:val="BC Contact Detail"/>
    <w:basedOn w:val="Normal"/>
    <w:rsid w:val="001B7164"/>
    <w:pPr>
      <w:spacing w:after="60"/>
    </w:pPr>
    <w:rPr>
      <w:sz w:val="18"/>
    </w:rPr>
  </w:style>
  <w:style w:type="paragraph" w:customStyle="1" w:styleId="BCCompany">
    <w:name w:val="BC Company"/>
    <w:basedOn w:val="Normal"/>
    <w:rsid w:val="001B7164"/>
    <w:pPr>
      <w:spacing w:after="60"/>
    </w:pPr>
    <w:rPr>
      <w:sz w:val="18"/>
    </w:rPr>
  </w:style>
  <w:style w:type="paragraph" w:customStyle="1" w:styleId="BCWebAddress">
    <w:name w:val="BC Web Address"/>
    <w:basedOn w:val="Normal"/>
    <w:rsid w:val="001B7164"/>
    <w:pPr>
      <w:spacing w:before="120"/>
    </w:pPr>
    <w:rPr>
      <w:b/>
      <w:color w:val="0C479D"/>
      <w:sz w:val="24"/>
    </w:rPr>
  </w:style>
  <w:style w:type="character" w:customStyle="1" w:styleId="URSBlue">
    <w:name w:val="URS Blue"/>
    <w:basedOn w:val="DefaultParagraphFont"/>
    <w:rsid w:val="001B7164"/>
    <w:rPr>
      <w:color w:val="0C479D"/>
    </w:rPr>
  </w:style>
  <w:style w:type="character" w:customStyle="1" w:styleId="Bold">
    <w:name w:val="Bold"/>
    <w:basedOn w:val="DefaultParagraphFont"/>
    <w:rsid w:val="001B7164"/>
    <w:rPr>
      <w:b/>
    </w:rPr>
  </w:style>
  <w:style w:type="paragraph" w:customStyle="1" w:styleId="Numbered">
    <w:name w:val="Numbered"/>
    <w:basedOn w:val="Normal"/>
    <w:rsid w:val="001B7164"/>
    <w:pPr>
      <w:numPr>
        <w:numId w:val="6"/>
      </w:numPr>
      <w:spacing w:after="120" w:line="280" w:lineRule="atLeast"/>
      <w:contextualSpacing/>
    </w:pPr>
  </w:style>
  <w:style w:type="paragraph" w:customStyle="1" w:styleId="SubBullet">
    <w:name w:val="Sub Bullet"/>
    <w:basedOn w:val="Normal"/>
    <w:rsid w:val="001B7164"/>
    <w:pPr>
      <w:numPr>
        <w:numId w:val="7"/>
      </w:numPr>
      <w:spacing w:after="120" w:line="280" w:lineRule="atLeast"/>
      <w:contextualSpacing/>
    </w:pPr>
  </w:style>
  <w:style w:type="paragraph" w:customStyle="1" w:styleId="TableSubBullet">
    <w:name w:val="Table Sub Bullet"/>
    <w:basedOn w:val="Normal"/>
    <w:rsid w:val="001B7164"/>
    <w:pPr>
      <w:numPr>
        <w:numId w:val="12"/>
      </w:numPr>
      <w:spacing w:before="40" w:after="40"/>
    </w:pPr>
    <w:rPr>
      <w:sz w:val="18"/>
    </w:rPr>
  </w:style>
  <w:style w:type="character" w:customStyle="1" w:styleId="BodyTextChar">
    <w:name w:val="Body Text Char"/>
    <w:basedOn w:val="DefaultParagraphFont"/>
    <w:link w:val="BodyText"/>
    <w:rsid w:val="001B7164"/>
    <w:rPr>
      <w:rFonts w:ascii="Arial" w:hAnsi="Arial"/>
      <w:szCs w:val="24"/>
      <w:lang w:val="en-AU" w:eastAsia="en-AU" w:bidi="ar-SA"/>
    </w:rPr>
  </w:style>
  <w:style w:type="paragraph" w:styleId="BalloonText">
    <w:name w:val="Balloon Text"/>
    <w:basedOn w:val="Normal"/>
    <w:link w:val="BalloonTextChar"/>
    <w:rsid w:val="001C50D9"/>
    <w:rPr>
      <w:rFonts w:ascii="Tahoma" w:hAnsi="Tahoma" w:cs="Tahoma"/>
      <w:sz w:val="16"/>
      <w:szCs w:val="16"/>
    </w:rPr>
  </w:style>
  <w:style w:type="character" w:customStyle="1" w:styleId="BalloonTextChar">
    <w:name w:val="Balloon Text Char"/>
    <w:basedOn w:val="DefaultParagraphFont"/>
    <w:link w:val="BalloonText"/>
    <w:rsid w:val="001C50D9"/>
    <w:rPr>
      <w:rFonts w:ascii="Tahoma" w:hAnsi="Tahoma" w:cs="Tahoma"/>
      <w:sz w:val="16"/>
      <w:szCs w:val="16"/>
    </w:rPr>
  </w:style>
  <w:style w:type="paragraph" w:styleId="DocumentMap">
    <w:name w:val="Document Map"/>
    <w:basedOn w:val="Normal"/>
    <w:link w:val="DocumentMapChar"/>
    <w:rsid w:val="007027F6"/>
    <w:rPr>
      <w:rFonts w:ascii="Tahoma" w:hAnsi="Tahoma" w:cs="Tahoma"/>
      <w:sz w:val="16"/>
      <w:szCs w:val="16"/>
    </w:rPr>
  </w:style>
  <w:style w:type="character" w:customStyle="1" w:styleId="DocumentMapChar">
    <w:name w:val="Document Map Char"/>
    <w:basedOn w:val="DefaultParagraphFont"/>
    <w:link w:val="DocumentMap"/>
    <w:rsid w:val="007027F6"/>
    <w:rPr>
      <w:rFonts w:ascii="Tahoma" w:hAnsi="Tahoma" w:cs="Tahoma"/>
      <w:sz w:val="16"/>
      <w:szCs w:val="16"/>
    </w:rPr>
  </w:style>
  <w:style w:type="character" w:styleId="PlaceholderText">
    <w:name w:val="Placeholder Text"/>
    <w:basedOn w:val="DefaultParagraphFont"/>
    <w:uiPriority w:val="99"/>
    <w:semiHidden/>
    <w:rsid w:val="00A07B74"/>
    <w:rPr>
      <w:color w:val="808080"/>
    </w:rPr>
  </w:style>
  <w:style w:type="character" w:styleId="Emphasis">
    <w:name w:val="Emphasis"/>
    <w:basedOn w:val="DefaultParagraphFont"/>
    <w:qFormat/>
    <w:rsid w:val="000866C9"/>
    <w:rPr>
      <w:i/>
      <w:iCs/>
    </w:rPr>
  </w:style>
  <w:style w:type="character" w:customStyle="1" w:styleId="TableRowChar">
    <w:name w:val="Table Row Char"/>
    <w:basedOn w:val="BodyTextChar"/>
    <w:link w:val="TableRow"/>
    <w:locked/>
    <w:rsid w:val="00AF2B90"/>
    <w:rPr>
      <w:rFonts w:ascii="Arial" w:hAnsi="Arial" w:cs="Arial"/>
      <w:sz w:val="18"/>
      <w:szCs w:val="24"/>
      <w:lang w:val="en-AU" w:eastAsia="en-US" w:bidi="ar-SA"/>
    </w:rPr>
  </w:style>
  <w:style w:type="paragraph" w:styleId="CommentText">
    <w:name w:val="annotation text"/>
    <w:basedOn w:val="Normal"/>
    <w:link w:val="CommentTextChar"/>
    <w:rsid w:val="00DF6967"/>
    <w:rPr>
      <w:szCs w:val="20"/>
    </w:rPr>
  </w:style>
  <w:style w:type="character" w:customStyle="1" w:styleId="CommentTextChar">
    <w:name w:val="Comment Text Char"/>
    <w:basedOn w:val="DefaultParagraphFont"/>
    <w:link w:val="CommentText"/>
    <w:rsid w:val="00DF6967"/>
    <w:rPr>
      <w:rFonts w:ascii="Arial" w:hAnsi="Arial"/>
    </w:rPr>
  </w:style>
  <w:style w:type="paragraph" w:styleId="CommentSubject">
    <w:name w:val="annotation subject"/>
    <w:basedOn w:val="CommentText"/>
    <w:next w:val="CommentText"/>
    <w:link w:val="CommentSubjectChar"/>
    <w:rsid w:val="00DF6967"/>
    <w:pPr>
      <w:numPr>
        <w:numId w:val="13"/>
      </w:numPr>
      <w:tabs>
        <w:tab w:val="clear" w:pos="425"/>
      </w:tabs>
      <w:ind w:left="0" w:firstLine="0"/>
    </w:pPr>
    <w:rPr>
      <w:b/>
      <w:bCs/>
    </w:rPr>
  </w:style>
  <w:style w:type="character" w:customStyle="1" w:styleId="CommentSubjectChar">
    <w:name w:val="Comment Subject Char"/>
    <w:basedOn w:val="CommentTextChar"/>
    <w:link w:val="CommentSubject"/>
    <w:rsid w:val="00DF6967"/>
    <w:rPr>
      <w:rFonts w:ascii="Arial" w:hAnsi="Arial"/>
      <w:b/>
      <w:bCs/>
    </w:rPr>
  </w:style>
  <w:style w:type="character" w:customStyle="1" w:styleId="HeaderChar">
    <w:name w:val="Header Char"/>
    <w:basedOn w:val="DefaultParagraphFont"/>
    <w:link w:val="Header"/>
    <w:uiPriority w:val="99"/>
    <w:rsid w:val="00300F3C"/>
    <w:rPr>
      <w:rFonts w:ascii="Arial" w:hAnsi="Arial"/>
      <w:i/>
      <w:color w:val="333333"/>
      <w:sz w:val="14"/>
      <w:szCs w:val="24"/>
    </w:rPr>
  </w:style>
  <w:style w:type="character" w:customStyle="1" w:styleId="AlphaChar">
    <w:name w:val="Alpha Char"/>
    <w:basedOn w:val="DefaultParagraphFont"/>
    <w:link w:val="Alpha"/>
    <w:locked/>
    <w:rsid w:val="00EF0989"/>
    <w:rPr>
      <w:rFonts w:ascii="Arial" w:hAnsi="Arial"/>
      <w:szCs w:val="24"/>
    </w:rPr>
  </w:style>
  <w:style w:type="character" w:customStyle="1" w:styleId="BulletChar">
    <w:name w:val="Bullet Char"/>
    <w:basedOn w:val="DefaultParagraphFont"/>
    <w:link w:val="Bullet"/>
    <w:uiPriority w:val="99"/>
    <w:locked/>
    <w:rsid w:val="00EF0989"/>
    <w:rPr>
      <w:rFonts w:ascii="Arial" w:hAnsi="Arial"/>
      <w:szCs w:val="24"/>
    </w:rPr>
  </w:style>
  <w:style w:type="paragraph" w:styleId="ListParagraph">
    <w:name w:val="List Paragraph"/>
    <w:basedOn w:val="Normal"/>
    <w:link w:val="ListParagraphChar"/>
    <w:uiPriority w:val="34"/>
    <w:qFormat/>
    <w:rsid w:val="00460581"/>
    <w:pPr>
      <w:spacing w:after="200" w:line="276" w:lineRule="auto"/>
      <w:ind w:left="720"/>
      <w:contextualSpacing/>
    </w:pPr>
    <w:rPr>
      <w:rFonts w:asciiTheme="minorHAnsi" w:eastAsiaTheme="minorEastAsia" w:hAnsiTheme="minorHAnsi" w:cstheme="minorBidi"/>
      <w:sz w:val="22"/>
      <w:szCs w:val="22"/>
    </w:rPr>
  </w:style>
  <w:style w:type="table" w:customStyle="1" w:styleId="LightGrid1">
    <w:name w:val="Light Grid1"/>
    <w:basedOn w:val="TableNormal"/>
    <w:uiPriority w:val="62"/>
    <w:rsid w:val="0046058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locked/>
    <w:rsid w:val="00397A19"/>
    <w:rPr>
      <w:rFonts w:asciiTheme="minorHAnsi" w:eastAsiaTheme="minorEastAsia" w:hAnsiTheme="minorHAnsi" w:cstheme="minorBidi"/>
      <w:sz w:val="22"/>
      <w:szCs w:val="22"/>
    </w:rPr>
  </w:style>
  <w:style w:type="character" w:styleId="CommentReference">
    <w:name w:val="annotation reference"/>
    <w:basedOn w:val="DefaultParagraphFont"/>
    <w:rsid w:val="00B72D71"/>
    <w:rPr>
      <w:sz w:val="16"/>
      <w:szCs w:val="16"/>
    </w:rPr>
  </w:style>
  <w:style w:type="numbering" w:customStyle="1" w:styleId="Style1">
    <w:name w:val="Style1"/>
    <w:uiPriority w:val="99"/>
    <w:rsid w:val="00B82A80"/>
    <w:pPr>
      <w:numPr>
        <w:numId w:val="16"/>
      </w:numPr>
    </w:pPr>
  </w:style>
  <w:style w:type="paragraph" w:customStyle="1" w:styleId="Default">
    <w:name w:val="Default"/>
    <w:rsid w:val="006F3D67"/>
    <w:pPr>
      <w:autoSpaceDE w:val="0"/>
      <w:autoSpaceDN w:val="0"/>
      <w:adjustRightInd w:val="0"/>
    </w:pPr>
    <w:rPr>
      <w:color w:val="000000"/>
      <w:sz w:val="24"/>
      <w:szCs w:val="24"/>
      <w:lang w:eastAsia="en-US"/>
    </w:rPr>
  </w:style>
  <w:style w:type="character" w:customStyle="1" w:styleId="FooterChar">
    <w:name w:val="Footer Char"/>
    <w:basedOn w:val="DefaultParagraphFont"/>
    <w:link w:val="Footer"/>
    <w:uiPriority w:val="99"/>
    <w:rsid w:val="002D4C92"/>
    <w:rPr>
      <w:rFonts w:ascii="Arial" w:hAnsi="Arial"/>
      <w:color w:val="666666"/>
      <w:sz w:val="12"/>
      <w:szCs w:val="24"/>
    </w:rPr>
  </w:style>
  <w:style w:type="paragraph" w:styleId="NormalWeb">
    <w:name w:val="Normal (Web)"/>
    <w:basedOn w:val="Normal"/>
    <w:uiPriority w:val="99"/>
    <w:unhideWhenUsed/>
    <w:rsid w:val="003C35BB"/>
    <w:pPr>
      <w:spacing w:before="100" w:beforeAutospacing="1" w:after="100" w:afterAutospacing="1"/>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7696">
      <w:bodyDiv w:val="1"/>
      <w:marLeft w:val="0"/>
      <w:marRight w:val="0"/>
      <w:marTop w:val="0"/>
      <w:marBottom w:val="0"/>
      <w:divBdr>
        <w:top w:val="none" w:sz="0" w:space="0" w:color="auto"/>
        <w:left w:val="none" w:sz="0" w:space="0" w:color="auto"/>
        <w:bottom w:val="none" w:sz="0" w:space="0" w:color="auto"/>
        <w:right w:val="none" w:sz="0" w:space="0" w:color="auto"/>
      </w:divBdr>
    </w:div>
    <w:div w:id="69889447">
      <w:bodyDiv w:val="1"/>
      <w:marLeft w:val="0"/>
      <w:marRight w:val="0"/>
      <w:marTop w:val="0"/>
      <w:marBottom w:val="0"/>
      <w:divBdr>
        <w:top w:val="none" w:sz="0" w:space="0" w:color="auto"/>
        <w:left w:val="none" w:sz="0" w:space="0" w:color="auto"/>
        <w:bottom w:val="none" w:sz="0" w:space="0" w:color="auto"/>
        <w:right w:val="none" w:sz="0" w:space="0" w:color="auto"/>
      </w:divBdr>
    </w:div>
    <w:div w:id="94442379">
      <w:bodyDiv w:val="1"/>
      <w:marLeft w:val="0"/>
      <w:marRight w:val="0"/>
      <w:marTop w:val="0"/>
      <w:marBottom w:val="0"/>
      <w:divBdr>
        <w:top w:val="none" w:sz="0" w:space="0" w:color="auto"/>
        <w:left w:val="none" w:sz="0" w:space="0" w:color="auto"/>
        <w:bottom w:val="none" w:sz="0" w:space="0" w:color="auto"/>
        <w:right w:val="none" w:sz="0" w:space="0" w:color="auto"/>
      </w:divBdr>
    </w:div>
    <w:div w:id="220870878">
      <w:bodyDiv w:val="1"/>
      <w:marLeft w:val="0"/>
      <w:marRight w:val="0"/>
      <w:marTop w:val="0"/>
      <w:marBottom w:val="0"/>
      <w:divBdr>
        <w:top w:val="none" w:sz="0" w:space="0" w:color="auto"/>
        <w:left w:val="none" w:sz="0" w:space="0" w:color="auto"/>
        <w:bottom w:val="none" w:sz="0" w:space="0" w:color="auto"/>
        <w:right w:val="none" w:sz="0" w:space="0" w:color="auto"/>
      </w:divBdr>
    </w:div>
    <w:div w:id="379792378">
      <w:bodyDiv w:val="1"/>
      <w:marLeft w:val="0"/>
      <w:marRight w:val="0"/>
      <w:marTop w:val="0"/>
      <w:marBottom w:val="0"/>
      <w:divBdr>
        <w:top w:val="none" w:sz="0" w:space="0" w:color="auto"/>
        <w:left w:val="none" w:sz="0" w:space="0" w:color="auto"/>
        <w:bottom w:val="none" w:sz="0" w:space="0" w:color="auto"/>
        <w:right w:val="none" w:sz="0" w:space="0" w:color="auto"/>
      </w:divBdr>
    </w:div>
    <w:div w:id="399210240">
      <w:bodyDiv w:val="1"/>
      <w:marLeft w:val="0"/>
      <w:marRight w:val="0"/>
      <w:marTop w:val="0"/>
      <w:marBottom w:val="0"/>
      <w:divBdr>
        <w:top w:val="none" w:sz="0" w:space="0" w:color="auto"/>
        <w:left w:val="none" w:sz="0" w:space="0" w:color="auto"/>
        <w:bottom w:val="none" w:sz="0" w:space="0" w:color="auto"/>
        <w:right w:val="none" w:sz="0" w:space="0" w:color="auto"/>
      </w:divBdr>
    </w:div>
    <w:div w:id="427502003">
      <w:bodyDiv w:val="1"/>
      <w:marLeft w:val="0"/>
      <w:marRight w:val="0"/>
      <w:marTop w:val="0"/>
      <w:marBottom w:val="0"/>
      <w:divBdr>
        <w:top w:val="none" w:sz="0" w:space="0" w:color="auto"/>
        <w:left w:val="none" w:sz="0" w:space="0" w:color="auto"/>
        <w:bottom w:val="none" w:sz="0" w:space="0" w:color="auto"/>
        <w:right w:val="none" w:sz="0" w:space="0" w:color="auto"/>
      </w:divBdr>
    </w:div>
    <w:div w:id="463740868">
      <w:bodyDiv w:val="1"/>
      <w:marLeft w:val="0"/>
      <w:marRight w:val="0"/>
      <w:marTop w:val="0"/>
      <w:marBottom w:val="0"/>
      <w:divBdr>
        <w:top w:val="none" w:sz="0" w:space="0" w:color="auto"/>
        <w:left w:val="none" w:sz="0" w:space="0" w:color="auto"/>
        <w:bottom w:val="none" w:sz="0" w:space="0" w:color="auto"/>
        <w:right w:val="none" w:sz="0" w:space="0" w:color="auto"/>
      </w:divBdr>
    </w:div>
    <w:div w:id="557203064">
      <w:bodyDiv w:val="1"/>
      <w:marLeft w:val="0"/>
      <w:marRight w:val="0"/>
      <w:marTop w:val="0"/>
      <w:marBottom w:val="0"/>
      <w:divBdr>
        <w:top w:val="none" w:sz="0" w:space="0" w:color="auto"/>
        <w:left w:val="none" w:sz="0" w:space="0" w:color="auto"/>
        <w:bottom w:val="none" w:sz="0" w:space="0" w:color="auto"/>
        <w:right w:val="none" w:sz="0" w:space="0" w:color="auto"/>
      </w:divBdr>
    </w:div>
    <w:div w:id="986780220">
      <w:bodyDiv w:val="1"/>
      <w:marLeft w:val="0"/>
      <w:marRight w:val="0"/>
      <w:marTop w:val="0"/>
      <w:marBottom w:val="0"/>
      <w:divBdr>
        <w:top w:val="none" w:sz="0" w:space="0" w:color="auto"/>
        <w:left w:val="none" w:sz="0" w:space="0" w:color="auto"/>
        <w:bottom w:val="none" w:sz="0" w:space="0" w:color="auto"/>
        <w:right w:val="none" w:sz="0" w:space="0" w:color="auto"/>
      </w:divBdr>
    </w:div>
    <w:div w:id="1091127799">
      <w:bodyDiv w:val="1"/>
      <w:marLeft w:val="0"/>
      <w:marRight w:val="0"/>
      <w:marTop w:val="0"/>
      <w:marBottom w:val="0"/>
      <w:divBdr>
        <w:top w:val="none" w:sz="0" w:space="0" w:color="auto"/>
        <w:left w:val="none" w:sz="0" w:space="0" w:color="auto"/>
        <w:bottom w:val="none" w:sz="0" w:space="0" w:color="auto"/>
        <w:right w:val="none" w:sz="0" w:space="0" w:color="auto"/>
      </w:divBdr>
    </w:div>
    <w:div w:id="1152141544">
      <w:bodyDiv w:val="1"/>
      <w:marLeft w:val="0"/>
      <w:marRight w:val="0"/>
      <w:marTop w:val="0"/>
      <w:marBottom w:val="0"/>
      <w:divBdr>
        <w:top w:val="none" w:sz="0" w:space="0" w:color="auto"/>
        <w:left w:val="none" w:sz="0" w:space="0" w:color="auto"/>
        <w:bottom w:val="none" w:sz="0" w:space="0" w:color="auto"/>
        <w:right w:val="none" w:sz="0" w:space="0" w:color="auto"/>
      </w:divBdr>
    </w:div>
    <w:div w:id="1285693721">
      <w:bodyDiv w:val="1"/>
      <w:marLeft w:val="0"/>
      <w:marRight w:val="0"/>
      <w:marTop w:val="0"/>
      <w:marBottom w:val="0"/>
      <w:divBdr>
        <w:top w:val="none" w:sz="0" w:space="0" w:color="auto"/>
        <w:left w:val="none" w:sz="0" w:space="0" w:color="auto"/>
        <w:bottom w:val="none" w:sz="0" w:space="0" w:color="auto"/>
        <w:right w:val="none" w:sz="0" w:space="0" w:color="auto"/>
      </w:divBdr>
    </w:div>
    <w:div w:id="1576015058">
      <w:bodyDiv w:val="1"/>
      <w:marLeft w:val="0"/>
      <w:marRight w:val="0"/>
      <w:marTop w:val="0"/>
      <w:marBottom w:val="0"/>
      <w:divBdr>
        <w:top w:val="none" w:sz="0" w:space="0" w:color="auto"/>
        <w:left w:val="none" w:sz="0" w:space="0" w:color="auto"/>
        <w:bottom w:val="none" w:sz="0" w:space="0" w:color="auto"/>
        <w:right w:val="none" w:sz="0" w:space="0" w:color="auto"/>
      </w:divBdr>
    </w:div>
    <w:div w:id="1705599838">
      <w:bodyDiv w:val="1"/>
      <w:marLeft w:val="0"/>
      <w:marRight w:val="0"/>
      <w:marTop w:val="0"/>
      <w:marBottom w:val="0"/>
      <w:divBdr>
        <w:top w:val="none" w:sz="0" w:space="0" w:color="auto"/>
        <w:left w:val="none" w:sz="0" w:space="0" w:color="auto"/>
        <w:bottom w:val="none" w:sz="0" w:space="0" w:color="auto"/>
        <w:right w:val="none" w:sz="0" w:space="0" w:color="auto"/>
      </w:divBdr>
    </w:div>
    <w:div w:id="1888029170">
      <w:bodyDiv w:val="1"/>
      <w:marLeft w:val="0"/>
      <w:marRight w:val="0"/>
      <w:marTop w:val="0"/>
      <w:marBottom w:val="0"/>
      <w:divBdr>
        <w:top w:val="none" w:sz="0" w:space="0" w:color="auto"/>
        <w:left w:val="none" w:sz="0" w:space="0" w:color="auto"/>
        <w:bottom w:val="none" w:sz="0" w:space="0" w:color="auto"/>
        <w:right w:val="none" w:sz="0" w:space="0" w:color="auto"/>
      </w:divBdr>
    </w:div>
    <w:div w:id="2033528097">
      <w:bodyDiv w:val="1"/>
      <w:marLeft w:val="0"/>
      <w:marRight w:val="0"/>
      <w:marTop w:val="0"/>
      <w:marBottom w:val="0"/>
      <w:divBdr>
        <w:top w:val="none" w:sz="0" w:space="0" w:color="auto"/>
        <w:left w:val="none" w:sz="0" w:space="0" w:color="auto"/>
        <w:bottom w:val="none" w:sz="0" w:space="0" w:color="auto"/>
        <w:right w:val="none" w:sz="0" w:space="0" w:color="auto"/>
      </w:divBdr>
    </w:div>
    <w:div w:id="2037198342">
      <w:bodyDiv w:val="1"/>
      <w:marLeft w:val="0"/>
      <w:marRight w:val="0"/>
      <w:marTop w:val="0"/>
      <w:marBottom w:val="0"/>
      <w:divBdr>
        <w:top w:val="none" w:sz="0" w:space="0" w:color="auto"/>
        <w:left w:val="none" w:sz="0" w:space="0" w:color="auto"/>
        <w:bottom w:val="none" w:sz="0" w:space="0" w:color="auto"/>
        <w:right w:val="none" w:sz="0" w:space="0" w:color="auto"/>
      </w:divBdr>
    </w:div>
    <w:div w:id="2051804730">
      <w:bodyDiv w:val="1"/>
      <w:marLeft w:val="0"/>
      <w:marRight w:val="0"/>
      <w:marTop w:val="0"/>
      <w:marBottom w:val="0"/>
      <w:divBdr>
        <w:top w:val="none" w:sz="0" w:space="0" w:color="auto"/>
        <w:left w:val="none" w:sz="0" w:space="0" w:color="auto"/>
        <w:bottom w:val="none" w:sz="0" w:space="0" w:color="auto"/>
        <w:right w:val="none" w:sz="0" w:space="0" w:color="auto"/>
      </w:divBdr>
    </w:div>
    <w:div w:id="2069112407">
      <w:bodyDiv w:val="1"/>
      <w:marLeft w:val="0"/>
      <w:marRight w:val="0"/>
      <w:marTop w:val="0"/>
      <w:marBottom w:val="0"/>
      <w:divBdr>
        <w:top w:val="none" w:sz="0" w:space="0" w:color="auto"/>
        <w:left w:val="none" w:sz="0" w:space="0" w:color="auto"/>
        <w:bottom w:val="none" w:sz="0" w:space="0" w:color="auto"/>
        <w:right w:val="none" w:sz="0" w:space="0" w:color="auto"/>
      </w:divBdr>
    </w:div>
    <w:div w:id="2089183214">
      <w:bodyDiv w:val="1"/>
      <w:marLeft w:val="0"/>
      <w:marRight w:val="0"/>
      <w:marTop w:val="0"/>
      <w:marBottom w:val="0"/>
      <w:divBdr>
        <w:top w:val="none" w:sz="0" w:space="0" w:color="auto"/>
        <w:left w:val="none" w:sz="0" w:space="0" w:color="auto"/>
        <w:bottom w:val="none" w:sz="0" w:space="0" w:color="auto"/>
        <w:right w:val="none" w:sz="0" w:space="0" w:color="auto"/>
      </w:divBdr>
      <w:divsChild>
        <w:div w:id="209613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eader" Target="header2.xml"/><Relationship Id="rId26" Type="http://schemas.openxmlformats.org/officeDocument/2006/relationships/footer" Target="footer4.xml"/><Relationship Id="rId39" Type="http://schemas.openxmlformats.org/officeDocument/2006/relationships/footer" Target="footer8.xml"/><Relationship Id="rId21" Type="http://schemas.openxmlformats.org/officeDocument/2006/relationships/footer" Target="footer2.xml"/><Relationship Id="rId34" Type="http://schemas.openxmlformats.org/officeDocument/2006/relationships/footer" Target="footer6.xml"/><Relationship Id="rId42" Type="http://schemas.openxmlformats.org/officeDocument/2006/relationships/diagramQuickStyle" Target="diagrams/quickStyle1.xml"/><Relationship Id="rId47" Type="http://schemas.openxmlformats.org/officeDocument/2006/relationships/image" Target="media/image12.jpeg"/><Relationship Id="rId50" Type="http://schemas.openxmlformats.org/officeDocument/2006/relationships/footer" Target="footer9.xml"/><Relationship Id="rId55"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footer" Target="footer5.xml"/><Relationship Id="rId11" Type="http://schemas.openxmlformats.org/officeDocument/2006/relationships/image" Target="media/image3.jpeg"/><Relationship Id="rId24" Type="http://schemas.openxmlformats.org/officeDocument/2006/relationships/footer" Target="footer3.xml"/><Relationship Id="rId32" Type="http://schemas.openxmlformats.org/officeDocument/2006/relationships/header" Target="header10.xml"/><Relationship Id="rId37" Type="http://schemas.openxmlformats.org/officeDocument/2006/relationships/footer" Target="footer7.xml"/><Relationship Id="rId40" Type="http://schemas.openxmlformats.org/officeDocument/2006/relationships/diagramData" Target="diagrams/data1.xml"/><Relationship Id="rId45" Type="http://schemas.openxmlformats.org/officeDocument/2006/relationships/header" Target="header14.xml"/><Relationship Id="rId53" Type="http://schemas.openxmlformats.org/officeDocument/2006/relationships/footer" Target="footer11.xml"/><Relationship Id="rId58" Type="http://schemas.openxmlformats.org/officeDocument/2006/relationships/customXml" Target="../customXml/item3.xml"/><Relationship Id="rId5" Type="http://schemas.openxmlformats.org/officeDocument/2006/relationships/settings" Target="settings.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hyperlink" Target="http://www.spsnpng.com" TargetMode="External"/><Relationship Id="rId35" Type="http://schemas.openxmlformats.org/officeDocument/2006/relationships/image" Target="media/image10.emf"/><Relationship Id="rId43" Type="http://schemas.openxmlformats.org/officeDocument/2006/relationships/diagramColors" Target="diagrams/colors1.xml"/><Relationship Id="rId48" Type="http://schemas.openxmlformats.org/officeDocument/2006/relationships/header" Target="header15.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10.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eader" Target="header1.xml"/><Relationship Id="rId25" Type="http://schemas.openxmlformats.org/officeDocument/2006/relationships/header" Target="header6.xml"/><Relationship Id="rId33" Type="http://schemas.openxmlformats.org/officeDocument/2006/relationships/header" Target="header11.xml"/><Relationship Id="rId38" Type="http://schemas.openxmlformats.org/officeDocument/2006/relationships/header" Target="header13.xml"/><Relationship Id="rId46" Type="http://schemas.openxmlformats.org/officeDocument/2006/relationships/image" Target="media/image11.png"/><Relationship Id="rId59" Type="http://schemas.openxmlformats.org/officeDocument/2006/relationships/customXml" Target="../customXml/item4.xml"/><Relationship Id="rId20" Type="http://schemas.openxmlformats.org/officeDocument/2006/relationships/header" Target="header3.xml"/><Relationship Id="rId41" Type="http://schemas.openxmlformats.org/officeDocument/2006/relationships/diagramLayout" Target="diagrams/layout1.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header" Target="header16.xml"/><Relationship Id="rId57" Type="http://schemas.openxmlformats.org/officeDocument/2006/relationships/customXml" Target="../customXml/item2.xml"/><Relationship Id="rId10" Type="http://schemas.openxmlformats.org/officeDocument/2006/relationships/image" Target="media/image2.jpeg"/><Relationship Id="rId31" Type="http://schemas.openxmlformats.org/officeDocument/2006/relationships/header" Target="header9.xml"/><Relationship Id="rId44" Type="http://schemas.microsoft.com/office/2007/relationships/diagramDrawing" Target="diagrams/drawing1.xml"/><Relationship Id="rId52" Type="http://schemas.openxmlformats.org/officeDocument/2006/relationships/header" Target="header17.xml"/></Relationships>
</file>

<file path=word/_rels/footer2.xml.rels><?xml version="1.0" encoding="UTF-8" standalone="yes"?>
<Relationships xmlns="http://schemas.openxmlformats.org/package/2006/relationships"><Relationship Id="rId1" Type="http://schemas.openxmlformats.org/officeDocument/2006/relationships/image" Target="media/image9.jpeg"/></Relationships>
</file>

<file path=word/_rels/footer4.xml.rels><?xml version="1.0" encoding="UTF-8" standalone="yes"?>
<Relationships xmlns="http://schemas.openxmlformats.org/package/2006/relationships"><Relationship Id="rId1" Type="http://schemas.openxmlformats.org/officeDocument/2006/relationships/image" Target="media/image9.jpeg"/></Relationships>
</file>

<file path=word/_rels/footer5.xml.rels><?xml version="1.0" encoding="UTF-8" standalone="yes"?>
<Relationships xmlns="http://schemas.openxmlformats.org/package/2006/relationships"><Relationship Id="rId1" Type="http://schemas.openxmlformats.org/officeDocument/2006/relationships/image" Target="media/image9.jpeg"/></Relationships>
</file>

<file path=word/_rels/footer6.xml.rels><?xml version="1.0" encoding="UTF-8" standalone="yes"?>
<Relationships xmlns="http://schemas.openxmlformats.org/package/2006/relationships"><Relationship Id="rId1" Type="http://schemas.openxmlformats.org/officeDocument/2006/relationships/image" Target="media/image9.jpeg"/></Relationships>
</file>

<file path=word/_rels/header16.xml.rels><?xml version="1.0" encoding="UTF-8" standalone="yes"?>
<Relationships xmlns="http://schemas.openxmlformats.org/package/2006/relationships"><Relationship Id="rId1" Type="http://schemas.openxmlformats.org/officeDocument/2006/relationships/image" Target="media/image13.png"/></Relationships>
</file>

<file path=word/_rels/header17.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geline_courtenay\Desktop\SPSN_ReportTemplate_0805201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924C99-2A8C-4BE2-B92A-39C8A2724B1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AU"/>
        </a:p>
      </dgm:t>
    </dgm:pt>
    <dgm:pt modelId="{449ECB1F-385A-4769-B0B5-AD944EC19196}">
      <dgm:prSet phldrT="[Text]" custT="1"/>
      <dgm:spPr>
        <a:solidFill>
          <a:schemeClr val="accent2"/>
        </a:solidFill>
      </dgm:spPr>
      <dgm:t>
        <a:bodyPr/>
        <a:lstStyle/>
        <a:p>
          <a:r>
            <a:rPr lang="en-AU" sz="800"/>
            <a:t>PD</a:t>
          </a:r>
        </a:p>
      </dgm:t>
    </dgm:pt>
    <dgm:pt modelId="{99041FE0-A778-4A0D-AFDA-FBC8D580F42D}" type="parTrans" cxnId="{F4198E38-6695-4475-BCFD-D3844661E1C1}">
      <dgm:prSet/>
      <dgm:spPr/>
      <dgm:t>
        <a:bodyPr/>
        <a:lstStyle/>
        <a:p>
          <a:endParaRPr lang="en-AU" sz="1050"/>
        </a:p>
      </dgm:t>
    </dgm:pt>
    <dgm:pt modelId="{C109A7AE-E911-45AA-B763-3BD82D9FC3E3}" type="sibTrans" cxnId="{F4198E38-6695-4475-BCFD-D3844661E1C1}">
      <dgm:prSet/>
      <dgm:spPr/>
      <dgm:t>
        <a:bodyPr/>
        <a:lstStyle/>
        <a:p>
          <a:endParaRPr lang="en-AU" sz="1050"/>
        </a:p>
      </dgm:t>
    </dgm:pt>
    <dgm:pt modelId="{B2BBE25C-2FE2-43E8-9CAE-4BA63EEB9193}" type="asst">
      <dgm:prSet phldrT="[Text]" custT="1"/>
      <dgm:spPr>
        <a:solidFill>
          <a:schemeClr val="accent3"/>
        </a:solidFill>
      </dgm:spPr>
      <dgm:t>
        <a:bodyPr/>
        <a:lstStyle/>
        <a:p>
          <a:r>
            <a:rPr lang="en-AU" sz="800"/>
            <a:t>DPD</a:t>
          </a:r>
        </a:p>
      </dgm:t>
    </dgm:pt>
    <dgm:pt modelId="{649E442E-089D-4E82-9374-716E88C006F4}" type="parTrans" cxnId="{53C06975-E926-43BE-8E65-50C0F563A58C}">
      <dgm:prSet/>
      <dgm:spPr/>
      <dgm:t>
        <a:bodyPr/>
        <a:lstStyle/>
        <a:p>
          <a:endParaRPr lang="en-AU" sz="1050"/>
        </a:p>
      </dgm:t>
    </dgm:pt>
    <dgm:pt modelId="{A93D63DF-CE4D-4A98-8D07-E3EFBAC5B6A2}" type="sibTrans" cxnId="{53C06975-E926-43BE-8E65-50C0F563A58C}">
      <dgm:prSet/>
      <dgm:spPr/>
      <dgm:t>
        <a:bodyPr/>
        <a:lstStyle/>
        <a:p>
          <a:endParaRPr lang="en-AU" sz="1050"/>
        </a:p>
      </dgm:t>
    </dgm:pt>
    <dgm:pt modelId="{398AB375-7B38-4B49-AB85-015F4F9067F6}">
      <dgm:prSet phldrT="[Text]" custT="1"/>
      <dgm:spPr>
        <a:solidFill>
          <a:schemeClr val="accent6">
            <a:lumMod val="75000"/>
          </a:schemeClr>
        </a:solidFill>
      </dgm:spPr>
      <dgm:t>
        <a:bodyPr/>
        <a:lstStyle/>
        <a:p>
          <a:r>
            <a:rPr lang="en-AU" sz="800"/>
            <a:t>Grants Program</a:t>
          </a:r>
        </a:p>
      </dgm:t>
    </dgm:pt>
    <dgm:pt modelId="{6D4B214B-4A2C-44EB-88E6-71879EA2B8D6}" type="parTrans" cxnId="{C6B9FF4E-FCB5-4025-BBEA-0E404AA86C38}">
      <dgm:prSet/>
      <dgm:spPr/>
      <dgm:t>
        <a:bodyPr/>
        <a:lstStyle/>
        <a:p>
          <a:endParaRPr lang="en-AU" sz="1050"/>
        </a:p>
      </dgm:t>
    </dgm:pt>
    <dgm:pt modelId="{B993E9AB-11BE-44D5-9B5B-704E6C08E045}" type="sibTrans" cxnId="{C6B9FF4E-FCB5-4025-BBEA-0E404AA86C38}">
      <dgm:prSet/>
      <dgm:spPr/>
      <dgm:t>
        <a:bodyPr/>
        <a:lstStyle/>
        <a:p>
          <a:endParaRPr lang="en-AU" sz="1050"/>
        </a:p>
      </dgm:t>
    </dgm:pt>
    <dgm:pt modelId="{45F4FCD9-9312-488A-8949-4FE156EE28B2}">
      <dgm:prSet phldrT="[Text]" custT="1"/>
      <dgm:spPr>
        <a:solidFill>
          <a:schemeClr val="accent6">
            <a:lumMod val="75000"/>
          </a:schemeClr>
        </a:solidFill>
      </dgm:spPr>
      <dgm:t>
        <a:bodyPr/>
        <a:lstStyle/>
        <a:p>
          <a:r>
            <a:rPr lang="en-AU" sz="800"/>
            <a:t>M&amp;E</a:t>
          </a:r>
        </a:p>
      </dgm:t>
    </dgm:pt>
    <dgm:pt modelId="{0F695027-EEB4-4E7D-A999-8615833465C3}" type="parTrans" cxnId="{9A24D3EB-35BD-493B-B62C-0866FE1CC7D6}">
      <dgm:prSet/>
      <dgm:spPr/>
      <dgm:t>
        <a:bodyPr/>
        <a:lstStyle/>
        <a:p>
          <a:endParaRPr lang="en-AU" sz="1050"/>
        </a:p>
      </dgm:t>
    </dgm:pt>
    <dgm:pt modelId="{D262B6E9-538D-4E59-9B03-442E5F850ADF}" type="sibTrans" cxnId="{9A24D3EB-35BD-493B-B62C-0866FE1CC7D6}">
      <dgm:prSet/>
      <dgm:spPr/>
      <dgm:t>
        <a:bodyPr/>
        <a:lstStyle/>
        <a:p>
          <a:endParaRPr lang="en-AU" sz="1050"/>
        </a:p>
      </dgm:t>
    </dgm:pt>
    <dgm:pt modelId="{1173CD33-B3E5-4ED8-B488-B23AC7731D2D}">
      <dgm:prSet phldrT="[Text]" custT="1"/>
      <dgm:spPr>
        <a:solidFill>
          <a:schemeClr val="accent6">
            <a:lumMod val="75000"/>
          </a:schemeClr>
        </a:solidFill>
      </dgm:spPr>
      <dgm:t>
        <a:bodyPr/>
        <a:lstStyle/>
        <a:p>
          <a:r>
            <a:rPr lang="en-AU" sz="800"/>
            <a:t>Compliance</a:t>
          </a:r>
        </a:p>
      </dgm:t>
    </dgm:pt>
    <dgm:pt modelId="{B94061CE-8191-44D8-B53C-7278119DF7FC}" type="parTrans" cxnId="{A72DDC07-375C-4A11-BD1F-42F8844ABEA1}">
      <dgm:prSet/>
      <dgm:spPr/>
      <dgm:t>
        <a:bodyPr/>
        <a:lstStyle/>
        <a:p>
          <a:endParaRPr lang="en-AU" sz="1050"/>
        </a:p>
      </dgm:t>
    </dgm:pt>
    <dgm:pt modelId="{BC2C57FB-4B24-4D77-96BC-1F95F3F49B4C}" type="sibTrans" cxnId="{A72DDC07-375C-4A11-BD1F-42F8844ABEA1}">
      <dgm:prSet/>
      <dgm:spPr/>
      <dgm:t>
        <a:bodyPr/>
        <a:lstStyle/>
        <a:p>
          <a:endParaRPr lang="en-AU" sz="1050"/>
        </a:p>
      </dgm:t>
    </dgm:pt>
    <dgm:pt modelId="{C3E1813F-3B24-49F0-BE29-45F6906DDF98}">
      <dgm:prSet custT="1"/>
      <dgm:spPr>
        <a:solidFill>
          <a:schemeClr val="accent6">
            <a:lumMod val="75000"/>
          </a:schemeClr>
        </a:solidFill>
      </dgm:spPr>
      <dgm:t>
        <a:bodyPr/>
        <a:lstStyle/>
        <a:p>
          <a:r>
            <a:rPr lang="en-AU" sz="800"/>
            <a:t>Key Partners, Local Governance, Collaboration &amp; Capacity Dev</a:t>
          </a:r>
        </a:p>
      </dgm:t>
    </dgm:pt>
    <dgm:pt modelId="{101600BF-4730-4610-9838-448053580E11}" type="parTrans" cxnId="{D78A979D-0094-4C49-8B52-851407F56066}">
      <dgm:prSet/>
      <dgm:spPr/>
      <dgm:t>
        <a:bodyPr/>
        <a:lstStyle/>
        <a:p>
          <a:endParaRPr lang="en-AU" sz="1050"/>
        </a:p>
      </dgm:t>
    </dgm:pt>
    <dgm:pt modelId="{FB9F0D80-17C0-4430-B9B8-900E8058CF70}" type="sibTrans" cxnId="{D78A979D-0094-4C49-8B52-851407F56066}">
      <dgm:prSet/>
      <dgm:spPr/>
      <dgm:t>
        <a:bodyPr/>
        <a:lstStyle/>
        <a:p>
          <a:endParaRPr lang="en-AU" sz="1050"/>
        </a:p>
      </dgm:t>
    </dgm:pt>
    <dgm:pt modelId="{09900E55-C335-4767-996D-B8B89B211978}">
      <dgm:prSet custT="1"/>
      <dgm:spPr>
        <a:solidFill>
          <a:srgbClr val="7030A0"/>
        </a:solidFill>
      </dgm:spPr>
      <dgm:t>
        <a:bodyPr/>
        <a:lstStyle/>
        <a:p>
          <a:r>
            <a:rPr lang="en-AU" sz="800"/>
            <a:t>POM FO</a:t>
          </a:r>
        </a:p>
      </dgm:t>
    </dgm:pt>
    <dgm:pt modelId="{5A3AA3F0-F513-4A35-BF0B-D263D9E84FA0}" type="parTrans" cxnId="{369B2FAC-CA20-47F1-8099-E699462C741C}">
      <dgm:prSet/>
      <dgm:spPr/>
      <dgm:t>
        <a:bodyPr/>
        <a:lstStyle/>
        <a:p>
          <a:endParaRPr lang="en-AU" sz="1050"/>
        </a:p>
      </dgm:t>
    </dgm:pt>
    <dgm:pt modelId="{CF5BF003-6F65-4CBC-B76F-7A82FE6107F8}" type="sibTrans" cxnId="{369B2FAC-CA20-47F1-8099-E699462C741C}">
      <dgm:prSet/>
      <dgm:spPr/>
      <dgm:t>
        <a:bodyPr/>
        <a:lstStyle/>
        <a:p>
          <a:endParaRPr lang="en-AU" sz="1050"/>
        </a:p>
      </dgm:t>
    </dgm:pt>
    <dgm:pt modelId="{7FA3CC33-9A24-4DEE-9FA3-3AE933A27CE3}">
      <dgm:prSet custT="1"/>
      <dgm:spPr>
        <a:solidFill>
          <a:srgbClr val="7030A0"/>
        </a:solidFill>
      </dgm:spPr>
      <dgm:t>
        <a:bodyPr/>
        <a:lstStyle/>
        <a:p>
          <a:r>
            <a:rPr lang="en-AU" sz="800"/>
            <a:t>Buka FO</a:t>
          </a:r>
        </a:p>
      </dgm:t>
    </dgm:pt>
    <dgm:pt modelId="{AB57E7D1-4E02-4ADB-902E-2135BDD0BD4D}" type="parTrans" cxnId="{82A41C9C-5B5A-43E9-AC4A-D01BB195D08A}">
      <dgm:prSet/>
      <dgm:spPr/>
      <dgm:t>
        <a:bodyPr/>
        <a:lstStyle/>
        <a:p>
          <a:endParaRPr lang="en-AU" sz="1050"/>
        </a:p>
      </dgm:t>
    </dgm:pt>
    <dgm:pt modelId="{91B9490F-7B41-433E-8FB0-17BF33298379}" type="sibTrans" cxnId="{82A41C9C-5B5A-43E9-AC4A-D01BB195D08A}">
      <dgm:prSet/>
      <dgm:spPr/>
      <dgm:t>
        <a:bodyPr/>
        <a:lstStyle/>
        <a:p>
          <a:endParaRPr lang="en-AU" sz="1050"/>
        </a:p>
      </dgm:t>
    </dgm:pt>
    <dgm:pt modelId="{C58ADAAC-FAAF-4861-9BE7-4A23C59DA78F}">
      <dgm:prSet custT="1"/>
      <dgm:spPr>
        <a:solidFill>
          <a:schemeClr val="accent6">
            <a:lumMod val="75000"/>
          </a:schemeClr>
        </a:solidFill>
      </dgm:spPr>
      <dgm:t>
        <a:bodyPr/>
        <a:lstStyle/>
        <a:p>
          <a:r>
            <a:rPr lang="en-AU" sz="800"/>
            <a:t>Finance</a:t>
          </a:r>
        </a:p>
      </dgm:t>
    </dgm:pt>
    <dgm:pt modelId="{4F39C739-7721-44CF-83A0-38B7DB1BA694}" type="parTrans" cxnId="{1DA1CFC4-2818-40F2-BF45-9E160718C29B}">
      <dgm:prSet/>
      <dgm:spPr/>
      <dgm:t>
        <a:bodyPr/>
        <a:lstStyle/>
        <a:p>
          <a:endParaRPr lang="en-AU" sz="1050"/>
        </a:p>
      </dgm:t>
    </dgm:pt>
    <dgm:pt modelId="{1291D748-F520-4EB0-96E3-BCB68113A98D}" type="sibTrans" cxnId="{1DA1CFC4-2818-40F2-BF45-9E160718C29B}">
      <dgm:prSet/>
      <dgm:spPr/>
      <dgm:t>
        <a:bodyPr/>
        <a:lstStyle/>
        <a:p>
          <a:endParaRPr lang="en-AU" sz="1050"/>
        </a:p>
      </dgm:t>
    </dgm:pt>
    <dgm:pt modelId="{A80A4517-9DCC-4DC7-8539-BBA37ACFDFAF}">
      <dgm:prSet custT="1"/>
      <dgm:spPr>
        <a:solidFill>
          <a:schemeClr val="accent6">
            <a:lumMod val="75000"/>
          </a:schemeClr>
        </a:solidFill>
      </dgm:spPr>
      <dgm:t>
        <a:bodyPr/>
        <a:lstStyle/>
        <a:p>
          <a:r>
            <a:rPr lang="en-AU" sz="800"/>
            <a:t>Support Services</a:t>
          </a:r>
        </a:p>
      </dgm:t>
    </dgm:pt>
    <dgm:pt modelId="{1D45897B-3C0A-4BCF-9F8D-CBA6CBAB0E53}" type="parTrans" cxnId="{0314A0AC-74C3-4ECF-A5BC-8783A8BABA42}">
      <dgm:prSet/>
      <dgm:spPr/>
      <dgm:t>
        <a:bodyPr/>
        <a:lstStyle/>
        <a:p>
          <a:endParaRPr lang="en-AU" sz="1050"/>
        </a:p>
      </dgm:t>
    </dgm:pt>
    <dgm:pt modelId="{276FC97D-0FFF-4BC3-A064-A01CACD41FF6}" type="sibTrans" cxnId="{0314A0AC-74C3-4ECF-A5BC-8783A8BABA42}">
      <dgm:prSet/>
      <dgm:spPr/>
      <dgm:t>
        <a:bodyPr/>
        <a:lstStyle/>
        <a:p>
          <a:endParaRPr lang="en-AU" sz="1050"/>
        </a:p>
      </dgm:t>
    </dgm:pt>
    <dgm:pt modelId="{3CAF7635-08A3-43BE-A9B9-D501076D5E85}">
      <dgm:prSet custT="1"/>
      <dgm:spPr/>
      <dgm:t>
        <a:bodyPr/>
        <a:lstStyle/>
        <a:p>
          <a:r>
            <a:rPr lang="en-AU" sz="800"/>
            <a:t>M&amp;E Officers *3</a:t>
          </a:r>
        </a:p>
        <a:p>
          <a:r>
            <a:rPr lang="en-AU" sz="800"/>
            <a:t>Program Officer</a:t>
          </a:r>
        </a:p>
        <a:p>
          <a:r>
            <a:rPr lang="en-AU" sz="800"/>
            <a:t>Admin Asst</a:t>
          </a:r>
        </a:p>
        <a:p>
          <a:r>
            <a:rPr lang="en-AU" sz="800"/>
            <a:t>DBase  * 0.4</a:t>
          </a:r>
        </a:p>
      </dgm:t>
    </dgm:pt>
    <dgm:pt modelId="{EC6F682E-29F6-42DA-A0CA-7179ACB44DB8}" type="parTrans" cxnId="{F6B63D4F-0825-4537-97D8-57025340BD04}">
      <dgm:prSet/>
      <dgm:spPr/>
      <dgm:t>
        <a:bodyPr/>
        <a:lstStyle/>
        <a:p>
          <a:endParaRPr lang="en-AU" sz="1050"/>
        </a:p>
      </dgm:t>
    </dgm:pt>
    <dgm:pt modelId="{F3DD619A-F695-44D9-A515-82AD6524C3CF}" type="sibTrans" cxnId="{F6B63D4F-0825-4537-97D8-57025340BD04}">
      <dgm:prSet/>
      <dgm:spPr/>
      <dgm:t>
        <a:bodyPr/>
        <a:lstStyle/>
        <a:p>
          <a:endParaRPr lang="en-AU" sz="1050"/>
        </a:p>
      </dgm:t>
    </dgm:pt>
    <dgm:pt modelId="{2DA800AC-9404-4C5B-95F9-AEEC03FD7DEA}">
      <dgm:prSet custT="1"/>
      <dgm:spPr/>
      <dgm:t>
        <a:bodyPr/>
        <a:lstStyle/>
        <a:p>
          <a:r>
            <a:rPr lang="en-AU" sz="800"/>
            <a:t>Compliance Officer</a:t>
          </a:r>
        </a:p>
        <a:p>
          <a:r>
            <a:rPr lang="en-AU" sz="800"/>
            <a:t>Program Officer</a:t>
          </a:r>
        </a:p>
      </dgm:t>
    </dgm:pt>
    <dgm:pt modelId="{ED59F277-8C85-4F1E-90B0-B71A9C0D8B48}" type="parTrans" cxnId="{05965F52-E78D-4F3C-9EBA-3ECADE74FD73}">
      <dgm:prSet/>
      <dgm:spPr/>
      <dgm:t>
        <a:bodyPr/>
        <a:lstStyle/>
        <a:p>
          <a:endParaRPr lang="en-AU" sz="1050"/>
        </a:p>
      </dgm:t>
    </dgm:pt>
    <dgm:pt modelId="{51359D0F-0657-4449-8E63-A3783381270E}" type="sibTrans" cxnId="{05965F52-E78D-4F3C-9EBA-3ECADE74FD73}">
      <dgm:prSet/>
      <dgm:spPr/>
      <dgm:t>
        <a:bodyPr/>
        <a:lstStyle/>
        <a:p>
          <a:endParaRPr lang="en-AU" sz="1050"/>
        </a:p>
      </dgm:t>
    </dgm:pt>
    <dgm:pt modelId="{BCECED27-9A08-409D-8527-3CE920AD5A72}">
      <dgm:prSet custT="1"/>
      <dgm:spPr/>
      <dgm:t>
        <a:bodyPr/>
        <a:lstStyle/>
        <a:p>
          <a:r>
            <a:rPr lang="en-AU" sz="800"/>
            <a:t>Coordinators *3</a:t>
          </a:r>
        </a:p>
      </dgm:t>
    </dgm:pt>
    <dgm:pt modelId="{2A5322F7-6315-4FE0-B64E-202F091B4AE0}" type="parTrans" cxnId="{94E470B8-2769-4F41-AA9D-161A10547C7F}">
      <dgm:prSet/>
      <dgm:spPr/>
      <dgm:t>
        <a:bodyPr/>
        <a:lstStyle/>
        <a:p>
          <a:endParaRPr lang="en-AU" sz="1050"/>
        </a:p>
      </dgm:t>
    </dgm:pt>
    <dgm:pt modelId="{FC421C1C-60FA-4808-828C-3A393BD289E6}" type="sibTrans" cxnId="{94E470B8-2769-4F41-AA9D-161A10547C7F}">
      <dgm:prSet/>
      <dgm:spPr/>
      <dgm:t>
        <a:bodyPr/>
        <a:lstStyle/>
        <a:p>
          <a:endParaRPr lang="en-AU" sz="1050"/>
        </a:p>
      </dgm:t>
    </dgm:pt>
    <dgm:pt modelId="{4254F307-D0CA-4477-B9F8-5363CEED64A3}">
      <dgm:prSet custT="1"/>
      <dgm:spPr/>
      <dgm:t>
        <a:bodyPr/>
        <a:lstStyle/>
        <a:p>
          <a:r>
            <a:rPr lang="en-AU" sz="800"/>
            <a:t>Senior Finance Officers * 2</a:t>
          </a:r>
        </a:p>
        <a:p>
          <a:r>
            <a:rPr lang="en-AU" sz="800"/>
            <a:t>Finance Officers * 4</a:t>
          </a:r>
        </a:p>
        <a:p>
          <a:r>
            <a:rPr lang="en-AU" sz="800"/>
            <a:t>Senior Procurement Officer </a:t>
          </a:r>
        </a:p>
        <a:p>
          <a:r>
            <a:rPr lang="en-AU" sz="800"/>
            <a:t>Admin Asst</a:t>
          </a:r>
        </a:p>
      </dgm:t>
    </dgm:pt>
    <dgm:pt modelId="{FA3D9186-C42A-4D70-A4FD-1BCD249A5084}" type="parTrans" cxnId="{8F6E3C12-D862-43BD-A5D3-7A524C3BA04F}">
      <dgm:prSet/>
      <dgm:spPr/>
      <dgm:t>
        <a:bodyPr/>
        <a:lstStyle/>
        <a:p>
          <a:endParaRPr lang="en-AU" sz="1050"/>
        </a:p>
      </dgm:t>
    </dgm:pt>
    <dgm:pt modelId="{238D86FB-0CA8-4908-84AE-342471E3D015}" type="sibTrans" cxnId="{8F6E3C12-D862-43BD-A5D3-7A524C3BA04F}">
      <dgm:prSet/>
      <dgm:spPr/>
      <dgm:t>
        <a:bodyPr/>
        <a:lstStyle/>
        <a:p>
          <a:endParaRPr lang="en-AU" sz="1050"/>
        </a:p>
      </dgm:t>
    </dgm:pt>
    <dgm:pt modelId="{1082BE91-8A4B-4CAF-801B-4A284D7207B2}">
      <dgm:prSet custT="1"/>
      <dgm:spPr/>
      <dgm:t>
        <a:bodyPr/>
        <a:lstStyle/>
        <a:p>
          <a:r>
            <a:rPr lang="en-AU" sz="800"/>
            <a:t>FPC</a:t>
          </a:r>
        </a:p>
        <a:p>
          <a:r>
            <a:rPr lang="en-AU" sz="800"/>
            <a:t>DCs * 6</a:t>
          </a:r>
        </a:p>
        <a:p>
          <a:r>
            <a:rPr lang="en-AU" sz="800"/>
            <a:t>FFOs * 3</a:t>
          </a:r>
        </a:p>
        <a:p>
          <a:r>
            <a:rPr lang="en-AU" sz="800"/>
            <a:t>FPO * 2</a:t>
          </a:r>
        </a:p>
        <a:p>
          <a:r>
            <a:rPr lang="en-AU" sz="800"/>
            <a:t>FOA * 1</a:t>
          </a:r>
        </a:p>
        <a:p>
          <a:r>
            <a:rPr lang="en-AU" sz="800"/>
            <a:t>Driver</a:t>
          </a:r>
        </a:p>
      </dgm:t>
    </dgm:pt>
    <dgm:pt modelId="{14DAB338-5E9D-4EEF-BE3A-47CDA863FB8B}" type="parTrans" cxnId="{2595AD2F-3AEA-47E8-ADDA-A5448D9B6C4B}">
      <dgm:prSet/>
      <dgm:spPr/>
      <dgm:t>
        <a:bodyPr/>
        <a:lstStyle/>
        <a:p>
          <a:endParaRPr lang="en-AU" sz="1050"/>
        </a:p>
      </dgm:t>
    </dgm:pt>
    <dgm:pt modelId="{CEC51E30-1D9C-4CAF-82D8-165D3CFA1725}" type="sibTrans" cxnId="{2595AD2F-3AEA-47E8-ADDA-A5448D9B6C4B}">
      <dgm:prSet/>
      <dgm:spPr/>
      <dgm:t>
        <a:bodyPr/>
        <a:lstStyle/>
        <a:p>
          <a:endParaRPr lang="en-AU" sz="1050"/>
        </a:p>
      </dgm:t>
    </dgm:pt>
    <dgm:pt modelId="{D39FD8EF-1ABF-4275-A237-3731E3E5B923}">
      <dgm:prSet custT="1"/>
      <dgm:spPr/>
      <dgm:t>
        <a:bodyPr/>
        <a:lstStyle/>
        <a:p>
          <a:r>
            <a:rPr lang="en-AU" sz="800"/>
            <a:t>FPC</a:t>
          </a:r>
        </a:p>
        <a:p>
          <a:r>
            <a:rPr lang="en-AU" sz="800"/>
            <a:t>DC </a:t>
          </a:r>
        </a:p>
        <a:p>
          <a:r>
            <a:rPr lang="en-AU" sz="800"/>
            <a:t>FOA/FFO</a:t>
          </a:r>
        </a:p>
        <a:p>
          <a:r>
            <a:rPr lang="en-AU" sz="800"/>
            <a:t>Driver</a:t>
          </a:r>
        </a:p>
      </dgm:t>
    </dgm:pt>
    <dgm:pt modelId="{81D1837D-A984-4E88-8225-17E9E0746FC1}" type="parTrans" cxnId="{73E96580-D2BB-4C2F-A33F-84D990709CA1}">
      <dgm:prSet/>
      <dgm:spPr/>
      <dgm:t>
        <a:bodyPr/>
        <a:lstStyle/>
        <a:p>
          <a:endParaRPr lang="en-AU" sz="1050"/>
        </a:p>
      </dgm:t>
    </dgm:pt>
    <dgm:pt modelId="{DC54CEAB-79F1-45D5-A92F-26D618A66BFB}" type="sibTrans" cxnId="{73E96580-D2BB-4C2F-A33F-84D990709CA1}">
      <dgm:prSet/>
      <dgm:spPr/>
      <dgm:t>
        <a:bodyPr/>
        <a:lstStyle/>
        <a:p>
          <a:endParaRPr lang="en-AU" sz="1050"/>
        </a:p>
      </dgm:t>
    </dgm:pt>
    <dgm:pt modelId="{8D5CDFB2-CB8A-4B3F-AB31-DE38FA43B8C8}" type="asst">
      <dgm:prSet custT="1"/>
      <dgm:spPr>
        <a:solidFill>
          <a:schemeClr val="accent3"/>
        </a:solidFill>
      </dgm:spPr>
      <dgm:t>
        <a:bodyPr/>
        <a:lstStyle/>
        <a:p>
          <a:r>
            <a:rPr lang="en-AU" sz="800"/>
            <a:t>Office Manager</a:t>
          </a:r>
        </a:p>
      </dgm:t>
    </dgm:pt>
    <dgm:pt modelId="{24DA57AA-082A-4921-B35D-5B885D04CDF5}" type="parTrans" cxnId="{E7B91F35-35CD-4266-BCB2-C07A4F70A1BA}">
      <dgm:prSet/>
      <dgm:spPr/>
      <dgm:t>
        <a:bodyPr/>
        <a:lstStyle/>
        <a:p>
          <a:endParaRPr lang="en-AU" sz="1050"/>
        </a:p>
      </dgm:t>
    </dgm:pt>
    <dgm:pt modelId="{9648CDE5-0003-4D58-B9D7-697FCE1DF849}" type="sibTrans" cxnId="{E7B91F35-35CD-4266-BCB2-C07A4F70A1BA}">
      <dgm:prSet/>
      <dgm:spPr/>
      <dgm:t>
        <a:bodyPr/>
        <a:lstStyle/>
        <a:p>
          <a:endParaRPr lang="en-AU" sz="1050"/>
        </a:p>
      </dgm:t>
    </dgm:pt>
    <dgm:pt modelId="{CC24A8F7-BF1C-432E-9DFA-657DCF8E3F7F}">
      <dgm:prSet custT="1"/>
      <dgm:spPr/>
      <dgm:t>
        <a:bodyPr/>
        <a:lstStyle/>
        <a:p>
          <a:r>
            <a:rPr lang="en-AU" sz="800"/>
            <a:t>HR Officer * 0.6</a:t>
          </a:r>
        </a:p>
        <a:p>
          <a:r>
            <a:rPr lang="en-AU" sz="800"/>
            <a:t>Logistics Officer</a:t>
          </a:r>
        </a:p>
        <a:p>
          <a:r>
            <a:rPr lang="en-AU" sz="800"/>
            <a:t>Receptionist</a:t>
          </a:r>
        </a:p>
        <a:p>
          <a:r>
            <a:rPr lang="en-AU" sz="800"/>
            <a:t>Admin Assts * 3</a:t>
          </a:r>
        </a:p>
        <a:p>
          <a:r>
            <a:rPr lang="en-AU" sz="800"/>
            <a:t>Drivers * 2</a:t>
          </a:r>
        </a:p>
        <a:p>
          <a:r>
            <a:rPr lang="en-AU" sz="800"/>
            <a:t>Cleaner</a:t>
          </a:r>
        </a:p>
      </dgm:t>
    </dgm:pt>
    <dgm:pt modelId="{DF8F9277-8916-4E46-B3CC-5AB63E722208}" type="parTrans" cxnId="{8BADD362-FAA4-4439-A579-FC9EEFE83F5B}">
      <dgm:prSet/>
      <dgm:spPr/>
      <dgm:t>
        <a:bodyPr/>
        <a:lstStyle/>
        <a:p>
          <a:endParaRPr lang="en-AU" sz="1050"/>
        </a:p>
      </dgm:t>
    </dgm:pt>
    <dgm:pt modelId="{6ACD7694-E005-414D-B98C-448BA75A75F6}" type="sibTrans" cxnId="{8BADD362-FAA4-4439-A579-FC9EEFE83F5B}">
      <dgm:prSet/>
      <dgm:spPr/>
      <dgm:t>
        <a:bodyPr/>
        <a:lstStyle/>
        <a:p>
          <a:endParaRPr lang="en-AU" sz="1050"/>
        </a:p>
      </dgm:t>
    </dgm:pt>
    <dgm:pt modelId="{B49BA4A5-7914-4770-B5D4-9D0E8F21D3A4}" type="asst">
      <dgm:prSet custT="1"/>
      <dgm:spPr>
        <a:solidFill>
          <a:schemeClr val="accent3"/>
        </a:solidFill>
      </dgm:spPr>
      <dgm:t>
        <a:bodyPr/>
        <a:lstStyle/>
        <a:p>
          <a:r>
            <a:rPr lang="en-AU" sz="800"/>
            <a:t>Adviser- IS&amp;CB</a:t>
          </a:r>
        </a:p>
      </dgm:t>
    </dgm:pt>
    <dgm:pt modelId="{EE4BA828-B46A-4597-984D-742306B96FD3}" type="parTrans" cxnId="{EBF0CC57-B710-441D-8AF8-BA1A9F8C9344}">
      <dgm:prSet/>
      <dgm:spPr/>
      <dgm:t>
        <a:bodyPr/>
        <a:lstStyle/>
        <a:p>
          <a:endParaRPr lang="en-AU" sz="1050"/>
        </a:p>
      </dgm:t>
    </dgm:pt>
    <dgm:pt modelId="{FBBC4F53-8AE8-4713-94C0-7D1234FC388D}" type="sibTrans" cxnId="{EBF0CC57-B710-441D-8AF8-BA1A9F8C9344}">
      <dgm:prSet/>
      <dgm:spPr/>
      <dgm:t>
        <a:bodyPr/>
        <a:lstStyle/>
        <a:p>
          <a:endParaRPr lang="en-AU" sz="1050"/>
        </a:p>
      </dgm:t>
    </dgm:pt>
    <dgm:pt modelId="{BC85D686-D218-4F1B-9DE4-55C0E07EB02A}" type="asst">
      <dgm:prSet custT="1"/>
      <dgm:spPr>
        <a:solidFill>
          <a:schemeClr val="accent3"/>
        </a:solidFill>
      </dgm:spPr>
      <dgm:t>
        <a:bodyPr/>
        <a:lstStyle/>
        <a:p>
          <a:r>
            <a:rPr lang="en-AU" sz="800"/>
            <a:t>Finance Manager</a:t>
          </a:r>
        </a:p>
      </dgm:t>
    </dgm:pt>
    <dgm:pt modelId="{C2217D8E-9979-4E77-BD77-D81B6B65FD0A}" type="sibTrans" cxnId="{9A7376B0-50FF-4220-B0B9-A6C9243F5E51}">
      <dgm:prSet/>
      <dgm:spPr/>
      <dgm:t>
        <a:bodyPr/>
        <a:lstStyle/>
        <a:p>
          <a:endParaRPr lang="en-AU" sz="1050"/>
        </a:p>
      </dgm:t>
    </dgm:pt>
    <dgm:pt modelId="{8E0B7488-BCFD-4178-AD32-5DA95F08BBCE}" type="parTrans" cxnId="{9A7376B0-50FF-4220-B0B9-A6C9243F5E51}">
      <dgm:prSet/>
      <dgm:spPr/>
      <dgm:t>
        <a:bodyPr/>
        <a:lstStyle/>
        <a:p>
          <a:endParaRPr lang="en-AU" sz="1050"/>
        </a:p>
      </dgm:t>
    </dgm:pt>
    <dgm:pt modelId="{E379A1DA-6C9B-4F4E-B8A5-61CF1E59EB82}">
      <dgm:prSet custT="1"/>
      <dgm:spPr/>
      <dgm:t>
        <a:bodyPr/>
        <a:lstStyle/>
        <a:p>
          <a:r>
            <a:rPr lang="en-AU" sz="800"/>
            <a:t>Disability Support Officer</a:t>
          </a:r>
        </a:p>
      </dgm:t>
    </dgm:pt>
    <dgm:pt modelId="{9F254F39-C960-4C23-8914-2D12B2BAF5DD}" type="parTrans" cxnId="{DE786992-023C-4658-9806-4770E1861093}">
      <dgm:prSet/>
      <dgm:spPr/>
      <dgm:t>
        <a:bodyPr/>
        <a:lstStyle/>
        <a:p>
          <a:endParaRPr lang="en-AU"/>
        </a:p>
      </dgm:t>
    </dgm:pt>
    <dgm:pt modelId="{0A272A25-E1E2-402A-91C9-A04C10BAD88A}" type="sibTrans" cxnId="{DE786992-023C-4658-9806-4770E1861093}">
      <dgm:prSet/>
      <dgm:spPr/>
      <dgm:t>
        <a:bodyPr/>
        <a:lstStyle/>
        <a:p>
          <a:endParaRPr lang="en-AU"/>
        </a:p>
      </dgm:t>
    </dgm:pt>
    <dgm:pt modelId="{34DF896B-7EA2-476F-B768-075E92269286}">
      <dgm:prSet custT="1"/>
      <dgm:spPr/>
      <dgm:t>
        <a:bodyPr/>
        <a:lstStyle/>
        <a:p>
          <a:r>
            <a:rPr lang="en-AU" sz="800"/>
            <a:t>Manus</a:t>
          </a:r>
          <a:r>
            <a:rPr lang="en-AU" sz="800" baseline="0"/>
            <a:t> Program Manager</a:t>
          </a:r>
          <a:endParaRPr lang="en-AU" sz="800"/>
        </a:p>
      </dgm:t>
    </dgm:pt>
    <dgm:pt modelId="{32A66884-F256-41F0-A11A-27A442E5E043}" type="parTrans" cxnId="{B05B740F-78C1-4435-99F5-C6BA840F5DC5}">
      <dgm:prSet/>
      <dgm:spPr/>
      <dgm:t>
        <a:bodyPr/>
        <a:lstStyle/>
        <a:p>
          <a:endParaRPr lang="en-AU"/>
        </a:p>
      </dgm:t>
    </dgm:pt>
    <dgm:pt modelId="{D5A18826-6CDB-451B-A857-B79BE3EAAC7A}" type="sibTrans" cxnId="{B05B740F-78C1-4435-99F5-C6BA840F5DC5}">
      <dgm:prSet/>
      <dgm:spPr/>
      <dgm:t>
        <a:bodyPr/>
        <a:lstStyle/>
        <a:p>
          <a:endParaRPr lang="en-AU"/>
        </a:p>
      </dgm:t>
    </dgm:pt>
    <dgm:pt modelId="{3B3D61CA-5884-48B9-8F58-5E021ECC5A8E}">
      <dgm:prSet custT="1"/>
      <dgm:spPr/>
      <dgm:t>
        <a:bodyPr/>
        <a:lstStyle/>
        <a:p>
          <a:r>
            <a:rPr lang="en-AU" sz="800"/>
            <a:t>Technical Officer</a:t>
          </a:r>
        </a:p>
        <a:p>
          <a:r>
            <a:rPr lang="en-AU" sz="800"/>
            <a:t>Program Officer</a:t>
          </a:r>
        </a:p>
      </dgm:t>
    </dgm:pt>
    <dgm:pt modelId="{74A22C88-5892-472B-B80B-16F192A9C45E}" type="parTrans" cxnId="{C6E29461-D0AB-4B7B-8FEC-211987E3393C}">
      <dgm:prSet/>
      <dgm:spPr/>
      <dgm:t>
        <a:bodyPr/>
        <a:lstStyle/>
        <a:p>
          <a:endParaRPr lang="en-AU"/>
        </a:p>
      </dgm:t>
    </dgm:pt>
    <dgm:pt modelId="{496EB97F-B053-44A9-920F-11A5D1FE31E0}" type="sibTrans" cxnId="{C6E29461-D0AB-4B7B-8FEC-211987E3393C}">
      <dgm:prSet/>
      <dgm:spPr/>
      <dgm:t>
        <a:bodyPr/>
        <a:lstStyle/>
        <a:p>
          <a:endParaRPr lang="en-AU"/>
        </a:p>
      </dgm:t>
    </dgm:pt>
    <dgm:pt modelId="{BB1D6718-AFD1-4F40-9CC1-CD76FB327F59}">
      <dgm:prSet custT="1"/>
      <dgm:spPr/>
      <dgm:t>
        <a:bodyPr/>
        <a:lstStyle/>
        <a:p>
          <a:r>
            <a:rPr lang="en-AU" sz="800"/>
            <a:t>GESI Coordinator</a:t>
          </a:r>
        </a:p>
      </dgm:t>
    </dgm:pt>
    <dgm:pt modelId="{0C2ABBC4-B9C6-47FE-B8AE-8150D15E103A}" type="parTrans" cxnId="{2DEC076F-EC16-4CD6-AF89-A4B76E4E0ADD}">
      <dgm:prSet/>
      <dgm:spPr/>
      <dgm:t>
        <a:bodyPr/>
        <a:lstStyle/>
        <a:p>
          <a:endParaRPr lang="en-AU"/>
        </a:p>
      </dgm:t>
    </dgm:pt>
    <dgm:pt modelId="{C6ECC72E-F1CF-4512-A4EF-53E9F959DD3F}" type="sibTrans" cxnId="{2DEC076F-EC16-4CD6-AF89-A4B76E4E0ADD}">
      <dgm:prSet/>
      <dgm:spPr/>
      <dgm:t>
        <a:bodyPr/>
        <a:lstStyle/>
        <a:p>
          <a:endParaRPr lang="en-AU"/>
        </a:p>
      </dgm:t>
    </dgm:pt>
    <dgm:pt modelId="{F292F95E-9152-4132-B29A-C09F9C67BB8B}">
      <dgm:prSet custT="1"/>
      <dgm:spPr/>
      <dgm:t>
        <a:bodyPr/>
        <a:lstStyle/>
        <a:p>
          <a:r>
            <a:rPr lang="en-AU" sz="800"/>
            <a:t>IT * 0.4</a:t>
          </a:r>
        </a:p>
      </dgm:t>
    </dgm:pt>
    <dgm:pt modelId="{8751E717-D624-4E33-B0EA-B2267233077A}" type="parTrans" cxnId="{0620F6B7-CD74-4036-A64B-A13DE8D33B58}">
      <dgm:prSet/>
      <dgm:spPr/>
      <dgm:t>
        <a:bodyPr/>
        <a:lstStyle/>
        <a:p>
          <a:endParaRPr lang="en-AU"/>
        </a:p>
      </dgm:t>
    </dgm:pt>
    <dgm:pt modelId="{262C80CF-CE86-482F-9211-C0D62DC2DE26}" type="sibTrans" cxnId="{0620F6B7-CD74-4036-A64B-A13DE8D33B58}">
      <dgm:prSet/>
      <dgm:spPr/>
      <dgm:t>
        <a:bodyPr/>
        <a:lstStyle/>
        <a:p>
          <a:endParaRPr lang="en-AU"/>
        </a:p>
      </dgm:t>
    </dgm:pt>
    <dgm:pt modelId="{660B3AE8-86DC-4811-B5A1-6E18A32C9111}">
      <dgm:prSet custT="1"/>
      <dgm:spPr/>
      <dgm:t>
        <a:bodyPr/>
        <a:lstStyle/>
        <a:p>
          <a:r>
            <a:rPr lang="en-AU" sz="800"/>
            <a:t>Communication Officer</a:t>
          </a:r>
        </a:p>
      </dgm:t>
    </dgm:pt>
    <dgm:pt modelId="{F97A9342-15E0-4B2C-B57E-901DD3605A40}" type="parTrans" cxnId="{4526FC15-85D5-4F9D-A978-7850526460BE}">
      <dgm:prSet/>
      <dgm:spPr/>
      <dgm:t>
        <a:bodyPr/>
        <a:lstStyle/>
        <a:p>
          <a:endParaRPr lang="en-AU"/>
        </a:p>
      </dgm:t>
    </dgm:pt>
    <dgm:pt modelId="{81D59BBD-2ADA-433C-8946-AABD7500B7BE}" type="sibTrans" cxnId="{4526FC15-85D5-4F9D-A978-7850526460BE}">
      <dgm:prSet/>
      <dgm:spPr/>
      <dgm:t>
        <a:bodyPr/>
        <a:lstStyle/>
        <a:p>
          <a:endParaRPr lang="en-AU"/>
        </a:p>
      </dgm:t>
    </dgm:pt>
    <dgm:pt modelId="{5EC134D0-B99B-410E-A6E1-918309B57CDF}" type="asst">
      <dgm:prSet custT="1"/>
      <dgm:spPr>
        <a:solidFill>
          <a:schemeClr val="accent3"/>
        </a:solidFill>
      </dgm:spPr>
      <dgm:t>
        <a:bodyPr/>
        <a:lstStyle/>
        <a:p>
          <a:r>
            <a:rPr lang="en-AU" sz="800"/>
            <a:t>Adviser - PB, Ledership &amp; CE</a:t>
          </a:r>
        </a:p>
      </dgm:t>
    </dgm:pt>
    <dgm:pt modelId="{4B6D155F-25BE-42B4-B8A4-D61D36C0F34E}" type="parTrans" cxnId="{4BBA571C-F698-47F8-870A-F07D8CEA1668}">
      <dgm:prSet/>
      <dgm:spPr/>
      <dgm:t>
        <a:bodyPr/>
        <a:lstStyle/>
        <a:p>
          <a:endParaRPr lang="en-AU"/>
        </a:p>
      </dgm:t>
    </dgm:pt>
    <dgm:pt modelId="{086F7D27-9BD8-420D-B037-6F76F83CFFB4}" type="sibTrans" cxnId="{4BBA571C-F698-47F8-870A-F07D8CEA1668}">
      <dgm:prSet/>
      <dgm:spPr/>
      <dgm:t>
        <a:bodyPr/>
        <a:lstStyle/>
        <a:p>
          <a:endParaRPr lang="en-AU"/>
        </a:p>
      </dgm:t>
    </dgm:pt>
    <dgm:pt modelId="{6B02EF02-B947-4B62-B2E3-C4E3535C915D}" type="pres">
      <dgm:prSet presAssocID="{7F924C99-2A8C-4BE2-B92A-39C8A2724B16}" presName="hierChild1" presStyleCnt="0">
        <dgm:presLayoutVars>
          <dgm:orgChart val="1"/>
          <dgm:chPref val="1"/>
          <dgm:dir/>
          <dgm:animOne val="branch"/>
          <dgm:animLvl val="lvl"/>
          <dgm:resizeHandles/>
        </dgm:presLayoutVars>
      </dgm:prSet>
      <dgm:spPr/>
      <dgm:t>
        <a:bodyPr/>
        <a:lstStyle/>
        <a:p>
          <a:endParaRPr lang="en-AU"/>
        </a:p>
      </dgm:t>
    </dgm:pt>
    <dgm:pt modelId="{9A7BFF5C-EF93-4AB0-8AB1-F121F0F6662D}" type="pres">
      <dgm:prSet presAssocID="{449ECB1F-385A-4769-B0B5-AD944EC19196}" presName="hierRoot1" presStyleCnt="0">
        <dgm:presLayoutVars>
          <dgm:hierBranch val="init"/>
        </dgm:presLayoutVars>
      </dgm:prSet>
      <dgm:spPr/>
    </dgm:pt>
    <dgm:pt modelId="{DDAF09FD-3F18-41C8-BF7D-332A687FF157}" type="pres">
      <dgm:prSet presAssocID="{449ECB1F-385A-4769-B0B5-AD944EC19196}" presName="rootComposite1" presStyleCnt="0"/>
      <dgm:spPr/>
    </dgm:pt>
    <dgm:pt modelId="{2CA2039C-9E3C-43C9-90E7-E7A83893ED33}" type="pres">
      <dgm:prSet presAssocID="{449ECB1F-385A-4769-B0B5-AD944EC19196}" presName="rootText1" presStyleLbl="node0" presStyleIdx="0" presStyleCnt="1" custScaleX="136788">
        <dgm:presLayoutVars>
          <dgm:chPref val="3"/>
        </dgm:presLayoutVars>
      </dgm:prSet>
      <dgm:spPr/>
      <dgm:t>
        <a:bodyPr/>
        <a:lstStyle/>
        <a:p>
          <a:endParaRPr lang="en-AU"/>
        </a:p>
      </dgm:t>
    </dgm:pt>
    <dgm:pt modelId="{EB9172E4-EF75-49E4-883D-638C3D84E99E}" type="pres">
      <dgm:prSet presAssocID="{449ECB1F-385A-4769-B0B5-AD944EC19196}" presName="rootConnector1" presStyleLbl="node1" presStyleIdx="0" presStyleCnt="0"/>
      <dgm:spPr/>
      <dgm:t>
        <a:bodyPr/>
        <a:lstStyle/>
        <a:p>
          <a:endParaRPr lang="en-AU"/>
        </a:p>
      </dgm:t>
    </dgm:pt>
    <dgm:pt modelId="{7C5B30C7-7503-440F-859E-EDABDBC3A728}" type="pres">
      <dgm:prSet presAssocID="{449ECB1F-385A-4769-B0B5-AD944EC19196}" presName="hierChild2" presStyleCnt="0"/>
      <dgm:spPr/>
    </dgm:pt>
    <dgm:pt modelId="{26AD59CA-8339-4AFE-9DEF-E5799C06A555}" type="pres">
      <dgm:prSet presAssocID="{6D4B214B-4A2C-44EB-88E6-71879EA2B8D6}" presName="Name37" presStyleLbl="parChTrans1D2" presStyleIdx="0" presStyleCnt="11"/>
      <dgm:spPr/>
      <dgm:t>
        <a:bodyPr/>
        <a:lstStyle/>
        <a:p>
          <a:endParaRPr lang="en-AU"/>
        </a:p>
      </dgm:t>
    </dgm:pt>
    <dgm:pt modelId="{6B0689CC-3968-4772-935C-5CF84A40950C}" type="pres">
      <dgm:prSet presAssocID="{398AB375-7B38-4B49-AB85-015F4F9067F6}" presName="hierRoot2" presStyleCnt="0">
        <dgm:presLayoutVars>
          <dgm:hierBranch val="init"/>
        </dgm:presLayoutVars>
      </dgm:prSet>
      <dgm:spPr/>
    </dgm:pt>
    <dgm:pt modelId="{78B62EC6-8C35-4B79-85A7-8DC787AF8ACF}" type="pres">
      <dgm:prSet presAssocID="{398AB375-7B38-4B49-AB85-015F4F9067F6}" presName="rootComposite" presStyleCnt="0"/>
      <dgm:spPr/>
    </dgm:pt>
    <dgm:pt modelId="{C9F1D613-B02B-4DAE-8172-8DCFF41F6A5A}" type="pres">
      <dgm:prSet presAssocID="{398AB375-7B38-4B49-AB85-015F4F9067F6}" presName="rootText" presStyleLbl="node2" presStyleIdx="0" presStyleCnt="6" custScaleX="130955">
        <dgm:presLayoutVars>
          <dgm:chPref val="3"/>
        </dgm:presLayoutVars>
      </dgm:prSet>
      <dgm:spPr/>
      <dgm:t>
        <a:bodyPr/>
        <a:lstStyle/>
        <a:p>
          <a:endParaRPr lang="en-AU"/>
        </a:p>
      </dgm:t>
    </dgm:pt>
    <dgm:pt modelId="{0A6CAD82-647B-4F28-AAEB-8005B4D27A5F}" type="pres">
      <dgm:prSet presAssocID="{398AB375-7B38-4B49-AB85-015F4F9067F6}" presName="rootConnector" presStyleLbl="node2" presStyleIdx="0" presStyleCnt="6"/>
      <dgm:spPr/>
      <dgm:t>
        <a:bodyPr/>
        <a:lstStyle/>
        <a:p>
          <a:endParaRPr lang="en-AU"/>
        </a:p>
      </dgm:t>
    </dgm:pt>
    <dgm:pt modelId="{3F819C4C-D92B-40BE-983F-931062B08355}" type="pres">
      <dgm:prSet presAssocID="{398AB375-7B38-4B49-AB85-015F4F9067F6}" presName="hierChild4" presStyleCnt="0"/>
      <dgm:spPr/>
    </dgm:pt>
    <dgm:pt modelId="{3F0EADFB-33CC-4BAA-882E-17540AC084ED}" type="pres">
      <dgm:prSet presAssocID="{5A3AA3F0-F513-4A35-BF0B-D263D9E84FA0}" presName="Name37" presStyleLbl="parChTrans1D3" presStyleIdx="0" presStyleCnt="12"/>
      <dgm:spPr/>
      <dgm:t>
        <a:bodyPr/>
        <a:lstStyle/>
        <a:p>
          <a:endParaRPr lang="en-AU"/>
        </a:p>
      </dgm:t>
    </dgm:pt>
    <dgm:pt modelId="{E6DEE730-3C3C-4159-8B32-D86A117570FC}" type="pres">
      <dgm:prSet presAssocID="{09900E55-C335-4767-996D-B8B89B211978}" presName="hierRoot2" presStyleCnt="0">
        <dgm:presLayoutVars>
          <dgm:hierBranch val="init"/>
        </dgm:presLayoutVars>
      </dgm:prSet>
      <dgm:spPr/>
    </dgm:pt>
    <dgm:pt modelId="{53F7A079-7A71-4A63-BF26-931642BBA3DC}" type="pres">
      <dgm:prSet presAssocID="{09900E55-C335-4767-996D-B8B89B211978}" presName="rootComposite" presStyleCnt="0"/>
      <dgm:spPr/>
    </dgm:pt>
    <dgm:pt modelId="{59B63368-7D98-4C09-B47E-B86CFA1EC8E4}" type="pres">
      <dgm:prSet presAssocID="{09900E55-C335-4767-996D-B8B89B211978}" presName="rootText" presStyleLbl="node3" presStyleIdx="0" presStyleCnt="12">
        <dgm:presLayoutVars>
          <dgm:chPref val="3"/>
        </dgm:presLayoutVars>
      </dgm:prSet>
      <dgm:spPr/>
      <dgm:t>
        <a:bodyPr/>
        <a:lstStyle/>
        <a:p>
          <a:endParaRPr lang="en-AU"/>
        </a:p>
      </dgm:t>
    </dgm:pt>
    <dgm:pt modelId="{E0DC0755-C295-45CE-AAAF-F932E354B32E}" type="pres">
      <dgm:prSet presAssocID="{09900E55-C335-4767-996D-B8B89B211978}" presName="rootConnector" presStyleLbl="node3" presStyleIdx="0" presStyleCnt="12"/>
      <dgm:spPr/>
      <dgm:t>
        <a:bodyPr/>
        <a:lstStyle/>
        <a:p>
          <a:endParaRPr lang="en-AU"/>
        </a:p>
      </dgm:t>
    </dgm:pt>
    <dgm:pt modelId="{4B17DA08-8257-43BE-897E-3C70099E8ACF}" type="pres">
      <dgm:prSet presAssocID="{09900E55-C335-4767-996D-B8B89B211978}" presName="hierChild4" presStyleCnt="0"/>
      <dgm:spPr/>
    </dgm:pt>
    <dgm:pt modelId="{C423CAFC-C682-4A5E-9C86-B860E98B50A4}" type="pres">
      <dgm:prSet presAssocID="{14DAB338-5E9D-4EEF-BE3A-47CDA863FB8B}" presName="Name37" presStyleLbl="parChTrans1D4" presStyleIdx="0" presStyleCnt="3"/>
      <dgm:spPr/>
      <dgm:t>
        <a:bodyPr/>
        <a:lstStyle/>
        <a:p>
          <a:endParaRPr lang="en-AU"/>
        </a:p>
      </dgm:t>
    </dgm:pt>
    <dgm:pt modelId="{971152A8-304F-4BBF-98B2-850940779016}" type="pres">
      <dgm:prSet presAssocID="{1082BE91-8A4B-4CAF-801B-4A284D7207B2}" presName="hierRoot2" presStyleCnt="0">
        <dgm:presLayoutVars>
          <dgm:hierBranch val="init"/>
        </dgm:presLayoutVars>
      </dgm:prSet>
      <dgm:spPr/>
    </dgm:pt>
    <dgm:pt modelId="{D1E2A1E1-C04B-491D-992D-0D38C5C06ED8}" type="pres">
      <dgm:prSet presAssocID="{1082BE91-8A4B-4CAF-801B-4A284D7207B2}" presName="rootComposite" presStyleCnt="0"/>
      <dgm:spPr/>
    </dgm:pt>
    <dgm:pt modelId="{8F40CB11-91E0-4B51-8943-F8EA3D7E3836}" type="pres">
      <dgm:prSet presAssocID="{1082BE91-8A4B-4CAF-801B-4A284D7207B2}" presName="rootText" presStyleLbl="node4" presStyleIdx="0" presStyleCnt="3" custScaleX="129191" custScaleY="325249" custLinFactNeighborY="-2192">
        <dgm:presLayoutVars>
          <dgm:chPref val="3"/>
        </dgm:presLayoutVars>
      </dgm:prSet>
      <dgm:spPr/>
      <dgm:t>
        <a:bodyPr/>
        <a:lstStyle/>
        <a:p>
          <a:endParaRPr lang="en-AU"/>
        </a:p>
      </dgm:t>
    </dgm:pt>
    <dgm:pt modelId="{2FAF612A-5926-4DD8-B6C6-2C398A7AAAF2}" type="pres">
      <dgm:prSet presAssocID="{1082BE91-8A4B-4CAF-801B-4A284D7207B2}" presName="rootConnector" presStyleLbl="node4" presStyleIdx="0" presStyleCnt="3"/>
      <dgm:spPr/>
      <dgm:t>
        <a:bodyPr/>
        <a:lstStyle/>
        <a:p>
          <a:endParaRPr lang="en-AU"/>
        </a:p>
      </dgm:t>
    </dgm:pt>
    <dgm:pt modelId="{ED89BFDE-C968-429F-8295-95C811545F39}" type="pres">
      <dgm:prSet presAssocID="{1082BE91-8A4B-4CAF-801B-4A284D7207B2}" presName="hierChild4" presStyleCnt="0"/>
      <dgm:spPr/>
    </dgm:pt>
    <dgm:pt modelId="{24930EC7-F7A9-4E6F-98C7-D6E0B4AB0A5C}" type="pres">
      <dgm:prSet presAssocID="{1082BE91-8A4B-4CAF-801B-4A284D7207B2}" presName="hierChild5" presStyleCnt="0"/>
      <dgm:spPr/>
    </dgm:pt>
    <dgm:pt modelId="{6FBFB183-1072-4277-8FEB-C9183F4CA3A2}" type="pres">
      <dgm:prSet presAssocID="{74A22C88-5892-472B-B80B-16F192A9C45E}" presName="Name37" presStyleLbl="parChTrans1D4" presStyleIdx="1" presStyleCnt="3"/>
      <dgm:spPr/>
      <dgm:t>
        <a:bodyPr/>
        <a:lstStyle/>
        <a:p>
          <a:endParaRPr lang="en-AU"/>
        </a:p>
      </dgm:t>
    </dgm:pt>
    <dgm:pt modelId="{49392C63-60F8-4AA6-BE7B-9BF9E12FEE84}" type="pres">
      <dgm:prSet presAssocID="{3B3D61CA-5884-48B9-8F58-5E021ECC5A8E}" presName="hierRoot2" presStyleCnt="0">
        <dgm:presLayoutVars>
          <dgm:hierBranch val="init"/>
        </dgm:presLayoutVars>
      </dgm:prSet>
      <dgm:spPr/>
    </dgm:pt>
    <dgm:pt modelId="{5289F047-530E-4DB4-8D7F-9B20F0D42AFC}" type="pres">
      <dgm:prSet presAssocID="{3B3D61CA-5884-48B9-8F58-5E021ECC5A8E}" presName="rootComposite" presStyleCnt="0"/>
      <dgm:spPr/>
    </dgm:pt>
    <dgm:pt modelId="{36992705-D2B8-4494-A4C9-145FF82E047C}" type="pres">
      <dgm:prSet presAssocID="{3B3D61CA-5884-48B9-8F58-5E021ECC5A8E}" presName="rootText" presStyleLbl="node4" presStyleIdx="1" presStyleCnt="3" custScaleX="121793" custScaleY="166290">
        <dgm:presLayoutVars>
          <dgm:chPref val="3"/>
        </dgm:presLayoutVars>
      </dgm:prSet>
      <dgm:spPr/>
      <dgm:t>
        <a:bodyPr/>
        <a:lstStyle/>
        <a:p>
          <a:endParaRPr lang="en-AU"/>
        </a:p>
      </dgm:t>
    </dgm:pt>
    <dgm:pt modelId="{2357F2EC-DF7E-4423-8A41-1FA58F1F9948}" type="pres">
      <dgm:prSet presAssocID="{3B3D61CA-5884-48B9-8F58-5E021ECC5A8E}" presName="rootConnector" presStyleLbl="node4" presStyleIdx="1" presStyleCnt="3"/>
      <dgm:spPr/>
      <dgm:t>
        <a:bodyPr/>
        <a:lstStyle/>
        <a:p>
          <a:endParaRPr lang="en-AU"/>
        </a:p>
      </dgm:t>
    </dgm:pt>
    <dgm:pt modelId="{75E5573A-2C04-4889-B63D-D4EC839BD1BD}" type="pres">
      <dgm:prSet presAssocID="{3B3D61CA-5884-48B9-8F58-5E021ECC5A8E}" presName="hierChild4" presStyleCnt="0"/>
      <dgm:spPr/>
    </dgm:pt>
    <dgm:pt modelId="{63B218A7-405D-4EF2-B78A-FF4EC03590B5}" type="pres">
      <dgm:prSet presAssocID="{3B3D61CA-5884-48B9-8F58-5E021ECC5A8E}" presName="hierChild5" presStyleCnt="0"/>
      <dgm:spPr/>
    </dgm:pt>
    <dgm:pt modelId="{E7E4E303-99BA-45C1-B332-DC3A3162EC5A}" type="pres">
      <dgm:prSet presAssocID="{09900E55-C335-4767-996D-B8B89B211978}" presName="hierChild5" presStyleCnt="0"/>
      <dgm:spPr/>
    </dgm:pt>
    <dgm:pt modelId="{2F62A121-3647-4F37-A4A5-2A845F0C2E1B}" type="pres">
      <dgm:prSet presAssocID="{AB57E7D1-4E02-4ADB-902E-2135BDD0BD4D}" presName="Name37" presStyleLbl="parChTrans1D3" presStyleIdx="1" presStyleCnt="12"/>
      <dgm:spPr/>
      <dgm:t>
        <a:bodyPr/>
        <a:lstStyle/>
        <a:p>
          <a:endParaRPr lang="en-AU"/>
        </a:p>
      </dgm:t>
    </dgm:pt>
    <dgm:pt modelId="{AA9EDBBB-41AC-4FAA-844B-72BC3702DB8C}" type="pres">
      <dgm:prSet presAssocID="{7FA3CC33-9A24-4DEE-9FA3-3AE933A27CE3}" presName="hierRoot2" presStyleCnt="0">
        <dgm:presLayoutVars>
          <dgm:hierBranch val="init"/>
        </dgm:presLayoutVars>
      </dgm:prSet>
      <dgm:spPr/>
    </dgm:pt>
    <dgm:pt modelId="{4FBCB0D4-18F0-44D5-8400-C790F6B722E7}" type="pres">
      <dgm:prSet presAssocID="{7FA3CC33-9A24-4DEE-9FA3-3AE933A27CE3}" presName="rootComposite" presStyleCnt="0"/>
      <dgm:spPr/>
    </dgm:pt>
    <dgm:pt modelId="{67661788-1215-4F35-8275-EF91BDBD0D6F}" type="pres">
      <dgm:prSet presAssocID="{7FA3CC33-9A24-4DEE-9FA3-3AE933A27CE3}" presName="rootText" presStyleLbl="node3" presStyleIdx="1" presStyleCnt="12">
        <dgm:presLayoutVars>
          <dgm:chPref val="3"/>
        </dgm:presLayoutVars>
      </dgm:prSet>
      <dgm:spPr/>
      <dgm:t>
        <a:bodyPr/>
        <a:lstStyle/>
        <a:p>
          <a:endParaRPr lang="en-AU"/>
        </a:p>
      </dgm:t>
    </dgm:pt>
    <dgm:pt modelId="{5E173D54-A97D-4CEE-ABBD-BE8D479304CD}" type="pres">
      <dgm:prSet presAssocID="{7FA3CC33-9A24-4DEE-9FA3-3AE933A27CE3}" presName="rootConnector" presStyleLbl="node3" presStyleIdx="1" presStyleCnt="12"/>
      <dgm:spPr/>
      <dgm:t>
        <a:bodyPr/>
        <a:lstStyle/>
        <a:p>
          <a:endParaRPr lang="en-AU"/>
        </a:p>
      </dgm:t>
    </dgm:pt>
    <dgm:pt modelId="{1F436629-EEC7-4533-AF82-2E2523C76648}" type="pres">
      <dgm:prSet presAssocID="{7FA3CC33-9A24-4DEE-9FA3-3AE933A27CE3}" presName="hierChild4" presStyleCnt="0"/>
      <dgm:spPr/>
    </dgm:pt>
    <dgm:pt modelId="{AB07E463-E31B-4B8A-A302-9C37547817A1}" type="pres">
      <dgm:prSet presAssocID="{81D1837D-A984-4E88-8225-17E9E0746FC1}" presName="Name37" presStyleLbl="parChTrans1D4" presStyleIdx="2" presStyleCnt="3"/>
      <dgm:spPr/>
      <dgm:t>
        <a:bodyPr/>
        <a:lstStyle/>
        <a:p>
          <a:endParaRPr lang="en-AU"/>
        </a:p>
      </dgm:t>
    </dgm:pt>
    <dgm:pt modelId="{107E71EE-9123-44A3-B4FA-2E8D8A3F953C}" type="pres">
      <dgm:prSet presAssocID="{D39FD8EF-1ABF-4275-A237-3731E3E5B923}" presName="hierRoot2" presStyleCnt="0">
        <dgm:presLayoutVars>
          <dgm:hierBranch val="init"/>
        </dgm:presLayoutVars>
      </dgm:prSet>
      <dgm:spPr/>
    </dgm:pt>
    <dgm:pt modelId="{4850E419-D2EF-4E00-8816-E942B345A729}" type="pres">
      <dgm:prSet presAssocID="{D39FD8EF-1ABF-4275-A237-3731E3E5B923}" presName="rootComposite" presStyleCnt="0"/>
      <dgm:spPr/>
    </dgm:pt>
    <dgm:pt modelId="{56CFC202-9C7D-48D7-A377-44B2BE74EB93}" type="pres">
      <dgm:prSet presAssocID="{D39FD8EF-1ABF-4275-A237-3731E3E5B923}" presName="rootText" presStyleLbl="node4" presStyleIdx="2" presStyleCnt="3" custScaleX="113061" custScaleY="239546">
        <dgm:presLayoutVars>
          <dgm:chPref val="3"/>
        </dgm:presLayoutVars>
      </dgm:prSet>
      <dgm:spPr/>
      <dgm:t>
        <a:bodyPr/>
        <a:lstStyle/>
        <a:p>
          <a:endParaRPr lang="en-AU"/>
        </a:p>
      </dgm:t>
    </dgm:pt>
    <dgm:pt modelId="{6719E949-06AE-4A37-A859-0C5DFBE91935}" type="pres">
      <dgm:prSet presAssocID="{D39FD8EF-1ABF-4275-A237-3731E3E5B923}" presName="rootConnector" presStyleLbl="node4" presStyleIdx="2" presStyleCnt="3"/>
      <dgm:spPr/>
      <dgm:t>
        <a:bodyPr/>
        <a:lstStyle/>
        <a:p>
          <a:endParaRPr lang="en-AU"/>
        </a:p>
      </dgm:t>
    </dgm:pt>
    <dgm:pt modelId="{3206D7D7-830F-40AB-B9EC-542FA1E5EC2D}" type="pres">
      <dgm:prSet presAssocID="{D39FD8EF-1ABF-4275-A237-3731E3E5B923}" presName="hierChild4" presStyleCnt="0"/>
      <dgm:spPr/>
    </dgm:pt>
    <dgm:pt modelId="{CE32808A-FEFF-4752-A1D2-87A70563E6D7}" type="pres">
      <dgm:prSet presAssocID="{D39FD8EF-1ABF-4275-A237-3731E3E5B923}" presName="hierChild5" presStyleCnt="0"/>
      <dgm:spPr/>
    </dgm:pt>
    <dgm:pt modelId="{8A782AE8-73F7-46E9-9D71-DA79BAD99566}" type="pres">
      <dgm:prSet presAssocID="{7FA3CC33-9A24-4DEE-9FA3-3AE933A27CE3}" presName="hierChild5" presStyleCnt="0"/>
      <dgm:spPr/>
    </dgm:pt>
    <dgm:pt modelId="{4F53BFB7-B9FB-4A83-B3EF-25DFBD1C6AA4}" type="pres">
      <dgm:prSet presAssocID="{398AB375-7B38-4B49-AB85-015F4F9067F6}" presName="hierChild5" presStyleCnt="0"/>
      <dgm:spPr/>
    </dgm:pt>
    <dgm:pt modelId="{9AFC382A-30B2-4DE0-9EB6-AE46F2420E4C}" type="pres">
      <dgm:prSet presAssocID="{0F695027-EEB4-4E7D-A999-8615833465C3}" presName="Name37" presStyleLbl="parChTrans1D2" presStyleIdx="1" presStyleCnt="11"/>
      <dgm:spPr/>
      <dgm:t>
        <a:bodyPr/>
        <a:lstStyle/>
        <a:p>
          <a:endParaRPr lang="en-AU"/>
        </a:p>
      </dgm:t>
    </dgm:pt>
    <dgm:pt modelId="{5DC82121-2A2F-47E9-8B4F-1FB4D9CFEE47}" type="pres">
      <dgm:prSet presAssocID="{45F4FCD9-9312-488A-8949-4FE156EE28B2}" presName="hierRoot2" presStyleCnt="0">
        <dgm:presLayoutVars>
          <dgm:hierBranch val="init"/>
        </dgm:presLayoutVars>
      </dgm:prSet>
      <dgm:spPr/>
    </dgm:pt>
    <dgm:pt modelId="{A889A463-11E9-4FA8-81EE-DA8E4633D240}" type="pres">
      <dgm:prSet presAssocID="{45F4FCD9-9312-488A-8949-4FE156EE28B2}" presName="rootComposite" presStyleCnt="0"/>
      <dgm:spPr/>
    </dgm:pt>
    <dgm:pt modelId="{DD34E4BB-8840-4148-908E-239559116387}" type="pres">
      <dgm:prSet presAssocID="{45F4FCD9-9312-488A-8949-4FE156EE28B2}" presName="rootText" presStyleLbl="node2" presStyleIdx="1" presStyleCnt="6" custScaleX="130350">
        <dgm:presLayoutVars>
          <dgm:chPref val="3"/>
        </dgm:presLayoutVars>
      </dgm:prSet>
      <dgm:spPr/>
      <dgm:t>
        <a:bodyPr/>
        <a:lstStyle/>
        <a:p>
          <a:endParaRPr lang="en-AU"/>
        </a:p>
      </dgm:t>
    </dgm:pt>
    <dgm:pt modelId="{80C911EB-4A3B-4940-BEBA-5882C4D040FC}" type="pres">
      <dgm:prSet presAssocID="{45F4FCD9-9312-488A-8949-4FE156EE28B2}" presName="rootConnector" presStyleLbl="node2" presStyleIdx="1" presStyleCnt="6"/>
      <dgm:spPr/>
      <dgm:t>
        <a:bodyPr/>
        <a:lstStyle/>
        <a:p>
          <a:endParaRPr lang="en-AU"/>
        </a:p>
      </dgm:t>
    </dgm:pt>
    <dgm:pt modelId="{0E3779E3-57EA-473C-817B-8169C6FD2C6E}" type="pres">
      <dgm:prSet presAssocID="{45F4FCD9-9312-488A-8949-4FE156EE28B2}" presName="hierChild4" presStyleCnt="0"/>
      <dgm:spPr/>
    </dgm:pt>
    <dgm:pt modelId="{CEF1AE36-C52F-49A8-B89F-3AC3CF724F52}" type="pres">
      <dgm:prSet presAssocID="{EC6F682E-29F6-42DA-A0CA-7179ACB44DB8}" presName="Name37" presStyleLbl="parChTrans1D3" presStyleIdx="2" presStyleCnt="12"/>
      <dgm:spPr/>
      <dgm:t>
        <a:bodyPr/>
        <a:lstStyle/>
        <a:p>
          <a:endParaRPr lang="en-AU"/>
        </a:p>
      </dgm:t>
    </dgm:pt>
    <dgm:pt modelId="{489AA715-55AC-4ED5-9753-5A9EDE7184AE}" type="pres">
      <dgm:prSet presAssocID="{3CAF7635-08A3-43BE-A9B9-D501076D5E85}" presName="hierRoot2" presStyleCnt="0">
        <dgm:presLayoutVars>
          <dgm:hierBranch val="init"/>
        </dgm:presLayoutVars>
      </dgm:prSet>
      <dgm:spPr/>
    </dgm:pt>
    <dgm:pt modelId="{350FFF3F-B48C-4305-8FFF-A7164E48185E}" type="pres">
      <dgm:prSet presAssocID="{3CAF7635-08A3-43BE-A9B9-D501076D5E85}" presName="rootComposite" presStyleCnt="0"/>
      <dgm:spPr/>
    </dgm:pt>
    <dgm:pt modelId="{BAFF40F6-97F9-4687-A059-97799C6C54F2}" type="pres">
      <dgm:prSet presAssocID="{3CAF7635-08A3-43BE-A9B9-D501076D5E85}" presName="rootText" presStyleLbl="node3" presStyleIdx="2" presStyleCnt="12" custScaleX="128686" custScaleY="261905">
        <dgm:presLayoutVars>
          <dgm:chPref val="3"/>
        </dgm:presLayoutVars>
      </dgm:prSet>
      <dgm:spPr/>
      <dgm:t>
        <a:bodyPr/>
        <a:lstStyle/>
        <a:p>
          <a:endParaRPr lang="en-AU"/>
        </a:p>
      </dgm:t>
    </dgm:pt>
    <dgm:pt modelId="{C27CEAAD-6288-45D3-ACCC-37458C5000B5}" type="pres">
      <dgm:prSet presAssocID="{3CAF7635-08A3-43BE-A9B9-D501076D5E85}" presName="rootConnector" presStyleLbl="node3" presStyleIdx="2" presStyleCnt="12"/>
      <dgm:spPr/>
      <dgm:t>
        <a:bodyPr/>
        <a:lstStyle/>
        <a:p>
          <a:endParaRPr lang="en-AU"/>
        </a:p>
      </dgm:t>
    </dgm:pt>
    <dgm:pt modelId="{75EB986A-46C5-4221-9A87-6AD1BCA910B8}" type="pres">
      <dgm:prSet presAssocID="{3CAF7635-08A3-43BE-A9B9-D501076D5E85}" presName="hierChild4" presStyleCnt="0"/>
      <dgm:spPr/>
    </dgm:pt>
    <dgm:pt modelId="{73B1C76F-DB3D-4945-A6F2-CCC173C92547}" type="pres">
      <dgm:prSet presAssocID="{3CAF7635-08A3-43BE-A9B9-D501076D5E85}" presName="hierChild5" presStyleCnt="0"/>
      <dgm:spPr/>
    </dgm:pt>
    <dgm:pt modelId="{F7E58733-D9E0-4E80-961C-4B00A626653F}" type="pres">
      <dgm:prSet presAssocID="{45F4FCD9-9312-488A-8949-4FE156EE28B2}" presName="hierChild5" presStyleCnt="0"/>
      <dgm:spPr/>
    </dgm:pt>
    <dgm:pt modelId="{4763FFEE-298A-4676-824D-50B45A641421}" type="pres">
      <dgm:prSet presAssocID="{B94061CE-8191-44D8-B53C-7278119DF7FC}" presName="Name37" presStyleLbl="parChTrans1D2" presStyleIdx="2" presStyleCnt="11"/>
      <dgm:spPr/>
      <dgm:t>
        <a:bodyPr/>
        <a:lstStyle/>
        <a:p>
          <a:endParaRPr lang="en-AU"/>
        </a:p>
      </dgm:t>
    </dgm:pt>
    <dgm:pt modelId="{1EF4E6D1-70E9-4B3D-8CD4-8191E28C6657}" type="pres">
      <dgm:prSet presAssocID="{1173CD33-B3E5-4ED8-B488-B23AC7731D2D}" presName="hierRoot2" presStyleCnt="0">
        <dgm:presLayoutVars>
          <dgm:hierBranch val="init"/>
        </dgm:presLayoutVars>
      </dgm:prSet>
      <dgm:spPr/>
    </dgm:pt>
    <dgm:pt modelId="{6C41A980-E839-4E44-AD2E-6971E9E58A57}" type="pres">
      <dgm:prSet presAssocID="{1173CD33-B3E5-4ED8-B488-B23AC7731D2D}" presName="rootComposite" presStyleCnt="0"/>
      <dgm:spPr/>
    </dgm:pt>
    <dgm:pt modelId="{0C10DFE2-A3BE-416E-A84B-90FB99B5B385}" type="pres">
      <dgm:prSet presAssocID="{1173CD33-B3E5-4ED8-B488-B23AC7731D2D}" presName="rootText" presStyleLbl="node2" presStyleIdx="2" presStyleCnt="6" custScaleX="126688">
        <dgm:presLayoutVars>
          <dgm:chPref val="3"/>
        </dgm:presLayoutVars>
      </dgm:prSet>
      <dgm:spPr/>
      <dgm:t>
        <a:bodyPr/>
        <a:lstStyle/>
        <a:p>
          <a:endParaRPr lang="en-AU"/>
        </a:p>
      </dgm:t>
    </dgm:pt>
    <dgm:pt modelId="{092DA9F5-BA01-4945-A964-5781EB139CF7}" type="pres">
      <dgm:prSet presAssocID="{1173CD33-B3E5-4ED8-B488-B23AC7731D2D}" presName="rootConnector" presStyleLbl="node2" presStyleIdx="2" presStyleCnt="6"/>
      <dgm:spPr/>
      <dgm:t>
        <a:bodyPr/>
        <a:lstStyle/>
        <a:p>
          <a:endParaRPr lang="en-AU"/>
        </a:p>
      </dgm:t>
    </dgm:pt>
    <dgm:pt modelId="{8795FEA6-F21E-43E9-9B87-DB5F49BD8839}" type="pres">
      <dgm:prSet presAssocID="{1173CD33-B3E5-4ED8-B488-B23AC7731D2D}" presName="hierChild4" presStyleCnt="0"/>
      <dgm:spPr/>
    </dgm:pt>
    <dgm:pt modelId="{88EAAF7E-7266-4B84-BD3D-12153B5EA1D9}" type="pres">
      <dgm:prSet presAssocID="{ED59F277-8C85-4F1E-90B0-B71A9C0D8B48}" presName="Name37" presStyleLbl="parChTrans1D3" presStyleIdx="3" presStyleCnt="12"/>
      <dgm:spPr/>
      <dgm:t>
        <a:bodyPr/>
        <a:lstStyle/>
        <a:p>
          <a:endParaRPr lang="en-AU"/>
        </a:p>
      </dgm:t>
    </dgm:pt>
    <dgm:pt modelId="{99D80E85-D0C5-413F-82DF-73DE2E6FB56E}" type="pres">
      <dgm:prSet presAssocID="{2DA800AC-9404-4C5B-95F9-AEEC03FD7DEA}" presName="hierRoot2" presStyleCnt="0">
        <dgm:presLayoutVars>
          <dgm:hierBranch val="init"/>
        </dgm:presLayoutVars>
      </dgm:prSet>
      <dgm:spPr/>
    </dgm:pt>
    <dgm:pt modelId="{98ED7B8E-9FE2-4DC7-81D2-4FC4BE4E8F00}" type="pres">
      <dgm:prSet presAssocID="{2DA800AC-9404-4C5B-95F9-AEEC03FD7DEA}" presName="rootComposite" presStyleCnt="0"/>
      <dgm:spPr/>
    </dgm:pt>
    <dgm:pt modelId="{6A5694F6-F1F9-408B-AFB6-B8E82298947F}" type="pres">
      <dgm:prSet presAssocID="{2DA800AC-9404-4C5B-95F9-AEEC03FD7DEA}" presName="rootText" presStyleLbl="node3" presStyleIdx="3" presStyleCnt="12" custScaleX="126537" custScaleY="165663">
        <dgm:presLayoutVars>
          <dgm:chPref val="3"/>
        </dgm:presLayoutVars>
      </dgm:prSet>
      <dgm:spPr/>
      <dgm:t>
        <a:bodyPr/>
        <a:lstStyle/>
        <a:p>
          <a:endParaRPr lang="en-AU"/>
        </a:p>
      </dgm:t>
    </dgm:pt>
    <dgm:pt modelId="{CA1B652F-1F4C-48BB-9B40-97682807815B}" type="pres">
      <dgm:prSet presAssocID="{2DA800AC-9404-4C5B-95F9-AEEC03FD7DEA}" presName="rootConnector" presStyleLbl="node3" presStyleIdx="3" presStyleCnt="12"/>
      <dgm:spPr/>
      <dgm:t>
        <a:bodyPr/>
        <a:lstStyle/>
        <a:p>
          <a:endParaRPr lang="en-AU"/>
        </a:p>
      </dgm:t>
    </dgm:pt>
    <dgm:pt modelId="{117B12D5-074E-459E-B420-459FED2053C9}" type="pres">
      <dgm:prSet presAssocID="{2DA800AC-9404-4C5B-95F9-AEEC03FD7DEA}" presName="hierChild4" presStyleCnt="0"/>
      <dgm:spPr/>
    </dgm:pt>
    <dgm:pt modelId="{DD3761BE-4A36-4C29-AFA3-F2D9F3D2F70A}" type="pres">
      <dgm:prSet presAssocID="{2DA800AC-9404-4C5B-95F9-AEEC03FD7DEA}" presName="hierChild5" presStyleCnt="0"/>
      <dgm:spPr/>
    </dgm:pt>
    <dgm:pt modelId="{34EC4E56-8E43-4BBD-9CE4-80AAFA552F1C}" type="pres">
      <dgm:prSet presAssocID="{1173CD33-B3E5-4ED8-B488-B23AC7731D2D}" presName="hierChild5" presStyleCnt="0"/>
      <dgm:spPr/>
    </dgm:pt>
    <dgm:pt modelId="{AD6B8C60-1C91-489F-8CA5-7F6F13929C15}" type="pres">
      <dgm:prSet presAssocID="{101600BF-4730-4610-9838-448053580E11}" presName="Name37" presStyleLbl="parChTrans1D2" presStyleIdx="3" presStyleCnt="11"/>
      <dgm:spPr/>
      <dgm:t>
        <a:bodyPr/>
        <a:lstStyle/>
        <a:p>
          <a:endParaRPr lang="en-AU"/>
        </a:p>
      </dgm:t>
    </dgm:pt>
    <dgm:pt modelId="{42931E30-8048-401D-85BB-FBCA9670C180}" type="pres">
      <dgm:prSet presAssocID="{C3E1813F-3B24-49F0-BE29-45F6906DDF98}" presName="hierRoot2" presStyleCnt="0">
        <dgm:presLayoutVars>
          <dgm:hierBranch val="init"/>
        </dgm:presLayoutVars>
      </dgm:prSet>
      <dgm:spPr/>
    </dgm:pt>
    <dgm:pt modelId="{805E9893-6B38-432E-9AD6-8E082FB49276}" type="pres">
      <dgm:prSet presAssocID="{C3E1813F-3B24-49F0-BE29-45F6906DDF98}" presName="rootComposite" presStyleCnt="0"/>
      <dgm:spPr/>
    </dgm:pt>
    <dgm:pt modelId="{AA4A9BD5-176A-4B5E-B488-D30210937EEA}" type="pres">
      <dgm:prSet presAssocID="{C3E1813F-3B24-49F0-BE29-45F6906DDF98}" presName="rootText" presStyleLbl="node2" presStyleIdx="3" presStyleCnt="6" custScaleX="196835" custScaleY="173529">
        <dgm:presLayoutVars>
          <dgm:chPref val="3"/>
        </dgm:presLayoutVars>
      </dgm:prSet>
      <dgm:spPr/>
      <dgm:t>
        <a:bodyPr/>
        <a:lstStyle/>
        <a:p>
          <a:endParaRPr lang="en-AU"/>
        </a:p>
      </dgm:t>
    </dgm:pt>
    <dgm:pt modelId="{B16613B8-9893-4AF0-BC74-902F91A3F1A7}" type="pres">
      <dgm:prSet presAssocID="{C3E1813F-3B24-49F0-BE29-45F6906DDF98}" presName="rootConnector" presStyleLbl="node2" presStyleIdx="3" presStyleCnt="6"/>
      <dgm:spPr/>
      <dgm:t>
        <a:bodyPr/>
        <a:lstStyle/>
        <a:p>
          <a:endParaRPr lang="en-AU"/>
        </a:p>
      </dgm:t>
    </dgm:pt>
    <dgm:pt modelId="{F8F4FFD1-620F-4AB5-B2E2-68DC5C93456D}" type="pres">
      <dgm:prSet presAssocID="{C3E1813F-3B24-49F0-BE29-45F6906DDF98}" presName="hierChild4" presStyleCnt="0"/>
      <dgm:spPr/>
    </dgm:pt>
    <dgm:pt modelId="{34278F81-890B-47F1-A7AE-67022BB1CB30}" type="pres">
      <dgm:prSet presAssocID="{2A5322F7-6315-4FE0-B64E-202F091B4AE0}" presName="Name37" presStyleLbl="parChTrans1D3" presStyleIdx="4" presStyleCnt="12"/>
      <dgm:spPr/>
      <dgm:t>
        <a:bodyPr/>
        <a:lstStyle/>
        <a:p>
          <a:endParaRPr lang="en-AU"/>
        </a:p>
      </dgm:t>
    </dgm:pt>
    <dgm:pt modelId="{64A3C618-FD59-461E-BD5D-78BF4949F9AA}" type="pres">
      <dgm:prSet presAssocID="{BCECED27-9A08-409D-8527-3CE920AD5A72}" presName="hierRoot2" presStyleCnt="0">
        <dgm:presLayoutVars>
          <dgm:hierBranch val="init"/>
        </dgm:presLayoutVars>
      </dgm:prSet>
      <dgm:spPr/>
    </dgm:pt>
    <dgm:pt modelId="{0CF358C3-11CB-43F9-9FB2-87B6D5B79C02}" type="pres">
      <dgm:prSet presAssocID="{BCECED27-9A08-409D-8527-3CE920AD5A72}" presName="rootComposite" presStyleCnt="0"/>
      <dgm:spPr/>
    </dgm:pt>
    <dgm:pt modelId="{18DEE196-5398-44D1-831B-847921B7E0C2}" type="pres">
      <dgm:prSet presAssocID="{BCECED27-9A08-409D-8527-3CE920AD5A72}" presName="rootText" presStyleLbl="node3" presStyleIdx="4" presStyleCnt="12" custScaleX="122225" custScaleY="127694">
        <dgm:presLayoutVars>
          <dgm:chPref val="3"/>
        </dgm:presLayoutVars>
      </dgm:prSet>
      <dgm:spPr/>
      <dgm:t>
        <a:bodyPr/>
        <a:lstStyle/>
        <a:p>
          <a:endParaRPr lang="en-AU"/>
        </a:p>
      </dgm:t>
    </dgm:pt>
    <dgm:pt modelId="{A5745F48-AA03-400F-9849-04CF5C6237E1}" type="pres">
      <dgm:prSet presAssocID="{BCECED27-9A08-409D-8527-3CE920AD5A72}" presName="rootConnector" presStyleLbl="node3" presStyleIdx="4" presStyleCnt="12"/>
      <dgm:spPr/>
      <dgm:t>
        <a:bodyPr/>
        <a:lstStyle/>
        <a:p>
          <a:endParaRPr lang="en-AU"/>
        </a:p>
      </dgm:t>
    </dgm:pt>
    <dgm:pt modelId="{A3ED7847-EACE-46DB-9BD4-FCAFD3ADFB0A}" type="pres">
      <dgm:prSet presAssocID="{BCECED27-9A08-409D-8527-3CE920AD5A72}" presName="hierChild4" presStyleCnt="0"/>
      <dgm:spPr/>
    </dgm:pt>
    <dgm:pt modelId="{2FD6001D-8DAE-4741-83AC-D0A594A42F1E}" type="pres">
      <dgm:prSet presAssocID="{BCECED27-9A08-409D-8527-3CE920AD5A72}" presName="hierChild5" presStyleCnt="0"/>
      <dgm:spPr/>
    </dgm:pt>
    <dgm:pt modelId="{A1892329-0496-4249-B5D1-EF9D39DED739}" type="pres">
      <dgm:prSet presAssocID="{9F254F39-C960-4C23-8914-2D12B2BAF5DD}" presName="Name37" presStyleLbl="parChTrans1D3" presStyleIdx="5" presStyleCnt="12"/>
      <dgm:spPr/>
      <dgm:t>
        <a:bodyPr/>
        <a:lstStyle/>
        <a:p>
          <a:endParaRPr lang="en-US"/>
        </a:p>
      </dgm:t>
    </dgm:pt>
    <dgm:pt modelId="{CD072221-4E0C-4D3D-9414-CCB1E7AD268A}" type="pres">
      <dgm:prSet presAssocID="{E379A1DA-6C9B-4F4E-B8A5-61CF1E59EB82}" presName="hierRoot2" presStyleCnt="0">
        <dgm:presLayoutVars>
          <dgm:hierBranch val="init"/>
        </dgm:presLayoutVars>
      </dgm:prSet>
      <dgm:spPr/>
    </dgm:pt>
    <dgm:pt modelId="{E542269E-CF49-4C5A-8F2E-1A71B15C232F}" type="pres">
      <dgm:prSet presAssocID="{E379A1DA-6C9B-4F4E-B8A5-61CF1E59EB82}" presName="rootComposite" presStyleCnt="0"/>
      <dgm:spPr/>
    </dgm:pt>
    <dgm:pt modelId="{CEF42114-7DBC-41C4-8D76-536B9E2C9B7B}" type="pres">
      <dgm:prSet presAssocID="{E379A1DA-6C9B-4F4E-B8A5-61CF1E59EB82}" presName="rootText" presStyleLbl="node3" presStyleIdx="5" presStyleCnt="12" custScaleX="128670" custScaleY="137371">
        <dgm:presLayoutVars>
          <dgm:chPref val="3"/>
        </dgm:presLayoutVars>
      </dgm:prSet>
      <dgm:spPr/>
      <dgm:t>
        <a:bodyPr/>
        <a:lstStyle/>
        <a:p>
          <a:endParaRPr lang="en-US"/>
        </a:p>
      </dgm:t>
    </dgm:pt>
    <dgm:pt modelId="{396B414E-025D-404D-9AD2-A19F0B228458}" type="pres">
      <dgm:prSet presAssocID="{E379A1DA-6C9B-4F4E-B8A5-61CF1E59EB82}" presName="rootConnector" presStyleLbl="node3" presStyleIdx="5" presStyleCnt="12"/>
      <dgm:spPr/>
      <dgm:t>
        <a:bodyPr/>
        <a:lstStyle/>
        <a:p>
          <a:endParaRPr lang="en-US"/>
        </a:p>
      </dgm:t>
    </dgm:pt>
    <dgm:pt modelId="{9AEA2C6C-133D-479E-8625-4B66A852087C}" type="pres">
      <dgm:prSet presAssocID="{E379A1DA-6C9B-4F4E-B8A5-61CF1E59EB82}" presName="hierChild4" presStyleCnt="0"/>
      <dgm:spPr/>
    </dgm:pt>
    <dgm:pt modelId="{1C7A2CD7-8300-4EA0-ACE0-F54B3F5EBD9D}" type="pres">
      <dgm:prSet presAssocID="{E379A1DA-6C9B-4F4E-B8A5-61CF1E59EB82}" presName="hierChild5" presStyleCnt="0"/>
      <dgm:spPr/>
    </dgm:pt>
    <dgm:pt modelId="{8A112FA8-C2EA-4EC4-8CC1-232429324C48}" type="pres">
      <dgm:prSet presAssocID="{32A66884-F256-41F0-A11A-27A442E5E043}" presName="Name37" presStyleLbl="parChTrans1D3" presStyleIdx="6" presStyleCnt="12"/>
      <dgm:spPr/>
      <dgm:t>
        <a:bodyPr/>
        <a:lstStyle/>
        <a:p>
          <a:endParaRPr lang="en-US"/>
        </a:p>
      </dgm:t>
    </dgm:pt>
    <dgm:pt modelId="{C588594D-9F6C-47C0-8F9D-51FC7396F737}" type="pres">
      <dgm:prSet presAssocID="{34DF896B-7EA2-476F-B768-075E92269286}" presName="hierRoot2" presStyleCnt="0">
        <dgm:presLayoutVars>
          <dgm:hierBranch val="init"/>
        </dgm:presLayoutVars>
      </dgm:prSet>
      <dgm:spPr/>
    </dgm:pt>
    <dgm:pt modelId="{FBD68835-7EEF-45FB-8087-796AB441E4BE}" type="pres">
      <dgm:prSet presAssocID="{34DF896B-7EA2-476F-B768-075E92269286}" presName="rootComposite" presStyleCnt="0"/>
      <dgm:spPr/>
    </dgm:pt>
    <dgm:pt modelId="{9614B590-DC73-4607-8CC4-FFB5B1424A68}" type="pres">
      <dgm:prSet presAssocID="{34DF896B-7EA2-476F-B768-075E92269286}" presName="rootText" presStyleLbl="node3" presStyleIdx="6" presStyleCnt="12" custScaleX="127111" custScaleY="124476">
        <dgm:presLayoutVars>
          <dgm:chPref val="3"/>
        </dgm:presLayoutVars>
      </dgm:prSet>
      <dgm:spPr/>
      <dgm:t>
        <a:bodyPr/>
        <a:lstStyle/>
        <a:p>
          <a:endParaRPr lang="en-US"/>
        </a:p>
      </dgm:t>
    </dgm:pt>
    <dgm:pt modelId="{75A94861-0090-44AE-958F-AEFECC2244E5}" type="pres">
      <dgm:prSet presAssocID="{34DF896B-7EA2-476F-B768-075E92269286}" presName="rootConnector" presStyleLbl="node3" presStyleIdx="6" presStyleCnt="12"/>
      <dgm:spPr/>
      <dgm:t>
        <a:bodyPr/>
        <a:lstStyle/>
        <a:p>
          <a:endParaRPr lang="en-US"/>
        </a:p>
      </dgm:t>
    </dgm:pt>
    <dgm:pt modelId="{C454EDDE-B27E-4813-93EC-9EF5CEBACC02}" type="pres">
      <dgm:prSet presAssocID="{34DF896B-7EA2-476F-B768-075E92269286}" presName="hierChild4" presStyleCnt="0"/>
      <dgm:spPr/>
    </dgm:pt>
    <dgm:pt modelId="{021F9271-DB14-45A3-A029-98F674BC548B}" type="pres">
      <dgm:prSet presAssocID="{34DF896B-7EA2-476F-B768-075E92269286}" presName="hierChild5" presStyleCnt="0"/>
      <dgm:spPr/>
    </dgm:pt>
    <dgm:pt modelId="{60FC2E2E-60C3-406B-946C-71EA0B725982}" type="pres">
      <dgm:prSet presAssocID="{C3E1813F-3B24-49F0-BE29-45F6906DDF98}" presName="hierChild5" presStyleCnt="0"/>
      <dgm:spPr/>
    </dgm:pt>
    <dgm:pt modelId="{185EDD93-884B-4377-8383-095B79CF4850}" type="pres">
      <dgm:prSet presAssocID="{4F39C739-7721-44CF-83A0-38B7DB1BA694}" presName="Name37" presStyleLbl="parChTrans1D2" presStyleIdx="4" presStyleCnt="11"/>
      <dgm:spPr/>
      <dgm:t>
        <a:bodyPr/>
        <a:lstStyle/>
        <a:p>
          <a:endParaRPr lang="en-AU"/>
        </a:p>
      </dgm:t>
    </dgm:pt>
    <dgm:pt modelId="{9E817993-33F1-46B9-BE60-A838A86FF44C}" type="pres">
      <dgm:prSet presAssocID="{C58ADAAC-FAAF-4861-9BE7-4A23C59DA78F}" presName="hierRoot2" presStyleCnt="0">
        <dgm:presLayoutVars>
          <dgm:hierBranch val="init"/>
        </dgm:presLayoutVars>
      </dgm:prSet>
      <dgm:spPr/>
    </dgm:pt>
    <dgm:pt modelId="{144F6A59-EA85-42CB-A3FE-BEB56762969F}" type="pres">
      <dgm:prSet presAssocID="{C58ADAAC-FAAF-4861-9BE7-4A23C59DA78F}" presName="rootComposite" presStyleCnt="0"/>
      <dgm:spPr/>
    </dgm:pt>
    <dgm:pt modelId="{5EE267B6-D3A1-4779-9EEB-296534612E23}" type="pres">
      <dgm:prSet presAssocID="{C58ADAAC-FAAF-4861-9BE7-4A23C59DA78F}" presName="rootText" presStyleLbl="node2" presStyleIdx="4" presStyleCnt="6" custScaleX="137845">
        <dgm:presLayoutVars>
          <dgm:chPref val="3"/>
        </dgm:presLayoutVars>
      </dgm:prSet>
      <dgm:spPr/>
      <dgm:t>
        <a:bodyPr/>
        <a:lstStyle/>
        <a:p>
          <a:endParaRPr lang="en-AU"/>
        </a:p>
      </dgm:t>
    </dgm:pt>
    <dgm:pt modelId="{E5FE932B-0073-42CA-9EDC-0923C133C902}" type="pres">
      <dgm:prSet presAssocID="{C58ADAAC-FAAF-4861-9BE7-4A23C59DA78F}" presName="rootConnector" presStyleLbl="node2" presStyleIdx="4" presStyleCnt="6"/>
      <dgm:spPr/>
      <dgm:t>
        <a:bodyPr/>
        <a:lstStyle/>
        <a:p>
          <a:endParaRPr lang="en-AU"/>
        </a:p>
      </dgm:t>
    </dgm:pt>
    <dgm:pt modelId="{4B967A95-0582-41FA-8D5C-2C98DFD7695E}" type="pres">
      <dgm:prSet presAssocID="{C58ADAAC-FAAF-4861-9BE7-4A23C59DA78F}" presName="hierChild4" presStyleCnt="0"/>
      <dgm:spPr/>
    </dgm:pt>
    <dgm:pt modelId="{C5C81FC3-BAB3-4CD5-8C94-083F3383097F}" type="pres">
      <dgm:prSet presAssocID="{FA3D9186-C42A-4D70-A4FD-1BCD249A5084}" presName="Name37" presStyleLbl="parChTrans1D3" presStyleIdx="7" presStyleCnt="12"/>
      <dgm:spPr/>
      <dgm:t>
        <a:bodyPr/>
        <a:lstStyle/>
        <a:p>
          <a:endParaRPr lang="en-AU"/>
        </a:p>
      </dgm:t>
    </dgm:pt>
    <dgm:pt modelId="{53D9FEC0-2C85-470A-8FC6-1C0A691F0528}" type="pres">
      <dgm:prSet presAssocID="{4254F307-D0CA-4477-B9F8-5363CEED64A3}" presName="hierRoot2" presStyleCnt="0">
        <dgm:presLayoutVars>
          <dgm:hierBranch val="init"/>
        </dgm:presLayoutVars>
      </dgm:prSet>
      <dgm:spPr/>
    </dgm:pt>
    <dgm:pt modelId="{04337F2C-ACCC-457A-AF4C-ED62500705ED}" type="pres">
      <dgm:prSet presAssocID="{4254F307-D0CA-4477-B9F8-5363CEED64A3}" presName="rootComposite" presStyleCnt="0"/>
      <dgm:spPr/>
    </dgm:pt>
    <dgm:pt modelId="{DA72CF0A-096F-491C-99E3-223398DDEAFB}" type="pres">
      <dgm:prSet presAssocID="{4254F307-D0CA-4477-B9F8-5363CEED64A3}" presName="rootText" presStyleLbl="node3" presStyleIdx="7" presStyleCnt="12" custScaleX="127591" custScaleY="348402">
        <dgm:presLayoutVars>
          <dgm:chPref val="3"/>
        </dgm:presLayoutVars>
      </dgm:prSet>
      <dgm:spPr/>
      <dgm:t>
        <a:bodyPr/>
        <a:lstStyle/>
        <a:p>
          <a:endParaRPr lang="en-AU"/>
        </a:p>
      </dgm:t>
    </dgm:pt>
    <dgm:pt modelId="{CA96C5B0-2988-444F-84FB-C19C6C94CF78}" type="pres">
      <dgm:prSet presAssocID="{4254F307-D0CA-4477-B9F8-5363CEED64A3}" presName="rootConnector" presStyleLbl="node3" presStyleIdx="7" presStyleCnt="12"/>
      <dgm:spPr/>
      <dgm:t>
        <a:bodyPr/>
        <a:lstStyle/>
        <a:p>
          <a:endParaRPr lang="en-AU"/>
        </a:p>
      </dgm:t>
    </dgm:pt>
    <dgm:pt modelId="{F1AF89E6-F1F7-47A8-B134-7D2FC77DE1D7}" type="pres">
      <dgm:prSet presAssocID="{4254F307-D0CA-4477-B9F8-5363CEED64A3}" presName="hierChild4" presStyleCnt="0"/>
      <dgm:spPr/>
    </dgm:pt>
    <dgm:pt modelId="{98D9DFE6-3A9C-4235-80A6-E91D435C1B65}" type="pres">
      <dgm:prSet presAssocID="{4254F307-D0CA-4477-B9F8-5363CEED64A3}" presName="hierChild5" presStyleCnt="0"/>
      <dgm:spPr/>
    </dgm:pt>
    <dgm:pt modelId="{0D7E4637-FB19-4483-AA40-1BBBBD72F452}" type="pres">
      <dgm:prSet presAssocID="{C58ADAAC-FAAF-4861-9BE7-4A23C59DA78F}" presName="hierChild5" presStyleCnt="0"/>
      <dgm:spPr/>
    </dgm:pt>
    <dgm:pt modelId="{13AF6CC9-E490-4411-8694-1265D501364D}" type="pres">
      <dgm:prSet presAssocID="{1D45897B-3C0A-4BCF-9F8D-CBA6CBAB0E53}" presName="Name37" presStyleLbl="parChTrans1D2" presStyleIdx="5" presStyleCnt="11"/>
      <dgm:spPr/>
      <dgm:t>
        <a:bodyPr/>
        <a:lstStyle/>
        <a:p>
          <a:endParaRPr lang="en-AU"/>
        </a:p>
      </dgm:t>
    </dgm:pt>
    <dgm:pt modelId="{2D927347-3BBB-4E79-BA07-614DB74B3E6D}" type="pres">
      <dgm:prSet presAssocID="{A80A4517-9DCC-4DC7-8539-BBA37ACFDFAF}" presName="hierRoot2" presStyleCnt="0">
        <dgm:presLayoutVars>
          <dgm:hierBranch val="init"/>
        </dgm:presLayoutVars>
      </dgm:prSet>
      <dgm:spPr/>
    </dgm:pt>
    <dgm:pt modelId="{FE7C166C-7599-4BC6-BA84-CA4591308606}" type="pres">
      <dgm:prSet presAssocID="{A80A4517-9DCC-4DC7-8539-BBA37ACFDFAF}" presName="rootComposite" presStyleCnt="0"/>
      <dgm:spPr/>
    </dgm:pt>
    <dgm:pt modelId="{CD1465C0-FA2A-40E6-AF18-EA54AC3517AB}" type="pres">
      <dgm:prSet presAssocID="{A80A4517-9DCC-4DC7-8539-BBA37ACFDFAF}" presName="rootText" presStyleLbl="node2" presStyleIdx="5" presStyleCnt="6" custScaleX="164948">
        <dgm:presLayoutVars>
          <dgm:chPref val="3"/>
        </dgm:presLayoutVars>
      </dgm:prSet>
      <dgm:spPr/>
      <dgm:t>
        <a:bodyPr/>
        <a:lstStyle/>
        <a:p>
          <a:endParaRPr lang="en-AU"/>
        </a:p>
      </dgm:t>
    </dgm:pt>
    <dgm:pt modelId="{7330C13D-0B29-44F3-B792-26F197121A0C}" type="pres">
      <dgm:prSet presAssocID="{A80A4517-9DCC-4DC7-8539-BBA37ACFDFAF}" presName="rootConnector" presStyleLbl="node2" presStyleIdx="5" presStyleCnt="6"/>
      <dgm:spPr/>
      <dgm:t>
        <a:bodyPr/>
        <a:lstStyle/>
        <a:p>
          <a:endParaRPr lang="en-AU"/>
        </a:p>
      </dgm:t>
    </dgm:pt>
    <dgm:pt modelId="{D47DFE90-A3CD-4A63-8E66-A39BF0E3878F}" type="pres">
      <dgm:prSet presAssocID="{A80A4517-9DCC-4DC7-8539-BBA37ACFDFAF}" presName="hierChild4" presStyleCnt="0"/>
      <dgm:spPr/>
    </dgm:pt>
    <dgm:pt modelId="{C8C519AF-E947-4852-A8DA-6E8B116281C0}" type="pres">
      <dgm:prSet presAssocID="{DF8F9277-8916-4E46-B3CC-5AB63E722208}" presName="Name37" presStyleLbl="parChTrans1D3" presStyleIdx="8" presStyleCnt="12"/>
      <dgm:spPr/>
      <dgm:t>
        <a:bodyPr/>
        <a:lstStyle/>
        <a:p>
          <a:endParaRPr lang="en-AU"/>
        </a:p>
      </dgm:t>
    </dgm:pt>
    <dgm:pt modelId="{6D1D109A-E32A-4AEF-8238-CF1608DFCD91}" type="pres">
      <dgm:prSet presAssocID="{CC24A8F7-BF1C-432E-9DFA-657DCF8E3F7F}" presName="hierRoot2" presStyleCnt="0">
        <dgm:presLayoutVars>
          <dgm:hierBranch val="init"/>
        </dgm:presLayoutVars>
      </dgm:prSet>
      <dgm:spPr/>
    </dgm:pt>
    <dgm:pt modelId="{BA2333CF-02AD-42A1-8D1A-CD78AFE3A818}" type="pres">
      <dgm:prSet presAssocID="{CC24A8F7-BF1C-432E-9DFA-657DCF8E3F7F}" presName="rootComposite" presStyleCnt="0"/>
      <dgm:spPr/>
    </dgm:pt>
    <dgm:pt modelId="{E5A82EB4-DBE2-42C2-9FB4-E961F574F180}" type="pres">
      <dgm:prSet presAssocID="{CC24A8F7-BF1C-432E-9DFA-657DCF8E3F7F}" presName="rootText" presStyleLbl="node3" presStyleIdx="8" presStyleCnt="12" custScaleX="158691" custScaleY="347836">
        <dgm:presLayoutVars>
          <dgm:chPref val="3"/>
        </dgm:presLayoutVars>
      </dgm:prSet>
      <dgm:spPr/>
      <dgm:t>
        <a:bodyPr/>
        <a:lstStyle/>
        <a:p>
          <a:endParaRPr lang="en-AU"/>
        </a:p>
      </dgm:t>
    </dgm:pt>
    <dgm:pt modelId="{C5DA241E-F5EB-49A4-9430-8A3C3D81C582}" type="pres">
      <dgm:prSet presAssocID="{CC24A8F7-BF1C-432E-9DFA-657DCF8E3F7F}" presName="rootConnector" presStyleLbl="node3" presStyleIdx="8" presStyleCnt="12"/>
      <dgm:spPr/>
      <dgm:t>
        <a:bodyPr/>
        <a:lstStyle/>
        <a:p>
          <a:endParaRPr lang="en-AU"/>
        </a:p>
      </dgm:t>
    </dgm:pt>
    <dgm:pt modelId="{E0C61229-2D09-49EB-A503-F92CEE4EB0CD}" type="pres">
      <dgm:prSet presAssocID="{CC24A8F7-BF1C-432E-9DFA-657DCF8E3F7F}" presName="hierChild4" presStyleCnt="0"/>
      <dgm:spPr/>
    </dgm:pt>
    <dgm:pt modelId="{214A7B81-FC39-49B4-93BC-AF5026F3DAC5}" type="pres">
      <dgm:prSet presAssocID="{CC24A8F7-BF1C-432E-9DFA-657DCF8E3F7F}" presName="hierChild5" presStyleCnt="0"/>
      <dgm:spPr/>
    </dgm:pt>
    <dgm:pt modelId="{2ED9042D-AAAF-428E-A69A-56E5A1279974}" type="pres">
      <dgm:prSet presAssocID="{0C2ABBC4-B9C6-47FE-B8AE-8150D15E103A}" presName="Name37" presStyleLbl="parChTrans1D3" presStyleIdx="9" presStyleCnt="12"/>
      <dgm:spPr/>
      <dgm:t>
        <a:bodyPr/>
        <a:lstStyle/>
        <a:p>
          <a:endParaRPr lang="en-AU"/>
        </a:p>
      </dgm:t>
    </dgm:pt>
    <dgm:pt modelId="{E4A59D1E-28FA-4179-AAB0-9785D1A187FF}" type="pres">
      <dgm:prSet presAssocID="{BB1D6718-AFD1-4F40-9CC1-CD76FB327F59}" presName="hierRoot2" presStyleCnt="0">
        <dgm:presLayoutVars>
          <dgm:hierBranch val="init"/>
        </dgm:presLayoutVars>
      </dgm:prSet>
      <dgm:spPr/>
    </dgm:pt>
    <dgm:pt modelId="{8490FE65-3573-4639-BA4C-420BB99D9EB5}" type="pres">
      <dgm:prSet presAssocID="{BB1D6718-AFD1-4F40-9CC1-CD76FB327F59}" presName="rootComposite" presStyleCnt="0"/>
      <dgm:spPr/>
    </dgm:pt>
    <dgm:pt modelId="{28457514-DFF3-4E67-9FED-91FAB11AEE65}" type="pres">
      <dgm:prSet presAssocID="{BB1D6718-AFD1-4F40-9CC1-CD76FB327F59}" presName="rootText" presStyleLbl="node3" presStyleIdx="9" presStyleCnt="12" custScaleX="118554">
        <dgm:presLayoutVars>
          <dgm:chPref val="3"/>
        </dgm:presLayoutVars>
      </dgm:prSet>
      <dgm:spPr/>
      <dgm:t>
        <a:bodyPr/>
        <a:lstStyle/>
        <a:p>
          <a:endParaRPr lang="en-AU"/>
        </a:p>
      </dgm:t>
    </dgm:pt>
    <dgm:pt modelId="{805CD9A6-A9EC-4104-815A-6994D76022D0}" type="pres">
      <dgm:prSet presAssocID="{BB1D6718-AFD1-4F40-9CC1-CD76FB327F59}" presName="rootConnector" presStyleLbl="node3" presStyleIdx="9" presStyleCnt="12"/>
      <dgm:spPr/>
      <dgm:t>
        <a:bodyPr/>
        <a:lstStyle/>
        <a:p>
          <a:endParaRPr lang="en-AU"/>
        </a:p>
      </dgm:t>
    </dgm:pt>
    <dgm:pt modelId="{0DB96797-45E1-46A5-A5B4-99E7AE5744BA}" type="pres">
      <dgm:prSet presAssocID="{BB1D6718-AFD1-4F40-9CC1-CD76FB327F59}" presName="hierChild4" presStyleCnt="0"/>
      <dgm:spPr/>
    </dgm:pt>
    <dgm:pt modelId="{FF63803E-8DAF-4185-8ED4-D3382FCF4822}" type="pres">
      <dgm:prSet presAssocID="{BB1D6718-AFD1-4F40-9CC1-CD76FB327F59}" presName="hierChild5" presStyleCnt="0"/>
      <dgm:spPr/>
    </dgm:pt>
    <dgm:pt modelId="{E550A7F5-4116-423E-89AF-7140AE3EAC89}" type="pres">
      <dgm:prSet presAssocID="{F97A9342-15E0-4B2C-B57E-901DD3605A40}" presName="Name37" presStyleLbl="parChTrans1D3" presStyleIdx="10" presStyleCnt="12"/>
      <dgm:spPr/>
      <dgm:t>
        <a:bodyPr/>
        <a:lstStyle/>
        <a:p>
          <a:endParaRPr lang="en-AU"/>
        </a:p>
      </dgm:t>
    </dgm:pt>
    <dgm:pt modelId="{64CF8E6C-F784-4BF2-A9BF-BE72896D7940}" type="pres">
      <dgm:prSet presAssocID="{660B3AE8-86DC-4811-B5A1-6E18A32C9111}" presName="hierRoot2" presStyleCnt="0">
        <dgm:presLayoutVars>
          <dgm:hierBranch val="init"/>
        </dgm:presLayoutVars>
      </dgm:prSet>
      <dgm:spPr/>
    </dgm:pt>
    <dgm:pt modelId="{E08E4D8E-B927-4A28-9006-FBC8851B10E3}" type="pres">
      <dgm:prSet presAssocID="{660B3AE8-86DC-4811-B5A1-6E18A32C9111}" presName="rootComposite" presStyleCnt="0"/>
      <dgm:spPr/>
    </dgm:pt>
    <dgm:pt modelId="{0A6AB808-B3D6-460B-BAD9-DEC82E9DEACC}" type="pres">
      <dgm:prSet presAssocID="{660B3AE8-86DC-4811-B5A1-6E18A32C9111}" presName="rootText" presStyleLbl="node3" presStyleIdx="10" presStyleCnt="12" custScaleX="120609">
        <dgm:presLayoutVars>
          <dgm:chPref val="3"/>
        </dgm:presLayoutVars>
      </dgm:prSet>
      <dgm:spPr/>
      <dgm:t>
        <a:bodyPr/>
        <a:lstStyle/>
        <a:p>
          <a:endParaRPr lang="en-AU"/>
        </a:p>
      </dgm:t>
    </dgm:pt>
    <dgm:pt modelId="{F95D5E6C-BEF3-454A-ADE5-E555CB1E2C1F}" type="pres">
      <dgm:prSet presAssocID="{660B3AE8-86DC-4811-B5A1-6E18A32C9111}" presName="rootConnector" presStyleLbl="node3" presStyleIdx="10" presStyleCnt="12"/>
      <dgm:spPr/>
      <dgm:t>
        <a:bodyPr/>
        <a:lstStyle/>
        <a:p>
          <a:endParaRPr lang="en-AU"/>
        </a:p>
      </dgm:t>
    </dgm:pt>
    <dgm:pt modelId="{80986A19-5F9D-44CD-8E6A-E9C5F3D12D2F}" type="pres">
      <dgm:prSet presAssocID="{660B3AE8-86DC-4811-B5A1-6E18A32C9111}" presName="hierChild4" presStyleCnt="0"/>
      <dgm:spPr/>
    </dgm:pt>
    <dgm:pt modelId="{E3D44663-B3EF-4D8E-AA8C-84BE1FBA2BD3}" type="pres">
      <dgm:prSet presAssocID="{660B3AE8-86DC-4811-B5A1-6E18A32C9111}" presName="hierChild5" presStyleCnt="0"/>
      <dgm:spPr/>
    </dgm:pt>
    <dgm:pt modelId="{61BF1DEE-9211-4726-AB7B-076C20E6E1D7}" type="pres">
      <dgm:prSet presAssocID="{8751E717-D624-4E33-B0EA-B2267233077A}" presName="Name37" presStyleLbl="parChTrans1D3" presStyleIdx="11" presStyleCnt="12"/>
      <dgm:spPr/>
      <dgm:t>
        <a:bodyPr/>
        <a:lstStyle/>
        <a:p>
          <a:endParaRPr lang="en-AU"/>
        </a:p>
      </dgm:t>
    </dgm:pt>
    <dgm:pt modelId="{AE2E2E77-7B95-474B-8EA0-301465EA6C19}" type="pres">
      <dgm:prSet presAssocID="{F292F95E-9152-4132-B29A-C09F9C67BB8B}" presName="hierRoot2" presStyleCnt="0">
        <dgm:presLayoutVars>
          <dgm:hierBranch val="init"/>
        </dgm:presLayoutVars>
      </dgm:prSet>
      <dgm:spPr/>
    </dgm:pt>
    <dgm:pt modelId="{0DFEB6E5-A84C-438F-8402-D6257C51F53E}" type="pres">
      <dgm:prSet presAssocID="{F292F95E-9152-4132-B29A-C09F9C67BB8B}" presName="rootComposite" presStyleCnt="0"/>
      <dgm:spPr/>
    </dgm:pt>
    <dgm:pt modelId="{C2C32D9C-78F2-4C07-BCBB-9C6D148F544B}" type="pres">
      <dgm:prSet presAssocID="{F292F95E-9152-4132-B29A-C09F9C67BB8B}" presName="rootText" presStyleLbl="node3" presStyleIdx="11" presStyleCnt="12" custScaleX="116492">
        <dgm:presLayoutVars>
          <dgm:chPref val="3"/>
        </dgm:presLayoutVars>
      </dgm:prSet>
      <dgm:spPr/>
      <dgm:t>
        <a:bodyPr/>
        <a:lstStyle/>
        <a:p>
          <a:endParaRPr lang="en-AU"/>
        </a:p>
      </dgm:t>
    </dgm:pt>
    <dgm:pt modelId="{F6A09B25-0B63-4ECE-8394-EAA8A6AF83B8}" type="pres">
      <dgm:prSet presAssocID="{F292F95E-9152-4132-B29A-C09F9C67BB8B}" presName="rootConnector" presStyleLbl="node3" presStyleIdx="11" presStyleCnt="12"/>
      <dgm:spPr/>
      <dgm:t>
        <a:bodyPr/>
        <a:lstStyle/>
        <a:p>
          <a:endParaRPr lang="en-AU"/>
        </a:p>
      </dgm:t>
    </dgm:pt>
    <dgm:pt modelId="{53E061D9-AA67-4B1B-89D3-B2B465031C99}" type="pres">
      <dgm:prSet presAssocID="{F292F95E-9152-4132-B29A-C09F9C67BB8B}" presName="hierChild4" presStyleCnt="0"/>
      <dgm:spPr/>
    </dgm:pt>
    <dgm:pt modelId="{7924D984-7D73-45CE-BF3F-5ACF16033C89}" type="pres">
      <dgm:prSet presAssocID="{F292F95E-9152-4132-B29A-C09F9C67BB8B}" presName="hierChild5" presStyleCnt="0"/>
      <dgm:spPr/>
    </dgm:pt>
    <dgm:pt modelId="{AFAAFD6D-9EF1-4E72-9333-1562401A2B3D}" type="pres">
      <dgm:prSet presAssocID="{A80A4517-9DCC-4DC7-8539-BBA37ACFDFAF}" presName="hierChild5" presStyleCnt="0"/>
      <dgm:spPr/>
    </dgm:pt>
    <dgm:pt modelId="{EAE31E67-B235-4709-B7A7-601B463C5618}" type="pres">
      <dgm:prSet presAssocID="{449ECB1F-385A-4769-B0B5-AD944EC19196}" presName="hierChild3" presStyleCnt="0"/>
      <dgm:spPr/>
    </dgm:pt>
    <dgm:pt modelId="{E8C5E669-6128-4F8F-9DC5-7FCFA554F0E8}" type="pres">
      <dgm:prSet presAssocID="{649E442E-089D-4E82-9374-716E88C006F4}" presName="Name111" presStyleLbl="parChTrans1D2" presStyleIdx="6" presStyleCnt="11"/>
      <dgm:spPr/>
      <dgm:t>
        <a:bodyPr/>
        <a:lstStyle/>
        <a:p>
          <a:endParaRPr lang="en-AU"/>
        </a:p>
      </dgm:t>
    </dgm:pt>
    <dgm:pt modelId="{F2037DD1-CFAA-4B98-8D2D-B8C02DB9DE41}" type="pres">
      <dgm:prSet presAssocID="{B2BBE25C-2FE2-43E8-9CAE-4BA63EEB9193}" presName="hierRoot3" presStyleCnt="0">
        <dgm:presLayoutVars>
          <dgm:hierBranch val="init"/>
        </dgm:presLayoutVars>
      </dgm:prSet>
      <dgm:spPr/>
    </dgm:pt>
    <dgm:pt modelId="{27049288-B21A-485B-9C19-5CD2457802E8}" type="pres">
      <dgm:prSet presAssocID="{B2BBE25C-2FE2-43E8-9CAE-4BA63EEB9193}" presName="rootComposite3" presStyleCnt="0"/>
      <dgm:spPr/>
    </dgm:pt>
    <dgm:pt modelId="{FB41B9B0-BBF2-41DC-B920-D1130DB149E5}" type="pres">
      <dgm:prSet presAssocID="{B2BBE25C-2FE2-43E8-9CAE-4BA63EEB9193}" presName="rootText3" presStyleLbl="asst1" presStyleIdx="0" presStyleCnt="5" custScaleX="125867" custScaleY="94927" custLinFactNeighborY="-13614">
        <dgm:presLayoutVars>
          <dgm:chPref val="3"/>
        </dgm:presLayoutVars>
      </dgm:prSet>
      <dgm:spPr/>
      <dgm:t>
        <a:bodyPr/>
        <a:lstStyle/>
        <a:p>
          <a:endParaRPr lang="en-AU"/>
        </a:p>
      </dgm:t>
    </dgm:pt>
    <dgm:pt modelId="{B6EE2FDB-ADEC-47D8-8A2F-BD0D952E1A84}" type="pres">
      <dgm:prSet presAssocID="{B2BBE25C-2FE2-43E8-9CAE-4BA63EEB9193}" presName="rootConnector3" presStyleLbl="asst1" presStyleIdx="0" presStyleCnt="5"/>
      <dgm:spPr/>
      <dgm:t>
        <a:bodyPr/>
        <a:lstStyle/>
        <a:p>
          <a:endParaRPr lang="en-AU"/>
        </a:p>
      </dgm:t>
    </dgm:pt>
    <dgm:pt modelId="{48AC501E-BBE9-42B1-A7FE-F888B89947AD}" type="pres">
      <dgm:prSet presAssocID="{B2BBE25C-2FE2-43E8-9CAE-4BA63EEB9193}" presName="hierChild6" presStyleCnt="0"/>
      <dgm:spPr/>
    </dgm:pt>
    <dgm:pt modelId="{B499E0E4-B3B7-46D0-8353-BBC646A0962F}" type="pres">
      <dgm:prSet presAssocID="{B2BBE25C-2FE2-43E8-9CAE-4BA63EEB9193}" presName="hierChild7" presStyleCnt="0"/>
      <dgm:spPr/>
    </dgm:pt>
    <dgm:pt modelId="{6522F809-BC63-4D15-8579-DC49D958FAF1}" type="pres">
      <dgm:prSet presAssocID="{8E0B7488-BCFD-4178-AD32-5DA95F08BBCE}" presName="Name111" presStyleLbl="parChTrans1D2" presStyleIdx="7" presStyleCnt="11"/>
      <dgm:spPr/>
      <dgm:t>
        <a:bodyPr/>
        <a:lstStyle/>
        <a:p>
          <a:endParaRPr lang="en-AU"/>
        </a:p>
      </dgm:t>
    </dgm:pt>
    <dgm:pt modelId="{15AB0CAF-64C9-4110-BBBF-089305636DE7}" type="pres">
      <dgm:prSet presAssocID="{BC85D686-D218-4F1B-9DE4-55C0E07EB02A}" presName="hierRoot3" presStyleCnt="0">
        <dgm:presLayoutVars>
          <dgm:hierBranch val="init"/>
        </dgm:presLayoutVars>
      </dgm:prSet>
      <dgm:spPr/>
    </dgm:pt>
    <dgm:pt modelId="{ACCDE942-6BFC-469C-8A43-09F2EEEF9CBB}" type="pres">
      <dgm:prSet presAssocID="{BC85D686-D218-4F1B-9DE4-55C0E07EB02A}" presName="rootComposite3" presStyleCnt="0"/>
      <dgm:spPr/>
    </dgm:pt>
    <dgm:pt modelId="{B4431B3B-7CFD-463F-B4A2-2F8BA06AC671}" type="pres">
      <dgm:prSet presAssocID="{BC85D686-D218-4F1B-9DE4-55C0E07EB02A}" presName="rootText3" presStyleLbl="asst1" presStyleIdx="1" presStyleCnt="5" custScaleX="119397">
        <dgm:presLayoutVars>
          <dgm:chPref val="3"/>
        </dgm:presLayoutVars>
      </dgm:prSet>
      <dgm:spPr/>
      <dgm:t>
        <a:bodyPr/>
        <a:lstStyle/>
        <a:p>
          <a:endParaRPr lang="en-AU"/>
        </a:p>
      </dgm:t>
    </dgm:pt>
    <dgm:pt modelId="{62D544EF-BC65-40E0-884F-DFED466D2BB8}" type="pres">
      <dgm:prSet presAssocID="{BC85D686-D218-4F1B-9DE4-55C0E07EB02A}" presName="rootConnector3" presStyleLbl="asst1" presStyleIdx="1" presStyleCnt="5"/>
      <dgm:spPr/>
      <dgm:t>
        <a:bodyPr/>
        <a:lstStyle/>
        <a:p>
          <a:endParaRPr lang="en-AU"/>
        </a:p>
      </dgm:t>
    </dgm:pt>
    <dgm:pt modelId="{CFF7BAE4-532C-43BA-A512-F8AC5FF66DCC}" type="pres">
      <dgm:prSet presAssocID="{BC85D686-D218-4F1B-9DE4-55C0E07EB02A}" presName="hierChild6" presStyleCnt="0"/>
      <dgm:spPr/>
    </dgm:pt>
    <dgm:pt modelId="{AACF8566-1D46-45FC-8471-4C6DD053B77D}" type="pres">
      <dgm:prSet presAssocID="{BC85D686-D218-4F1B-9DE4-55C0E07EB02A}" presName="hierChild7" presStyleCnt="0"/>
      <dgm:spPr/>
    </dgm:pt>
    <dgm:pt modelId="{4E6A41A6-F89D-43D6-AFA3-C16483AE9108}" type="pres">
      <dgm:prSet presAssocID="{24DA57AA-082A-4921-B35D-5B885D04CDF5}" presName="Name111" presStyleLbl="parChTrans1D2" presStyleIdx="8" presStyleCnt="11"/>
      <dgm:spPr/>
      <dgm:t>
        <a:bodyPr/>
        <a:lstStyle/>
        <a:p>
          <a:endParaRPr lang="en-AU"/>
        </a:p>
      </dgm:t>
    </dgm:pt>
    <dgm:pt modelId="{4258EAB9-7484-444B-BC87-52D23FCBEC91}" type="pres">
      <dgm:prSet presAssocID="{8D5CDFB2-CB8A-4B3F-AB31-DE38FA43B8C8}" presName="hierRoot3" presStyleCnt="0">
        <dgm:presLayoutVars>
          <dgm:hierBranch val="init"/>
        </dgm:presLayoutVars>
      </dgm:prSet>
      <dgm:spPr/>
    </dgm:pt>
    <dgm:pt modelId="{56D36451-37FC-441D-B27B-4EF0127813C5}" type="pres">
      <dgm:prSet presAssocID="{8D5CDFB2-CB8A-4B3F-AB31-DE38FA43B8C8}" presName="rootComposite3" presStyleCnt="0"/>
      <dgm:spPr/>
    </dgm:pt>
    <dgm:pt modelId="{F7A84105-67C9-494A-8ABF-C376D29F145F}" type="pres">
      <dgm:prSet presAssocID="{8D5CDFB2-CB8A-4B3F-AB31-DE38FA43B8C8}" presName="rootText3" presStyleLbl="asst1" presStyleIdx="2" presStyleCnt="5" custScaleX="126550">
        <dgm:presLayoutVars>
          <dgm:chPref val="3"/>
        </dgm:presLayoutVars>
      </dgm:prSet>
      <dgm:spPr/>
      <dgm:t>
        <a:bodyPr/>
        <a:lstStyle/>
        <a:p>
          <a:endParaRPr lang="en-AU"/>
        </a:p>
      </dgm:t>
    </dgm:pt>
    <dgm:pt modelId="{B44C940F-C396-4DA2-BB9F-202601760238}" type="pres">
      <dgm:prSet presAssocID="{8D5CDFB2-CB8A-4B3F-AB31-DE38FA43B8C8}" presName="rootConnector3" presStyleLbl="asst1" presStyleIdx="2" presStyleCnt="5"/>
      <dgm:spPr/>
      <dgm:t>
        <a:bodyPr/>
        <a:lstStyle/>
        <a:p>
          <a:endParaRPr lang="en-AU"/>
        </a:p>
      </dgm:t>
    </dgm:pt>
    <dgm:pt modelId="{D96DC2D8-EC27-4A19-B9DD-2B7AED64B317}" type="pres">
      <dgm:prSet presAssocID="{8D5CDFB2-CB8A-4B3F-AB31-DE38FA43B8C8}" presName="hierChild6" presStyleCnt="0"/>
      <dgm:spPr/>
    </dgm:pt>
    <dgm:pt modelId="{6DCF142D-D620-4573-97F0-7841039CEC7C}" type="pres">
      <dgm:prSet presAssocID="{8D5CDFB2-CB8A-4B3F-AB31-DE38FA43B8C8}" presName="hierChild7" presStyleCnt="0"/>
      <dgm:spPr/>
    </dgm:pt>
    <dgm:pt modelId="{0CB723FE-12FE-4164-8733-99FB1E8B38E1}" type="pres">
      <dgm:prSet presAssocID="{EE4BA828-B46A-4597-984D-742306B96FD3}" presName="Name111" presStyleLbl="parChTrans1D2" presStyleIdx="9" presStyleCnt="11"/>
      <dgm:spPr/>
      <dgm:t>
        <a:bodyPr/>
        <a:lstStyle/>
        <a:p>
          <a:endParaRPr lang="en-AU"/>
        </a:p>
      </dgm:t>
    </dgm:pt>
    <dgm:pt modelId="{A5805913-7756-4FEF-9DA8-6E2460AEE261}" type="pres">
      <dgm:prSet presAssocID="{B49BA4A5-7914-4770-B5D4-9D0E8F21D3A4}" presName="hierRoot3" presStyleCnt="0">
        <dgm:presLayoutVars>
          <dgm:hierBranch val="init"/>
        </dgm:presLayoutVars>
      </dgm:prSet>
      <dgm:spPr/>
    </dgm:pt>
    <dgm:pt modelId="{066BF621-C73F-4C9C-A9DB-579179888B35}" type="pres">
      <dgm:prSet presAssocID="{B49BA4A5-7914-4770-B5D4-9D0E8F21D3A4}" presName="rootComposite3" presStyleCnt="0"/>
      <dgm:spPr/>
    </dgm:pt>
    <dgm:pt modelId="{4F2F4762-0443-4B39-9746-8E75C65DDEBA}" type="pres">
      <dgm:prSet presAssocID="{B49BA4A5-7914-4770-B5D4-9D0E8F21D3A4}" presName="rootText3" presStyleLbl="asst1" presStyleIdx="3" presStyleCnt="5" custScaleX="143030" custScaleY="82301" custLinFactNeighborX="-1369" custLinFactNeighborY="-27372">
        <dgm:presLayoutVars>
          <dgm:chPref val="3"/>
        </dgm:presLayoutVars>
      </dgm:prSet>
      <dgm:spPr/>
      <dgm:t>
        <a:bodyPr/>
        <a:lstStyle/>
        <a:p>
          <a:endParaRPr lang="en-AU"/>
        </a:p>
      </dgm:t>
    </dgm:pt>
    <dgm:pt modelId="{3E09B669-F1A2-4E0B-9055-15853CEBFB6E}" type="pres">
      <dgm:prSet presAssocID="{B49BA4A5-7914-4770-B5D4-9D0E8F21D3A4}" presName="rootConnector3" presStyleLbl="asst1" presStyleIdx="3" presStyleCnt="5"/>
      <dgm:spPr/>
      <dgm:t>
        <a:bodyPr/>
        <a:lstStyle/>
        <a:p>
          <a:endParaRPr lang="en-AU"/>
        </a:p>
      </dgm:t>
    </dgm:pt>
    <dgm:pt modelId="{D1D367C3-99AF-47D0-931A-E44CF6F55B67}" type="pres">
      <dgm:prSet presAssocID="{B49BA4A5-7914-4770-B5D4-9D0E8F21D3A4}" presName="hierChild6" presStyleCnt="0"/>
      <dgm:spPr/>
    </dgm:pt>
    <dgm:pt modelId="{C1EDD2C3-8030-444B-8379-D6B0C77EF215}" type="pres">
      <dgm:prSet presAssocID="{B49BA4A5-7914-4770-B5D4-9D0E8F21D3A4}" presName="hierChild7" presStyleCnt="0"/>
      <dgm:spPr/>
    </dgm:pt>
    <dgm:pt modelId="{7AA251D1-524E-4B80-A545-0DD2BF625F31}" type="pres">
      <dgm:prSet presAssocID="{4B6D155F-25BE-42B4-B8A4-D61D36C0F34E}" presName="Name111" presStyleLbl="parChTrans1D2" presStyleIdx="10" presStyleCnt="11"/>
      <dgm:spPr/>
      <dgm:t>
        <a:bodyPr/>
        <a:lstStyle/>
        <a:p>
          <a:endParaRPr lang="en-AU"/>
        </a:p>
      </dgm:t>
    </dgm:pt>
    <dgm:pt modelId="{5D61056F-3FDB-42B1-9A1F-A2356449069D}" type="pres">
      <dgm:prSet presAssocID="{5EC134D0-B99B-410E-A6E1-918309B57CDF}" presName="hierRoot3" presStyleCnt="0">
        <dgm:presLayoutVars>
          <dgm:hierBranch val="init"/>
        </dgm:presLayoutVars>
      </dgm:prSet>
      <dgm:spPr/>
    </dgm:pt>
    <dgm:pt modelId="{0E505A03-0A83-47CE-9C0C-A1FFAE12EA75}" type="pres">
      <dgm:prSet presAssocID="{5EC134D0-B99B-410E-A6E1-918309B57CDF}" presName="rootComposite3" presStyleCnt="0"/>
      <dgm:spPr/>
    </dgm:pt>
    <dgm:pt modelId="{83BBFC97-E46D-449B-A70F-B719FEE8A113}" type="pres">
      <dgm:prSet presAssocID="{5EC134D0-B99B-410E-A6E1-918309B57CDF}" presName="rootText3" presStyleLbl="asst1" presStyleIdx="4" presStyleCnt="5" custScaleX="149751" custLinFactX="74847" custLinFactNeighborX="100000" custLinFactNeighborY="-54119">
        <dgm:presLayoutVars>
          <dgm:chPref val="3"/>
        </dgm:presLayoutVars>
      </dgm:prSet>
      <dgm:spPr/>
      <dgm:t>
        <a:bodyPr/>
        <a:lstStyle/>
        <a:p>
          <a:endParaRPr lang="en-AU"/>
        </a:p>
      </dgm:t>
    </dgm:pt>
    <dgm:pt modelId="{EB2C6E62-0C19-460E-A4B8-4E9FDC3D2BD1}" type="pres">
      <dgm:prSet presAssocID="{5EC134D0-B99B-410E-A6E1-918309B57CDF}" presName="rootConnector3" presStyleLbl="asst1" presStyleIdx="4" presStyleCnt="5"/>
      <dgm:spPr/>
      <dgm:t>
        <a:bodyPr/>
        <a:lstStyle/>
        <a:p>
          <a:endParaRPr lang="en-AU"/>
        </a:p>
      </dgm:t>
    </dgm:pt>
    <dgm:pt modelId="{9B83722A-94EE-44DE-87BA-1D641D4D158D}" type="pres">
      <dgm:prSet presAssocID="{5EC134D0-B99B-410E-A6E1-918309B57CDF}" presName="hierChild6" presStyleCnt="0"/>
      <dgm:spPr/>
    </dgm:pt>
    <dgm:pt modelId="{CBA17BC0-484B-4639-9674-246FE789CBAD}" type="pres">
      <dgm:prSet presAssocID="{5EC134D0-B99B-410E-A6E1-918309B57CDF}" presName="hierChild7" presStyleCnt="0"/>
      <dgm:spPr/>
    </dgm:pt>
  </dgm:ptLst>
  <dgm:cxnLst>
    <dgm:cxn modelId="{E2D2DE2C-CE1C-4C89-AC48-44A240FE15FB}" type="presOf" srcId="{0F695027-EEB4-4E7D-A999-8615833465C3}" destId="{9AFC382A-30B2-4DE0-9EB6-AE46F2420E4C}" srcOrd="0" destOrd="0" presId="urn:microsoft.com/office/officeart/2005/8/layout/orgChart1"/>
    <dgm:cxn modelId="{E55A1173-D993-4B6E-BDE9-EFC21C964DBD}" type="presOf" srcId="{449ECB1F-385A-4769-B0B5-AD944EC19196}" destId="{2CA2039C-9E3C-43C9-90E7-E7A83893ED33}" srcOrd="0" destOrd="0" presId="urn:microsoft.com/office/officeart/2005/8/layout/orgChart1"/>
    <dgm:cxn modelId="{4BD824CB-D7C2-4DDB-A1A0-1E0C6A306BE4}" type="presOf" srcId="{ED59F277-8C85-4F1E-90B0-B71A9C0D8B48}" destId="{88EAAF7E-7266-4B84-BD3D-12153B5EA1D9}" srcOrd="0" destOrd="0" presId="urn:microsoft.com/office/officeart/2005/8/layout/orgChart1"/>
    <dgm:cxn modelId="{C6E29461-D0AB-4B7B-8FEC-211987E3393C}" srcId="{09900E55-C335-4767-996D-B8B89B211978}" destId="{3B3D61CA-5884-48B9-8F58-5E021ECC5A8E}" srcOrd="1" destOrd="0" parTransId="{74A22C88-5892-472B-B80B-16F192A9C45E}" sibTransId="{496EB97F-B053-44A9-920F-11A5D1FE31E0}"/>
    <dgm:cxn modelId="{828883AE-9661-464C-8913-32B370681989}" type="presOf" srcId="{5EC134D0-B99B-410E-A6E1-918309B57CDF}" destId="{83BBFC97-E46D-449B-A70F-B719FEE8A113}" srcOrd="0" destOrd="0" presId="urn:microsoft.com/office/officeart/2005/8/layout/orgChart1"/>
    <dgm:cxn modelId="{48263689-32D7-4E39-9A38-5907B277E8D0}" type="presOf" srcId="{B49BA4A5-7914-4770-B5D4-9D0E8F21D3A4}" destId="{4F2F4762-0443-4B39-9746-8E75C65DDEBA}" srcOrd="0" destOrd="0" presId="urn:microsoft.com/office/officeart/2005/8/layout/orgChart1"/>
    <dgm:cxn modelId="{BB921704-9EA2-45DE-8ED0-243D8004DE59}" type="presOf" srcId="{0C2ABBC4-B9C6-47FE-B8AE-8150D15E103A}" destId="{2ED9042D-AAAF-428E-A69A-56E5A1279974}" srcOrd="0" destOrd="0" presId="urn:microsoft.com/office/officeart/2005/8/layout/orgChart1"/>
    <dgm:cxn modelId="{F032D3B2-529D-4648-B6A0-2EFB431264CF}" type="presOf" srcId="{2DA800AC-9404-4C5B-95F9-AEEC03FD7DEA}" destId="{6A5694F6-F1F9-408B-AFB6-B8E82298947F}" srcOrd="0" destOrd="0" presId="urn:microsoft.com/office/officeart/2005/8/layout/orgChart1"/>
    <dgm:cxn modelId="{198AE147-BBE3-4269-8972-419BA973F7C5}" type="presOf" srcId="{B2BBE25C-2FE2-43E8-9CAE-4BA63EEB9193}" destId="{FB41B9B0-BBF2-41DC-B920-D1130DB149E5}" srcOrd="0" destOrd="0" presId="urn:microsoft.com/office/officeart/2005/8/layout/orgChart1"/>
    <dgm:cxn modelId="{F92699AF-85DA-4937-B517-D4B029B5E4BF}" type="presOf" srcId="{7FA3CC33-9A24-4DEE-9FA3-3AE933A27CE3}" destId="{5E173D54-A97D-4CEE-ABBD-BE8D479304CD}" srcOrd="1" destOrd="0" presId="urn:microsoft.com/office/officeart/2005/8/layout/orgChart1"/>
    <dgm:cxn modelId="{3DF622F7-16AD-4FF2-9F1E-8CEBB1CE98B3}" type="presOf" srcId="{BB1D6718-AFD1-4F40-9CC1-CD76FB327F59}" destId="{805CD9A6-A9EC-4104-815A-6994D76022D0}" srcOrd="1" destOrd="0" presId="urn:microsoft.com/office/officeart/2005/8/layout/orgChart1"/>
    <dgm:cxn modelId="{95A75F6D-89FD-4864-8C22-D10CEA360D5B}" type="presOf" srcId="{BC85D686-D218-4F1B-9DE4-55C0E07EB02A}" destId="{62D544EF-BC65-40E0-884F-DFED466D2BB8}" srcOrd="1" destOrd="0" presId="urn:microsoft.com/office/officeart/2005/8/layout/orgChart1"/>
    <dgm:cxn modelId="{C6B9FF4E-FCB5-4025-BBEA-0E404AA86C38}" srcId="{449ECB1F-385A-4769-B0B5-AD944EC19196}" destId="{398AB375-7B38-4B49-AB85-015F4F9067F6}" srcOrd="1" destOrd="0" parTransId="{6D4B214B-4A2C-44EB-88E6-71879EA2B8D6}" sibTransId="{B993E9AB-11BE-44D5-9B5B-704E6C08E045}"/>
    <dgm:cxn modelId="{ECC26DBB-A838-4914-BF0C-C4AC2004E3DC}" type="presOf" srcId="{4B6D155F-25BE-42B4-B8A4-D61D36C0F34E}" destId="{7AA251D1-524E-4B80-A545-0DD2BF625F31}" srcOrd="0" destOrd="0" presId="urn:microsoft.com/office/officeart/2005/8/layout/orgChart1"/>
    <dgm:cxn modelId="{36CE0E5D-F5E0-4A1E-A9F4-F2647A20771E}" type="presOf" srcId="{6D4B214B-4A2C-44EB-88E6-71879EA2B8D6}" destId="{26AD59CA-8339-4AFE-9DEF-E5799C06A555}" srcOrd="0" destOrd="0" presId="urn:microsoft.com/office/officeart/2005/8/layout/orgChart1"/>
    <dgm:cxn modelId="{94E470B8-2769-4F41-AA9D-161A10547C7F}" srcId="{C3E1813F-3B24-49F0-BE29-45F6906DDF98}" destId="{BCECED27-9A08-409D-8527-3CE920AD5A72}" srcOrd="0" destOrd="0" parTransId="{2A5322F7-6315-4FE0-B64E-202F091B4AE0}" sibTransId="{FC421C1C-60FA-4808-828C-3A393BD289E6}"/>
    <dgm:cxn modelId="{A72DDC07-375C-4A11-BD1F-42F8844ABEA1}" srcId="{449ECB1F-385A-4769-B0B5-AD944EC19196}" destId="{1173CD33-B3E5-4ED8-B488-B23AC7731D2D}" srcOrd="3" destOrd="0" parTransId="{B94061CE-8191-44D8-B53C-7278119DF7FC}" sibTransId="{BC2C57FB-4B24-4D77-96BC-1F95F3F49B4C}"/>
    <dgm:cxn modelId="{40FFCD40-9214-4573-8D8E-BBC527C53CB1}" type="presOf" srcId="{3B3D61CA-5884-48B9-8F58-5E021ECC5A8E}" destId="{2357F2EC-DF7E-4423-8A41-1FA58F1F9948}" srcOrd="1" destOrd="0" presId="urn:microsoft.com/office/officeart/2005/8/layout/orgChart1"/>
    <dgm:cxn modelId="{C21B604E-EF10-49E9-8BA7-E335B13C663F}" type="presOf" srcId="{2DA800AC-9404-4C5B-95F9-AEEC03FD7DEA}" destId="{CA1B652F-1F4C-48BB-9B40-97682807815B}" srcOrd="1" destOrd="0" presId="urn:microsoft.com/office/officeart/2005/8/layout/orgChart1"/>
    <dgm:cxn modelId="{4321071C-91E7-4ACC-B194-74730942BA37}" type="presOf" srcId="{8D5CDFB2-CB8A-4B3F-AB31-DE38FA43B8C8}" destId="{F7A84105-67C9-494A-8ABF-C376D29F145F}" srcOrd="0" destOrd="0" presId="urn:microsoft.com/office/officeart/2005/8/layout/orgChart1"/>
    <dgm:cxn modelId="{D78A979D-0094-4C49-8B52-851407F56066}" srcId="{449ECB1F-385A-4769-B0B5-AD944EC19196}" destId="{C3E1813F-3B24-49F0-BE29-45F6906DDF98}" srcOrd="4" destOrd="0" parTransId="{101600BF-4730-4610-9838-448053580E11}" sibTransId="{FB9F0D80-17C0-4430-B9B8-900E8058CF70}"/>
    <dgm:cxn modelId="{E7B91F35-35CD-4266-BCB2-C07A4F70A1BA}" srcId="{449ECB1F-385A-4769-B0B5-AD944EC19196}" destId="{8D5CDFB2-CB8A-4B3F-AB31-DE38FA43B8C8}" srcOrd="8" destOrd="0" parTransId="{24DA57AA-082A-4921-B35D-5B885D04CDF5}" sibTransId="{9648CDE5-0003-4D58-B9D7-697FCE1DF849}"/>
    <dgm:cxn modelId="{D580C35E-1AED-4CA0-8F7B-CACB468EBC4E}" type="presOf" srcId="{4254F307-D0CA-4477-B9F8-5363CEED64A3}" destId="{DA72CF0A-096F-491C-99E3-223398DDEAFB}" srcOrd="0" destOrd="0" presId="urn:microsoft.com/office/officeart/2005/8/layout/orgChart1"/>
    <dgm:cxn modelId="{3308C495-E66C-479F-9892-CE6A16AB49DE}" type="presOf" srcId="{D39FD8EF-1ABF-4275-A237-3731E3E5B923}" destId="{6719E949-06AE-4A37-A859-0C5DFBE91935}" srcOrd="1" destOrd="0" presId="urn:microsoft.com/office/officeart/2005/8/layout/orgChart1"/>
    <dgm:cxn modelId="{64A432C3-4C04-4CA5-BCA3-96D320B4C0DB}" type="presOf" srcId="{C3E1813F-3B24-49F0-BE29-45F6906DDF98}" destId="{AA4A9BD5-176A-4B5E-B488-D30210937EEA}" srcOrd="0" destOrd="0" presId="urn:microsoft.com/office/officeart/2005/8/layout/orgChart1"/>
    <dgm:cxn modelId="{89B450CD-E52E-4483-90B3-83E4AC4C51FE}" type="presOf" srcId="{DF8F9277-8916-4E46-B3CC-5AB63E722208}" destId="{C8C519AF-E947-4852-A8DA-6E8B116281C0}" srcOrd="0" destOrd="0" presId="urn:microsoft.com/office/officeart/2005/8/layout/orgChart1"/>
    <dgm:cxn modelId="{721942E4-6103-42C1-9D82-8A8ACAF7DB72}" type="presOf" srcId="{7FA3CC33-9A24-4DEE-9FA3-3AE933A27CE3}" destId="{67661788-1215-4F35-8275-EF91BDBD0D6F}" srcOrd="0" destOrd="0" presId="urn:microsoft.com/office/officeart/2005/8/layout/orgChart1"/>
    <dgm:cxn modelId="{A2005F29-FDB4-4FA3-A000-AB1F52BBF70E}" type="presOf" srcId="{B2BBE25C-2FE2-43E8-9CAE-4BA63EEB9193}" destId="{B6EE2FDB-ADEC-47D8-8A2F-BD0D952E1A84}" srcOrd="1" destOrd="0" presId="urn:microsoft.com/office/officeart/2005/8/layout/orgChart1"/>
    <dgm:cxn modelId="{DCE3997D-11B8-4E1C-86F9-3E763697DE4B}" type="presOf" srcId="{3B3D61CA-5884-48B9-8F58-5E021ECC5A8E}" destId="{36992705-D2B8-4494-A4C9-145FF82E047C}" srcOrd="0" destOrd="0" presId="urn:microsoft.com/office/officeart/2005/8/layout/orgChart1"/>
    <dgm:cxn modelId="{4F3A3898-B209-492D-A57E-3EA81B598201}" type="presOf" srcId="{7F924C99-2A8C-4BE2-B92A-39C8A2724B16}" destId="{6B02EF02-B947-4B62-B2E3-C4E3535C915D}" srcOrd="0" destOrd="0" presId="urn:microsoft.com/office/officeart/2005/8/layout/orgChart1"/>
    <dgm:cxn modelId="{3B559D84-7924-4451-9CB4-7E6BB70E47A2}" type="presOf" srcId="{449ECB1F-385A-4769-B0B5-AD944EC19196}" destId="{EB9172E4-EF75-49E4-883D-638C3D84E99E}" srcOrd="1" destOrd="0" presId="urn:microsoft.com/office/officeart/2005/8/layout/orgChart1"/>
    <dgm:cxn modelId="{8E3EBBA8-2F65-4C08-B2A4-D33DC603E7C3}" type="presOf" srcId="{B94061CE-8191-44D8-B53C-7278119DF7FC}" destId="{4763FFEE-298A-4676-824D-50B45A641421}" srcOrd="0" destOrd="0" presId="urn:microsoft.com/office/officeart/2005/8/layout/orgChart1"/>
    <dgm:cxn modelId="{A5A05CB4-61F3-436D-AB69-57BBBDF44C0A}" type="presOf" srcId="{2A5322F7-6315-4FE0-B64E-202F091B4AE0}" destId="{34278F81-890B-47F1-A7AE-67022BB1CB30}" srcOrd="0" destOrd="0" presId="urn:microsoft.com/office/officeart/2005/8/layout/orgChart1"/>
    <dgm:cxn modelId="{2E2F4CA6-6AD4-482F-80B0-9ADC3320DFE7}" type="presOf" srcId="{8751E717-D624-4E33-B0EA-B2267233077A}" destId="{61BF1DEE-9211-4726-AB7B-076C20E6E1D7}" srcOrd="0" destOrd="0" presId="urn:microsoft.com/office/officeart/2005/8/layout/orgChart1"/>
    <dgm:cxn modelId="{F9F6DC2B-2E2E-499D-B4E9-900BF6BD8498}" type="presOf" srcId="{4254F307-D0CA-4477-B9F8-5363CEED64A3}" destId="{CA96C5B0-2988-444F-84FB-C19C6C94CF78}" srcOrd="1" destOrd="0" presId="urn:microsoft.com/office/officeart/2005/8/layout/orgChart1"/>
    <dgm:cxn modelId="{9A24D3EB-35BD-493B-B62C-0866FE1CC7D6}" srcId="{449ECB1F-385A-4769-B0B5-AD944EC19196}" destId="{45F4FCD9-9312-488A-8949-4FE156EE28B2}" srcOrd="2" destOrd="0" parTransId="{0F695027-EEB4-4E7D-A999-8615833465C3}" sibTransId="{D262B6E9-538D-4E59-9B03-442E5F850ADF}"/>
    <dgm:cxn modelId="{0F87A9C9-27D3-4851-9E9E-DAFCA7313CE0}" type="presOf" srcId="{3CAF7635-08A3-43BE-A9B9-D501076D5E85}" destId="{C27CEAAD-6288-45D3-ACCC-37458C5000B5}" srcOrd="1" destOrd="0" presId="urn:microsoft.com/office/officeart/2005/8/layout/orgChart1"/>
    <dgm:cxn modelId="{A138F36B-F30B-4052-8AEE-ECF753BB3753}" type="presOf" srcId="{E379A1DA-6C9B-4F4E-B8A5-61CF1E59EB82}" destId="{CEF42114-7DBC-41C4-8D76-536B9E2C9B7B}" srcOrd="0" destOrd="0" presId="urn:microsoft.com/office/officeart/2005/8/layout/orgChart1"/>
    <dgm:cxn modelId="{284925E3-F9AC-47E2-B7C1-B99EA7B565F5}" type="presOf" srcId="{660B3AE8-86DC-4811-B5A1-6E18A32C9111}" destId="{F95D5E6C-BEF3-454A-ADE5-E555CB1E2C1F}" srcOrd="1" destOrd="0" presId="urn:microsoft.com/office/officeart/2005/8/layout/orgChart1"/>
    <dgm:cxn modelId="{678B8419-FF63-4059-9B70-B73D6540F2C7}" type="presOf" srcId="{81D1837D-A984-4E88-8225-17E9E0746FC1}" destId="{AB07E463-E31B-4B8A-A302-9C37547817A1}" srcOrd="0" destOrd="0" presId="urn:microsoft.com/office/officeart/2005/8/layout/orgChart1"/>
    <dgm:cxn modelId="{9A7376B0-50FF-4220-B0B9-A6C9243F5E51}" srcId="{449ECB1F-385A-4769-B0B5-AD944EC19196}" destId="{BC85D686-D218-4F1B-9DE4-55C0E07EB02A}" srcOrd="5" destOrd="0" parTransId="{8E0B7488-BCFD-4178-AD32-5DA95F08BBCE}" sibTransId="{C2217D8E-9979-4E77-BD77-D81B6B65FD0A}"/>
    <dgm:cxn modelId="{F8FDF5FC-6E3B-406D-B966-DCA4275A7D1A}" type="presOf" srcId="{1173CD33-B3E5-4ED8-B488-B23AC7731D2D}" destId="{0C10DFE2-A3BE-416E-A84B-90FB99B5B385}" srcOrd="0" destOrd="0" presId="urn:microsoft.com/office/officeart/2005/8/layout/orgChart1"/>
    <dgm:cxn modelId="{B02F1D50-B274-4055-A66E-AB659BEEC8D3}" type="presOf" srcId="{EE4BA828-B46A-4597-984D-742306B96FD3}" destId="{0CB723FE-12FE-4164-8733-99FB1E8B38E1}" srcOrd="0" destOrd="0" presId="urn:microsoft.com/office/officeart/2005/8/layout/orgChart1"/>
    <dgm:cxn modelId="{4CAE18E1-AA1D-4869-A3E7-B15C280152E2}" type="presOf" srcId="{BC85D686-D218-4F1B-9DE4-55C0E07EB02A}" destId="{B4431B3B-7CFD-463F-B4A2-2F8BA06AC671}" srcOrd="0" destOrd="0" presId="urn:microsoft.com/office/officeart/2005/8/layout/orgChart1"/>
    <dgm:cxn modelId="{F4198E38-6695-4475-BCFD-D3844661E1C1}" srcId="{7F924C99-2A8C-4BE2-B92A-39C8A2724B16}" destId="{449ECB1F-385A-4769-B0B5-AD944EC19196}" srcOrd="0" destOrd="0" parTransId="{99041FE0-A778-4A0D-AFDA-FBC8D580F42D}" sibTransId="{C109A7AE-E911-45AA-B763-3BD82D9FC3E3}"/>
    <dgm:cxn modelId="{369B2FAC-CA20-47F1-8099-E699462C741C}" srcId="{398AB375-7B38-4B49-AB85-015F4F9067F6}" destId="{09900E55-C335-4767-996D-B8B89B211978}" srcOrd="0" destOrd="0" parTransId="{5A3AA3F0-F513-4A35-BF0B-D263D9E84FA0}" sibTransId="{CF5BF003-6F65-4CBC-B76F-7A82FE6107F8}"/>
    <dgm:cxn modelId="{4AF0280A-DB42-4BA9-A49D-FE8A2814B659}" type="presOf" srcId="{E379A1DA-6C9B-4F4E-B8A5-61CF1E59EB82}" destId="{396B414E-025D-404D-9AD2-A19F0B228458}" srcOrd="1" destOrd="0" presId="urn:microsoft.com/office/officeart/2005/8/layout/orgChart1"/>
    <dgm:cxn modelId="{0314A0AC-74C3-4ECF-A5BC-8783A8BABA42}" srcId="{449ECB1F-385A-4769-B0B5-AD944EC19196}" destId="{A80A4517-9DCC-4DC7-8539-BBA37ACFDFAF}" srcOrd="7" destOrd="0" parTransId="{1D45897B-3C0A-4BCF-9F8D-CBA6CBAB0E53}" sibTransId="{276FC97D-0FFF-4BC3-A064-A01CACD41FF6}"/>
    <dgm:cxn modelId="{B6D5BDED-A4AA-4F43-BA95-E89027E7A425}" type="presOf" srcId="{C58ADAAC-FAAF-4861-9BE7-4A23C59DA78F}" destId="{5EE267B6-D3A1-4779-9EEB-296534612E23}" srcOrd="0" destOrd="0" presId="urn:microsoft.com/office/officeart/2005/8/layout/orgChart1"/>
    <dgm:cxn modelId="{872E7883-E88A-43B5-9EF6-3F1EA55A073D}" type="presOf" srcId="{34DF896B-7EA2-476F-B768-075E92269286}" destId="{75A94861-0090-44AE-958F-AEFECC2244E5}" srcOrd="1" destOrd="0" presId="urn:microsoft.com/office/officeart/2005/8/layout/orgChart1"/>
    <dgm:cxn modelId="{D3FF8EA9-968E-49BB-B1E9-1341D8E6B682}" type="presOf" srcId="{B49BA4A5-7914-4770-B5D4-9D0E8F21D3A4}" destId="{3E09B669-F1A2-4E0B-9055-15853CEBFB6E}" srcOrd="1" destOrd="0" presId="urn:microsoft.com/office/officeart/2005/8/layout/orgChart1"/>
    <dgm:cxn modelId="{8BADD362-FAA4-4439-A579-FC9EEFE83F5B}" srcId="{A80A4517-9DCC-4DC7-8539-BBA37ACFDFAF}" destId="{CC24A8F7-BF1C-432E-9DFA-657DCF8E3F7F}" srcOrd="0" destOrd="0" parTransId="{DF8F9277-8916-4E46-B3CC-5AB63E722208}" sibTransId="{6ACD7694-E005-414D-B98C-448BA75A75F6}"/>
    <dgm:cxn modelId="{A1FCD3C7-6E41-435C-BA9B-0081996E1D3A}" type="presOf" srcId="{398AB375-7B38-4B49-AB85-015F4F9067F6}" destId="{0A6CAD82-647B-4F28-AAEB-8005B4D27A5F}" srcOrd="1" destOrd="0" presId="urn:microsoft.com/office/officeart/2005/8/layout/orgChart1"/>
    <dgm:cxn modelId="{82A41C9C-5B5A-43E9-AC4A-D01BB195D08A}" srcId="{398AB375-7B38-4B49-AB85-015F4F9067F6}" destId="{7FA3CC33-9A24-4DEE-9FA3-3AE933A27CE3}" srcOrd="1" destOrd="0" parTransId="{AB57E7D1-4E02-4ADB-902E-2135BDD0BD4D}" sibTransId="{91B9490F-7B41-433E-8FB0-17BF33298379}"/>
    <dgm:cxn modelId="{F98AED5C-F08A-4A6F-A469-A70CD1B92D1C}" type="presOf" srcId="{09900E55-C335-4767-996D-B8B89B211978}" destId="{59B63368-7D98-4C09-B47E-B86CFA1EC8E4}" srcOrd="0" destOrd="0" presId="urn:microsoft.com/office/officeart/2005/8/layout/orgChart1"/>
    <dgm:cxn modelId="{FD91E71E-221A-47ED-B444-14BE4174786A}" type="presOf" srcId="{09900E55-C335-4767-996D-B8B89B211978}" destId="{E0DC0755-C295-45CE-AAAF-F932E354B32E}" srcOrd="1" destOrd="0" presId="urn:microsoft.com/office/officeart/2005/8/layout/orgChart1"/>
    <dgm:cxn modelId="{277B959A-68CB-445C-A445-E6283AC6B856}" type="presOf" srcId="{74A22C88-5892-472B-B80B-16F192A9C45E}" destId="{6FBFB183-1072-4277-8FEB-C9183F4CA3A2}" srcOrd="0" destOrd="0" presId="urn:microsoft.com/office/officeart/2005/8/layout/orgChart1"/>
    <dgm:cxn modelId="{EBF0CC57-B710-441D-8AF8-BA1A9F8C9344}" srcId="{449ECB1F-385A-4769-B0B5-AD944EC19196}" destId="{B49BA4A5-7914-4770-B5D4-9D0E8F21D3A4}" srcOrd="9" destOrd="0" parTransId="{EE4BA828-B46A-4597-984D-742306B96FD3}" sibTransId="{FBBC4F53-8AE8-4713-94C0-7D1234FC388D}"/>
    <dgm:cxn modelId="{37FE9A43-2994-47C2-9819-558408E87231}" type="presOf" srcId="{398AB375-7B38-4B49-AB85-015F4F9067F6}" destId="{C9F1D613-B02B-4DAE-8172-8DCFF41F6A5A}" srcOrd="0" destOrd="0" presId="urn:microsoft.com/office/officeart/2005/8/layout/orgChart1"/>
    <dgm:cxn modelId="{CCB933B0-2CEA-41BC-AC8C-876A149EFDBF}" type="presOf" srcId="{D39FD8EF-1ABF-4275-A237-3731E3E5B923}" destId="{56CFC202-9C7D-48D7-A377-44B2BE74EB93}" srcOrd="0" destOrd="0" presId="urn:microsoft.com/office/officeart/2005/8/layout/orgChart1"/>
    <dgm:cxn modelId="{4BBA571C-F698-47F8-870A-F07D8CEA1668}" srcId="{449ECB1F-385A-4769-B0B5-AD944EC19196}" destId="{5EC134D0-B99B-410E-A6E1-918309B57CDF}" srcOrd="10" destOrd="0" parTransId="{4B6D155F-25BE-42B4-B8A4-D61D36C0F34E}" sibTransId="{086F7D27-9BD8-420D-B037-6F76F83CFFB4}"/>
    <dgm:cxn modelId="{3FB4B90D-A973-4F59-A094-82A3E695D1F1}" type="presOf" srcId="{FA3D9186-C42A-4D70-A4FD-1BCD249A5084}" destId="{C5C81FC3-BAB3-4CD5-8C94-083F3383097F}" srcOrd="0" destOrd="0" presId="urn:microsoft.com/office/officeart/2005/8/layout/orgChart1"/>
    <dgm:cxn modelId="{843CD141-3726-4F46-8749-07AB7472E3C7}" type="presOf" srcId="{8D5CDFB2-CB8A-4B3F-AB31-DE38FA43B8C8}" destId="{B44C940F-C396-4DA2-BB9F-202601760238}" srcOrd="1" destOrd="0" presId="urn:microsoft.com/office/officeart/2005/8/layout/orgChart1"/>
    <dgm:cxn modelId="{DE786992-023C-4658-9806-4770E1861093}" srcId="{C3E1813F-3B24-49F0-BE29-45F6906DDF98}" destId="{E379A1DA-6C9B-4F4E-B8A5-61CF1E59EB82}" srcOrd="1" destOrd="0" parTransId="{9F254F39-C960-4C23-8914-2D12B2BAF5DD}" sibTransId="{0A272A25-E1E2-402A-91C9-A04C10BAD88A}"/>
    <dgm:cxn modelId="{53C06975-E926-43BE-8E65-50C0F563A58C}" srcId="{449ECB1F-385A-4769-B0B5-AD944EC19196}" destId="{B2BBE25C-2FE2-43E8-9CAE-4BA63EEB9193}" srcOrd="0" destOrd="0" parTransId="{649E442E-089D-4E82-9374-716E88C006F4}" sibTransId="{A93D63DF-CE4D-4A98-8D07-E3EFBAC5B6A2}"/>
    <dgm:cxn modelId="{05965F52-E78D-4F3C-9EBA-3ECADE74FD73}" srcId="{1173CD33-B3E5-4ED8-B488-B23AC7731D2D}" destId="{2DA800AC-9404-4C5B-95F9-AEEC03FD7DEA}" srcOrd="0" destOrd="0" parTransId="{ED59F277-8C85-4F1E-90B0-B71A9C0D8B48}" sibTransId="{51359D0F-0657-4449-8E63-A3783381270E}"/>
    <dgm:cxn modelId="{098784B5-33DE-4F9E-9F6A-9FA1C3FB3F39}" type="presOf" srcId="{C58ADAAC-FAAF-4861-9BE7-4A23C59DA78F}" destId="{E5FE932B-0073-42CA-9EDC-0923C133C902}" srcOrd="1" destOrd="0" presId="urn:microsoft.com/office/officeart/2005/8/layout/orgChart1"/>
    <dgm:cxn modelId="{52E142AD-950E-44A7-AA76-04D215C89D4A}" type="presOf" srcId="{9F254F39-C960-4C23-8914-2D12B2BAF5DD}" destId="{A1892329-0496-4249-B5D1-EF9D39DED739}" srcOrd="0" destOrd="0" presId="urn:microsoft.com/office/officeart/2005/8/layout/orgChart1"/>
    <dgm:cxn modelId="{C5C50235-EC51-4347-BDE0-2FE6017FFBFD}" type="presOf" srcId="{649E442E-089D-4E82-9374-716E88C006F4}" destId="{E8C5E669-6128-4F8F-9DC5-7FCFA554F0E8}" srcOrd="0" destOrd="0" presId="urn:microsoft.com/office/officeart/2005/8/layout/orgChart1"/>
    <dgm:cxn modelId="{98075032-0470-450E-B150-95054F71E56E}" type="presOf" srcId="{5EC134D0-B99B-410E-A6E1-918309B57CDF}" destId="{EB2C6E62-0C19-460E-A4B8-4E9FDC3D2BD1}" srcOrd="1" destOrd="0" presId="urn:microsoft.com/office/officeart/2005/8/layout/orgChart1"/>
    <dgm:cxn modelId="{23D01033-7918-4D90-ACA2-3A1F3FD19660}" type="presOf" srcId="{BB1D6718-AFD1-4F40-9CC1-CD76FB327F59}" destId="{28457514-DFF3-4E67-9FED-91FAB11AEE65}" srcOrd="0" destOrd="0" presId="urn:microsoft.com/office/officeart/2005/8/layout/orgChart1"/>
    <dgm:cxn modelId="{9646330D-7006-42D9-8BDF-85BFCE816133}" type="presOf" srcId="{1173CD33-B3E5-4ED8-B488-B23AC7731D2D}" destId="{092DA9F5-BA01-4945-A964-5781EB139CF7}" srcOrd="1" destOrd="0" presId="urn:microsoft.com/office/officeart/2005/8/layout/orgChart1"/>
    <dgm:cxn modelId="{3FC18E5C-7C70-4AE4-B31E-17858534E162}" type="presOf" srcId="{101600BF-4730-4610-9838-448053580E11}" destId="{AD6B8C60-1C91-489F-8CA5-7F6F13929C15}" srcOrd="0" destOrd="0" presId="urn:microsoft.com/office/officeart/2005/8/layout/orgChart1"/>
    <dgm:cxn modelId="{8F6E3C12-D862-43BD-A5D3-7A524C3BA04F}" srcId="{C58ADAAC-FAAF-4861-9BE7-4A23C59DA78F}" destId="{4254F307-D0CA-4477-B9F8-5363CEED64A3}" srcOrd="0" destOrd="0" parTransId="{FA3D9186-C42A-4D70-A4FD-1BCD249A5084}" sibTransId="{238D86FB-0CA8-4908-84AE-342471E3D015}"/>
    <dgm:cxn modelId="{B9CDD5B3-D09B-4970-933C-A62095C31CF0}" type="presOf" srcId="{CC24A8F7-BF1C-432E-9DFA-657DCF8E3F7F}" destId="{C5DA241E-F5EB-49A4-9430-8A3C3D81C582}" srcOrd="1" destOrd="0" presId="urn:microsoft.com/office/officeart/2005/8/layout/orgChart1"/>
    <dgm:cxn modelId="{24378715-1533-4A67-9A36-9495A722A104}" type="presOf" srcId="{1082BE91-8A4B-4CAF-801B-4A284D7207B2}" destId="{8F40CB11-91E0-4B51-8943-F8EA3D7E3836}" srcOrd="0" destOrd="0" presId="urn:microsoft.com/office/officeart/2005/8/layout/orgChart1"/>
    <dgm:cxn modelId="{1815DC39-F750-43BA-A5AB-37589595D8B1}" type="presOf" srcId="{3CAF7635-08A3-43BE-A9B9-D501076D5E85}" destId="{BAFF40F6-97F9-4687-A059-97799C6C54F2}" srcOrd="0" destOrd="0" presId="urn:microsoft.com/office/officeart/2005/8/layout/orgChart1"/>
    <dgm:cxn modelId="{4526FC15-85D5-4F9D-A978-7850526460BE}" srcId="{A80A4517-9DCC-4DC7-8539-BBA37ACFDFAF}" destId="{660B3AE8-86DC-4811-B5A1-6E18A32C9111}" srcOrd="2" destOrd="0" parTransId="{F97A9342-15E0-4B2C-B57E-901DD3605A40}" sibTransId="{81D59BBD-2ADA-433C-8946-AABD7500B7BE}"/>
    <dgm:cxn modelId="{03A137A1-BAB9-417F-A844-BE3B49F46D26}" type="presOf" srcId="{F97A9342-15E0-4B2C-B57E-901DD3605A40}" destId="{E550A7F5-4116-423E-89AF-7140AE3EAC89}" srcOrd="0" destOrd="0" presId="urn:microsoft.com/office/officeart/2005/8/layout/orgChart1"/>
    <dgm:cxn modelId="{0620F6B7-CD74-4036-A64B-A13DE8D33B58}" srcId="{A80A4517-9DCC-4DC7-8539-BBA37ACFDFAF}" destId="{F292F95E-9152-4132-B29A-C09F9C67BB8B}" srcOrd="3" destOrd="0" parTransId="{8751E717-D624-4E33-B0EA-B2267233077A}" sibTransId="{262C80CF-CE86-482F-9211-C0D62DC2DE26}"/>
    <dgm:cxn modelId="{73E96580-D2BB-4C2F-A33F-84D990709CA1}" srcId="{7FA3CC33-9A24-4DEE-9FA3-3AE933A27CE3}" destId="{D39FD8EF-1ABF-4275-A237-3731E3E5B923}" srcOrd="0" destOrd="0" parTransId="{81D1837D-A984-4E88-8225-17E9E0746FC1}" sibTransId="{DC54CEAB-79F1-45D5-A92F-26D618A66BFB}"/>
    <dgm:cxn modelId="{0C261EF2-CEDF-4DE5-A3B5-01C72720210E}" type="presOf" srcId="{BCECED27-9A08-409D-8527-3CE920AD5A72}" destId="{A5745F48-AA03-400F-9849-04CF5C6237E1}" srcOrd="1" destOrd="0" presId="urn:microsoft.com/office/officeart/2005/8/layout/orgChart1"/>
    <dgm:cxn modelId="{CB353FA2-E17F-4EA0-B6D0-7F65F2C18501}" type="presOf" srcId="{32A66884-F256-41F0-A11A-27A442E5E043}" destId="{8A112FA8-C2EA-4EC4-8CC1-232429324C48}" srcOrd="0" destOrd="0" presId="urn:microsoft.com/office/officeart/2005/8/layout/orgChart1"/>
    <dgm:cxn modelId="{4094D1A9-65F7-4190-807A-80EC9EF574E6}" type="presOf" srcId="{A80A4517-9DCC-4DC7-8539-BBA37ACFDFAF}" destId="{7330C13D-0B29-44F3-B792-26F197121A0C}" srcOrd="1" destOrd="0" presId="urn:microsoft.com/office/officeart/2005/8/layout/orgChart1"/>
    <dgm:cxn modelId="{453988FE-135B-49CA-B690-206FC0AE9408}" type="presOf" srcId="{AB57E7D1-4E02-4ADB-902E-2135BDD0BD4D}" destId="{2F62A121-3647-4F37-A4A5-2A845F0C2E1B}" srcOrd="0" destOrd="0" presId="urn:microsoft.com/office/officeart/2005/8/layout/orgChart1"/>
    <dgm:cxn modelId="{ABFC59E2-2A36-480E-B815-4701131EAD50}" type="presOf" srcId="{F292F95E-9152-4132-B29A-C09F9C67BB8B}" destId="{F6A09B25-0B63-4ECE-8394-EAA8A6AF83B8}" srcOrd="1" destOrd="0" presId="urn:microsoft.com/office/officeart/2005/8/layout/orgChart1"/>
    <dgm:cxn modelId="{9AFD07E7-995B-402C-9374-58A67A2811FD}" type="presOf" srcId="{34DF896B-7EA2-476F-B768-075E92269286}" destId="{9614B590-DC73-4607-8CC4-FFB5B1424A68}" srcOrd="0" destOrd="0" presId="urn:microsoft.com/office/officeart/2005/8/layout/orgChart1"/>
    <dgm:cxn modelId="{2FEFF38C-BAD8-43DC-AC51-4EB11D430FB6}" type="presOf" srcId="{45F4FCD9-9312-488A-8949-4FE156EE28B2}" destId="{DD34E4BB-8840-4148-908E-239559116387}" srcOrd="0" destOrd="0" presId="urn:microsoft.com/office/officeart/2005/8/layout/orgChart1"/>
    <dgm:cxn modelId="{158F81CA-0D83-4BF2-905F-85A15D3EB153}" type="presOf" srcId="{5A3AA3F0-F513-4A35-BF0B-D263D9E84FA0}" destId="{3F0EADFB-33CC-4BAA-882E-17540AC084ED}" srcOrd="0" destOrd="0" presId="urn:microsoft.com/office/officeart/2005/8/layout/orgChart1"/>
    <dgm:cxn modelId="{2C8241B8-0F4F-4CAC-9180-A3D86D2D254E}" type="presOf" srcId="{8E0B7488-BCFD-4178-AD32-5DA95F08BBCE}" destId="{6522F809-BC63-4D15-8579-DC49D958FAF1}" srcOrd="0" destOrd="0" presId="urn:microsoft.com/office/officeart/2005/8/layout/orgChart1"/>
    <dgm:cxn modelId="{6A4BCCDB-479F-4548-9C52-E334BBB5407A}" type="presOf" srcId="{24DA57AA-082A-4921-B35D-5B885D04CDF5}" destId="{4E6A41A6-F89D-43D6-AFA3-C16483AE9108}" srcOrd="0" destOrd="0" presId="urn:microsoft.com/office/officeart/2005/8/layout/orgChart1"/>
    <dgm:cxn modelId="{2595AD2F-3AEA-47E8-ADDA-A5448D9B6C4B}" srcId="{09900E55-C335-4767-996D-B8B89B211978}" destId="{1082BE91-8A4B-4CAF-801B-4A284D7207B2}" srcOrd="0" destOrd="0" parTransId="{14DAB338-5E9D-4EEF-BE3A-47CDA863FB8B}" sibTransId="{CEC51E30-1D9C-4CAF-82D8-165D3CFA1725}"/>
    <dgm:cxn modelId="{866EFD1E-789B-43F5-B916-8613C61D6355}" type="presOf" srcId="{A80A4517-9DCC-4DC7-8539-BBA37ACFDFAF}" destId="{CD1465C0-FA2A-40E6-AF18-EA54AC3517AB}" srcOrd="0" destOrd="0" presId="urn:microsoft.com/office/officeart/2005/8/layout/orgChart1"/>
    <dgm:cxn modelId="{1DA1CFC4-2818-40F2-BF45-9E160718C29B}" srcId="{449ECB1F-385A-4769-B0B5-AD944EC19196}" destId="{C58ADAAC-FAAF-4861-9BE7-4A23C59DA78F}" srcOrd="6" destOrd="0" parTransId="{4F39C739-7721-44CF-83A0-38B7DB1BA694}" sibTransId="{1291D748-F520-4EB0-96E3-BCB68113A98D}"/>
    <dgm:cxn modelId="{C2E10A32-1E23-41B3-9646-A32E59A322ED}" type="presOf" srcId="{14DAB338-5E9D-4EEF-BE3A-47CDA863FB8B}" destId="{C423CAFC-C682-4A5E-9C86-B860E98B50A4}" srcOrd="0" destOrd="0" presId="urn:microsoft.com/office/officeart/2005/8/layout/orgChart1"/>
    <dgm:cxn modelId="{B7575B67-55AF-4C1A-93E5-8BD6B0ECCE30}" type="presOf" srcId="{1D45897B-3C0A-4BCF-9F8D-CBA6CBAB0E53}" destId="{13AF6CC9-E490-4411-8694-1265D501364D}" srcOrd="0" destOrd="0" presId="urn:microsoft.com/office/officeart/2005/8/layout/orgChart1"/>
    <dgm:cxn modelId="{8AB46B9A-62DF-4D49-A09D-43EB235ED6F7}" type="presOf" srcId="{EC6F682E-29F6-42DA-A0CA-7179ACB44DB8}" destId="{CEF1AE36-C52F-49A8-B89F-3AC3CF724F52}" srcOrd="0" destOrd="0" presId="urn:microsoft.com/office/officeart/2005/8/layout/orgChart1"/>
    <dgm:cxn modelId="{80C2A293-C0D5-41B6-8858-A39DA616740B}" type="presOf" srcId="{C3E1813F-3B24-49F0-BE29-45F6906DDF98}" destId="{B16613B8-9893-4AF0-BC74-902F91A3F1A7}" srcOrd="1" destOrd="0" presId="urn:microsoft.com/office/officeart/2005/8/layout/orgChart1"/>
    <dgm:cxn modelId="{F6B63D4F-0825-4537-97D8-57025340BD04}" srcId="{45F4FCD9-9312-488A-8949-4FE156EE28B2}" destId="{3CAF7635-08A3-43BE-A9B9-D501076D5E85}" srcOrd="0" destOrd="0" parTransId="{EC6F682E-29F6-42DA-A0CA-7179ACB44DB8}" sibTransId="{F3DD619A-F695-44D9-A515-82AD6524C3CF}"/>
    <dgm:cxn modelId="{6FDE32F7-A4D3-433C-BEF1-8E98FF238E27}" type="presOf" srcId="{BCECED27-9A08-409D-8527-3CE920AD5A72}" destId="{18DEE196-5398-44D1-831B-847921B7E0C2}" srcOrd="0" destOrd="0" presId="urn:microsoft.com/office/officeart/2005/8/layout/orgChart1"/>
    <dgm:cxn modelId="{B05B740F-78C1-4435-99F5-C6BA840F5DC5}" srcId="{C3E1813F-3B24-49F0-BE29-45F6906DDF98}" destId="{34DF896B-7EA2-476F-B768-075E92269286}" srcOrd="2" destOrd="0" parTransId="{32A66884-F256-41F0-A11A-27A442E5E043}" sibTransId="{D5A18826-6CDB-451B-A857-B79BE3EAAC7A}"/>
    <dgm:cxn modelId="{2DEC076F-EC16-4CD6-AF89-A4B76E4E0ADD}" srcId="{A80A4517-9DCC-4DC7-8539-BBA37ACFDFAF}" destId="{BB1D6718-AFD1-4F40-9CC1-CD76FB327F59}" srcOrd="1" destOrd="0" parTransId="{0C2ABBC4-B9C6-47FE-B8AE-8150D15E103A}" sibTransId="{C6ECC72E-F1CF-4512-A4EF-53E9F959DD3F}"/>
    <dgm:cxn modelId="{604FA3E2-187A-4ADF-9651-63DCA965E063}" type="presOf" srcId="{4F39C739-7721-44CF-83A0-38B7DB1BA694}" destId="{185EDD93-884B-4377-8383-095B79CF4850}" srcOrd="0" destOrd="0" presId="urn:microsoft.com/office/officeart/2005/8/layout/orgChart1"/>
    <dgm:cxn modelId="{15514509-B884-4C61-B73D-113F09AF827F}" type="presOf" srcId="{1082BE91-8A4B-4CAF-801B-4A284D7207B2}" destId="{2FAF612A-5926-4DD8-B6C6-2C398A7AAAF2}" srcOrd="1" destOrd="0" presId="urn:microsoft.com/office/officeart/2005/8/layout/orgChart1"/>
    <dgm:cxn modelId="{0859EF9B-F81D-41D6-96D9-3C1E0623B432}" type="presOf" srcId="{F292F95E-9152-4132-B29A-C09F9C67BB8B}" destId="{C2C32D9C-78F2-4C07-BCBB-9C6D148F544B}" srcOrd="0" destOrd="0" presId="urn:microsoft.com/office/officeart/2005/8/layout/orgChart1"/>
    <dgm:cxn modelId="{F4085927-073E-4224-9C52-FAE3815CD199}" type="presOf" srcId="{45F4FCD9-9312-488A-8949-4FE156EE28B2}" destId="{80C911EB-4A3B-4940-BEBA-5882C4D040FC}" srcOrd="1" destOrd="0" presId="urn:microsoft.com/office/officeart/2005/8/layout/orgChart1"/>
    <dgm:cxn modelId="{25914418-B63A-4783-A711-673EC18595AD}" type="presOf" srcId="{CC24A8F7-BF1C-432E-9DFA-657DCF8E3F7F}" destId="{E5A82EB4-DBE2-42C2-9FB4-E961F574F180}" srcOrd="0" destOrd="0" presId="urn:microsoft.com/office/officeart/2005/8/layout/orgChart1"/>
    <dgm:cxn modelId="{8232EAFA-6650-4264-A1E4-BB4F76DE193C}" type="presOf" srcId="{660B3AE8-86DC-4811-B5A1-6E18A32C9111}" destId="{0A6AB808-B3D6-460B-BAD9-DEC82E9DEACC}" srcOrd="0" destOrd="0" presId="urn:microsoft.com/office/officeart/2005/8/layout/orgChart1"/>
    <dgm:cxn modelId="{A01AB8D5-EB25-4809-A8A5-8EB3AE4E8590}" type="presParOf" srcId="{6B02EF02-B947-4B62-B2E3-C4E3535C915D}" destId="{9A7BFF5C-EF93-4AB0-8AB1-F121F0F6662D}" srcOrd="0" destOrd="0" presId="urn:microsoft.com/office/officeart/2005/8/layout/orgChart1"/>
    <dgm:cxn modelId="{3F4746C8-8482-4B66-952C-0CA3384B97F4}" type="presParOf" srcId="{9A7BFF5C-EF93-4AB0-8AB1-F121F0F6662D}" destId="{DDAF09FD-3F18-41C8-BF7D-332A687FF157}" srcOrd="0" destOrd="0" presId="urn:microsoft.com/office/officeart/2005/8/layout/orgChart1"/>
    <dgm:cxn modelId="{18C5D21A-068A-4A45-99E4-8CCD96AA35EC}" type="presParOf" srcId="{DDAF09FD-3F18-41C8-BF7D-332A687FF157}" destId="{2CA2039C-9E3C-43C9-90E7-E7A83893ED33}" srcOrd="0" destOrd="0" presId="urn:microsoft.com/office/officeart/2005/8/layout/orgChart1"/>
    <dgm:cxn modelId="{53D58CF4-7622-4C7D-A74A-4D12A414EBEB}" type="presParOf" srcId="{DDAF09FD-3F18-41C8-BF7D-332A687FF157}" destId="{EB9172E4-EF75-49E4-883D-638C3D84E99E}" srcOrd="1" destOrd="0" presId="urn:microsoft.com/office/officeart/2005/8/layout/orgChart1"/>
    <dgm:cxn modelId="{A505B95B-B335-46C9-817C-BD7631E88038}" type="presParOf" srcId="{9A7BFF5C-EF93-4AB0-8AB1-F121F0F6662D}" destId="{7C5B30C7-7503-440F-859E-EDABDBC3A728}" srcOrd="1" destOrd="0" presId="urn:microsoft.com/office/officeart/2005/8/layout/orgChart1"/>
    <dgm:cxn modelId="{6BA5D9C2-47E7-47FF-9501-597E259F1DC1}" type="presParOf" srcId="{7C5B30C7-7503-440F-859E-EDABDBC3A728}" destId="{26AD59CA-8339-4AFE-9DEF-E5799C06A555}" srcOrd="0" destOrd="0" presId="urn:microsoft.com/office/officeart/2005/8/layout/orgChart1"/>
    <dgm:cxn modelId="{47D26705-4EC8-4A1A-BDD8-7B5EB26CB181}" type="presParOf" srcId="{7C5B30C7-7503-440F-859E-EDABDBC3A728}" destId="{6B0689CC-3968-4772-935C-5CF84A40950C}" srcOrd="1" destOrd="0" presId="urn:microsoft.com/office/officeart/2005/8/layout/orgChart1"/>
    <dgm:cxn modelId="{62C2F108-2D5B-4A4A-A5EB-472EBFD39AC5}" type="presParOf" srcId="{6B0689CC-3968-4772-935C-5CF84A40950C}" destId="{78B62EC6-8C35-4B79-85A7-8DC787AF8ACF}" srcOrd="0" destOrd="0" presId="urn:microsoft.com/office/officeart/2005/8/layout/orgChart1"/>
    <dgm:cxn modelId="{E0AE8E20-2BD0-465D-89AD-C10FD5806267}" type="presParOf" srcId="{78B62EC6-8C35-4B79-85A7-8DC787AF8ACF}" destId="{C9F1D613-B02B-4DAE-8172-8DCFF41F6A5A}" srcOrd="0" destOrd="0" presId="urn:microsoft.com/office/officeart/2005/8/layout/orgChart1"/>
    <dgm:cxn modelId="{59950BB5-B4A2-4DA4-993E-2D745AC0646D}" type="presParOf" srcId="{78B62EC6-8C35-4B79-85A7-8DC787AF8ACF}" destId="{0A6CAD82-647B-4F28-AAEB-8005B4D27A5F}" srcOrd="1" destOrd="0" presId="urn:microsoft.com/office/officeart/2005/8/layout/orgChart1"/>
    <dgm:cxn modelId="{EB1B1AB9-3D76-4C4E-A233-CC1279E80EE9}" type="presParOf" srcId="{6B0689CC-3968-4772-935C-5CF84A40950C}" destId="{3F819C4C-D92B-40BE-983F-931062B08355}" srcOrd="1" destOrd="0" presId="urn:microsoft.com/office/officeart/2005/8/layout/orgChart1"/>
    <dgm:cxn modelId="{0032A870-D64F-4F56-BCC4-9B2D023F3083}" type="presParOf" srcId="{3F819C4C-D92B-40BE-983F-931062B08355}" destId="{3F0EADFB-33CC-4BAA-882E-17540AC084ED}" srcOrd="0" destOrd="0" presId="urn:microsoft.com/office/officeart/2005/8/layout/orgChart1"/>
    <dgm:cxn modelId="{C55580AB-FEED-48D2-A113-D7B71931FF7F}" type="presParOf" srcId="{3F819C4C-D92B-40BE-983F-931062B08355}" destId="{E6DEE730-3C3C-4159-8B32-D86A117570FC}" srcOrd="1" destOrd="0" presId="urn:microsoft.com/office/officeart/2005/8/layout/orgChart1"/>
    <dgm:cxn modelId="{D8623B28-3B91-4551-86B3-CDFE85305B79}" type="presParOf" srcId="{E6DEE730-3C3C-4159-8B32-D86A117570FC}" destId="{53F7A079-7A71-4A63-BF26-931642BBA3DC}" srcOrd="0" destOrd="0" presId="urn:microsoft.com/office/officeart/2005/8/layout/orgChart1"/>
    <dgm:cxn modelId="{6DCADE6A-95DC-43EE-B4CD-03E0951B5CAB}" type="presParOf" srcId="{53F7A079-7A71-4A63-BF26-931642BBA3DC}" destId="{59B63368-7D98-4C09-B47E-B86CFA1EC8E4}" srcOrd="0" destOrd="0" presId="urn:microsoft.com/office/officeart/2005/8/layout/orgChart1"/>
    <dgm:cxn modelId="{22C8B3F3-94B8-48C0-9435-EF5166F52BF9}" type="presParOf" srcId="{53F7A079-7A71-4A63-BF26-931642BBA3DC}" destId="{E0DC0755-C295-45CE-AAAF-F932E354B32E}" srcOrd="1" destOrd="0" presId="urn:microsoft.com/office/officeart/2005/8/layout/orgChart1"/>
    <dgm:cxn modelId="{26815DF8-28A9-4D4F-8BDA-898043A67E7B}" type="presParOf" srcId="{E6DEE730-3C3C-4159-8B32-D86A117570FC}" destId="{4B17DA08-8257-43BE-897E-3C70099E8ACF}" srcOrd="1" destOrd="0" presId="urn:microsoft.com/office/officeart/2005/8/layout/orgChart1"/>
    <dgm:cxn modelId="{7E4CE2A9-5AE2-4F08-99F3-19BBB949D9E1}" type="presParOf" srcId="{4B17DA08-8257-43BE-897E-3C70099E8ACF}" destId="{C423CAFC-C682-4A5E-9C86-B860E98B50A4}" srcOrd="0" destOrd="0" presId="urn:microsoft.com/office/officeart/2005/8/layout/orgChart1"/>
    <dgm:cxn modelId="{FF1BDE87-8EE2-4419-A3AD-AB76D4765D18}" type="presParOf" srcId="{4B17DA08-8257-43BE-897E-3C70099E8ACF}" destId="{971152A8-304F-4BBF-98B2-850940779016}" srcOrd="1" destOrd="0" presId="urn:microsoft.com/office/officeart/2005/8/layout/orgChart1"/>
    <dgm:cxn modelId="{17F7519C-A552-4B5C-8831-C13CAD26E220}" type="presParOf" srcId="{971152A8-304F-4BBF-98B2-850940779016}" destId="{D1E2A1E1-C04B-491D-992D-0D38C5C06ED8}" srcOrd="0" destOrd="0" presId="urn:microsoft.com/office/officeart/2005/8/layout/orgChart1"/>
    <dgm:cxn modelId="{3A3C2330-659C-455B-91C3-CFA369EAA06F}" type="presParOf" srcId="{D1E2A1E1-C04B-491D-992D-0D38C5C06ED8}" destId="{8F40CB11-91E0-4B51-8943-F8EA3D7E3836}" srcOrd="0" destOrd="0" presId="urn:microsoft.com/office/officeart/2005/8/layout/orgChart1"/>
    <dgm:cxn modelId="{6BE061C5-2E9B-4790-915D-7337C31E9CA4}" type="presParOf" srcId="{D1E2A1E1-C04B-491D-992D-0D38C5C06ED8}" destId="{2FAF612A-5926-4DD8-B6C6-2C398A7AAAF2}" srcOrd="1" destOrd="0" presId="urn:microsoft.com/office/officeart/2005/8/layout/orgChart1"/>
    <dgm:cxn modelId="{E40236BB-11A1-4CC0-A86C-26164798F8E5}" type="presParOf" srcId="{971152A8-304F-4BBF-98B2-850940779016}" destId="{ED89BFDE-C968-429F-8295-95C811545F39}" srcOrd="1" destOrd="0" presId="urn:microsoft.com/office/officeart/2005/8/layout/orgChart1"/>
    <dgm:cxn modelId="{E0BBCD46-D419-4B66-883F-179A131B6716}" type="presParOf" srcId="{971152A8-304F-4BBF-98B2-850940779016}" destId="{24930EC7-F7A9-4E6F-98C7-D6E0B4AB0A5C}" srcOrd="2" destOrd="0" presId="urn:microsoft.com/office/officeart/2005/8/layout/orgChart1"/>
    <dgm:cxn modelId="{BFC8417B-0DEF-4F3D-9053-BF3FE8AB66EC}" type="presParOf" srcId="{4B17DA08-8257-43BE-897E-3C70099E8ACF}" destId="{6FBFB183-1072-4277-8FEB-C9183F4CA3A2}" srcOrd="2" destOrd="0" presId="urn:microsoft.com/office/officeart/2005/8/layout/orgChart1"/>
    <dgm:cxn modelId="{6D5B9326-6987-4227-899B-8FF2264C678F}" type="presParOf" srcId="{4B17DA08-8257-43BE-897E-3C70099E8ACF}" destId="{49392C63-60F8-4AA6-BE7B-9BF9E12FEE84}" srcOrd="3" destOrd="0" presId="urn:microsoft.com/office/officeart/2005/8/layout/orgChart1"/>
    <dgm:cxn modelId="{B90C2285-52D4-4AEB-9474-A15CC7952F95}" type="presParOf" srcId="{49392C63-60F8-4AA6-BE7B-9BF9E12FEE84}" destId="{5289F047-530E-4DB4-8D7F-9B20F0D42AFC}" srcOrd="0" destOrd="0" presId="urn:microsoft.com/office/officeart/2005/8/layout/orgChart1"/>
    <dgm:cxn modelId="{12B63B39-528B-4C23-A26A-2305FE7A5073}" type="presParOf" srcId="{5289F047-530E-4DB4-8D7F-9B20F0D42AFC}" destId="{36992705-D2B8-4494-A4C9-145FF82E047C}" srcOrd="0" destOrd="0" presId="urn:microsoft.com/office/officeart/2005/8/layout/orgChart1"/>
    <dgm:cxn modelId="{081A7503-65FA-42F0-95C6-122260C0625A}" type="presParOf" srcId="{5289F047-530E-4DB4-8D7F-9B20F0D42AFC}" destId="{2357F2EC-DF7E-4423-8A41-1FA58F1F9948}" srcOrd="1" destOrd="0" presId="urn:microsoft.com/office/officeart/2005/8/layout/orgChart1"/>
    <dgm:cxn modelId="{3649E82E-8BAF-4483-B9D3-2FA4074EC3B6}" type="presParOf" srcId="{49392C63-60F8-4AA6-BE7B-9BF9E12FEE84}" destId="{75E5573A-2C04-4889-B63D-D4EC839BD1BD}" srcOrd="1" destOrd="0" presId="urn:microsoft.com/office/officeart/2005/8/layout/orgChart1"/>
    <dgm:cxn modelId="{513CF24F-E2ED-4EC7-8EAD-B3131BF25890}" type="presParOf" srcId="{49392C63-60F8-4AA6-BE7B-9BF9E12FEE84}" destId="{63B218A7-405D-4EF2-B78A-FF4EC03590B5}" srcOrd="2" destOrd="0" presId="urn:microsoft.com/office/officeart/2005/8/layout/orgChart1"/>
    <dgm:cxn modelId="{FD56DA99-A6FB-460D-95DC-E82B94456CA4}" type="presParOf" srcId="{E6DEE730-3C3C-4159-8B32-D86A117570FC}" destId="{E7E4E303-99BA-45C1-B332-DC3A3162EC5A}" srcOrd="2" destOrd="0" presId="urn:microsoft.com/office/officeart/2005/8/layout/orgChart1"/>
    <dgm:cxn modelId="{DBCD85A0-5AE8-45ED-A954-72AB8C395D49}" type="presParOf" srcId="{3F819C4C-D92B-40BE-983F-931062B08355}" destId="{2F62A121-3647-4F37-A4A5-2A845F0C2E1B}" srcOrd="2" destOrd="0" presId="urn:microsoft.com/office/officeart/2005/8/layout/orgChart1"/>
    <dgm:cxn modelId="{E9CDE4B7-A84E-4487-92B3-E0D5E0484B86}" type="presParOf" srcId="{3F819C4C-D92B-40BE-983F-931062B08355}" destId="{AA9EDBBB-41AC-4FAA-844B-72BC3702DB8C}" srcOrd="3" destOrd="0" presId="urn:microsoft.com/office/officeart/2005/8/layout/orgChart1"/>
    <dgm:cxn modelId="{6A5530BA-5520-4E2B-84B2-04EB56A7A128}" type="presParOf" srcId="{AA9EDBBB-41AC-4FAA-844B-72BC3702DB8C}" destId="{4FBCB0D4-18F0-44D5-8400-C790F6B722E7}" srcOrd="0" destOrd="0" presId="urn:microsoft.com/office/officeart/2005/8/layout/orgChart1"/>
    <dgm:cxn modelId="{2C5D3505-E990-4549-BAE7-7E11F334A608}" type="presParOf" srcId="{4FBCB0D4-18F0-44D5-8400-C790F6B722E7}" destId="{67661788-1215-4F35-8275-EF91BDBD0D6F}" srcOrd="0" destOrd="0" presId="urn:microsoft.com/office/officeart/2005/8/layout/orgChart1"/>
    <dgm:cxn modelId="{EE355270-9FC9-4C64-8CF6-071B3B447294}" type="presParOf" srcId="{4FBCB0D4-18F0-44D5-8400-C790F6B722E7}" destId="{5E173D54-A97D-4CEE-ABBD-BE8D479304CD}" srcOrd="1" destOrd="0" presId="urn:microsoft.com/office/officeart/2005/8/layout/orgChart1"/>
    <dgm:cxn modelId="{DD5BDAAB-8835-416B-989F-30250D7A3AFC}" type="presParOf" srcId="{AA9EDBBB-41AC-4FAA-844B-72BC3702DB8C}" destId="{1F436629-EEC7-4533-AF82-2E2523C76648}" srcOrd="1" destOrd="0" presId="urn:microsoft.com/office/officeart/2005/8/layout/orgChart1"/>
    <dgm:cxn modelId="{F6CDAFE1-D54C-489F-BB49-05D9D681EAF6}" type="presParOf" srcId="{1F436629-EEC7-4533-AF82-2E2523C76648}" destId="{AB07E463-E31B-4B8A-A302-9C37547817A1}" srcOrd="0" destOrd="0" presId="urn:microsoft.com/office/officeart/2005/8/layout/orgChart1"/>
    <dgm:cxn modelId="{5BA09702-4942-466D-9BAD-8FCD9E83F109}" type="presParOf" srcId="{1F436629-EEC7-4533-AF82-2E2523C76648}" destId="{107E71EE-9123-44A3-B4FA-2E8D8A3F953C}" srcOrd="1" destOrd="0" presId="urn:microsoft.com/office/officeart/2005/8/layout/orgChart1"/>
    <dgm:cxn modelId="{9C65ABA7-FD0A-494A-8DA8-7D0B31E95F17}" type="presParOf" srcId="{107E71EE-9123-44A3-B4FA-2E8D8A3F953C}" destId="{4850E419-D2EF-4E00-8816-E942B345A729}" srcOrd="0" destOrd="0" presId="urn:microsoft.com/office/officeart/2005/8/layout/orgChart1"/>
    <dgm:cxn modelId="{32376C8C-C2B1-47D5-AAA6-BF6F436A3AFB}" type="presParOf" srcId="{4850E419-D2EF-4E00-8816-E942B345A729}" destId="{56CFC202-9C7D-48D7-A377-44B2BE74EB93}" srcOrd="0" destOrd="0" presId="urn:microsoft.com/office/officeart/2005/8/layout/orgChart1"/>
    <dgm:cxn modelId="{FE982DEF-54EA-4590-9A20-C1E69C313661}" type="presParOf" srcId="{4850E419-D2EF-4E00-8816-E942B345A729}" destId="{6719E949-06AE-4A37-A859-0C5DFBE91935}" srcOrd="1" destOrd="0" presId="urn:microsoft.com/office/officeart/2005/8/layout/orgChart1"/>
    <dgm:cxn modelId="{75E6DE20-DDF5-4703-A474-8F432F73E0FA}" type="presParOf" srcId="{107E71EE-9123-44A3-B4FA-2E8D8A3F953C}" destId="{3206D7D7-830F-40AB-B9EC-542FA1E5EC2D}" srcOrd="1" destOrd="0" presId="urn:microsoft.com/office/officeart/2005/8/layout/orgChart1"/>
    <dgm:cxn modelId="{F5E4317F-D01B-46F2-BA48-DB8FF7A9ED33}" type="presParOf" srcId="{107E71EE-9123-44A3-B4FA-2E8D8A3F953C}" destId="{CE32808A-FEFF-4752-A1D2-87A70563E6D7}" srcOrd="2" destOrd="0" presId="urn:microsoft.com/office/officeart/2005/8/layout/orgChart1"/>
    <dgm:cxn modelId="{9FD7BF53-BA0B-4F86-ADE5-D52293FB9C76}" type="presParOf" srcId="{AA9EDBBB-41AC-4FAA-844B-72BC3702DB8C}" destId="{8A782AE8-73F7-46E9-9D71-DA79BAD99566}" srcOrd="2" destOrd="0" presId="urn:microsoft.com/office/officeart/2005/8/layout/orgChart1"/>
    <dgm:cxn modelId="{0C2CAFC0-5010-481F-AB3D-041DBD1D94F5}" type="presParOf" srcId="{6B0689CC-3968-4772-935C-5CF84A40950C}" destId="{4F53BFB7-B9FB-4A83-B3EF-25DFBD1C6AA4}" srcOrd="2" destOrd="0" presId="urn:microsoft.com/office/officeart/2005/8/layout/orgChart1"/>
    <dgm:cxn modelId="{269B173E-5FD3-4B97-8D36-75F35E087CB6}" type="presParOf" srcId="{7C5B30C7-7503-440F-859E-EDABDBC3A728}" destId="{9AFC382A-30B2-4DE0-9EB6-AE46F2420E4C}" srcOrd="2" destOrd="0" presId="urn:microsoft.com/office/officeart/2005/8/layout/orgChart1"/>
    <dgm:cxn modelId="{F77E96C7-B6B7-492D-95C3-B5A4E11CA15F}" type="presParOf" srcId="{7C5B30C7-7503-440F-859E-EDABDBC3A728}" destId="{5DC82121-2A2F-47E9-8B4F-1FB4D9CFEE47}" srcOrd="3" destOrd="0" presId="urn:microsoft.com/office/officeart/2005/8/layout/orgChart1"/>
    <dgm:cxn modelId="{09142CB8-3903-4CD2-B8B2-77894F94F5DE}" type="presParOf" srcId="{5DC82121-2A2F-47E9-8B4F-1FB4D9CFEE47}" destId="{A889A463-11E9-4FA8-81EE-DA8E4633D240}" srcOrd="0" destOrd="0" presId="urn:microsoft.com/office/officeart/2005/8/layout/orgChart1"/>
    <dgm:cxn modelId="{0A02E306-E208-43C7-B029-56261F4CDE7A}" type="presParOf" srcId="{A889A463-11E9-4FA8-81EE-DA8E4633D240}" destId="{DD34E4BB-8840-4148-908E-239559116387}" srcOrd="0" destOrd="0" presId="urn:microsoft.com/office/officeart/2005/8/layout/orgChart1"/>
    <dgm:cxn modelId="{98F712B4-D2EF-43C2-A07B-36E317C76CE0}" type="presParOf" srcId="{A889A463-11E9-4FA8-81EE-DA8E4633D240}" destId="{80C911EB-4A3B-4940-BEBA-5882C4D040FC}" srcOrd="1" destOrd="0" presId="urn:microsoft.com/office/officeart/2005/8/layout/orgChart1"/>
    <dgm:cxn modelId="{F979CE3C-7813-47B7-B4F2-4D77CAE4C1FB}" type="presParOf" srcId="{5DC82121-2A2F-47E9-8B4F-1FB4D9CFEE47}" destId="{0E3779E3-57EA-473C-817B-8169C6FD2C6E}" srcOrd="1" destOrd="0" presId="urn:microsoft.com/office/officeart/2005/8/layout/orgChart1"/>
    <dgm:cxn modelId="{0E6CE31F-9812-4190-858F-43F130DBE6DB}" type="presParOf" srcId="{0E3779E3-57EA-473C-817B-8169C6FD2C6E}" destId="{CEF1AE36-C52F-49A8-B89F-3AC3CF724F52}" srcOrd="0" destOrd="0" presId="urn:microsoft.com/office/officeart/2005/8/layout/orgChart1"/>
    <dgm:cxn modelId="{477C3CEC-63E8-4E7B-AC73-5A1592616D44}" type="presParOf" srcId="{0E3779E3-57EA-473C-817B-8169C6FD2C6E}" destId="{489AA715-55AC-4ED5-9753-5A9EDE7184AE}" srcOrd="1" destOrd="0" presId="urn:microsoft.com/office/officeart/2005/8/layout/orgChart1"/>
    <dgm:cxn modelId="{23FD22A2-3657-4C9C-924B-0E84D4270706}" type="presParOf" srcId="{489AA715-55AC-4ED5-9753-5A9EDE7184AE}" destId="{350FFF3F-B48C-4305-8FFF-A7164E48185E}" srcOrd="0" destOrd="0" presId="urn:microsoft.com/office/officeart/2005/8/layout/orgChart1"/>
    <dgm:cxn modelId="{E2A84AEC-1A68-4953-84B2-D1FBD6F53599}" type="presParOf" srcId="{350FFF3F-B48C-4305-8FFF-A7164E48185E}" destId="{BAFF40F6-97F9-4687-A059-97799C6C54F2}" srcOrd="0" destOrd="0" presId="urn:microsoft.com/office/officeart/2005/8/layout/orgChart1"/>
    <dgm:cxn modelId="{0285B05A-A78D-480A-A7C2-C7709173C2B7}" type="presParOf" srcId="{350FFF3F-B48C-4305-8FFF-A7164E48185E}" destId="{C27CEAAD-6288-45D3-ACCC-37458C5000B5}" srcOrd="1" destOrd="0" presId="urn:microsoft.com/office/officeart/2005/8/layout/orgChart1"/>
    <dgm:cxn modelId="{E205BD9A-D60C-4E5B-B1FD-121A71B8C2C7}" type="presParOf" srcId="{489AA715-55AC-4ED5-9753-5A9EDE7184AE}" destId="{75EB986A-46C5-4221-9A87-6AD1BCA910B8}" srcOrd="1" destOrd="0" presId="urn:microsoft.com/office/officeart/2005/8/layout/orgChart1"/>
    <dgm:cxn modelId="{510FAE70-B6AE-4CFE-845A-B97D84A5604F}" type="presParOf" srcId="{489AA715-55AC-4ED5-9753-5A9EDE7184AE}" destId="{73B1C76F-DB3D-4945-A6F2-CCC173C92547}" srcOrd="2" destOrd="0" presId="urn:microsoft.com/office/officeart/2005/8/layout/orgChart1"/>
    <dgm:cxn modelId="{0280449B-320A-4DC8-96DB-6637C5676A6E}" type="presParOf" srcId="{5DC82121-2A2F-47E9-8B4F-1FB4D9CFEE47}" destId="{F7E58733-D9E0-4E80-961C-4B00A626653F}" srcOrd="2" destOrd="0" presId="urn:microsoft.com/office/officeart/2005/8/layout/orgChart1"/>
    <dgm:cxn modelId="{9ED0A238-0789-451C-A4DC-B2B49612287F}" type="presParOf" srcId="{7C5B30C7-7503-440F-859E-EDABDBC3A728}" destId="{4763FFEE-298A-4676-824D-50B45A641421}" srcOrd="4" destOrd="0" presId="urn:microsoft.com/office/officeart/2005/8/layout/orgChart1"/>
    <dgm:cxn modelId="{BC270F9F-18EA-46E8-90C0-530090C9B72D}" type="presParOf" srcId="{7C5B30C7-7503-440F-859E-EDABDBC3A728}" destId="{1EF4E6D1-70E9-4B3D-8CD4-8191E28C6657}" srcOrd="5" destOrd="0" presId="urn:microsoft.com/office/officeart/2005/8/layout/orgChart1"/>
    <dgm:cxn modelId="{4E55BF58-1A10-47F7-A1E0-D5AE12F2DB67}" type="presParOf" srcId="{1EF4E6D1-70E9-4B3D-8CD4-8191E28C6657}" destId="{6C41A980-E839-4E44-AD2E-6971E9E58A57}" srcOrd="0" destOrd="0" presId="urn:microsoft.com/office/officeart/2005/8/layout/orgChart1"/>
    <dgm:cxn modelId="{90A9E348-8CCE-49EE-A237-C558AD97EEB5}" type="presParOf" srcId="{6C41A980-E839-4E44-AD2E-6971E9E58A57}" destId="{0C10DFE2-A3BE-416E-A84B-90FB99B5B385}" srcOrd="0" destOrd="0" presId="urn:microsoft.com/office/officeart/2005/8/layout/orgChart1"/>
    <dgm:cxn modelId="{0C8FBC13-52B9-416E-ADF7-2F481150E641}" type="presParOf" srcId="{6C41A980-E839-4E44-AD2E-6971E9E58A57}" destId="{092DA9F5-BA01-4945-A964-5781EB139CF7}" srcOrd="1" destOrd="0" presId="urn:microsoft.com/office/officeart/2005/8/layout/orgChart1"/>
    <dgm:cxn modelId="{8040F9EF-2578-4425-BE10-31A303E5F11F}" type="presParOf" srcId="{1EF4E6D1-70E9-4B3D-8CD4-8191E28C6657}" destId="{8795FEA6-F21E-43E9-9B87-DB5F49BD8839}" srcOrd="1" destOrd="0" presId="urn:microsoft.com/office/officeart/2005/8/layout/orgChart1"/>
    <dgm:cxn modelId="{6956B8D2-CE10-481A-9036-8E1B67BE8256}" type="presParOf" srcId="{8795FEA6-F21E-43E9-9B87-DB5F49BD8839}" destId="{88EAAF7E-7266-4B84-BD3D-12153B5EA1D9}" srcOrd="0" destOrd="0" presId="urn:microsoft.com/office/officeart/2005/8/layout/orgChart1"/>
    <dgm:cxn modelId="{BC2AFFE7-34E1-423F-85A1-D6267BC5BA6D}" type="presParOf" srcId="{8795FEA6-F21E-43E9-9B87-DB5F49BD8839}" destId="{99D80E85-D0C5-413F-82DF-73DE2E6FB56E}" srcOrd="1" destOrd="0" presId="urn:microsoft.com/office/officeart/2005/8/layout/orgChart1"/>
    <dgm:cxn modelId="{962BCF1E-0719-46D3-97CD-1950F932ED69}" type="presParOf" srcId="{99D80E85-D0C5-413F-82DF-73DE2E6FB56E}" destId="{98ED7B8E-9FE2-4DC7-81D2-4FC4BE4E8F00}" srcOrd="0" destOrd="0" presId="urn:microsoft.com/office/officeart/2005/8/layout/orgChart1"/>
    <dgm:cxn modelId="{D7615BB7-0C60-4294-9AE0-D6007B2FBE6E}" type="presParOf" srcId="{98ED7B8E-9FE2-4DC7-81D2-4FC4BE4E8F00}" destId="{6A5694F6-F1F9-408B-AFB6-B8E82298947F}" srcOrd="0" destOrd="0" presId="urn:microsoft.com/office/officeart/2005/8/layout/orgChart1"/>
    <dgm:cxn modelId="{F025B8AC-866E-4EFC-9A95-DDC50855BB47}" type="presParOf" srcId="{98ED7B8E-9FE2-4DC7-81D2-4FC4BE4E8F00}" destId="{CA1B652F-1F4C-48BB-9B40-97682807815B}" srcOrd="1" destOrd="0" presId="urn:microsoft.com/office/officeart/2005/8/layout/orgChart1"/>
    <dgm:cxn modelId="{B12EE2B8-CB21-4DA5-BFCC-ED965B42539C}" type="presParOf" srcId="{99D80E85-D0C5-413F-82DF-73DE2E6FB56E}" destId="{117B12D5-074E-459E-B420-459FED2053C9}" srcOrd="1" destOrd="0" presId="urn:microsoft.com/office/officeart/2005/8/layout/orgChart1"/>
    <dgm:cxn modelId="{BC559A4F-DD40-471F-999A-BF1F337844C9}" type="presParOf" srcId="{99D80E85-D0C5-413F-82DF-73DE2E6FB56E}" destId="{DD3761BE-4A36-4C29-AFA3-F2D9F3D2F70A}" srcOrd="2" destOrd="0" presId="urn:microsoft.com/office/officeart/2005/8/layout/orgChart1"/>
    <dgm:cxn modelId="{B297DFBE-B770-4BCC-AB9B-724FE995F0AF}" type="presParOf" srcId="{1EF4E6D1-70E9-4B3D-8CD4-8191E28C6657}" destId="{34EC4E56-8E43-4BBD-9CE4-80AAFA552F1C}" srcOrd="2" destOrd="0" presId="urn:microsoft.com/office/officeart/2005/8/layout/orgChart1"/>
    <dgm:cxn modelId="{1B20BB48-C19A-4230-A9C5-A159E846792C}" type="presParOf" srcId="{7C5B30C7-7503-440F-859E-EDABDBC3A728}" destId="{AD6B8C60-1C91-489F-8CA5-7F6F13929C15}" srcOrd="6" destOrd="0" presId="urn:microsoft.com/office/officeart/2005/8/layout/orgChart1"/>
    <dgm:cxn modelId="{EF8E77CA-8813-4C9C-B738-D5440C9155F4}" type="presParOf" srcId="{7C5B30C7-7503-440F-859E-EDABDBC3A728}" destId="{42931E30-8048-401D-85BB-FBCA9670C180}" srcOrd="7" destOrd="0" presId="urn:microsoft.com/office/officeart/2005/8/layout/orgChart1"/>
    <dgm:cxn modelId="{EA1384FF-26CE-493B-8E7E-DCD566A41547}" type="presParOf" srcId="{42931E30-8048-401D-85BB-FBCA9670C180}" destId="{805E9893-6B38-432E-9AD6-8E082FB49276}" srcOrd="0" destOrd="0" presId="urn:microsoft.com/office/officeart/2005/8/layout/orgChart1"/>
    <dgm:cxn modelId="{D99D75EE-5AFB-4E8E-91E2-F40163FC9128}" type="presParOf" srcId="{805E9893-6B38-432E-9AD6-8E082FB49276}" destId="{AA4A9BD5-176A-4B5E-B488-D30210937EEA}" srcOrd="0" destOrd="0" presId="urn:microsoft.com/office/officeart/2005/8/layout/orgChart1"/>
    <dgm:cxn modelId="{F0EFD142-E992-4F33-BA36-4422E30AFE0B}" type="presParOf" srcId="{805E9893-6B38-432E-9AD6-8E082FB49276}" destId="{B16613B8-9893-4AF0-BC74-902F91A3F1A7}" srcOrd="1" destOrd="0" presId="urn:microsoft.com/office/officeart/2005/8/layout/orgChart1"/>
    <dgm:cxn modelId="{307D9EA0-79AA-48E7-ABFC-15E2291CE1F0}" type="presParOf" srcId="{42931E30-8048-401D-85BB-FBCA9670C180}" destId="{F8F4FFD1-620F-4AB5-B2E2-68DC5C93456D}" srcOrd="1" destOrd="0" presId="urn:microsoft.com/office/officeart/2005/8/layout/orgChart1"/>
    <dgm:cxn modelId="{D2E5D178-8226-4A7E-9E8B-143767C4DE9C}" type="presParOf" srcId="{F8F4FFD1-620F-4AB5-B2E2-68DC5C93456D}" destId="{34278F81-890B-47F1-A7AE-67022BB1CB30}" srcOrd="0" destOrd="0" presId="urn:microsoft.com/office/officeart/2005/8/layout/orgChart1"/>
    <dgm:cxn modelId="{4BDDF84E-DC4F-4738-9CF7-E0F2649B9A5B}" type="presParOf" srcId="{F8F4FFD1-620F-4AB5-B2E2-68DC5C93456D}" destId="{64A3C618-FD59-461E-BD5D-78BF4949F9AA}" srcOrd="1" destOrd="0" presId="urn:microsoft.com/office/officeart/2005/8/layout/orgChart1"/>
    <dgm:cxn modelId="{E1AEAC0A-D863-4E95-8C4D-2293ABCE4D03}" type="presParOf" srcId="{64A3C618-FD59-461E-BD5D-78BF4949F9AA}" destId="{0CF358C3-11CB-43F9-9FB2-87B6D5B79C02}" srcOrd="0" destOrd="0" presId="urn:microsoft.com/office/officeart/2005/8/layout/orgChart1"/>
    <dgm:cxn modelId="{C3651FCA-F234-4E63-A60E-6A61F2B7629A}" type="presParOf" srcId="{0CF358C3-11CB-43F9-9FB2-87B6D5B79C02}" destId="{18DEE196-5398-44D1-831B-847921B7E0C2}" srcOrd="0" destOrd="0" presId="urn:microsoft.com/office/officeart/2005/8/layout/orgChart1"/>
    <dgm:cxn modelId="{6DE88BDA-3F47-493B-BEAD-F3963D6BB135}" type="presParOf" srcId="{0CF358C3-11CB-43F9-9FB2-87B6D5B79C02}" destId="{A5745F48-AA03-400F-9849-04CF5C6237E1}" srcOrd="1" destOrd="0" presId="urn:microsoft.com/office/officeart/2005/8/layout/orgChart1"/>
    <dgm:cxn modelId="{9FA093A3-FD4D-41BA-AFF7-291023A12DC0}" type="presParOf" srcId="{64A3C618-FD59-461E-BD5D-78BF4949F9AA}" destId="{A3ED7847-EACE-46DB-9BD4-FCAFD3ADFB0A}" srcOrd="1" destOrd="0" presId="urn:microsoft.com/office/officeart/2005/8/layout/orgChart1"/>
    <dgm:cxn modelId="{4456D2C9-A6F1-405C-8907-631E899211AB}" type="presParOf" srcId="{64A3C618-FD59-461E-BD5D-78BF4949F9AA}" destId="{2FD6001D-8DAE-4741-83AC-D0A594A42F1E}" srcOrd="2" destOrd="0" presId="urn:microsoft.com/office/officeart/2005/8/layout/orgChart1"/>
    <dgm:cxn modelId="{40A8B993-1597-400F-BCBB-D938123F4C42}" type="presParOf" srcId="{F8F4FFD1-620F-4AB5-B2E2-68DC5C93456D}" destId="{A1892329-0496-4249-B5D1-EF9D39DED739}" srcOrd="2" destOrd="0" presId="urn:microsoft.com/office/officeart/2005/8/layout/orgChart1"/>
    <dgm:cxn modelId="{58B7E604-092F-46DA-BBFA-46BBBDF7E89B}" type="presParOf" srcId="{F8F4FFD1-620F-4AB5-B2E2-68DC5C93456D}" destId="{CD072221-4E0C-4D3D-9414-CCB1E7AD268A}" srcOrd="3" destOrd="0" presId="urn:microsoft.com/office/officeart/2005/8/layout/orgChart1"/>
    <dgm:cxn modelId="{36776823-2DB4-4DA0-9EDA-B77F30416E9A}" type="presParOf" srcId="{CD072221-4E0C-4D3D-9414-CCB1E7AD268A}" destId="{E542269E-CF49-4C5A-8F2E-1A71B15C232F}" srcOrd="0" destOrd="0" presId="urn:microsoft.com/office/officeart/2005/8/layout/orgChart1"/>
    <dgm:cxn modelId="{DAAEE20D-B01C-408E-8615-2FC6D96BE48B}" type="presParOf" srcId="{E542269E-CF49-4C5A-8F2E-1A71B15C232F}" destId="{CEF42114-7DBC-41C4-8D76-536B9E2C9B7B}" srcOrd="0" destOrd="0" presId="urn:microsoft.com/office/officeart/2005/8/layout/orgChart1"/>
    <dgm:cxn modelId="{AA4BFA26-46F5-4FF0-A29C-B38245AD1ADA}" type="presParOf" srcId="{E542269E-CF49-4C5A-8F2E-1A71B15C232F}" destId="{396B414E-025D-404D-9AD2-A19F0B228458}" srcOrd="1" destOrd="0" presId="urn:microsoft.com/office/officeart/2005/8/layout/orgChart1"/>
    <dgm:cxn modelId="{08EEAF34-4A00-4AF5-B3A9-81C16B88E38A}" type="presParOf" srcId="{CD072221-4E0C-4D3D-9414-CCB1E7AD268A}" destId="{9AEA2C6C-133D-479E-8625-4B66A852087C}" srcOrd="1" destOrd="0" presId="urn:microsoft.com/office/officeart/2005/8/layout/orgChart1"/>
    <dgm:cxn modelId="{F975E084-16A3-4E78-981A-3475674F2403}" type="presParOf" srcId="{CD072221-4E0C-4D3D-9414-CCB1E7AD268A}" destId="{1C7A2CD7-8300-4EA0-ACE0-F54B3F5EBD9D}" srcOrd="2" destOrd="0" presId="urn:microsoft.com/office/officeart/2005/8/layout/orgChart1"/>
    <dgm:cxn modelId="{F4D9637A-AA8B-44BD-ADCE-532827312C1D}" type="presParOf" srcId="{F8F4FFD1-620F-4AB5-B2E2-68DC5C93456D}" destId="{8A112FA8-C2EA-4EC4-8CC1-232429324C48}" srcOrd="4" destOrd="0" presId="urn:microsoft.com/office/officeart/2005/8/layout/orgChart1"/>
    <dgm:cxn modelId="{07204F57-B9A0-4FAD-9F78-89997116AB43}" type="presParOf" srcId="{F8F4FFD1-620F-4AB5-B2E2-68DC5C93456D}" destId="{C588594D-9F6C-47C0-8F9D-51FC7396F737}" srcOrd="5" destOrd="0" presId="urn:microsoft.com/office/officeart/2005/8/layout/orgChart1"/>
    <dgm:cxn modelId="{C342026B-CE1B-47EE-9AE9-687EE8D3F028}" type="presParOf" srcId="{C588594D-9F6C-47C0-8F9D-51FC7396F737}" destId="{FBD68835-7EEF-45FB-8087-796AB441E4BE}" srcOrd="0" destOrd="0" presId="urn:microsoft.com/office/officeart/2005/8/layout/orgChart1"/>
    <dgm:cxn modelId="{759B4E22-263B-492B-AAB8-C497623CB7EE}" type="presParOf" srcId="{FBD68835-7EEF-45FB-8087-796AB441E4BE}" destId="{9614B590-DC73-4607-8CC4-FFB5B1424A68}" srcOrd="0" destOrd="0" presId="urn:microsoft.com/office/officeart/2005/8/layout/orgChart1"/>
    <dgm:cxn modelId="{24B21C0B-9DCA-4C74-AA9D-171E736F50F9}" type="presParOf" srcId="{FBD68835-7EEF-45FB-8087-796AB441E4BE}" destId="{75A94861-0090-44AE-958F-AEFECC2244E5}" srcOrd="1" destOrd="0" presId="urn:microsoft.com/office/officeart/2005/8/layout/orgChart1"/>
    <dgm:cxn modelId="{D9EEDDE0-1AB9-4DF4-A6F2-8698259FFC41}" type="presParOf" srcId="{C588594D-9F6C-47C0-8F9D-51FC7396F737}" destId="{C454EDDE-B27E-4813-93EC-9EF5CEBACC02}" srcOrd="1" destOrd="0" presId="urn:microsoft.com/office/officeart/2005/8/layout/orgChart1"/>
    <dgm:cxn modelId="{A7D9C5FD-7625-498E-8AD0-AE64F6BCC191}" type="presParOf" srcId="{C588594D-9F6C-47C0-8F9D-51FC7396F737}" destId="{021F9271-DB14-45A3-A029-98F674BC548B}" srcOrd="2" destOrd="0" presId="urn:microsoft.com/office/officeart/2005/8/layout/orgChart1"/>
    <dgm:cxn modelId="{C4BD3110-956E-44BB-AA42-4C43C22353AE}" type="presParOf" srcId="{42931E30-8048-401D-85BB-FBCA9670C180}" destId="{60FC2E2E-60C3-406B-946C-71EA0B725982}" srcOrd="2" destOrd="0" presId="urn:microsoft.com/office/officeart/2005/8/layout/orgChart1"/>
    <dgm:cxn modelId="{BAF4FBFC-94B7-4E2C-AE55-F3E72C6A2408}" type="presParOf" srcId="{7C5B30C7-7503-440F-859E-EDABDBC3A728}" destId="{185EDD93-884B-4377-8383-095B79CF4850}" srcOrd="8" destOrd="0" presId="urn:microsoft.com/office/officeart/2005/8/layout/orgChart1"/>
    <dgm:cxn modelId="{C618A441-6451-47E4-85B5-C039E4FECBDD}" type="presParOf" srcId="{7C5B30C7-7503-440F-859E-EDABDBC3A728}" destId="{9E817993-33F1-46B9-BE60-A838A86FF44C}" srcOrd="9" destOrd="0" presId="urn:microsoft.com/office/officeart/2005/8/layout/orgChart1"/>
    <dgm:cxn modelId="{BAE5EE48-6105-4814-9083-9A8FFC09C560}" type="presParOf" srcId="{9E817993-33F1-46B9-BE60-A838A86FF44C}" destId="{144F6A59-EA85-42CB-A3FE-BEB56762969F}" srcOrd="0" destOrd="0" presId="urn:microsoft.com/office/officeart/2005/8/layout/orgChart1"/>
    <dgm:cxn modelId="{6E578E48-5987-407E-8B48-B74F66EAD091}" type="presParOf" srcId="{144F6A59-EA85-42CB-A3FE-BEB56762969F}" destId="{5EE267B6-D3A1-4779-9EEB-296534612E23}" srcOrd="0" destOrd="0" presId="urn:microsoft.com/office/officeart/2005/8/layout/orgChart1"/>
    <dgm:cxn modelId="{3DAC73EC-0FF6-4BCD-814E-C9350FC9BF18}" type="presParOf" srcId="{144F6A59-EA85-42CB-A3FE-BEB56762969F}" destId="{E5FE932B-0073-42CA-9EDC-0923C133C902}" srcOrd="1" destOrd="0" presId="urn:microsoft.com/office/officeart/2005/8/layout/orgChart1"/>
    <dgm:cxn modelId="{E2EF3114-308C-4B98-BF69-FA6F7A03E1BA}" type="presParOf" srcId="{9E817993-33F1-46B9-BE60-A838A86FF44C}" destId="{4B967A95-0582-41FA-8D5C-2C98DFD7695E}" srcOrd="1" destOrd="0" presId="urn:microsoft.com/office/officeart/2005/8/layout/orgChart1"/>
    <dgm:cxn modelId="{34BB0125-7470-4AC6-8353-97741110DF07}" type="presParOf" srcId="{4B967A95-0582-41FA-8D5C-2C98DFD7695E}" destId="{C5C81FC3-BAB3-4CD5-8C94-083F3383097F}" srcOrd="0" destOrd="0" presId="urn:microsoft.com/office/officeart/2005/8/layout/orgChart1"/>
    <dgm:cxn modelId="{CCBEB2F0-CA8A-42D3-A606-C057495A3F33}" type="presParOf" srcId="{4B967A95-0582-41FA-8D5C-2C98DFD7695E}" destId="{53D9FEC0-2C85-470A-8FC6-1C0A691F0528}" srcOrd="1" destOrd="0" presId="urn:microsoft.com/office/officeart/2005/8/layout/orgChart1"/>
    <dgm:cxn modelId="{870212F6-76AF-452B-9CDA-6FA22441FE3D}" type="presParOf" srcId="{53D9FEC0-2C85-470A-8FC6-1C0A691F0528}" destId="{04337F2C-ACCC-457A-AF4C-ED62500705ED}" srcOrd="0" destOrd="0" presId="urn:microsoft.com/office/officeart/2005/8/layout/orgChart1"/>
    <dgm:cxn modelId="{01080629-B8D6-4CFE-B483-539C684FFAFE}" type="presParOf" srcId="{04337F2C-ACCC-457A-AF4C-ED62500705ED}" destId="{DA72CF0A-096F-491C-99E3-223398DDEAFB}" srcOrd="0" destOrd="0" presId="urn:microsoft.com/office/officeart/2005/8/layout/orgChart1"/>
    <dgm:cxn modelId="{7D5D1DDD-E813-42F9-97CA-85B5D913F8FA}" type="presParOf" srcId="{04337F2C-ACCC-457A-AF4C-ED62500705ED}" destId="{CA96C5B0-2988-444F-84FB-C19C6C94CF78}" srcOrd="1" destOrd="0" presId="urn:microsoft.com/office/officeart/2005/8/layout/orgChart1"/>
    <dgm:cxn modelId="{0245AC4C-1006-4192-A3DA-88A4F826F85F}" type="presParOf" srcId="{53D9FEC0-2C85-470A-8FC6-1C0A691F0528}" destId="{F1AF89E6-F1F7-47A8-B134-7D2FC77DE1D7}" srcOrd="1" destOrd="0" presId="urn:microsoft.com/office/officeart/2005/8/layout/orgChart1"/>
    <dgm:cxn modelId="{BCBA2DAC-284F-4526-B52A-D77BC624A056}" type="presParOf" srcId="{53D9FEC0-2C85-470A-8FC6-1C0A691F0528}" destId="{98D9DFE6-3A9C-4235-80A6-E91D435C1B65}" srcOrd="2" destOrd="0" presId="urn:microsoft.com/office/officeart/2005/8/layout/orgChart1"/>
    <dgm:cxn modelId="{506F7129-B03D-459B-8CF5-4B1916E09B06}" type="presParOf" srcId="{9E817993-33F1-46B9-BE60-A838A86FF44C}" destId="{0D7E4637-FB19-4483-AA40-1BBBBD72F452}" srcOrd="2" destOrd="0" presId="urn:microsoft.com/office/officeart/2005/8/layout/orgChart1"/>
    <dgm:cxn modelId="{BF9B2FF8-2FF8-4A37-81DD-DA79C8553A06}" type="presParOf" srcId="{7C5B30C7-7503-440F-859E-EDABDBC3A728}" destId="{13AF6CC9-E490-4411-8694-1265D501364D}" srcOrd="10" destOrd="0" presId="urn:microsoft.com/office/officeart/2005/8/layout/orgChart1"/>
    <dgm:cxn modelId="{21454EA8-93CD-4CC6-A502-D611F0FD40AC}" type="presParOf" srcId="{7C5B30C7-7503-440F-859E-EDABDBC3A728}" destId="{2D927347-3BBB-4E79-BA07-614DB74B3E6D}" srcOrd="11" destOrd="0" presId="urn:microsoft.com/office/officeart/2005/8/layout/orgChart1"/>
    <dgm:cxn modelId="{C3306198-B428-41FC-8767-C660538C04BA}" type="presParOf" srcId="{2D927347-3BBB-4E79-BA07-614DB74B3E6D}" destId="{FE7C166C-7599-4BC6-BA84-CA4591308606}" srcOrd="0" destOrd="0" presId="urn:microsoft.com/office/officeart/2005/8/layout/orgChart1"/>
    <dgm:cxn modelId="{FE83F552-5A04-4B7D-8441-EBD6C79B9380}" type="presParOf" srcId="{FE7C166C-7599-4BC6-BA84-CA4591308606}" destId="{CD1465C0-FA2A-40E6-AF18-EA54AC3517AB}" srcOrd="0" destOrd="0" presId="urn:microsoft.com/office/officeart/2005/8/layout/orgChart1"/>
    <dgm:cxn modelId="{327B9347-4E03-4040-9CC3-56C0FAE44E7C}" type="presParOf" srcId="{FE7C166C-7599-4BC6-BA84-CA4591308606}" destId="{7330C13D-0B29-44F3-B792-26F197121A0C}" srcOrd="1" destOrd="0" presId="urn:microsoft.com/office/officeart/2005/8/layout/orgChart1"/>
    <dgm:cxn modelId="{72217195-3B64-4CDC-8AB4-7E5BA4FFB937}" type="presParOf" srcId="{2D927347-3BBB-4E79-BA07-614DB74B3E6D}" destId="{D47DFE90-A3CD-4A63-8E66-A39BF0E3878F}" srcOrd="1" destOrd="0" presId="urn:microsoft.com/office/officeart/2005/8/layout/orgChart1"/>
    <dgm:cxn modelId="{005B5E5F-6986-4552-8C77-942CF4268659}" type="presParOf" srcId="{D47DFE90-A3CD-4A63-8E66-A39BF0E3878F}" destId="{C8C519AF-E947-4852-A8DA-6E8B116281C0}" srcOrd="0" destOrd="0" presId="urn:microsoft.com/office/officeart/2005/8/layout/orgChart1"/>
    <dgm:cxn modelId="{E5AD26E0-BB2C-4C26-B67E-E91D2CB12940}" type="presParOf" srcId="{D47DFE90-A3CD-4A63-8E66-A39BF0E3878F}" destId="{6D1D109A-E32A-4AEF-8238-CF1608DFCD91}" srcOrd="1" destOrd="0" presId="urn:microsoft.com/office/officeart/2005/8/layout/orgChart1"/>
    <dgm:cxn modelId="{EB8CF2BA-A728-4008-BDF5-55C730AE01BB}" type="presParOf" srcId="{6D1D109A-E32A-4AEF-8238-CF1608DFCD91}" destId="{BA2333CF-02AD-42A1-8D1A-CD78AFE3A818}" srcOrd="0" destOrd="0" presId="urn:microsoft.com/office/officeart/2005/8/layout/orgChart1"/>
    <dgm:cxn modelId="{AFF60FC2-6190-4836-BFC2-A52AE9F25BD7}" type="presParOf" srcId="{BA2333CF-02AD-42A1-8D1A-CD78AFE3A818}" destId="{E5A82EB4-DBE2-42C2-9FB4-E961F574F180}" srcOrd="0" destOrd="0" presId="urn:microsoft.com/office/officeart/2005/8/layout/orgChart1"/>
    <dgm:cxn modelId="{CB98AAA7-B574-4E74-80EC-944B741F47FB}" type="presParOf" srcId="{BA2333CF-02AD-42A1-8D1A-CD78AFE3A818}" destId="{C5DA241E-F5EB-49A4-9430-8A3C3D81C582}" srcOrd="1" destOrd="0" presId="urn:microsoft.com/office/officeart/2005/8/layout/orgChart1"/>
    <dgm:cxn modelId="{49614E76-8956-43D0-A953-8080DDB640BE}" type="presParOf" srcId="{6D1D109A-E32A-4AEF-8238-CF1608DFCD91}" destId="{E0C61229-2D09-49EB-A503-F92CEE4EB0CD}" srcOrd="1" destOrd="0" presId="urn:microsoft.com/office/officeart/2005/8/layout/orgChart1"/>
    <dgm:cxn modelId="{20C53502-5FE8-43AD-990B-67A87E73319A}" type="presParOf" srcId="{6D1D109A-E32A-4AEF-8238-CF1608DFCD91}" destId="{214A7B81-FC39-49B4-93BC-AF5026F3DAC5}" srcOrd="2" destOrd="0" presId="urn:microsoft.com/office/officeart/2005/8/layout/orgChart1"/>
    <dgm:cxn modelId="{EE61E594-5776-4ECA-9735-0A5089F7CCEA}" type="presParOf" srcId="{D47DFE90-A3CD-4A63-8E66-A39BF0E3878F}" destId="{2ED9042D-AAAF-428E-A69A-56E5A1279974}" srcOrd="2" destOrd="0" presId="urn:microsoft.com/office/officeart/2005/8/layout/orgChart1"/>
    <dgm:cxn modelId="{685C2B10-1190-4ED1-80D8-A1E23547FC10}" type="presParOf" srcId="{D47DFE90-A3CD-4A63-8E66-A39BF0E3878F}" destId="{E4A59D1E-28FA-4179-AAB0-9785D1A187FF}" srcOrd="3" destOrd="0" presId="urn:microsoft.com/office/officeart/2005/8/layout/orgChart1"/>
    <dgm:cxn modelId="{B7BB4EEA-C4B4-4C6B-B9BE-4A6666286686}" type="presParOf" srcId="{E4A59D1E-28FA-4179-AAB0-9785D1A187FF}" destId="{8490FE65-3573-4639-BA4C-420BB99D9EB5}" srcOrd="0" destOrd="0" presId="urn:microsoft.com/office/officeart/2005/8/layout/orgChart1"/>
    <dgm:cxn modelId="{F9EB5399-6646-4226-89DA-E9F3BAA8FC0D}" type="presParOf" srcId="{8490FE65-3573-4639-BA4C-420BB99D9EB5}" destId="{28457514-DFF3-4E67-9FED-91FAB11AEE65}" srcOrd="0" destOrd="0" presId="urn:microsoft.com/office/officeart/2005/8/layout/orgChart1"/>
    <dgm:cxn modelId="{A74128F2-FA45-4159-B238-7A06DD677FCD}" type="presParOf" srcId="{8490FE65-3573-4639-BA4C-420BB99D9EB5}" destId="{805CD9A6-A9EC-4104-815A-6994D76022D0}" srcOrd="1" destOrd="0" presId="urn:microsoft.com/office/officeart/2005/8/layout/orgChart1"/>
    <dgm:cxn modelId="{CAD58666-FB49-4696-8CD9-B2F86C0B137C}" type="presParOf" srcId="{E4A59D1E-28FA-4179-AAB0-9785D1A187FF}" destId="{0DB96797-45E1-46A5-A5B4-99E7AE5744BA}" srcOrd="1" destOrd="0" presId="urn:microsoft.com/office/officeart/2005/8/layout/orgChart1"/>
    <dgm:cxn modelId="{827AA1C4-9650-4FC5-8864-C5767B716586}" type="presParOf" srcId="{E4A59D1E-28FA-4179-AAB0-9785D1A187FF}" destId="{FF63803E-8DAF-4185-8ED4-D3382FCF4822}" srcOrd="2" destOrd="0" presId="urn:microsoft.com/office/officeart/2005/8/layout/orgChart1"/>
    <dgm:cxn modelId="{4FBB29D8-AA37-484F-B8F9-18F0823298E4}" type="presParOf" srcId="{D47DFE90-A3CD-4A63-8E66-A39BF0E3878F}" destId="{E550A7F5-4116-423E-89AF-7140AE3EAC89}" srcOrd="4" destOrd="0" presId="urn:microsoft.com/office/officeart/2005/8/layout/orgChart1"/>
    <dgm:cxn modelId="{348FB87F-23D4-4D87-A1A8-876C92DE67EB}" type="presParOf" srcId="{D47DFE90-A3CD-4A63-8E66-A39BF0E3878F}" destId="{64CF8E6C-F784-4BF2-A9BF-BE72896D7940}" srcOrd="5" destOrd="0" presId="urn:microsoft.com/office/officeart/2005/8/layout/orgChart1"/>
    <dgm:cxn modelId="{7E657152-3FC2-42AB-B063-C984EB866728}" type="presParOf" srcId="{64CF8E6C-F784-4BF2-A9BF-BE72896D7940}" destId="{E08E4D8E-B927-4A28-9006-FBC8851B10E3}" srcOrd="0" destOrd="0" presId="urn:microsoft.com/office/officeart/2005/8/layout/orgChart1"/>
    <dgm:cxn modelId="{4E7C463F-0D9F-49CD-A4E2-784D9C5C20EC}" type="presParOf" srcId="{E08E4D8E-B927-4A28-9006-FBC8851B10E3}" destId="{0A6AB808-B3D6-460B-BAD9-DEC82E9DEACC}" srcOrd="0" destOrd="0" presId="urn:microsoft.com/office/officeart/2005/8/layout/orgChart1"/>
    <dgm:cxn modelId="{08D4720F-2C9A-4CC3-9E47-20A36489E6C0}" type="presParOf" srcId="{E08E4D8E-B927-4A28-9006-FBC8851B10E3}" destId="{F95D5E6C-BEF3-454A-ADE5-E555CB1E2C1F}" srcOrd="1" destOrd="0" presId="urn:microsoft.com/office/officeart/2005/8/layout/orgChart1"/>
    <dgm:cxn modelId="{29C218CD-11B6-4063-9BEB-3323D9B94F8D}" type="presParOf" srcId="{64CF8E6C-F784-4BF2-A9BF-BE72896D7940}" destId="{80986A19-5F9D-44CD-8E6A-E9C5F3D12D2F}" srcOrd="1" destOrd="0" presId="urn:microsoft.com/office/officeart/2005/8/layout/orgChart1"/>
    <dgm:cxn modelId="{0AF49C26-E4B5-454D-BA80-311AB2EC1B42}" type="presParOf" srcId="{64CF8E6C-F784-4BF2-A9BF-BE72896D7940}" destId="{E3D44663-B3EF-4D8E-AA8C-84BE1FBA2BD3}" srcOrd="2" destOrd="0" presId="urn:microsoft.com/office/officeart/2005/8/layout/orgChart1"/>
    <dgm:cxn modelId="{82165BA6-33E6-4088-AFBD-99755223825E}" type="presParOf" srcId="{D47DFE90-A3CD-4A63-8E66-A39BF0E3878F}" destId="{61BF1DEE-9211-4726-AB7B-076C20E6E1D7}" srcOrd="6" destOrd="0" presId="urn:microsoft.com/office/officeart/2005/8/layout/orgChart1"/>
    <dgm:cxn modelId="{AFD0B489-F716-47B5-9A9A-ECE65AD6DF35}" type="presParOf" srcId="{D47DFE90-A3CD-4A63-8E66-A39BF0E3878F}" destId="{AE2E2E77-7B95-474B-8EA0-301465EA6C19}" srcOrd="7" destOrd="0" presId="urn:microsoft.com/office/officeart/2005/8/layout/orgChart1"/>
    <dgm:cxn modelId="{A4C26118-C3BB-4692-B8BB-40C0309A382C}" type="presParOf" srcId="{AE2E2E77-7B95-474B-8EA0-301465EA6C19}" destId="{0DFEB6E5-A84C-438F-8402-D6257C51F53E}" srcOrd="0" destOrd="0" presId="urn:microsoft.com/office/officeart/2005/8/layout/orgChart1"/>
    <dgm:cxn modelId="{4DC76F1D-9543-40EA-8CC1-D46F790B031C}" type="presParOf" srcId="{0DFEB6E5-A84C-438F-8402-D6257C51F53E}" destId="{C2C32D9C-78F2-4C07-BCBB-9C6D148F544B}" srcOrd="0" destOrd="0" presId="urn:microsoft.com/office/officeart/2005/8/layout/orgChart1"/>
    <dgm:cxn modelId="{CE7DCA6F-AE93-4E66-8510-401B590A2555}" type="presParOf" srcId="{0DFEB6E5-A84C-438F-8402-D6257C51F53E}" destId="{F6A09B25-0B63-4ECE-8394-EAA8A6AF83B8}" srcOrd="1" destOrd="0" presId="urn:microsoft.com/office/officeart/2005/8/layout/orgChart1"/>
    <dgm:cxn modelId="{74149B48-0B15-4784-A603-DB0C115E8478}" type="presParOf" srcId="{AE2E2E77-7B95-474B-8EA0-301465EA6C19}" destId="{53E061D9-AA67-4B1B-89D3-B2B465031C99}" srcOrd="1" destOrd="0" presId="urn:microsoft.com/office/officeart/2005/8/layout/orgChart1"/>
    <dgm:cxn modelId="{654DE964-C6F5-4FA6-AD05-E983DB108F1E}" type="presParOf" srcId="{AE2E2E77-7B95-474B-8EA0-301465EA6C19}" destId="{7924D984-7D73-45CE-BF3F-5ACF16033C89}" srcOrd="2" destOrd="0" presId="urn:microsoft.com/office/officeart/2005/8/layout/orgChart1"/>
    <dgm:cxn modelId="{00285E0E-A190-4035-B96F-BDBBE6185EFA}" type="presParOf" srcId="{2D927347-3BBB-4E79-BA07-614DB74B3E6D}" destId="{AFAAFD6D-9EF1-4E72-9333-1562401A2B3D}" srcOrd="2" destOrd="0" presId="urn:microsoft.com/office/officeart/2005/8/layout/orgChart1"/>
    <dgm:cxn modelId="{902F448A-CE1A-4722-B923-32EEE5ACBD52}" type="presParOf" srcId="{9A7BFF5C-EF93-4AB0-8AB1-F121F0F6662D}" destId="{EAE31E67-B235-4709-B7A7-601B463C5618}" srcOrd="2" destOrd="0" presId="urn:microsoft.com/office/officeart/2005/8/layout/orgChart1"/>
    <dgm:cxn modelId="{9027C25F-88EC-461B-A1D1-0EDC9C01ACAF}" type="presParOf" srcId="{EAE31E67-B235-4709-B7A7-601B463C5618}" destId="{E8C5E669-6128-4F8F-9DC5-7FCFA554F0E8}" srcOrd="0" destOrd="0" presId="urn:microsoft.com/office/officeart/2005/8/layout/orgChart1"/>
    <dgm:cxn modelId="{41BD13E5-78C2-4D3F-92FF-30AF63085576}" type="presParOf" srcId="{EAE31E67-B235-4709-B7A7-601B463C5618}" destId="{F2037DD1-CFAA-4B98-8D2D-B8C02DB9DE41}" srcOrd="1" destOrd="0" presId="urn:microsoft.com/office/officeart/2005/8/layout/orgChart1"/>
    <dgm:cxn modelId="{35C473F2-A1F7-449B-B69C-7EC50CED2B12}" type="presParOf" srcId="{F2037DD1-CFAA-4B98-8D2D-B8C02DB9DE41}" destId="{27049288-B21A-485B-9C19-5CD2457802E8}" srcOrd="0" destOrd="0" presId="urn:microsoft.com/office/officeart/2005/8/layout/orgChart1"/>
    <dgm:cxn modelId="{F7ACBEE0-C458-43D0-8DF5-80BBCA70D336}" type="presParOf" srcId="{27049288-B21A-485B-9C19-5CD2457802E8}" destId="{FB41B9B0-BBF2-41DC-B920-D1130DB149E5}" srcOrd="0" destOrd="0" presId="urn:microsoft.com/office/officeart/2005/8/layout/orgChart1"/>
    <dgm:cxn modelId="{3211F202-DEA8-4EDA-B931-03FFFE5317F9}" type="presParOf" srcId="{27049288-B21A-485B-9C19-5CD2457802E8}" destId="{B6EE2FDB-ADEC-47D8-8A2F-BD0D952E1A84}" srcOrd="1" destOrd="0" presId="urn:microsoft.com/office/officeart/2005/8/layout/orgChart1"/>
    <dgm:cxn modelId="{4DD38749-DA3C-4912-BF37-D2F9488AD424}" type="presParOf" srcId="{F2037DD1-CFAA-4B98-8D2D-B8C02DB9DE41}" destId="{48AC501E-BBE9-42B1-A7FE-F888B89947AD}" srcOrd="1" destOrd="0" presId="urn:microsoft.com/office/officeart/2005/8/layout/orgChart1"/>
    <dgm:cxn modelId="{E8A1C67E-FAE4-4155-9EEF-5B20CED03945}" type="presParOf" srcId="{F2037DD1-CFAA-4B98-8D2D-B8C02DB9DE41}" destId="{B499E0E4-B3B7-46D0-8353-BBC646A0962F}" srcOrd="2" destOrd="0" presId="urn:microsoft.com/office/officeart/2005/8/layout/orgChart1"/>
    <dgm:cxn modelId="{0BBEE3FA-9500-409F-83A6-B8E0BA5D0E0A}" type="presParOf" srcId="{EAE31E67-B235-4709-B7A7-601B463C5618}" destId="{6522F809-BC63-4D15-8579-DC49D958FAF1}" srcOrd="2" destOrd="0" presId="urn:microsoft.com/office/officeart/2005/8/layout/orgChart1"/>
    <dgm:cxn modelId="{F3EC5316-A148-4291-9F87-78FFCFEF218C}" type="presParOf" srcId="{EAE31E67-B235-4709-B7A7-601B463C5618}" destId="{15AB0CAF-64C9-4110-BBBF-089305636DE7}" srcOrd="3" destOrd="0" presId="urn:microsoft.com/office/officeart/2005/8/layout/orgChart1"/>
    <dgm:cxn modelId="{6A3F66BE-686C-4411-9631-1BBC7A425C79}" type="presParOf" srcId="{15AB0CAF-64C9-4110-BBBF-089305636DE7}" destId="{ACCDE942-6BFC-469C-8A43-09F2EEEF9CBB}" srcOrd="0" destOrd="0" presId="urn:microsoft.com/office/officeart/2005/8/layout/orgChart1"/>
    <dgm:cxn modelId="{BE6060B7-430D-4567-A9F6-6AF09C2AC0AA}" type="presParOf" srcId="{ACCDE942-6BFC-469C-8A43-09F2EEEF9CBB}" destId="{B4431B3B-7CFD-463F-B4A2-2F8BA06AC671}" srcOrd="0" destOrd="0" presId="urn:microsoft.com/office/officeart/2005/8/layout/orgChart1"/>
    <dgm:cxn modelId="{2384B870-5DA6-4787-936B-3ECDB37BD1AA}" type="presParOf" srcId="{ACCDE942-6BFC-469C-8A43-09F2EEEF9CBB}" destId="{62D544EF-BC65-40E0-884F-DFED466D2BB8}" srcOrd="1" destOrd="0" presId="urn:microsoft.com/office/officeart/2005/8/layout/orgChart1"/>
    <dgm:cxn modelId="{13637380-80D1-4511-ACD6-81425FA66758}" type="presParOf" srcId="{15AB0CAF-64C9-4110-BBBF-089305636DE7}" destId="{CFF7BAE4-532C-43BA-A512-F8AC5FF66DCC}" srcOrd="1" destOrd="0" presId="urn:microsoft.com/office/officeart/2005/8/layout/orgChart1"/>
    <dgm:cxn modelId="{D9E96C2E-0F70-43DC-9D94-0AE9B548E90F}" type="presParOf" srcId="{15AB0CAF-64C9-4110-BBBF-089305636DE7}" destId="{AACF8566-1D46-45FC-8471-4C6DD053B77D}" srcOrd="2" destOrd="0" presId="urn:microsoft.com/office/officeart/2005/8/layout/orgChart1"/>
    <dgm:cxn modelId="{E9DCFBE2-74B8-4775-97C2-FBD201A1CC9C}" type="presParOf" srcId="{EAE31E67-B235-4709-B7A7-601B463C5618}" destId="{4E6A41A6-F89D-43D6-AFA3-C16483AE9108}" srcOrd="4" destOrd="0" presId="urn:microsoft.com/office/officeart/2005/8/layout/orgChart1"/>
    <dgm:cxn modelId="{3B2CA0BF-208F-4CC8-AAAB-4C10B27501B1}" type="presParOf" srcId="{EAE31E67-B235-4709-B7A7-601B463C5618}" destId="{4258EAB9-7484-444B-BC87-52D23FCBEC91}" srcOrd="5" destOrd="0" presId="urn:microsoft.com/office/officeart/2005/8/layout/orgChart1"/>
    <dgm:cxn modelId="{BD31D57F-1A0B-4E89-B9D6-930E372847C5}" type="presParOf" srcId="{4258EAB9-7484-444B-BC87-52D23FCBEC91}" destId="{56D36451-37FC-441D-B27B-4EF0127813C5}" srcOrd="0" destOrd="0" presId="urn:microsoft.com/office/officeart/2005/8/layout/orgChart1"/>
    <dgm:cxn modelId="{73CF7508-69A1-4567-8458-195A53231A98}" type="presParOf" srcId="{56D36451-37FC-441D-B27B-4EF0127813C5}" destId="{F7A84105-67C9-494A-8ABF-C376D29F145F}" srcOrd="0" destOrd="0" presId="urn:microsoft.com/office/officeart/2005/8/layout/orgChart1"/>
    <dgm:cxn modelId="{630C156A-B6B9-4105-AEF9-89796C453AA6}" type="presParOf" srcId="{56D36451-37FC-441D-B27B-4EF0127813C5}" destId="{B44C940F-C396-4DA2-BB9F-202601760238}" srcOrd="1" destOrd="0" presId="urn:microsoft.com/office/officeart/2005/8/layout/orgChart1"/>
    <dgm:cxn modelId="{878403C7-A1FC-4925-9DF4-90D011D2FBC2}" type="presParOf" srcId="{4258EAB9-7484-444B-BC87-52D23FCBEC91}" destId="{D96DC2D8-EC27-4A19-B9DD-2B7AED64B317}" srcOrd="1" destOrd="0" presId="urn:microsoft.com/office/officeart/2005/8/layout/orgChart1"/>
    <dgm:cxn modelId="{2BB7803E-B7C0-47EB-AD72-BDE488EE9882}" type="presParOf" srcId="{4258EAB9-7484-444B-BC87-52D23FCBEC91}" destId="{6DCF142D-D620-4573-97F0-7841039CEC7C}" srcOrd="2" destOrd="0" presId="urn:microsoft.com/office/officeart/2005/8/layout/orgChart1"/>
    <dgm:cxn modelId="{CEAF471E-91D3-4743-8337-A9CD04277338}" type="presParOf" srcId="{EAE31E67-B235-4709-B7A7-601B463C5618}" destId="{0CB723FE-12FE-4164-8733-99FB1E8B38E1}" srcOrd="6" destOrd="0" presId="urn:microsoft.com/office/officeart/2005/8/layout/orgChart1"/>
    <dgm:cxn modelId="{A2AEC16F-A862-4DB0-B2D9-88434B22C436}" type="presParOf" srcId="{EAE31E67-B235-4709-B7A7-601B463C5618}" destId="{A5805913-7756-4FEF-9DA8-6E2460AEE261}" srcOrd="7" destOrd="0" presId="urn:microsoft.com/office/officeart/2005/8/layout/orgChart1"/>
    <dgm:cxn modelId="{6C435BDD-4927-4471-A201-249D6735B81F}" type="presParOf" srcId="{A5805913-7756-4FEF-9DA8-6E2460AEE261}" destId="{066BF621-C73F-4C9C-A9DB-579179888B35}" srcOrd="0" destOrd="0" presId="urn:microsoft.com/office/officeart/2005/8/layout/orgChart1"/>
    <dgm:cxn modelId="{5B0C339C-C1BD-4096-8E78-658E73E02D18}" type="presParOf" srcId="{066BF621-C73F-4C9C-A9DB-579179888B35}" destId="{4F2F4762-0443-4B39-9746-8E75C65DDEBA}" srcOrd="0" destOrd="0" presId="urn:microsoft.com/office/officeart/2005/8/layout/orgChart1"/>
    <dgm:cxn modelId="{D36C731C-0342-4026-BE7D-B0D2178ABB1A}" type="presParOf" srcId="{066BF621-C73F-4C9C-A9DB-579179888B35}" destId="{3E09B669-F1A2-4E0B-9055-15853CEBFB6E}" srcOrd="1" destOrd="0" presId="urn:microsoft.com/office/officeart/2005/8/layout/orgChart1"/>
    <dgm:cxn modelId="{A5EDA4E9-F036-4AE2-9099-24CD4904E1A1}" type="presParOf" srcId="{A5805913-7756-4FEF-9DA8-6E2460AEE261}" destId="{D1D367C3-99AF-47D0-931A-E44CF6F55B67}" srcOrd="1" destOrd="0" presId="urn:microsoft.com/office/officeart/2005/8/layout/orgChart1"/>
    <dgm:cxn modelId="{E2BDC6F7-21C0-4F90-8B8A-8FDBE234D037}" type="presParOf" srcId="{A5805913-7756-4FEF-9DA8-6E2460AEE261}" destId="{C1EDD2C3-8030-444B-8379-D6B0C77EF215}" srcOrd="2" destOrd="0" presId="urn:microsoft.com/office/officeart/2005/8/layout/orgChart1"/>
    <dgm:cxn modelId="{B070B0DB-A831-4475-B9AC-9D7378ADA2A9}" type="presParOf" srcId="{EAE31E67-B235-4709-B7A7-601B463C5618}" destId="{7AA251D1-524E-4B80-A545-0DD2BF625F31}" srcOrd="8" destOrd="0" presId="urn:microsoft.com/office/officeart/2005/8/layout/orgChart1"/>
    <dgm:cxn modelId="{6041FB01-16B6-403A-9256-47BBC7331D82}" type="presParOf" srcId="{EAE31E67-B235-4709-B7A7-601B463C5618}" destId="{5D61056F-3FDB-42B1-9A1F-A2356449069D}" srcOrd="9" destOrd="0" presId="urn:microsoft.com/office/officeart/2005/8/layout/orgChart1"/>
    <dgm:cxn modelId="{C64F57E5-CDA4-4DDD-8DB7-C27D4C184B81}" type="presParOf" srcId="{5D61056F-3FDB-42B1-9A1F-A2356449069D}" destId="{0E505A03-0A83-47CE-9C0C-A1FFAE12EA75}" srcOrd="0" destOrd="0" presId="urn:microsoft.com/office/officeart/2005/8/layout/orgChart1"/>
    <dgm:cxn modelId="{DD407350-D470-48A2-B6B0-CC5E96A6CF91}" type="presParOf" srcId="{0E505A03-0A83-47CE-9C0C-A1FFAE12EA75}" destId="{83BBFC97-E46D-449B-A70F-B719FEE8A113}" srcOrd="0" destOrd="0" presId="urn:microsoft.com/office/officeart/2005/8/layout/orgChart1"/>
    <dgm:cxn modelId="{218711E4-D0BD-4FF9-841F-0A21519BAECE}" type="presParOf" srcId="{0E505A03-0A83-47CE-9C0C-A1FFAE12EA75}" destId="{EB2C6E62-0C19-460E-A4B8-4E9FDC3D2BD1}" srcOrd="1" destOrd="0" presId="urn:microsoft.com/office/officeart/2005/8/layout/orgChart1"/>
    <dgm:cxn modelId="{AB563247-3EE2-4BB7-A6F2-9091F9B11FEC}" type="presParOf" srcId="{5D61056F-3FDB-42B1-9A1F-A2356449069D}" destId="{9B83722A-94EE-44DE-87BA-1D641D4D158D}" srcOrd="1" destOrd="0" presId="urn:microsoft.com/office/officeart/2005/8/layout/orgChart1"/>
    <dgm:cxn modelId="{85D54281-C2AA-419E-AABD-D2AF68CD600C}" type="presParOf" srcId="{5D61056F-3FDB-42B1-9A1F-A2356449069D}" destId="{CBA17BC0-484B-4639-9674-246FE789CBAD}" srcOrd="2" destOrd="0" presId="urn:microsoft.com/office/officeart/2005/8/layout/orgChart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A251D1-524E-4B80-A545-0DD2BF625F31}">
      <dsp:nvSpPr>
        <dsp:cNvPr id="0" name=""/>
        <dsp:cNvSpPr/>
      </dsp:nvSpPr>
      <dsp:spPr>
        <a:xfrm>
          <a:off x="4253764" y="327242"/>
          <a:ext cx="95362" cy="1051502"/>
        </a:xfrm>
        <a:custGeom>
          <a:avLst/>
          <a:gdLst/>
          <a:ahLst/>
          <a:cxnLst/>
          <a:rect l="0" t="0" r="0" b="0"/>
          <a:pathLst>
            <a:path>
              <a:moveTo>
                <a:pt x="0" y="0"/>
              </a:moveTo>
              <a:lnTo>
                <a:pt x="0" y="1051502"/>
              </a:lnTo>
              <a:lnTo>
                <a:pt x="95362" y="10515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B723FE-12FE-4164-8733-99FB1E8B38E1}">
      <dsp:nvSpPr>
        <dsp:cNvPr id="0" name=""/>
        <dsp:cNvSpPr/>
      </dsp:nvSpPr>
      <dsp:spPr>
        <a:xfrm>
          <a:off x="4208044" y="327242"/>
          <a:ext cx="91440" cy="675000"/>
        </a:xfrm>
        <a:custGeom>
          <a:avLst/>
          <a:gdLst/>
          <a:ahLst/>
          <a:cxnLst/>
          <a:rect l="0" t="0" r="0" b="0"/>
          <a:pathLst>
            <a:path>
              <a:moveTo>
                <a:pt x="45720" y="0"/>
              </a:moveTo>
              <a:lnTo>
                <a:pt x="45720" y="675000"/>
              </a:lnTo>
              <a:lnTo>
                <a:pt x="105377" y="6750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6A41A6-F89D-43D6-AFA3-C16483AE9108}">
      <dsp:nvSpPr>
        <dsp:cNvPr id="0" name=""/>
        <dsp:cNvSpPr/>
      </dsp:nvSpPr>
      <dsp:spPr>
        <a:xfrm>
          <a:off x="4033580" y="327242"/>
          <a:ext cx="220184" cy="764417"/>
        </a:xfrm>
        <a:custGeom>
          <a:avLst/>
          <a:gdLst/>
          <a:ahLst/>
          <a:cxnLst/>
          <a:rect l="0" t="0" r="0" b="0"/>
          <a:pathLst>
            <a:path>
              <a:moveTo>
                <a:pt x="220184" y="0"/>
              </a:moveTo>
              <a:lnTo>
                <a:pt x="220184" y="764417"/>
              </a:lnTo>
              <a:lnTo>
                <a:pt x="0" y="7644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22F809-BC63-4D15-8579-DC49D958FAF1}">
      <dsp:nvSpPr>
        <dsp:cNvPr id="0" name=""/>
        <dsp:cNvSpPr/>
      </dsp:nvSpPr>
      <dsp:spPr>
        <a:xfrm>
          <a:off x="4208044" y="327242"/>
          <a:ext cx="91440" cy="300540"/>
        </a:xfrm>
        <a:custGeom>
          <a:avLst/>
          <a:gdLst/>
          <a:ahLst/>
          <a:cxnLst/>
          <a:rect l="0" t="0" r="0" b="0"/>
          <a:pathLst>
            <a:path>
              <a:moveTo>
                <a:pt x="45720" y="0"/>
              </a:moveTo>
              <a:lnTo>
                <a:pt x="45720" y="300540"/>
              </a:lnTo>
              <a:lnTo>
                <a:pt x="114321" y="3005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C5E669-6128-4F8F-9DC5-7FCFA554F0E8}">
      <dsp:nvSpPr>
        <dsp:cNvPr id="0" name=""/>
        <dsp:cNvSpPr/>
      </dsp:nvSpPr>
      <dsp:spPr>
        <a:xfrm>
          <a:off x="4029117" y="327242"/>
          <a:ext cx="224647" cy="256066"/>
        </a:xfrm>
        <a:custGeom>
          <a:avLst/>
          <a:gdLst/>
          <a:ahLst/>
          <a:cxnLst/>
          <a:rect l="0" t="0" r="0" b="0"/>
          <a:pathLst>
            <a:path>
              <a:moveTo>
                <a:pt x="224647" y="0"/>
              </a:moveTo>
              <a:lnTo>
                <a:pt x="224647" y="256066"/>
              </a:lnTo>
              <a:lnTo>
                <a:pt x="0" y="2560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BF1DEE-9211-4726-AB7B-076C20E6E1D7}">
      <dsp:nvSpPr>
        <dsp:cNvPr id="0" name=""/>
        <dsp:cNvSpPr/>
      </dsp:nvSpPr>
      <dsp:spPr>
        <a:xfrm>
          <a:off x="6842093" y="2182752"/>
          <a:ext cx="161652" cy="2501788"/>
        </a:xfrm>
        <a:custGeom>
          <a:avLst/>
          <a:gdLst/>
          <a:ahLst/>
          <a:cxnLst/>
          <a:rect l="0" t="0" r="0" b="0"/>
          <a:pathLst>
            <a:path>
              <a:moveTo>
                <a:pt x="0" y="0"/>
              </a:moveTo>
              <a:lnTo>
                <a:pt x="0" y="2501788"/>
              </a:lnTo>
              <a:lnTo>
                <a:pt x="161652" y="25017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50A7F5-4116-423E-89AF-7140AE3EAC89}">
      <dsp:nvSpPr>
        <dsp:cNvPr id="0" name=""/>
        <dsp:cNvSpPr/>
      </dsp:nvSpPr>
      <dsp:spPr>
        <a:xfrm>
          <a:off x="6842093" y="2182752"/>
          <a:ext cx="161652" cy="2037911"/>
        </a:xfrm>
        <a:custGeom>
          <a:avLst/>
          <a:gdLst/>
          <a:ahLst/>
          <a:cxnLst/>
          <a:rect l="0" t="0" r="0" b="0"/>
          <a:pathLst>
            <a:path>
              <a:moveTo>
                <a:pt x="0" y="0"/>
              </a:moveTo>
              <a:lnTo>
                <a:pt x="0" y="2037911"/>
              </a:lnTo>
              <a:lnTo>
                <a:pt x="161652" y="20379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D9042D-AAAF-428E-A69A-56E5A1279974}">
      <dsp:nvSpPr>
        <dsp:cNvPr id="0" name=""/>
        <dsp:cNvSpPr/>
      </dsp:nvSpPr>
      <dsp:spPr>
        <a:xfrm>
          <a:off x="6842093" y="2182752"/>
          <a:ext cx="161652" cy="1574033"/>
        </a:xfrm>
        <a:custGeom>
          <a:avLst/>
          <a:gdLst/>
          <a:ahLst/>
          <a:cxnLst/>
          <a:rect l="0" t="0" r="0" b="0"/>
          <a:pathLst>
            <a:path>
              <a:moveTo>
                <a:pt x="0" y="0"/>
              </a:moveTo>
              <a:lnTo>
                <a:pt x="0" y="1574033"/>
              </a:lnTo>
              <a:lnTo>
                <a:pt x="161652" y="15740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C519AF-E947-4852-A8DA-6E8B116281C0}">
      <dsp:nvSpPr>
        <dsp:cNvPr id="0" name=""/>
        <dsp:cNvSpPr/>
      </dsp:nvSpPr>
      <dsp:spPr>
        <a:xfrm>
          <a:off x="6842093" y="2182752"/>
          <a:ext cx="161652" cy="705348"/>
        </a:xfrm>
        <a:custGeom>
          <a:avLst/>
          <a:gdLst/>
          <a:ahLst/>
          <a:cxnLst/>
          <a:rect l="0" t="0" r="0" b="0"/>
          <a:pathLst>
            <a:path>
              <a:moveTo>
                <a:pt x="0" y="0"/>
              </a:moveTo>
              <a:lnTo>
                <a:pt x="0" y="705348"/>
              </a:lnTo>
              <a:lnTo>
                <a:pt x="161652" y="7053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F6CC9-E490-4411-8694-1265D501364D}">
      <dsp:nvSpPr>
        <dsp:cNvPr id="0" name=""/>
        <dsp:cNvSpPr/>
      </dsp:nvSpPr>
      <dsp:spPr>
        <a:xfrm>
          <a:off x="4253764" y="327242"/>
          <a:ext cx="3019402" cy="1528835"/>
        </a:xfrm>
        <a:custGeom>
          <a:avLst/>
          <a:gdLst/>
          <a:ahLst/>
          <a:cxnLst/>
          <a:rect l="0" t="0" r="0" b="0"/>
          <a:pathLst>
            <a:path>
              <a:moveTo>
                <a:pt x="0" y="0"/>
              </a:moveTo>
              <a:lnTo>
                <a:pt x="0" y="1460233"/>
              </a:lnTo>
              <a:lnTo>
                <a:pt x="3019402" y="1460233"/>
              </a:lnTo>
              <a:lnTo>
                <a:pt x="3019402" y="15288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C81FC3-BAB3-4CD5-8C94-083F3383097F}">
      <dsp:nvSpPr>
        <dsp:cNvPr id="0" name=""/>
        <dsp:cNvSpPr/>
      </dsp:nvSpPr>
      <dsp:spPr>
        <a:xfrm>
          <a:off x="5786574" y="2182752"/>
          <a:ext cx="135091" cy="706272"/>
        </a:xfrm>
        <a:custGeom>
          <a:avLst/>
          <a:gdLst/>
          <a:ahLst/>
          <a:cxnLst/>
          <a:rect l="0" t="0" r="0" b="0"/>
          <a:pathLst>
            <a:path>
              <a:moveTo>
                <a:pt x="0" y="0"/>
              </a:moveTo>
              <a:lnTo>
                <a:pt x="0" y="706272"/>
              </a:lnTo>
              <a:lnTo>
                <a:pt x="135091" y="7062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5EDD93-884B-4377-8383-095B79CF4850}">
      <dsp:nvSpPr>
        <dsp:cNvPr id="0" name=""/>
        <dsp:cNvSpPr/>
      </dsp:nvSpPr>
      <dsp:spPr>
        <a:xfrm>
          <a:off x="4253764" y="327242"/>
          <a:ext cx="1893052" cy="1528835"/>
        </a:xfrm>
        <a:custGeom>
          <a:avLst/>
          <a:gdLst/>
          <a:ahLst/>
          <a:cxnLst/>
          <a:rect l="0" t="0" r="0" b="0"/>
          <a:pathLst>
            <a:path>
              <a:moveTo>
                <a:pt x="0" y="0"/>
              </a:moveTo>
              <a:lnTo>
                <a:pt x="0" y="1460233"/>
              </a:lnTo>
              <a:lnTo>
                <a:pt x="1893052" y="1460233"/>
              </a:lnTo>
              <a:lnTo>
                <a:pt x="1893052" y="15288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112FA8-C2EA-4EC4-8CC1-232429324C48}">
      <dsp:nvSpPr>
        <dsp:cNvPr id="0" name=""/>
        <dsp:cNvSpPr/>
      </dsp:nvSpPr>
      <dsp:spPr>
        <a:xfrm>
          <a:off x="4401893" y="2422952"/>
          <a:ext cx="192902" cy="1480824"/>
        </a:xfrm>
        <a:custGeom>
          <a:avLst/>
          <a:gdLst/>
          <a:ahLst/>
          <a:cxnLst/>
          <a:rect l="0" t="0" r="0" b="0"/>
          <a:pathLst>
            <a:path>
              <a:moveTo>
                <a:pt x="0" y="0"/>
              </a:moveTo>
              <a:lnTo>
                <a:pt x="0" y="1480824"/>
              </a:lnTo>
              <a:lnTo>
                <a:pt x="192902" y="14808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892329-0496-4249-B5D1-EF9D39DED739}">
      <dsp:nvSpPr>
        <dsp:cNvPr id="0" name=""/>
        <dsp:cNvSpPr/>
      </dsp:nvSpPr>
      <dsp:spPr>
        <a:xfrm>
          <a:off x="4401893" y="2422952"/>
          <a:ext cx="192902" cy="915927"/>
        </a:xfrm>
        <a:custGeom>
          <a:avLst/>
          <a:gdLst/>
          <a:ahLst/>
          <a:cxnLst/>
          <a:rect l="0" t="0" r="0" b="0"/>
          <a:pathLst>
            <a:path>
              <a:moveTo>
                <a:pt x="0" y="0"/>
              </a:moveTo>
              <a:lnTo>
                <a:pt x="0" y="915927"/>
              </a:lnTo>
              <a:lnTo>
                <a:pt x="192902" y="9159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278F81-890B-47F1-A7AE-67022BB1CB30}">
      <dsp:nvSpPr>
        <dsp:cNvPr id="0" name=""/>
        <dsp:cNvSpPr/>
      </dsp:nvSpPr>
      <dsp:spPr>
        <a:xfrm>
          <a:off x="4401893" y="2422952"/>
          <a:ext cx="192902" cy="345774"/>
        </a:xfrm>
        <a:custGeom>
          <a:avLst/>
          <a:gdLst/>
          <a:ahLst/>
          <a:cxnLst/>
          <a:rect l="0" t="0" r="0" b="0"/>
          <a:pathLst>
            <a:path>
              <a:moveTo>
                <a:pt x="0" y="0"/>
              </a:moveTo>
              <a:lnTo>
                <a:pt x="0" y="345774"/>
              </a:lnTo>
              <a:lnTo>
                <a:pt x="192902" y="3457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6B8C60-1C91-489F-8CA5-7F6F13929C15}">
      <dsp:nvSpPr>
        <dsp:cNvPr id="0" name=""/>
        <dsp:cNvSpPr/>
      </dsp:nvSpPr>
      <dsp:spPr>
        <a:xfrm>
          <a:off x="4253764" y="327242"/>
          <a:ext cx="662536" cy="1528835"/>
        </a:xfrm>
        <a:custGeom>
          <a:avLst/>
          <a:gdLst/>
          <a:ahLst/>
          <a:cxnLst/>
          <a:rect l="0" t="0" r="0" b="0"/>
          <a:pathLst>
            <a:path>
              <a:moveTo>
                <a:pt x="0" y="0"/>
              </a:moveTo>
              <a:lnTo>
                <a:pt x="0" y="1460233"/>
              </a:lnTo>
              <a:lnTo>
                <a:pt x="662536" y="1460233"/>
              </a:lnTo>
              <a:lnTo>
                <a:pt x="662536" y="15288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EAAF7E-7266-4B84-BD3D-12153B5EA1D9}">
      <dsp:nvSpPr>
        <dsp:cNvPr id="0" name=""/>
        <dsp:cNvSpPr/>
      </dsp:nvSpPr>
      <dsp:spPr>
        <a:xfrm>
          <a:off x="3185204" y="2182752"/>
          <a:ext cx="124157" cy="407792"/>
        </a:xfrm>
        <a:custGeom>
          <a:avLst/>
          <a:gdLst/>
          <a:ahLst/>
          <a:cxnLst/>
          <a:rect l="0" t="0" r="0" b="0"/>
          <a:pathLst>
            <a:path>
              <a:moveTo>
                <a:pt x="0" y="0"/>
              </a:moveTo>
              <a:lnTo>
                <a:pt x="0" y="407792"/>
              </a:lnTo>
              <a:lnTo>
                <a:pt x="124157" y="4077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63FFEE-298A-4676-824D-50B45A641421}">
      <dsp:nvSpPr>
        <dsp:cNvPr id="0" name=""/>
        <dsp:cNvSpPr/>
      </dsp:nvSpPr>
      <dsp:spPr>
        <a:xfrm>
          <a:off x="3516289" y="327242"/>
          <a:ext cx="737475" cy="1528835"/>
        </a:xfrm>
        <a:custGeom>
          <a:avLst/>
          <a:gdLst/>
          <a:ahLst/>
          <a:cxnLst/>
          <a:rect l="0" t="0" r="0" b="0"/>
          <a:pathLst>
            <a:path>
              <a:moveTo>
                <a:pt x="737475" y="0"/>
              </a:moveTo>
              <a:lnTo>
                <a:pt x="737475" y="1460233"/>
              </a:lnTo>
              <a:lnTo>
                <a:pt x="0" y="1460233"/>
              </a:lnTo>
              <a:lnTo>
                <a:pt x="0" y="15288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F1AE36-C52F-49A8-B89F-3AC3CF724F52}">
      <dsp:nvSpPr>
        <dsp:cNvPr id="0" name=""/>
        <dsp:cNvSpPr/>
      </dsp:nvSpPr>
      <dsp:spPr>
        <a:xfrm>
          <a:off x="2198753" y="2182752"/>
          <a:ext cx="127745" cy="564991"/>
        </a:xfrm>
        <a:custGeom>
          <a:avLst/>
          <a:gdLst/>
          <a:ahLst/>
          <a:cxnLst/>
          <a:rect l="0" t="0" r="0" b="0"/>
          <a:pathLst>
            <a:path>
              <a:moveTo>
                <a:pt x="0" y="0"/>
              </a:moveTo>
              <a:lnTo>
                <a:pt x="0" y="564991"/>
              </a:lnTo>
              <a:lnTo>
                <a:pt x="127745" y="5649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FC382A-30B2-4DE0-9EB6-AE46F2420E4C}">
      <dsp:nvSpPr>
        <dsp:cNvPr id="0" name=""/>
        <dsp:cNvSpPr/>
      </dsp:nvSpPr>
      <dsp:spPr>
        <a:xfrm>
          <a:off x="2539409" y="327242"/>
          <a:ext cx="1714355" cy="1528835"/>
        </a:xfrm>
        <a:custGeom>
          <a:avLst/>
          <a:gdLst/>
          <a:ahLst/>
          <a:cxnLst/>
          <a:rect l="0" t="0" r="0" b="0"/>
          <a:pathLst>
            <a:path>
              <a:moveTo>
                <a:pt x="1714355" y="0"/>
              </a:moveTo>
              <a:lnTo>
                <a:pt x="1714355" y="1460233"/>
              </a:lnTo>
              <a:lnTo>
                <a:pt x="0" y="1460233"/>
              </a:lnTo>
              <a:lnTo>
                <a:pt x="0" y="15288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07E463-E31B-4B8A-A302-9C37547817A1}">
      <dsp:nvSpPr>
        <dsp:cNvPr id="0" name=""/>
        <dsp:cNvSpPr/>
      </dsp:nvSpPr>
      <dsp:spPr>
        <a:xfrm>
          <a:off x="1352612" y="2646629"/>
          <a:ext cx="98002" cy="528470"/>
        </a:xfrm>
        <a:custGeom>
          <a:avLst/>
          <a:gdLst/>
          <a:ahLst/>
          <a:cxnLst/>
          <a:rect l="0" t="0" r="0" b="0"/>
          <a:pathLst>
            <a:path>
              <a:moveTo>
                <a:pt x="0" y="0"/>
              </a:moveTo>
              <a:lnTo>
                <a:pt x="0" y="528470"/>
              </a:lnTo>
              <a:lnTo>
                <a:pt x="98002" y="5284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62A121-3647-4F37-A4A5-2A845F0C2E1B}">
      <dsp:nvSpPr>
        <dsp:cNvPr id="0" name=""/>
        <dsp:cNvSpPr/>
      </dsp:nvSpPr>
      <dsp:spPr>
        <a:xfrm>
          <a:off x="1123316" y="2182752"/>
          <a:ext cx="490635" cy="137203"/>
        </a:xfrm>
        <a:custGeom>
          <a:avLst/>
          <a:gdLst/>
          <a:ahLst/>
          <a:cxnLst/>
          <a:rect l="0" t="0" r="0" b="0"/>
          <a:pathLst>
            <a:path>
              <a:moveTo>
                <a:pt x="0" y="0"/>
              </a:moveTo>
              <a:lnTo>
                <a:pt x="0" y="68601"/>
              </a:lnTo>
              <a:lnTo>
                <a:pt x="490635" y="68601"/>
              </a:lnTo>
              <a:lnTo>
                <a:pt x="490635" y="1372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BFB183-1072-4277-8FEB-C9183F4CA3A2}">
      <dsp:nvSpPr>
        <dsp:cNvPr id="0" name=""/>
        <dsp:cNvSpPr/>
      </dsp:nvSpPr>
      <dsp:spPr>
        <a:xfrm>
          <a:off x="371341" y="2646629"/>
          <a:ext cx="98002" cy="1608524"/>
        </a:xfrm>
        <a:custGeom>
          <a:avLst/>
          <a:gdLst/>
          <a:ahLst/>
          <a:cxnLst/>
          <a:rect l="0" t="0" r="0" b="0"/>
          <a:pathLst>
            <a:path>
              <a:moveTo>
                <a:pt x="0" y="0"/>
              </a:moveTo>
              <a:lnTo>
                <a:pt x="0" y="1608524"/>
              </a:lnTo>
              <a:lnTo>
                <a:pt x="98002" y="16085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23CAFC-C682-4A5E-9C86-B860E98B50A4}">
      <dsp:nvSpPr>
        <dsp:cNvPr id="0" name=""/>
        <dsp:cNvSpPr/>
      </dsp:nvSpPr>
      <dsp:spPr>
        <a:xfrm>
          <a:off x="371341" y="2646629"/>
          <a:ext cx="98002" cy="661294"/>
        </a:xfrm>
        <a:custGeom>
          <a:avLst/>
          <a:gdLst/>
          <a:ahLst/>
          <a:cxnLst/>
          <a:rect l="0" t="0" r="0" b="0"/>
          <a:pathLst>
            <a:path>
              <a:moveTo>
                <a:pt x="0" y="0"/>
              </a:moveTo>
              <a:lnTo>
                <a:pt x="0" y="661294"/>
              </a:lnTo>
              <a:lnTo>
                <a:pt x="98002" y="6612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0EADFB-33CC-4BAA-882E-17540AC084ED}">
      <dsp:nvSpPr>
        <dsp:cNvPr id="0" name=""/>
        <dsp:cNvSpPr/>
      </dsp:nvSpPr>
      <dsp:spPr>
        <a:xfrm>
          <a:off x="632680" y="2182752"/>
          <a:ext cx="490635" cy="137203"/>
        </a:xfrm>
        <a:custGeom>
          <a:avLst/>
          <a:gdLst/>
          <a:ahLst/>
          <a:cxnLst/>
          <a:rect l="0" t="0" r="0" b="0"/>
          <a:pathLst>
            <a:path>
              <a:moveTo>
                <a:pt x="490635" y="0"/>
              </a:moveTo>
              <a:lnTo>
                <a:pt x="490635" y="68601"/>
              </a:lnTo>
              <a:lnTo>
                <a:pt x="0" y="68601"/>
              </a:lnTo>
              <a:lnTo>
                <a:pt x="0" y="1372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AD59CA-8339-4AFE-9DEF-E5799C06A555}">
      <dsp:nvSpPr>
        <dsp:cNvPr id="0" name=""/>
        <dsp:cNvSpPr/>
      </dsp:nvSpPr>
      <dsp:spPr>
        <a:xfrm>
          <a:off x="1123316" y="327242"/>
          <a:ext cx="3130448" cy="1528835"/>
        </a:xfrm>
        <a:custGeom>
          <a:avLst/>
          <a:gdLst/>
          <a:ahLst/>
          <a:cxnLst/>
          <a:rect l="0" t="0" r="0" b="0"/>
          <a:pathLst>
            <a:path>
              <a:moveTo>
                <a:pt x="3130448" y="0"/>
              </a:moveTo>
              <a:lnTo>
                <a:pt x="3130448" y="1460233"/>
              </a:lnTo>
              <a:lnTo>
                <a:pt x="0" y="1460233"/>
              </a:lnTo>
              <a:lnTo>
                <a:pt x="0" y="15288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A2039C-9E3C-43C9-90E7-E7A83893ED33}">
      <dsp:nvSpPr>
        <dsp:cNvPr id="0" name=""/>
        <dsp:cNvSpPr/>
      </dsp:nvSpPr>
      <dsp:spPr>
        <a:xfrm>
          <a:off x="3806913" y="568"/>
          <a:ext cx="893702" cy="326674"/>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PD</a:t>
          </a:r>
        </a:p>
      </dsp:txBody>
      <dsp:txXfrm>
        <a:off x="3806913" y="568"/>
        <a:ext cx="893702" cy="326674"/>
      </dsp:txXfrm>
    </dsp:sp>
    <dsp:sp modelId="{C9F1D613-B02B-4DAE-8172-8DCFF41F6A5A}">
      <dsp:nvSpPr>
        <dsp:cNvPr id="0" name=""/>
        <dsp:cNvSpPr/>
      </dsp:nvSpPr>
      <dsp:spPr>
        <a:xfrm>
          <a:off x="695520" y="1856078"/>
          <a:ext cx="855592" cy="326674"/>
        </a:xfrm>
        <a:prstGeom prst="rect">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Grants Program</a:t>
          </a:r>
        </a:p>
      </dsp:txBody>
      <dsp:txXfrm>
        <a:off x="695520" y="1856078"/>
        <a:ext cx="855592" cy="326674"/>
      </dsp:txXfrm>
    </dsp:sp>
    <dsp:sp modelId="{59B63368-7D98-4C09-B47E-B86CFA1EC8E4}">
      <dsp:nvSpPr>
        <dsp:cNvPr id="0" name=""/>
        <dsp:cNvSpPr/>
      </dsp:nvSpPr>
      <dsp:spPr>
        <a:xfrm>
          <a:off x="306006" y="2319955"/>
          <a:ext cx="653348" cy="326674"/>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POM FO</a:t>
          </a:r>
        </a:p>
      </dsp:txBody>
      <dsp:txXfrm>
        <a:off x="306006" y="2319955"/>
        <a:ext cx="653348" cy="326674"/>
      </dsp:txXfrm>
    </dsp:sp>
    <dsp:sp modelId="{8F40CB11-91E0-4B51-8943-F8EA3D7E3836}">
      <dsp:nvSpPr>
        <dsp:cNvPr id="0" name=""/>
        <dsp:cNvSpPr/>
      </dsp:nvSpPr>
      <dsp:spPr>
        <a:xfrm>
          <a:off x="469343" y="2776672"/>
          <a:ext cx="844067" cy="10625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FPC</a:t>
          </a:r>
        </a:p>
        <a:p>
          <a:pPr lvl="0" algn="ctr" defTabSz="355600">
            <a:lnSpc>
              <a:spcPct val="90000"/>
            </a:lnSpc>
            <a:spcBef>
              <a:spcPct val="0"/>
            </a:spcBef>
            <a:spcAft>
              <a:spcPct val="35000"/>
            </a:spcAft>
          </a:pPr>
          <a:r>
            <a:rPr lang="en-AU" sz="800" kern="1200"/>
            <a:t>DCs * 6</a:t>
          </a:r>
        </a:p>
        <a:p>
          <a:pPr lvl="0" algn="ctr" defTabSz="355600">
            <a:lnSpc>
              <a:spcPct val="90000"/>
            </a:lnSpc>
            <a:spcBef>
              <a:spcPct val="0"/>
            </a:spcBef>
            <a:spcAft>
              <a:spcPct val="35000"/>
            </a:spcAft>
          </a:pPr>
          <a:r>
            <a:rPr lang="en-AU" sz="800" kern="1200"/>
            <a:t>FFOs * 3</a:t>
          </a:r>
        </a:p>
        <a:p>
          <a:pPr lvl="0" algn="ctr" defTabSz="355600">
            <a:lnSpc>
              <a:spcPct val="90000"/>
            </a:lnSpc>
            <a:spcBef>
              <a:spcPct val="0"/>
            </a:spcBef>
            <a:spcAft>
              <a:spcPct val="35000"/>
            </a:spcAft>
          </a:pPr>
          <a:r>
            <a:rPr lang="en-AU" sz="800" kern="1200"/>
            <a:t>FPO * 2</a:t>
          </a:r>
        </a:p>
        <a:p>
          <a:pPr lvl="0" algn="ctr" defTabSz="355600">
            <a:lnSpc>
              <a:spcPct val="90000"/>
            </a:lnSpc>
            <a:spcBef>
              <a:spcPct val="0"/>
            </a:spcBef>
            <a:spcAft>
              <a:spcPct val="35000"/>
            </a:spcAft>
          </a:pPr>
          <a:r>
            <a:rPr lang="en-AU" sz="800" kern="1200"/>
            <a:t>FOA * 1</a:t>
          </a:r>
        </a:p>
        <a:p>
          <a:pPr lvl="0" algn="ctr" defTabSz="355600">
            <a:lnSpc>
              <a:spcPct val="90000"/>
            </a:lnSpc>
            <a:spcBef>
              <a:spcPct val="0"/>
            </a:spcBef>
            <a:spcAft>
              <a:spcPct val="35000"/>
            </a:spcAft>
          </a:pPr>
          <a:r>
            <a:rPr lang="en-AU" sz="800" kern="1200"/>
            <a:t>Driver</a:t>
          </a:r>
        </a:p>
      </dsp:txBody>
      <dsp:txXfrm>
        <a:off x="469343" y="2776672"/>
        <a:ext cx="844067" cy="1062504"/>
      </dsp:txXfrm>
    </dsp:sp>
    <dsp:sp modelId="{36992705-D2B8-4494-A4C9-145FF82E047C}">
      <dsp:nvSpPr>
        <dsp:cNvPr id="0" name=""/>
        <dsp:cNvSpPr/>
      </dsp:nvSpPr>
      <dsp:spPr>
        <a:xfrm>
          <a:off x="469343" y="3983540"/>
          <a:ext cx="795732" cy="5432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Technical Officer</a:t>
          </a:r>
        </a:p>
        <a:p>
          <a:pPr lvl="0" algn="ctr" defTabSz="355600">
            <a:lnSpc>
              <a:spcPct val="90000"/>
            </a:lnSpc>
            <a:spcBef>
              <a:spcPct val="0"/>
            </a:spcBef>
            <a:spcAft>
              <a:spcPct val="35000"/>
            </a:spcAft>
          </a:pPr>
          <a:r>
            <a:rPr lang="en-AU" sz="800" kern="1200"/>
            <a:t>Program Officer</a:t>
          </a:r>
        </a:p>
      </dsp:txBody>
      <dsp:txXfrm>
        <a:off x="469343" y="3983540"/>
        <a:ext cx="795732" cy="543226"/>
      </dsp:txXfrm>
    </dsp:sp>
    <dsp:sp modelId="{67661788-1215-4F35-8275-EF91BDBD0D6F}">
      <dsp:nvSpPr>
        <dsp:cNvPr id="0" name=""/>
        <dsp:cNvSpPr/>
      </dsp:nvSpPr>
      <dsp:spPr>
        <a:xfrm>
          <a:off x="1287277" y="2319955"/>
          <a:ext cx="653348" cy="326674"/>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Buka FO</a:t>
          </a:r>
        </a:p>
      </dsp:txBody>
      <dsp:txXfrm>
        <a:off x="1287277" y="2319955"/>
        <a:ext cx="653348" cy="326674"/>
      </dsp:txXfrm>
    </dsp:sp>
    <dsp:sp modelId="{56CFC202-9C7D-48D7-A377-44B2BE74EB93}">
      <dsp:nvSpPr>
        <dsp:cNvPr id="0" name=""/>
        <dsp:cNvSpPr/>
      </dsp:nvSpPr>
      <dsp:spPr>
        <a:xfrm>
          <a:off x="1450614" y="2783833"/>
          <a:ext cx="738682" cy="7825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FPC</a:t>
          </a:r>
        </a:p>
        <a:p>
          <a:pPr lvl="0" algn="ctr" defTabSz="355600">
            <a:lnSpc>
              <a:spcPct val="90000"/>
            </a:lnSpc>
            <a:spcBef>
              <a:spcPct val="0"/>
            </a:spcBef>
            <a:spcAft>
              <a:spcPct val="35000"/>
            </a:spcAft>
          </a:pPr>
          <a:r>
            <a:rPr lang="en-AU" sz="800" kern="1200"/>
            <a:t>DC </a:t>
          </a:r>
        </a:p>
        <a:p>
          <a:pPr lvl="0" algn="ctr" defTabSz="355600">
            <a:lnSpc>
              <a:spcPct val="90000"/>
            </a:lnSpc>
            <a:spcBef>
              <a:spcPct val="0"/>
            </a:spcBef>
            <a:spcAft>
              <a:spcPct val="35000"/>
            </a:spcAft>
          </a:pPr>
          <a:r>
            <a:rPr lang="en-AU" sz="800" kern="1200"/>
            <a:t>FOA/FFO</a:t>
          </a:r>
        </a:p>
        <a:p>
          <a:pPr lvl="0" algn="ctr" defTabSz="355600">
            <a:lnSpc>
              <a:spcPct val="90000"/>
            </a:lnSpc>
            <a:spcBef>
              <a:spcPct val="0"/>
            </a:spcBef>
            <a:spcAft>
              <a:spcPct val="35000"/>
            </a:spcAft>
          </a:pPr>
          <a:r>
            <a:rPr lang="en-AU" sz="800" kern="1200"/>
            <a:t>Driver</a:t>
          </a:r>
        </a:p>
      </dsp:txBody>
      <dsp:txXfrm>
        <a:off x="1450614" y="2783833"/>
        <a:ext cx="738682" cy="782535"/>
      </dsp:txXfrm>
    </dsp:sp>
    <dsp:sp modelId="{DD34E4BB-8840-4148-908E-239559116387}">
      <dsp:nvSpPr>
        <dsp:cNvPr id="0" name=""/>
        <dsp:cNvSpPr/>
      </dsp:nvSpPr>
      <dsp:spPr>
        <a:xfrm>
          <a:off x="2113589" y="1856078"/>
          <a:ext cx="851639" cy="326674"/>
        </a:xfrm>
        <a:prstGeom prst="rect">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M&amp;E</a:t>
          </a:r>
        </a:p>
      </dsp:txBody>
      <dsp:txXfrm>
        <a:off x="2113589" y="1856078"/>
        <a:ext cx="851639" cy="326674"/>
      </dsp:txXfrm>
    </dsp:sp>
    <dsp:sp modelId="{BAFF40F6-97F9-4687-A059-97799C6C54F2}">
      <dsp:nvSpPr>
        <dsp:cNvPr id="0" name=""/>
        <dsp:cNvSpPr/>
      </dsp:nvSpPr>
      <dsp:spPr>
        <a:xfrm>
          <a:off x="2326499" y="2319955"/>
          <a:ext cx="840767" cy="8555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M&amp;E Officers *3</a:t>
          </a:r>
        </a:p>
        <a:p>
          <a:pPr lvl="0" algn="ctr" defTabSz="355600">
            <a:lnSpc>
              <a:spcPct val="90000"/>
            </a:lnSpc>
            <a:spcBef>
              <a:spcPct val="0"/>
            </a:spcBef>
            <a:spcAft>
              <a:spcPct val="35000"/>
            </a:spcAft>
          </a:pPr>
          <a:r>
            <a:rPr lang="en-AU" sz="800" kern="1200"/>
            <a:t>Program Officer</a:t>
          </a:r>
        </a:p>
        <a:p>
          <a:pPr lvl="0" algn="ctr" defTabSz="355600">
            <a:lnSpc>
              <a:spcPct val="90000"/>
            </a:lnSpc>
            <a:spcBef>
              <a:spcPct val="0"/>
            </a:spcBef>
            <a:spcAft>
              <a:spcPct val="35000"/>
            </a:spcAft>
          </a:pPr>
          <a:r>
            <a:rPr lang="en-AU" sz="800" kern="1200"/>
            <a:t>Admin Asst</a:t>
          </a:r>
        </a:p>
        <a:p>
          <a:pPr lvl="0" algn="ctr" defTabSz="355600">
            <a:lnSpc>
              <a:spcPct val="90000"/>
            </a:lnSpc>
            <a:spcBef>
              <a:spcPct val="0"/>
            </a:spcBef>
            <a:spcAft>
              <a:spcPct val="35000"/>
            </a:spcAft>
          </a:pPr>
          <a:r>
            <a:rPr lang="en-AU" sz="800" kern="1200"/>
            <a:t>DBase  * 0.4</a:t>
          </a:r>
        </a:p>
      </dsp:txBody>
      <dsp:txXfrm>
        <a:off x="2326499" y="2319955"/>
        <a:ext cx="840767" cy="855576"/>
      </dsp:txXfrm>
    </dsp:sp>
    <dsp:sp modelId="{0C10DFE2-A3BE-416E-A84B-90FB99B5B385}">
      <dsp:nvSpPr>
        <dsp:cNvPr id="0" name=""/>
        <dsp:cNvSpPr/>
      </dsp:nvSpPr>
      <dsp:spPr>
        <a:xfrm>
          <a:off x="3102432" y="1856078"/>
          <a:ext cx="827714" cy="326674"/>
        </a:xfrm>
        <a:prstGeom prst="rect">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Compliance</a:t>
          </a:r>
        </a:p>
      </dsp:txBody>
      <dsp:txXfrm>
        <a:off x="3102432" y="1856078"/>
        <a:ext cx="827714" cy="326674"/>
      </dsp:txXfrm>
    </dsp:sp>
    <dsp:sp modelId="{6A5694F6-F1F9-408B-AFB6-B8E82298947F}">
      <dsp:nvSpPr>
        <dsp:cNvPr id="0" name=""/>
        <dsp:cNvSpPr/>
      </dsp:nvSpPr>
      <dsp:spPr>
        <a:xfrm>
          <a:off x="3309361" y="2319955"/>
          <a:ext cx="826727" cy="5411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Compliance Officer</a:t>
          </a:r>
        </a:p>
        <a:p>
          <a:pPr lvl="0" algn="ctr" defTabSz="355600">
            <a:lnSpc>
              <a:spcPct val="90000"/>
            </a:lnSpc>
            <a:spcBef>
              <a:spcPct val="0"/>
            </a:spcBef>
            <a:spcAft>
              <a:spcPct val="35000"/>
            </a:spcAft>
          </a:pPr>
          <a:r>
            <a:rPr lang="en-AU" sz="800" kern="1200"/>
            <a:t>Program Officer</a:t>
          </a:r>
        </a:p>
      </dsp:txBody>
      <dsp:txXfrm>
        <a:off x="3309361" y="2319955"/>
        <a:ext cx="826727" cy="541178"/>
      </dsp:txXfrm>
    </dsp:sp>
    <dsp:sp modelId="{AA4A9BD5-176A-4B5E-B488-D30210937EEA}">
      <dsp:nvSpPr>
        <dsp:cNvPr id="0" name=""/>
        <dsp:cNvSpPr/>
      </dsp:nvSpPr>
      <dsp:spPr>
        <a:xfrm>
          <a:off x="4273291" y="1856078"/>
          <a:ext cx="1286018" cy="566874"/>
        </a:xfrm>
        <a:prstGeom prst="rect">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Key Partners, Local Governance, Collaboration &amp; Capacity Dev</a:t>
          </a:r>
        </a:p>
      </dsp:txBody>
      <dsp:txXfrm>
        <a:off x="4273291" y="1856078"/>
        <a:ext cx="1286018" cy="566874"/>
      </dsp:txXfrm>
    </dsp:sp>
    <dsp:sp modelId="{18DEE196-5398-44D1-831B-847921B7E0C2}">
      <dsp:nvSpPr>
        <dsp:cNvPr id="0" name=""/>
        <dsp:cNvSpPr/>
      </dsp:nvSpPr>
      <dsp:spPr>
        <a:xfrm>
          <a:off x="4594796" y="2560155"/>
          <a:ext cx="798555" cy="4171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Coordinators *3</a:t>
          </a:r>
        </a:p>
      </dsp:txBody>
      <dsp:txXfrm>
        <a:off x="4594796" y="2560155"/>
        <a:ext cx="798555" cy="417143"/>
      </dsp:txXfrm>
    </dsp:sp>
    <dsp:sp modelId="{CEF42114-7DBC-41C4-8D76-536B9E2C9B7B}">
      <dsp:nvSpPr>
        <dsp:cNvPr id="0" name=""/>
        <dsp:cNvSpPr/>
      </dsp:nvSpPr>
      <dsp:spPr>
        <a:xfrm>
          <a:off x="4594796" y="3114502"/>
          <a:ext cx="840663" cy="4487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Disability Support Officer</a:t>
          </a:r>
        </a:p>
      </dsp:txBody>
      <dsp:txXfrm>
        <a:off x="4594796" y="3114502"/>
        <a:ext cx="840663" cy="448755"/>
      </dsp:txXfrm>
    </dsp:sp>
    <dsp:sp modelId="{9614B590-DC73-4607-8CC4-FFB5B1424A68}">
      <dsp:nvSpPr>
        <dsp:cNvPr id="0" name=""/>
        <dsp:cNvSpPr/>
      </dsp:nvSpPr>
      <dsp:spPr>
        <a:xfrm>
          <a:off x="4594796" y="3700461"/>
          <a:ext cx="830477" cy="4066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Manus</a:t>
          </a:r>
          <a:r>
            <a:rPr lang="en-AU" sz="800" kern="1200" baseline="0"/>
            <a:t> Program Manager</a:t>
          </a:r>
          <a:endParaRPr lang="en-AU" sz="800" kern="1200"/>
        </a:p>
      </dsp:txBody>
      <dsp:txXfrm>
        <a:off x="4594796" y="3700461"/>
        <a:ext cx="830477" cy="406630"/>
      </dsp:txXfrm>
    </dsp:sp>
    <dsp:sp modelId="{5EE267B6-D3A1-4779-9EEB-296534612E23}">
      <dsp:nvSpPr>
        <dsp:cNvPr id="0" name=""/>
        <dsp:cNvSpPr/>
      </dsp:nvSpPr>
      <dsp:spPr>
        <a:xfrm>
          <a:off x="5696513" y="1856078"/>
          <a:ext cx="900608" cy="326674"/>
        </a:xfrm>
        <a:prstGeom prst="rect">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Finance</a:t>
          </a:r>
        </a:p>
      </dsp:txBody>
      <dsp:txXfrm>
        <a:off x="5696513" y="1856078"/>
        <a:ext cx="900608" cy="326674"/>
      </dsp:txXfrm>
    </dsp:sp>
    <dsp:sp modelId="{DA72CF0A-096F-491C-99E3-223398DDEAFB}">
      <dsp:nvSpPr>
        <dsp:cNvPr id="0" name=""/>
        <dsp:cNvSpPr/>
      </dsp:nvSpPr>
      <dsp:spPr>
        <a:xfrm>
          <a:off x="5921665" y="2319955"/>
          <a:ext cx="833613" cy="11381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Senior Finance Officers * 2</a:t>
          </a:r>
        </a:p>
        <a:p>
          <a:pPr lvl="0" algn="ctr" defTabSz="355600">
            <a:lnSpc>
              <a:spcPct val="90000"/>
            </a:lnSpc>
            <a:spcBef>
              <a:spcPct val="0"/>
            </a:spcBef>
            <a:spcAft>
              <a:spcPct val="35000"/>
            </a:spcAft>
          </a:pPr>
          <a:r>
            <a:rPr lang="en-AU" sz="800" kern="1200"/>
            <a:t>Finance Officers * 4</a:t>
          </a:r>
        </a:p>
        <a:p>
          <a:pPr lvl="0" algn="ctr" defTabSz="355600">
            <a:lnSpc>
              <a:spcPct val="90000"/>
            </a:lnSpc>
            <a:spcBef>
              <a:spcPct val="0"/>
            </a:spcBef>
            <a:spcAft>
              <a:spcPct val="35000"/>
            </a:spcAft>
          </a:pPr>
          <a:r>
            <a:rPr lang="en-AU" sz="800" kern="1200"/>
            <a:t>Senior Procurement Officer </a:t>
          </a:r>
        </a:p>
        <a:p>
          <a:pPr lvl="0" algn="ctr" defTabSz="355600">
            <a:lnSpc>
              <a:spcPct val="90000"/>
            </a:lnSpc>
            <a:spcBef>
              <a:spcPct val="0"/>
            </a:spcBef>
            <a:spcAft>
              <a:spcPct val="35000"/>
            </a:spcAft>
          </a:pPr>
          <a:r>
            <a:rPr lang="en-AU" sz="800" kern="1200"/>
            <a:t>Admin Asst</a:t>
          </a:r>
        </a:p>
      </dsp:txBody>
      <dsp:txXfrm>
        <a:off x="5921665" y="2319955"/>
        <a:ext cx="833613" cy="1138139"/>
      </dsp:txXfrm>
    </dsp:sp>
    <dsp:sp modelId="{CD1465C0-FA2A-40E6-AF18-EA54AC3517AB}">
      <dsp:nvSpPr>
        <dsp:cNvPr id="0" name=""/>
        <dsp:cNvSpPr/>
      </dsp:nvSpPr>
      <dsp:spPr>
        <a:xfrm>
          <a:off x="6734324" y="1856078"/>
          <a:ext cx="1077685" cy="326674"/>
        </a:xfrm>
        <a:prstGeom prst="rect">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Support Services</a:t>
          </a:r>
        </a:p>
      </dsp:txBody>
      <dsp:txXfrm>
        <a:off x="6734324" y="1856078"/>
        <a:ext cx="1077685" cy="326674"/>
      </dsp:txXfrm>
    </dsp:sp>
    <dsp:sp modelId="{E5A82EB4-DBE2-42C2-9FB4-E961F574F180}">
      <dsp:nvSpPr>
        <dsp:cNvPr id="0" name=""/>
        <dsp:cNvSpPr/>
      </dsp:nvSpPr>
      <dsp:spPr>
        <a:xfrm>
          <a:off x="7003746" y="2319955"/>
          <a:ext cx="1036805" cy="11362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HR Officer * 0.6</a:t>
          </a:r>
        </a:p>
        <a:p>
          <a:pPr lvl="0" algn="ctr" defTabSz="355600">
            <a:lnSpc>
              <a:spcPct val="90000"/>
            </a:lnSpc>
            <a:spcBef>
              <a:spcPct val="0"/>
            </a:spcBef>
            <a:spcAft>
              <a:spcPct val="35000"/>
            </a:spcAft>
          </a:pPr>
          <a:r>
            <a:rPr lang="en-AU" sz="800" kern="1200"/>
            <a:t>Logistics Officer</a:t>
          </a:r>
        </a:p>
        <a:p>
          <a:pPr lvl="0" algn="ctr" defTabSz="355600">
            <a:lnSpc>
              <a:spcPct val="90000"/>
            </a:lnSpc>
            <a:spcBef>
              <a:spcPct val="0"/>
            </a:spcBef>
            <a:spcAft>
              <a:spcPct val="35000"/>
            </a:spcAft>
          </a:pPr>
          <a:r>
            <a:rPr lang="en-AU" sz="800" kern="1200"/>
            <a:t>Receptionist</a:t>
          </a:r>
        </a:p>
        <a:p>
          <a:pPr lvl="0" algn="ctr" defTabSz="355600">
            <a:lnSpc>
              <a:spcPct val="90000"/>
            </a:lnSpc>
            <a:spcBef>
              <a:spcPct val="0"/>
            </a:spcBef>
            <a:spcAft>
              <a:spcPct val="35000"/>
            </a:spcAft>
          </a:pPr>
          <a:r>
            <a:rPr lang="en-AU" sz="800" kern="1200"/>
            <a:t>Admin Assts * 3</a:t>
          </a:r>
        </a:p>
        <a:p>
          <a:pPr lvl="0" algn="ctr" defTabSz="355600">
            <a:lnSpc>
              <a:spcPct val="90000"/>
            </a:lnSpc>
            <a:spcBef>
              <a:spcPct val="0"/>
            </a:spcBef>
            <a:spcAft>
              <a:spcPct val="35000"/>
            </a:spcAft>
          </a:pPr>
          <a:r>
            <a:rPr lang="en-AU" sz="800" kern="1200"/>
            <a:t>Drivers * 2</a:t>
          </a:r>
        </a:p>
        <a:p>
          <a:pPr lvl="0" algn="ctr" defTabSz="355600">
            <a:lnSpc>
              <a:spcPct val="90000"/>
            </a:lnSpc>
            <a:spcBef>
              <a:spcPct val="0"/>
            </a:spcBef>
            <a:spcAft>
              <a:spcPct val="35000"/>
            </a:spcAft>
          </a:pPr>
          <a:r>
            <a:rPr lang="en-AU" sz="800" kern="1200"/>
            <a:t>Cleaner</a:t>
          </a:r>
        </a:p>
      </dsp:txBody>
      <dsp:txXfrm>
        <a:off x="7003746" y="2319955"/>
        <a:ext cx="1036805" cy="1136290"/>
      </dsp:txXfrm>
    </dsp:sp>
    <dsp:sp modelId="{28457514-DFF3-4E67-9FED-91FAB11AEE65}">
      <dsp:nvSpPr>
        <dsp:cNvPr id="0" name=""/>
        <dsp:cNvSpPr/>
      </dsp:nvSpPr>
      <dsp:spPr>
        <a:xfrm>
          <a:off x="7003746" y="3593449"/>
          <a:ext cx="774570" cy="3266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GESI Coordinator</a:t>
          </a:r>
        </a:p>
      </dsp:txBody>
      <dsp:txXfrm>
        <a:off x="7003746" y="3593449"/>
        <a:ext cx="774570" cy="326674"/>
      </dsp:txXfrm>
    </dsp:sp>
    <dsp:sp modelId="{0A6AB808-B3D6-460B-BAD9-DEC82E9DEACC}">
      <dsp:nvSpPr>
        <dsp:cNvPr id="0" name=""/>
        <dsp:cNvSpPr/>
      </dsp:nvSpPr>
      <dsp:spPr>
        <a:xfrm>
          <a:off x="7003746" y="4057326"/>
          <a:ext cx="787997" cy="3266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Communication Officer</a:t>
          </a:r>
        </a:p>
      </dsp:txBody>
      <dsp:txXfrm>
        <a:off x="7003746" y="4057326"/>
        <a:ext cx="787997" cy="326674"/>
      </dsp:txXfrm>
    </dsp:sp>
    <dsp:sp modelId="{C2C32D9C-78F2-4C07-BCBB-9C6D148F544B}">
      <dsp:nvSpPr>
        <dsp:cNvPr id="0" name=""/>
        <dsp:cNvSpPr/>
      </dsp:nvSpPr>
      <dsp:spPr>
        <a:xfrm>
          <a:off x="7003746" y="4521204"/>
          <a:ext cx="761098" cy="3266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IT * 0.4</a:t>
          </a:r>
        </a:p>
      </dsp:txBody>
      <dsp:txXfrm>
        <a:off x="7003746" y="4521204"/>
        <a:ext cx="761098" cy="326674"/>
      </dsp:txXfrm>
    </dsp:sp>
    <dsp:sp modelId="{FB41B9B0-BBF2-41DC-B920-D1130DB149E5}">
      <dsp:nvSpPr>
        <dsp:cNvPr id="0" name=""/>
        <dsp:cNvSpPr/>
      </dsp:nvSpPr>
      <dsp:spPr>
        <a:xfrm>
          <a:off x="3206767" y="428258"/>
          <a:ext cx="822350" cy="310102"/>
        </a:xfrm>
        <a:prstGeom prst="rect">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DPD</a:t>
          </a:r>
        </a:p>
      </dsp:txBody>
      <dsp:txXfrm>
        <a:off x="3206767" y="428258"/>
        <a:ext cx="822350" cy="310102"/>
      </dsp:txXfrm>
    </dsp:sp>
    <dsp:sp modelId="{B4431B3B-7CFD-463F-B4A2-2F8BA06AC671}">
      <dsp:nvSpPr>
        <dsp:cNvPr id="0" name=""/>
        <dsp:cNvSpPr/>
      </dsp:nvSpPr>
      <dsp:spPr>
        <a:xfrm>
          <a:off x="4322366" y="464446"/>
          <a:ext cx="780078" cy="326674"/>
        </a:xfrm>
        <a:prstGeom prst="rect">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Finance Manager</a:t>
          </a:r>
        </a:p>
      </dsp:txBody>
      <dsp:txXfrm>
        <a:off x="4322366" y="464446"/>
        <a:ext cx="780078" cy="326674"/>
      </dsp:txXfrm>
    </dsp:sp>
    <dsp:sp modelId="{F7A84105-67C9-494A-8ABF-C376D29F145F}">
      <dsp:nvSpPr>
        <dsp:cNvPr id="0" name=""/>
        <dsp:cNvSpPr/>
      </dsp:nvSpPr>
      <dsp:spPr>
        <a:xfrm>
          <a:off x="3206767" y="928323"/>
          <a:ext cx="826812" cy="326674"/>
        </a:xfrm>
        <a:prstGeom prst="rect">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Office Manager</a:t>
          </a:r>
        </a:p>
      </dsp:txBody>
      <dsp:txXfrm>
        <a:off x="3206767" y="928323"/>
        <a:ext cx="826812" cy="326674"/>
      </dsp:txXfrm>
    </dsp:sp>
    <dsp:sp modelId="{4F2F4762-0443-4B39-9746-8E75C65DDEBA}">
      <dsp:nvSpPr>
        <dsp:cNvPr id="0" name=""/>
        <dsp:cNvSpPr/>
      </dsp:nvSpPr>
      <dsp:spPr>
        <a:xfrm>
          <a:off x="4313422" y="867815"/>
          <a:ext cx="934484" cy="268856"/>
        </a:xfrm>
        <a:prstGeom prst="rect">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Adviser- IS&amp;CB</a:t>
          </a:r>
        </a:p>
      </dsp:txBody>
      <dsp:txXfrm>
        <a:off x="4313422" y="867815"/>
        <a:ext cx="934484" cy="268856"/>
      </dsp:txXfrm>
    </dsp:sp>
    <dsp:sp modelId="{83BBFC97-E46D-449B-A70F-B719FEE8A113}">
      <dsp:nvSpPr>
        <dsp:cNvPr id="0" name=""/>
        <dsp:cNvSpPr/>
      </dsp:nvSpPr>
      <dsp:spPr>
        <a:xfrm>
          <a:off x="4349127" y="1215408"/>
          <a:ext cx="978395" cy="326674"/>
        </a:xfrm>
        <a:prstGeom prst="rect">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Adviser - PB, Ledership &amp; CE</a:t>
          </a:r>
        </a:p>
      </dsp:txBody>
      <dsp:txXfrm>
        <a:off x="4349127" y="1215408"/>
        <a:ext cx="978395" cy="32667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800851FBF04922BFA703F41CEF45DD"/>
        <w:category>
          <w:name w:val="General"/>
          <w:gallery w:val="placeholder"/>
        </w:category>
        <w:types>
          <w:type w:val="bbPlcHdr"/>
        </w:types>
        <w:behaviors>
          <w:behavior w:val="content"/>
        </w:behaviors>
        <w:guid w:val="{784A441F-79CE-4F04-BC71-63202C9C0F22}"/>
      </w:docPartPr>
      <w:docPartBody>
        <w:p w:rsidR="00D37854" w:rsidRDefault="00D37854">
          <w:pPr>
            <w:pStyle w:val="2A800851FBF04922BFA703F41CEF45DD"/>
          </w:pPr>
          <w:r w:rsidRPr="007A658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2"/>
  </w:compat>
  <w:rsids>
    <w:rsidRoot w:val="00D37854"/>
    <w:rsid w:val="000B631E"/>
    <w:rsid w:val="000E5574"/>
    <w:rsid w:val="00112056"/>
    <w:rsid w:val="00143BDB"/>
    <w:rsid w:val="00166634"/>
    <w:rsid w:val="001B181D"/>
    <w:rsid w:val="001C7AFF"/>
    <w:rsid w:val="001D7F67"/>
    <w:rsid w:val="001E1FA4"/>
    <w:rsid w:val="00261AEC"/>
    <w:rsid w:val="003011FF"/>
    <w:rsid w:val="00353433"/>
    <w:rsid w:val="003701E8"/>
    <w:rsid w:val="00392BEF"/>
    <w:rsid w:val="003F09B4"/>
    <w:rsid w:val="00405780"/>
    <w:rsid w:val="004D3FA6"/>
    <w:rsid w:val="004D4969"/>
    <w:rsid w:val="004E2F5D"/>
    <w:rsid w:val="00504C0E"/>
    <w:rsid w:val="005916B5"/>
    <w:rsid w:val="00597FA1"/>
    <w:rsid w:val="005E62B9"/>
    <w:rsid w:val="006248EF"/>
    <w:rsid w:val="00630222"/>
    <w:rsid w:val="006564A0"/>
    <w:rsid w:val="006C12FA"/>
    <w:rsid w:val="00704BA9"/>
    <w:rsid w:val="007432B9"/>
    <w:rsid w:val="007C36B7"/>
    <w:rsid w:val="007E6435"/>
    <w:rsid w:val="007E73BC"/>
    <w:rsid w:val="007F0776"/>
    <w:rsid w:val="00801225"/>
    <w:rsid w:val="00812F40"/>
    <w:rsid w:val="00831728"/>
    <w:rsid w:val="008E1CF2"/>
    <w:rsid w:val="00915A1E"/>
    <w:rsid w:val="00916BC6"/>
    <w:rsid w:val="00942933"/>
    <w:rsid w:val="00984172"/>
    <w:rsid w:val="009D019F"/>
    <w:rsid w:val="00A16CC2"/>
    <w:rsid w:val="00A345F5"/>
    <w:rsid w:val="00AE6B6E"/>
    <w:rsid w:val="00AF270F"/>
    <w:rsid w:val="00AF5A63"/>
    <w:rsid w:val="00B01885"/>
    <w:rsid w:val="00B1410B"/>
    <w:rsid w:val="00B86183"/>
    <w:rsid w:val="00BD69DD"/>
    <w:rsid w:val="00BF3538"/>
    <w:rsid w:val="00C111B3"/>
    <w:rsid w:val="00C32014"/>
    <w:rsid w:val="00C41338"/>
    <w:rsid w:val="00C466D7"/>
    <w:rsid w:val="00C561EB"/>
    <w:rsid w:val="00CE7E28"/>
    <w:rsid w:val="00D1382D"/>
    <w:rsid w:val="00D37854"/>
    <w:rsid w:val="00D613B2"/>
    <w:rsid w:val="00DA42F8"/>
    <w:rsid w:val="00DC1326"/>
    <w:rsid w:val="00DF4EC1"/>
    <w:rsid w:val="00E1299A"/>
    <w:rsid w:val="00F0738A"/>
    <w:rsid w:val="00F411A8"/>
    <w:rsid w:val="00FD3A50"/>
    <w:rsid w:val="00FF6B3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1CF2"/>
    <w:rPr>
      <w:color w:val="808080"/>
    </w:rPr>
  </w:style>
  <w:style w:type="paragraph" w:customStyle="1" w:styleId="2A800851FBF04922BFA703F41CEF45DD">
    <w:name w:val="2A800851FBF04922BFA703F41CEF45DD"/>
    <w:rsid w:val="003011FF"/>
  </w:style>
  <w:style w:type="paragraph" w:customStyle="1" w:styleId="93423EF16FB84D928299EF787EBAF57B">
    <w:name w:val="93423EF16FB84D928299EF787EBAF57B"/>
    <w:rsid w:val="008E1CF2"/>
  </w:style>
  <w:style w:type="paragraph" w:customStyle="1" w:styleId="C163663BA8C84D6B815B121CC865D57B">
    <w:name w:val="C163663BA8C84D6B815B121CC865D57B"/>
    <w:rsid w:val="008E1CF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2BA917-F947-4836-9715-123CA2464C23}"/>
</file>

<file path=customXml/itemProps2.xml><?xml version="1.0" encoding="utf-8"?>
<ds:datastoreItem xmlns:ds="http://schemas.openxmlformats.org/officeDocument/2006/customXml" ds:itemID="{887E6201-BE93-4D80-883E-03F38339B43F}"/>
</file>

<file path=customXml/itemProps3.xml><?xml version="1.0" encoding="utf-8"?>
<ds:datastoreItem xmlns:ds="http://schemas.openxmlformats.org/officeDocument/2006/customXml" ds:itemID="{606BA0EA-F5F2-40DF-A75A-254FD1FA610D}"/>
</file>

<file path=customXml/itemProps4.xml><?xml version="1.0" encoding="utf-8"?>
<ds:datastoreItem xmlns:ds="http://schemas.openxmlformats.org/officeDocument/2006/customXml" ds:itemID="{F7629580-B8F7-42CD-A248-A5C93568524B}"/>
</file>

<file path=docProps/app.xml><?xml version="1.0" encoding="utf-8"?>
<Properties xmlns="http://schemas.openxmlformats.org/officeDocument/2006/extended-properties" xmlns:vt="http://schemas.openxmlformats.org/officeDocument/2006/docPropsVTypes">
  <Template>SPSN_ReportTemplate_08052012.dotx</Template>
  <TotalTime>0</TotalTime>
  <Pages>41</Pages>
  <Words>11972</Words>
  <Characters>68103</Characters>
  <Application>Microsoft Office Word</Application>
  <DocSecurity>4</DocSecurity>
  <Lines>2104</Lines>
  <Paragraphs>1120</Paragraphs>
  <ScaleCrop>false</ScaleCrop>
  <HeadingPairs>
    <vt:vector size="2" baseType="variant">
      <vt:variant>
        <vt:lpstr>Title</vt:lpstr>
      </vt:variant>
      <vt:variant>
        <vt:i4>1</vt:i4>
      </vt:variant>
    </vt:vector>
  </HeadingPairs>
  <TitlesOfParts>
    <vt:vector size="1" baseType="lpstr">
      <vt:lpstr>Annual Plan July 2014 – December 2015</vt:lpstr>
    </vt:vector>
  </TitlesOfParts>
  <Company>URS Australia</Company>
  <LinksUpToDate>false</LinksUpToDate>
  <CharactersWithSpaces>79254</CharactersWithSpaces>
  <SharedDoc>false</SharedDoc>
  <HLinks>
    <vt:vector size="42" baseType="variant">
      <vt:variant>
        <vt:i4>1966131</vt:i4>
      </vt:variant>
      <vt:variant>
        <vt:i4>125</vt:i4>
      </vt:variant>
      <vt:variant>
        <vt:i4>0</vt:i4>
      </vt:variant>
      <vt:variant>
        <vt:i4>5</vt:i4>
      </vt:variant>
      <vt:variant>
        <vt:lpwstr/>
      </vt:variant>
      <vt:variant>
        <vt:lpwstr>_Toc256409719</vt:lpwstr>
      </vt:variant>
      <vt:variant>
        <vt:i4>1966130</vt:i4>
      </vt:variant>
      <vt:variant>
        <vt:i4>71</vt:i4>
      </vt:variant>
      <vt:variant>
        <vt:i4>0</vt:i4>
      </vt:variant>
      <vt:variant>
        <vt:i4>5</vt:i4>
      </vt:variant>
      <vt:variant>
        <vt:lpwstr/>
      </vt:variant>
      <vt:variant>
        <vt:lpwstr>_Toc256409614</vt:lpwstr>
      </vt:variant>
      <vt:variant>
        <vt:i4>1966130</vt:i4>
      </vt:variant>
      <vt:variant>
        <vt:i4>65</vt:i4>
      </vt:variant>
      <vt:variant>
        <vt:i4>0</vt:i4>
      </vt:variant>
      <vt:variant>
        <vt:i4>5</vt:i4>
      </vt:variant>
      <vt:variant>
        <vt:lpwstr/>
      </vt:variant>
      <vt:variant>
        <vt:lpwstr>_Toc256409613</vt:lpwstr>
      </vt:variant>
      <vt:variant>
        <vt:i4>1966130</vt:i4>
      </vt:variant>
      <vt:variant>
        <vt:i4>59</vt:i4>
      </vt:variant>
      <vt:variant>
        <vt:i4>0</vt:i4>
      </vt:variant>
      <vt:variant>
        <vt:i4>5</vt:i4>
      </vt:variant>
      <vt:variant>
        <vt:lpwstr/>
      </vt:variant>
      <vt:variant>
        <vt:lpwstr>_Toc256409612</vt:lpwstr>
      </vt:variant>
      <vt:variant>
        <vt:i4>1966130</vt:i4>
      </vt:variant>
      <vt:variant>
        <vt:i4>53</vt:i4>
      </vt:variant>
      <vt:variant>
        <vt:i4>0</vt:i4>
      </vt:variant>
      <vt:variant>
        <vt:i4>5</vt:i4>
      </vt:variant>
      <vt:variant>
        <vt:lpwstr/>
      </vt:variant>
      <vt:variant>
        <vt:lpwstr>_Toc256409611</vt:lpwstr>
      </vt:variant>
      <vt:variant>
        <vt:i4>1966130</vt:i4>
      </vt:variant>
      <vt:variant>
        <vt:i4>47</vt:i4>
      </vt:variant>
      <vt:variant>
        <vt:i4>0</vt:i4>
      </vt:variant>
      <vt:variant>
        <vt:i4>5</vt:i4>
      </vt:variant>
      <vt:variant>
        <vt:lpwstr/>
      </vt:variant>
      <vt:variant>
        <vt:lpwstr>_Toc256409610</vt:lpwstr>
      </vt:variant>
      <vt:variant>
        <vt:i4>2031666</vt:i4>
      </vt:variant>
      <vt:variant>
        <vt:i4>41</vt:i4>
      </vt:variant>
      <vt:variant>
        <vt:i4>0</vt:i4>
      </vt:variant>
      <vt:variant>
        <vt:i4>5</vt:i4>
      </vt:variant>
      <vt:variant>
        <vt:lpwstr/>
      </vt:variant>
      <vt:variant>
        <vt:lpwstr>_Toc256409609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Plan July 2014 – December 2015</dc:title>
  <dc:creator>Trevor Ole</dc:creator>
  <cp:lastModifiedBy>clmcinto</cp:lastModifiedBy>
  <cp:revision>2</cp:revision>
  <cp:lastPrinted>2014-09-30T03:10:00Z</cp:lastPrinted>
  <dcterms:created xsi:type="dcterms:W3CDTF">2015-02-18T04:37:00Z</dcterms:created>
  <dcterms:modified xsi:type="dcterms:W3CDTF">2015-02-18T04:37:00Z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S Type">
    <vt:lpwstr>Report</vt:lpwstr>
  </property>
  <property fmtid="{D5CDD505-2E9C-101B-9397-08002B2CF9AE}" pid="3" name="URS Title">
    <vt:lpwstr>Strongim Pipol Strongim Nesen (SPSN)</vt:lpwstr>
  </property>
  <property fmtid="{D5CDD505-2E9C-101B-9397-08002B2CF9AE}" pid="4" name="URS Client">
    <vt:lpwstr>AusAID</vt:lpwstr>
  </property>
  <property fmtid="{D5CDD505-2E9C-101B-9397-08002B2CF9AE}" pid="5" name="URS Client Address">
    <vt:lpwstr>255 London Circuit</vt:lpwstr>
  </property>
  <property fmtid="{D5CDD505-2E9C-101B-9397-08002B2CF9AE}" pid="6" name="URS Date">
    <vt:lpwstr>30 September 2014</vt:lpwstr>
  </property>
  <property fmtid="{D5CDD505-2E9C-101B-9397-08002B2CF9AE}" pid="7" name="URS Project">
    <vt:lpwstr>42444086</vt:lpwstr>
  </property>
  <property fmtid="{D5CDD505-2E9C-101B-9397-08002B2CF9AE}" pid="8" name="URS Office">
    <vt:lpwstr>URS Australia Pty Ltd</vt:lpwstr>
  </property>
  <property fmtid="{D5CDD505-2E9C-101B-9397-08002B2CF9AE}" pid="9" name="URS Office Address">
    <vt:lpwstr>Level 6, 1 Southbank Boulevard</vt:lpwstr>
  </property>
  <property fmtid="{D5CDD505-2E9C-101B-9397-08002B2CF9AE}" pid="10" name="URS Reference">
    <vt:lpwstr>42444086/01/00</vt:lpwstr>
  </property>
  <property fmtid="{D5CDD505-2E9C-101B-9397-08002B2CF9AE}" pid="11" name="URS Header Title">
    <vt:lpwstr>SPSN Annual Plan 2014/15</vt:lpwstr>
  </property>
  <property fmtid="{D5CDD505-2E9C-101B-9397-08002B2CF9AE}" pid="12" name="URS DocType">
    <vt:lpwstr>Program</vt:lpwstr>
  </property>
  <property fmtid="{D5CDD505-2E9C-101B-9397-08002B2CF9AE}" pid="13" name="URS Doc ID">
    <vt:lpwstr>01</vt:lpwstr>
  </property>
  <property fmtid="{D5CDD505-2E9C-101B-9397-08002B2CF9AE}" pid="14" name="URS APweb">
    <vt:lpwstr>www.ap.urscorp.com</vt:lpwstr>
  </property>
  <property fmtid="{D5CDD505-2E9C-101B-9397-08002B2CF9AE}" pid="15" name="URS Rev">
    <vt:lpwstr>00</vt:lpwstr>
  </property>
  <property fmtid="{D5CDD505-2E9C-101B-9397-08002B2CF9AE}" pid="16" name="URS NZweb">
    <vt:lpwstr>www.urscorp.co.nz</vt:lpwstr>
  </property>
  <property fmtid="{D5CDD505-2E9C-101B-9397-08002B2CF9AE}" pid="17" name="URS web">
    <vt:lpwstr>www.ap.urscorp.com</vt:lpwstr>
  </property>
  <property fmtid="{D5CDD505-2E9C-101B-9397-08002B2CF9AE}" pid="18" name="URS Status">
    <vt:lpwstr>Draft</vt:lpwstr>
  </property>
  <property fmtid="{D5CDD505-2E9C-101B-9397-08002B2CF9AE}" pid="19" name="DOC Logo">
    <vt:lpwstr>0</vt:lpwstr>
  </property>
  <property fmtid="{D5CDD505-2E9C-101B-9397-08002B2CF9AE}" pid="20" name="DOC Colour">
    <vt:lpwstr>0</vt:lpwstr>
  </property>
  <property fmtid="{D5CDD505-2E9C-101B-9397-08002B2CF9AE}" pid="21" name="DOC Mirror">
    <vt:lpwstr>0</vt:lpwstr>
  </property>
  <property fmtid="{D5CDD505-2E9C-101B-9397-08002B2CF9AE}" pid="22" name="DOC Template">
    <vt:lpwstr>11.30 Report DSC.dot</vt:lpwstr>
  </property>
  <property fmtid="{D5CDD505-2E9C-101B-9397-08002B2CF9AE}" pid="23" name="URS Office Code">
    <vt:lpwstr>MEL</vt:lpwstr>
  </property>
  <property fmtid="{D5CDD505-2E9C-101B-9397-08002B2CF9AE}" pid="24" name="ContentTypeId">
    <vt:lpwstr>0x01010050F19AC2165D2E47A5E6B7F563E4CF00</vt:lpwstr>
  </property>
  <property fmtid="{D5CDD505-2E9C-101B-9397-08002B2CF9AE}" pid="25" name="T">
    <vt:lpwstr>61 3 8699 7500</vt:lpwstr>
  </property>
  <property fmtid="{D5CDD505-2E9C-101B-9397-08002B2CF9AE}" pid="26" name="Order">
    <vt:r8>937100</vt:r8>
  </property>
  <property fmtid="{D5CDD505-2E9C-101B-9397-08002B2CF9AE}" pid="27" name="xd_Signature">
    <vt:bool>false</vt:bool>
  </property>
  <property fmtid="{D5CDD505-2E9C-101B-9397-08002B2CF9AE}" pid="28" name="xd_ProgID">
    <vt:lpwstr/>
  </property>
  <property fmtid="{D5CDD505-2E9C-101B-9397-08002B2CF9AE}" pid="29" name="_SourceUrl">
    <vt:lpwstr/>
  </property>
  <property fmtid="{D5CDD505-2E9C-101B-9397-08002B2CF9AE}" pid="30" name="_SharedFileIndex">
    <vt:lpwstr/>
  </property>
  <property fmtid="{D5CDD505-2E9C-101B-9397-08002B2CF9AE}" pid="31" name="F">
    <vt:lpwstr>61 3 8699 7550</vt:lpwstr>
  </property>
  <property fmtid="{D5CDD505-2E9C-101B-9397-08002B2CF9AE}" pid="32" name="TemplateUrl">
    <vt:lpwstr/>
  </property>
</Properties>
</file>