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5160B" w14:textId="77777777" w:rsidR="006D5405" w:rsidRDefault="006D5405" w:rsidP="00D1161D">
      <w:pPr>
        <w:pStyle w:val="Heading1"/>
        <w:suppressAutoHyphens w:val="0"/>
        <w:spacing w:before="0" w:after="0" w:line="240" w:lineRule="auto"/>
        <w:contextualSpacing w:val="0"/>
        <w:jc w:val="both"/>
        <w:rPr>
          <w:rFonts w:cstheme="majorHAnsi"/>
          <w:b w:val="0"/>
          <w:bCs w:val="0"/>
          <w:caps w:val="0"/>
          <w:color w:val="2E74B5" w:themeColor="accent1" w:themeShade="BF"/>
          <w:sz w:val="32"/>
          <w:szCs w:val="32"/>
        </w:rPr>
      </w:pPr>
      <w:bookmarkStart w:id="0" w:name="_GoBack"/>
      <w:bookmarkEnd w:id="0"/>
    </w:p>
    <w:p w14:paraId="620C0F8C" w14:textId="5CA10773" w:rsidR="001B7B7A" w:rsidRDefault="00DC21B3" w:rsidP="001B7B7A">
      <w:pPr>
        <w:pStyle w:val="Heading1"/>
        <w:suppressAutoHyphens w:val="0"/>
        <w:spacing w:before="0" w:after="0" w:line="240" w:lineRule="auto"/>
        <w:contextualSpacing w:val="0"/>
        <w:jc w:val="both"/>
        <w:rPr>
          <w:rFonts w:cstheme="majorHAnsi"/>
          <w:b w:val="0"/>
          <w:bCs w:val="0"/>
          <w:caps w:val="0"/>
          <w:color w:val="2E74B5" w:themeColor="accent1" w:themeShade="BF"/>
          <w:sz w:val="32"/>
          <w:szCs w:val="32"/>
        </w:rPr>
      </w:pPr>
      <w:r w:rsidRPr="006D5405">
        <w:rPr>
          <w:rFonts w:cstheme="majorHAnsi"/>
          <w:b w:val="0"/>
          <w:bCs w:val="0"/>
          <w:caps w:val="0"/>
          <w:color w:val="2E74B5" w:themeColor="accent1" w:themeShade="BF"/>
          <w:sz w:val="32"/>
          <w:szCs w:val="32"/>
        </w:rPr>
        <w:t xml:space="preserve">Outcomes: </w:t>
      </w:r>
      <w:r w:rsidR="00654890" w:rsidRPr="006D5405">
        <w:rPr>
          <w:rFonts w:cstheme="majorHAnsi"/>
          <w:b w:val="0"/>
          <w:bCs w:val="0"/>
          <w:caps w:val="0"/>
          <w:color w:val="2E74B5" w:themeColor="accent1" w:themeShade="BF"/>
          <w:sz w:val="32"/>
          <w:szCs w:val="32"/>
        </w:rPr>
        <w:t>Services</w:t>
      </w:r>
      <w:r w:rsidR="00D2603D" w:rsidRPr="006D5405">
        <w:rPr>
          <w:rFonts w:cstheme="majorHAnsi"/>
          <w:b w:val="0"/>
          <w:bCs w:val="0"/>
          <w:caps w:val="0"/>
          <w:color w:val="2E74B5" w:themeColor="accent1" w:themeShade="BF"/>
          <w:sz w:val="32"/>
          <w:szCs w:val="32"/>
        </w:rPr>
        <w:t xml:space="preserve"> and Investment</w:t>
      </w:r>
    </w:p>
    <w:p w14:paraId="21FB033F" w14:textId="77777777" w:rsidR="00F518EE" w:rsidRDefault="00F518EE" w:rsidP="00D1161D">
      <w:pPr>
        <w:suppressAutoHyphens w:val="0"/>
        <w:spacing w:before="0" w:after="0" w:line="240" w:lineRule="auto"/>
        <w:jc w:val="both"/>
      </w:pPr>
    </w:p>
    <w:p w14:paraId="1F345455" w14:textId="6EC54BD4" w:rsidR="00654890" w:rsidRDefault="00654890" w:rsidP="00D1161D">
      <w:pPr>
        <w:suppressAutoHyphens w:val="0"/>
        <w:spacing w:before="0" w:after="0" w:line="240" w:lineRule="auto"/>
        <w:jc w:val="both"/>
        <w:rPr>
          <w:rFonts w:asciiTheme="majorHAnsi" w:eastAsia="Arial" w:hAnsiTheme="majorHAnsi" w:cstheme="majorHAnsi"/>
          <w:sz w:val="22"/>
          <w:szCs w:val="22"/>
        </w:rPr>
      </w:pPr>
      <w:r w:rsidRPr="006D5405">
        <w:rPr>
          <w:rFonts w:asciiTheme="majorHAnsi" w:eastAsia="Arial" w:hAnsiTheme="majorHAnsi" w:cstheme="majorHAnsi"/>
          <w:sz w:val="22"/>
          <w:szCs w:val="22"/>
        </w:rPr>
        <w:t xml:space="preserve">RCEP </w:t>
      </w:r>
      <w:r w:rsidR="00DC21B3" w:rsidRPr="006D5405">
        <w:rPr>
          <w:rFonts w:asciiTheme="majorHAnsi" w:eastAsia="Arial" w:hAnsiTheme="majorHAnsi" w:cstheme="majorHAnsi"/>
          <w:sz w:val="22"/>
          <w:szCs w:val="22"/>
        </w:rPr>
        <w:t>will provide</w:t>
      </w:r>
      <w:r w:rsidRPr="006D5405">
        <w:rPr>
          <w:rFonts w:asciiTheme="majorHAnsi" w:eastAsia="Arial" w:hAnsiTheme="majorHAnsi" w:cstheme="majorHAnsi"/>
          <w:sz w:val="22"/>
          <w:szCs w:val="22"/>
        </w:rPr>
        <w:t xml:space="preserve"> a strong platform to expand trade in services</w:t>
      </w:r>
      <w:r w:rsidR="00D2603D" w:rsidRPr="006D5405">
        <w:rPr>
          <w:rFonts w:asciiTheme="majorHAnsi" w:eastAsia="Arial" w:hAnsiTheme="majorHAnsi" w:cstheme="majorHAnsi"/>
          <w:sz w:val="22"/>
          <w:szCs w:val="22"/>
        </w:rPr>
        <w:t xml:space="preserve"> and </w:t>
      </w:r>
      <w:r w:rsidR="00006C53">
        <w:rPr>
          <w:rFonts w:asciiTheme="majorHAnsi" w:eastAsia="Arial" w:hAnsiTheme="majorHAnsi" w:cstheme="majorHAnsi"/>
          <w:sz w:val="22"/>
          <w:szCs w:val="22"/>
        </w:rPr>
        <w:t>to promote</w:t>
      </w:r>
      <w:r w:rsidR="00006C53" w:rsidRPr="006D5405">
        <w:rPr>
          <w:rFonts w:asciiTheme="majorHAnsi" w:eastAsia="Arial" w:hAnsiTheme="majorHAnsi" w:cstheme="majorHAnsi"/>
          <w:sz w:val="22"/>
          <w:szCs w:val="22"/>
        </w:rPr>
        <w:t xml:space="preserve"> </w:t>
      </w:r>
      <w:r w:rsidR="00D2603D" w:rsidRPr="006D5405">
        <w:rPr>
          <w:rFonts w:asciiTheme="majorHAnsi" w:eastAsia="Arial" w:hAnsiTheme="majorHAnsi" w:cstheme="majorHAnsi"/>
          <w:sz w:val="22"/>
          <w:szCs w:val="22"/>
        </w:rPr>
        <w:t>investment</w:t>
      </w:r>
      <w:r w:rsidRPr="006D5405">
        <w:rPr>
          <w:rFonts w:asciiTheme="majorHAnsi" w:eastAsia="Arial" w:hAnsiTheme="majorHAnsi" w:cstheme="majorHAnsi"/>
          <w:sz w:val="22"/>
          <w:szCs w:val="22"/>
        </w:rPr>
        <w:t xml:space="preserve"> throughout the region. RCEP </w:t>
      </w:r>
      <w:r w:rsidR="00DC21B3" w:rsidRPr="006D5405">
        <w:rPr>
          <w:rFonts w:asciiTheme="majorHAnsi" w:eastAsia="Arial" w:hAnsiTheme="majorHAnsi" w:cstheme="majorHAnsi"/>
          <w:sz w:val="22"/>
          <w:szCs w:val="22"/>
        </w:rPr>
        <w:t>will establish</w:t>
      </w:r>
      <w:r w:rsidRPr="006D5405">
        <w:rPr>
          <w:rFonts w:asciiTheme="majorHAnsi" w:eastAsia="Arial" w:hAnsiTheme="majorHAnsi" w:cstheme="majorHAnsi"/>
          <w:sz w:val="22"/>
          <w:szCs w:val="22"/>
        </w:rPr>
        <w:t xml:space="preserve"> high quality rules for </w:t>
      </w:r>
      <w:r w:rsidR="007559D0" w:rsidRPr="006D5405">
        <w:rPr>
          <w:rFonts w:asciiTheme="majorHAnsi" w:eastAsia="Arial" w:hAnsiTheme="majorHAnsi" w:cstheme="majorHAnsi"/>
          <w:sz w:val="22"/>
          <w:szCs w:val="22"/>
        </w:rPr>
        <w:t xml:space="preserve">investment and </w:t>
      </w:r>
      <w:r w:rsidRPr="006D5405">
        <w:rPr>
          <w:rFonts w:asciiTheme="majorHAnsi" w:eastAsia="Arial" w:hAnsiTheme="majorHAnsi" w:cstheme="majorHAnsi"/>
          <w:sz w:val="22"/>
          <w:szCs w:val="22"/>
        </w:rPr>
        <w:t>the supply of services between the parties, including obligations to provide access to foreign service suppliers (market access), to treat local and foreign suppliers</w:t>
      </w:r>
      <w:r w:rsidR="00D2603D" w:rsidRPr="006D5405">
        <w:rPr>
          <w:rFonts w:asciiTheme="majorHAnsi" w:eastAsia="Arial" w:hAnsiTheme="majorHAnsi" w:cstheme="majorHAnsi"/>
          <w:sz w:val="22"/>
          <w:szCs w:val="22"/>
        </w:rPr>
        <w:t xml:space="preserve"> and investors</w:t>
      </w:r>
      <w:r w:rsidRPr="006D5405">
        <w:rPr>
          <w:rFonts w:asciiTheme="majorHAnsi" w:eastAsia="Arial" w:hAnsiTheme="majorHAnsi" w:cstheme="majorHAnsi"/>
          <w:sz w:val="22"/>
          <w:szCs w:val="22"/>
        </w:rPr>
        <w:t xml:space="preserve"> equally (national treatment) and to treat foreign suppliers </w:t>
      </w:r>
      <w:r w:rsidR="00D2603D" w:rsidRPr="006D5405">
        <w:rPr>
          <w:rFonts w:asciiTheme="majorHAnsi" w:eastAsia="Arial" w:hAnsiTheme="majorHAnsi" w:cstheme="majorHAnsi"/>
          <w:sz w:val="22"/>
          <w:szCs w:val="22"/>
        </w:rPr>
        <w:t xml:space="preserve">and investors </w:t>
      </w:r>
      <w:r w:rsidRPr="006D5405">
        <w:rPr>
          <w:rFonts w:asciiTheme="majorHAnsi" w:eastAsia="Arial" w:hAnsiTheme="majorHAnsi" w:cstheme="majorHAnsi"/>
          <w:sz w:val="22"/>
          <w:szCs w:val="22"/>
        </w:rPr>
        <w:t xml:space="preserve">at least as well as suppliers </w:t>
      </w:r>
      <w:r w:rsidR="0097345F" w:rsidRPr="006D5405">
        <w:rPr>
          <w:rFonts w:asciiTheme="majorHAnsi" w:eastAsia="Arial" w:hAnsiTheme="majorHAnsi" w:cstheme="majorHAnsi"/>
          <w:sz w:val="22"/>
          <w:szCs w:val="22"/>
        </w:rPr>
        <w:t xml:space="preserve">and investors </w:t>
      </w:r>
      <w:r w:rsidRPr="006D5405">
        <w:rPr>
          <w:rFonts w:asciiTheme="majorHAnsi" w:eastAsia="Arial" w:hAnsiTheme="majorHAnsi" w:cstheme="majorHAnsi"/>
          <w:sz w:val="22"/>
          <w:szCs w:val="22"/>
        </w:rPr>
        <w:t xml:space="preserve">of any other non-RCEP country (most-favoured nation or MFN). </w:t>
      </w:r>
    </w:p>
    <w:p w14:paraId="21942AF7" w14:textId="77777777" w:rsidR="006D5405" w:rsidRPr="006D5405" w:rsidRDefault="006D5405" w:rsidP="00D1161D">
      <w:pPr>
        <w:suppressAutoHyphens w:val="0"/>
        <w:spacing w:before="0" w:after="0" w:line="240" w:lineRule="auto"/>
        <w:jc w:val="both"/>
        <w:rPr>
          <w:rFonts w:asciiTheme="majorHAnsi" w:eastAsia="Arial" w:hAnsiTheme="majorHAnsi" w:cstheme="majorHAnsi"/>
          <w:sz w:val="22"/>
          <w:szCs w:val="22"/>
        </w:rPr>
      </w:pPr>
    </w:p>
    <w:p w14:paraId="35940417" w14:textId="77777777" w:rsidR="00654890" w:rsidRPr="006D5405" w:rsidRDefault="00654890" w:rsidP="00D1161D">
      <w:pPr>
        <w:pStyle w:val="ListParagraph"/>
        <w:numPr>
          <w:ilvl w:val="0"/>
          <w:numId w:val="12"/>
        </w:numPr>
        <w:suppressAutoHyphens w:val="0"/>
        <w:spacing w:before="0" w:after="0" w:line="240" w:lineRule="auto"/>
        <w:jc w:val="both"/>
        <w:rPr>
          <w:rFonts w:asciiTheme="majorHAnsi" w:hAnsiTheme="majorHAnsi" w:cstheme="majorHAnsi"/>
          <w:sz w:val="22"/>
          <w:szCs w:val="22"/>
        </w:rPr>
      </w:pPr>
      <w:r w:rsidRPr="006D5405">
        <w:rPr>
          <w:rFonts w:asciiTheme="majorHAnsi" w:hAnsiTheme="majorHAnsi" w:cstheme="majorHAnsi"/>
          <w:sz w:val="22"/>
          <w:szCs w:val="22"/>
        </w:rPr>
        <w:t>RCEP will include the first forward-looking MFN provision in services</w:t>
      </w:r>
      <w:r w:rsidR="00926189" w:rsidRPr="006D5405">
        <w:rPr>
          <w:rFonts w:asciiTheme="majorHAnsi" w:hAnsiTheme="majorHAnsi" w:cstheme="majorHAnsi"/>
          <w:sz w:val="22"/>
          <w:szCs w:val="22"/>
        </w:rPr>
        <w:t xml:space="preserve"> and investment</w:t>
      </w:r>
      <w:r w:rsidRPr="006D5405">
        <w:rPr>
          <w:rFonts w:asciiTheme="majorHAnsi" w:hAnsiTheme="majorHAnsi" w:cstheme="majorHAnsi"/>
          <w:sz w:val="22"/>
          <w:szCs w:val="22"/>
        </w:rPr>
        <w:t xml:space="preserve"> </w:t>
      </w:r>
      <w:r w:rsidR="007559D0" w:rsidRPr="006D5405">
        <w:rPr>
          <w:rFonts w:asciiTheme="majorHAnsi" w:hAnsiTheme="majorHAnsi" w:cstheme="majorHAnsi"/>
          <w:sz w:val="22"/>
          <w:szCs w:val="22"/>
        </w:rPr>
        <w:t xml:space="preserve">that </w:t>
      </w:r>
      <w:r w:rsidRPr="006D5405">
        <w:rPr>
          <w:rFonts w:asciiTheme="majorHAnsi" w:hAnsiTheme="majorHAnsi" w:cstheme="majorHAnsi"/>
          <w:sz w:val="22"/>
          <w:szCs w:val="22"/>
        </w:rPr>
        <w:t xml:space="preserve">ASEAN as a whole has agreed to in an external FTA. </w:t>
      </w:r>
    </w:p>
    <w:p w14:paraId="0A6DBD93" w14:textId="168A6BFE" w:rsidR="007617B3" w:rsidRPr="006D5405" w:rsidRDefault="00CD3EE7" w:rsidP="00D1161D">
      <w:pPr>
        <w:pStyle w:val="ListParagraph"/>
        <w:numPr>
          <w:ilvl w:val="0"/>
          <w:numId w:val="12"/>
        </w:numPr>
        <w:suppressAutoHyphens w:val="0"/>
        <w:spacing w:before="0" w:after="0" w:line="240" w:lineRule="auto"/>
        <w:jc w:val="both"/>
        <w:rPr>
          <w:rFonts w:asciiTheme="majorHAnsi" w:hAnsiTheme="majorHAnsi" w:cstheme="majorHAnsi"/>
          <w:sz w:val="22"/>
          <w:szCs w:val="22"/>
        </w:rPr>
      </w:pPr>
      <w:r w:rsidRPr="006D5405">
        <w:rPr>
          <w:rFonts w:asciiTheme="majorHAnsi" w:hAnsiTheme="majorHAnsi" w:cstheme="majorHAnsi"/>
          <w:sz w:val="22"/>
          <w:szCs w:val="22"/>
        </w:rPr>
        <w:t>S</w:t>
      </w:r>
      <w:r w:rsidR="00026496" w:rsidRPr="006D5405">
        <w:rPr>
          <w:rFonts w:asciiTheme="majorHAnsi" w:hAnsiTheme="majorHAnsi" w:cstheme="majorHAnsi"/>
          <w:sz w:val="22"/>
          <w:szCs w:val="22"/>
        </w:rPr>
        <w:t xml:space="preserve">everal parties </w:t>
      </w:r>
      <w:r w:rsidRPr="006D5405">
        <w:rPr>
          <w:rFonts w:asciiTheme="majorHAnsi" w:hAnsiTheme="majorHAnsi" w:cstheme="majorHAnsi"/>
          <w:sz w:val="22"/>
          <w:szCs w:val="22"/>
        </w:rPr>
        <w:t xml:space="preserve">will </w:t>
      </w:r>
      <w:r w:rsidR="00481B5A" w:rsidRPr="006D5405">
        <w:rPr>
          <w:rFonts w:asciiTheme="majorHAnsi" w:hAnsiTheme="majorHAnsi" w:cstheme="majorHAnsi"/>
          <w:sz w:val="22"/>
          <w:szCs w:val="22"/>
        </w:rPr>
        <w:t xml:space="preserve">make </w:t>
      </w:r>
      <w:r w:rsidR="00026496" w:rsidRPr="006D5405">
        <w:rPr>
          <w:rFonts w:asciiTheme="majorHAnsi" w:hAnsiTheme="majorHAnsi" w:cstheme="majorHAnsi"/>
          <w:sz w:val="22"/>
          <w:szCs w:val="22"/>
        </w:rPr>
        <w:t>use</w:t>
      </w:r>
      <w:r w:rsidR="00566905" w:rsidRPr="006D5405">
        <w:rPr>
          <w:rFonts w:asciiTheme="majorHAnsi" w:hAnsiTheme="majorHAnsi" w:cstheme="majorHAnsi"/>
          <w:sz w:val="22"/>
          <w:szCs w:val="22"/>
        </w:rPr>
        <w:t xml:space="preserve"> of</w:t>
      </w:r>
      <w:r w:rsidR="00026496" w:rsidRPr="006D5405">
        <w:rPr>
          <w:rFonts w:asciiTheme="majorHAnsi" w:hAnsiTheme="majorHAnsi" w:cstheme="majorHAnsi"/>
          <w:sz w:val="22"/>
          <w:szCs w:val="22"/>
        </w:rPr>
        <w:t xml:space="preserve"> the inherently more liberalising approach of negative listing for the first time</w:t>
      </w:r>
      <w:r w:rsidRPr="006D5405">
        <w:rPr>
          <w:rFonts w:asciiTheme="majorHAnsi" w:hAnsiTheme="majorHAnsi" w:cstheme="majorHAnsi"/>
          <w:sz w:val="22"/>
          <w:szCs w:val="22"/>
        </w:rPr>
        <w:t xml:space="preserve"> for services market access</w:t>
      </w:r>
      <w:r w:rsidR="00026496" w:rsidRPr="006D5405">
        <w:rPr>
          <w:rFonts w:asciiTheme="majorHAnsi" w:hAnsiTheme="majorHAnsi" w:cstheme="majorHAnsi"/>
          <w:sz w:val="22"/>
          <w:szCs w:val="22"/>
        </w:rPr>
        <w:t>. All parties have scheduled i</w:t>
      </w:r>
      <w:r w:rsidR="007617B3" w:rsidRPr="006D5405">
        <w:rPr>
          <w:rFonts w:asciiTheme="majorHAnsi" w:hAnsiTheme="majorHAnsi" w:cstheme="majorHAnsi"/>
          <w:sz w:val="22"/>
          <w:szCs w:val="22"/>
        </w:rPr>
        <w:t>nvestment commitments in a ‘negative list’</w:t>
      </w:r>
      <w:r w:rsidR="00A4659A" w:rsidRPr="006D5405">
        <w:rPr>
          <w:rFonts w:asciiTheme="majorHAnsi" w:hAnsiTheme="majorHAnsi" w:cstheme="majorHAnsi"/>
          <w:sz w:val="22"/>
          <w:szCs w:val="22"/>
        </w:rPr>
        <w:t xml:space="preserve">, and the </w:t>
      </w:r>
      <w:r w:rsidR="007559D0" w:rsidRPr="006D5405">
        <w:rPr>
          <w:rFonts w:asciiTheme="majorHAnsi" w:hAnsiTheme="majorHAnsi" w:cstheme="majorHAnsi"/>
          <w:sz w:val="22"/>
          <w:szCs w:val="22"/>
        </w:rPr>
        <w:t xml:space="preserve">parties that have used a ‘positive list’ </w:t>
      </w:r>
      <w:r w:rsidR="00A4659A" w:rsidRPr="006D5405">
        <w:rPr>
          <w:rFonts w:asciiTheme="majorHAnsi" w:hAnsiTheme="majorHAnsi" w:cstheme="majorHAnsi"/>
          <w:sz w:val="22"/>
          <w:szCs w:val="22"/>
        </w:rPr>
        <w:t>for services commitment</w:t>
      </w:r>
      <w:r w:rsidR="00481B5A" w:rsidRPr="006D5405">
        <w:rPr>
          <w:rFonts w:asciiTheme="majorHAnsi" w:hAnsiTheme="majorHAnsi" w:cstheme="majorHAnsi"/>
          <w:sz w:val="22"/>
          <w:szCs w:val="22"/>
        </w:rPr>
        <w:t>s</w:t>
      </w:r>
      <w:r w:rsidR="00A4659A" w:rsidRPr="006D5405">
        <w:rPr>
          <w:rFonts w:asciiTheme="majorHAnsi" w:hAnsiTheme="majorHAnsi" w:cstheme="majorHAnsi"/>
          <w:sz w:val="22"/>
          <w:szCs w:val="22"/>
        </w:rPr>
        <w:t xml:space="preserve"> </w:t>
      </w:r>
      <w:r w:rsidR="007559D0" w:rsidRPr="006D5405">
        <w:rPr>
          <w:rFonts w:asciiTheme="majorHAnsi" w:hAnsiTheme="majorHAnsi" w:cstheme="majorHAnsi"/>
          <w:sz w:val="22"/>
          <w:szCs w:val="22"/>
        </w:rPr>
        <w:t>are required to transition to a negative list within six year</w:t>
      </w:r>
      <w:r w:rsidR="00026496" w:rsidRPr="006D5405">
        <w:rPr>
          <w:rFonts w:asciiTheme="majorHAnsi" w:hAnsiTheme="majorHAnsi" w:cstheme="majorHAnsi"/>
          <w:sz w:val="22"/>
          <w:szCs w:val="22"/>
        </w:rPr>
        <w:t>s</w:t>
      </w:r>
      <w:r w:rsidR="00DC21B3" w:rsidRPr="006D5405">
        <w:rPr>
          <w:rFonts w:asciiTheme="majorHAnsi" w:hAnsiTheme="majorHAnsi" w:cstheme="majorHAnsi"/>
          <w:sz w:val="22"/>
          <w:szCs w:val="22"/>
        </w:rPr>
        <w:t xml:space="preserve"> of entry into force of the Agreement</w:t>
      </w:r>
      <w:r w:rsidR="00026496" w:rsidRPr="006D5405">
        <w:rPr>
          <w:rFonts w:asciiTheme="majorHAnsi" w:hAnsiTheme="majorHAnsi" w:cstheme="majorHAnsi"/>
          <w:sz w:val="22"/>
          <w:szCs w:val="22"/>
        </w:rPr>
        <w:t>.</w:t>
      </w:r>
    </w:p>
    <w:p w14:paraId="5892E3F5" w14:textId="220C9C8D" w:rsidR="00654890" w:rsidRPr="006D5405" w:rsidRDefault="00654890" w:rsidP="00D1161D">
      <w:pPr>
        <w:pStyle w:val="ListParagraph"/>
        <w:numPr>
          <w:ilvl w:val="0"/>
          <w:numId w:val="12"/>
        </w:numPr>
        <w:suppressAutoHyphens w:val="0"/>
        <w:spacing w:before="0" w:after="0" w:line="240" w:lineRule="auto"/>
        <w:jc w:val="both"/>
        <w:rPr>
          <w:rFonts w:asciiTheme="majorHAnsi" w:hAnsiTheme="majorHAnsi" w:cstheme="majorHAnsi"/>
          <w:sz w:val="22"/>
          <w:szCs w:val="22"/>
        </w:rPr>
      </w:pPr>
      <w:r w:rsidRPr="006D5405">
        <w:rPr>
          <w:rFonts w:asciiTheme="majorHAnsi" w:hAnsiTheme="majorHAnsi" w:cstheme="majorHAnsi"/>
          <w:sz w:val="22"/>
          <w:szCs w:val="22"/>
        </w:rPr>
        <w:t>RCEP</w:t>
      </w:r>
      <w:r w:rsidR="00DC21B3" w:rsidRPr="006D5405">
        <w:rPr>
          <w:rFonts w:asciiTheme="majorHAnsi" w:hAnsiTheme="majorHAnsi" w:cstheme="majorHAnsi"/>
          <w:sz w:val="22"/>
          <w:szCs w:val="22"/>
        </w:rPr>
        <w:t xml:space="preserve"> will include</w:t>
      </w:r>
      <w:r w:rsidRPr="006D5405">
        <w:rPr>
          <w:rFonts w:asciiTheme="majorHAnsi" w:hAnsiTheme="majorHAnsi" w:cstheme="majorHAnsi"/>
          <w:sz w:val="22"/>
          <w:szCs w:val="22"/>
        </w:rPr>
        <w:t xml:space="preserve"> a ‘ratchet-mechanism’ which locks in future unilateral liberalisation for selected sectors and </w:t>
      </w:r>
      <w:r w:rsidR="00DC21B3" w:rsidRPr="006D5405">
        <w:rPr>
          <w:rFonts w:asciiTheme="majorHAnsi" w:hAnsiTheme="majorHAnsi" w:cstheme="majorHAnsi"/>
          <w:sz w:val="22"/>
          <w:szCs w:val="22"/>
        </w:rPr>
        <w:t xml:space="preserve">will </w:t>
      </w:r>
      <w:r w:rsidRPr="006D5405">
        <w:rPr>
          <w:rFonts w:asciiTheme="majorHAnsi" w:hAnsiTheme="majorHAnsi" w:cstheme="majorHAnsi"/>
          <w:sz w:val="22"/>
          <w:szCs w:val="22"/>
        </w:rPr>
        <w:t>allow significant reduction of barriers to</w:t>
      </w:r>
      <w:r w:rsidR="00D2603D" w:rsidRPr="006D5405">
        <w:rPr>
          <w:rFonts w:asciiTheme="majorHAnsi" w:hAnsiTheme="majorHAnsi" w:cstheme="majorHAnsi"/>
          <w:sz w:val="22"/>
          <w:szCs w:val="22"/>
        </w:rPr>
        <w:t xml:space="preserve"> </w:t>
      </w:r>
      <w:r w:rsidR="00F90677" w:rsidRPr="006D5405">
        <w:rPr>
          <w:rFonts w:asciiTheme="majorHAnsi" w:hAnsiTheme="majorHAnsi" w:cstheme="majorHAnsi"/>
          <w:sz w:val="22"/>
          <w:szCs w:val="22"/>
        </w:rPr>
        <w:t>services and investment</w:t>
      </w:r>
      <w:r w:rsidRPr="006D5405">
        <w:rPr>
          <w:rFonts w:asciiTheme="majorHAnsi" w:hAnsiTheme="majorHAnsi" w:cstheme="majorHAnsi"/>
          <w:sz w:val="22"/>
          <w:szCs w:val="22"/>
        </w:rPr>
        <w:t xml:space="preserve"> trade over time.</w:t>
      </w:r>
      <w:r w:rsidR="00061274" w:rsidRPr="006D5405">
        <w:rPr>
          <w:rFonts w:asciiTheme="majorHAnsi" w:hAnsiTheme="majorHAnsi" w:cstheme="majorHAnsi"/>
          <w:sz w:val="22"/>
          <w:szCs w:val="22"/>
        </w:rPr>
        <w:t xml:space="preserve"> RCEP</w:t>
      </w:r>
      <w:r w:rsidR="00A81FCA" w:rsidRPr="006D5405">
        <w:rPr>
          <w:rFonts w:asciiTheme="majorHAnsi" w:hAnsiTheme="majorHAnsi" w:cstheme="majorHAnsi"/>
          <w:sz w:val="22"/>
          <w:szCs w:val="22"/>
        </w:rPr>
        <w:t xml:space="preserve"> will also provide </w:t>
      </w:r>
      <w:r w:rsidR="00061274" w:rsidRPr="006D5405">
        <w:rPr>
          <w:rFonts w:asciiTheme="majorHAnsi" w:hAnsiTheme="majorHAnsi" w:cstheme="majorHAnsi"/>
          <w:sz w:val="22"/>
          <w:szCs w:val="22"/>
        </w:rPr>
        <w:t>core protection</w:t>
      </w:r>
      <w:r w:rsidR="00B41001" w:rsidRPr="006D5405">
        <w:rPr>
          <w:rFonts w:asciiTheme="majorHAnsi" w:hAnsiTheme="majorHAnsi" w:cstheme="majorHAnsi"/>
          <w:sz w:val="22"/>
          <w:szCs w:val="22"/>
        </w:rPr>
        <w:t>s</w:t>
      </w:r>
      <w:r w:rsidR="00061274" w:rsidRPr="006D5405">
        <w:rPr>
          <w:rFonts w:asciiTheme="majorHAnsi" w:hAnsiTheme="majorHAnsi" w:cstheme="majorHAnsi"/>
          <w:sz w:val="22"/>
          <w:szCs w:val="22"/>
        </w:rPr>
        <w:t xml:space="preserve"> for investors, which will provide Australian investors with greater assurance in the RCEP region.  </w:t>
      </w:r>
    </w:p>
    <w:p w14:paraId="5C7E7AA8" w14:textId="141537A0" w:rsidR="00B41001" w:rsidRPr="006D5405" w:rsidRDefault="00654890" w:rsidP="00D1161D">
      <w:pPr>
        <w:pStyle w:val="ListParagraph"/>
        <w:numPr>
          <w:ilvl w:val="0"/>
          <w:numId w:val="12"/>
        </w:numPr>
        <w:suppressAutoHyphens w:val="0"/>
        <w:spacing w:before="0" w:after="0" w:line="240" w:lineRule="auto"/>
        <w:jc w:val="both"/>
        <w:rPr>
          <w:rFonts w:asciiTheme="majorHAnsi" w:hAnsiTheme="majorHAnsi" w:cstheme="majorHAnsi"/>
          <w:sz w:val="22"/>
          <w:szCs w:val="22"/>
        </w:rPr>
      </w:pPr>
      <w:r w:rsidRPr="006D5405">
        <w:rPr>
          <w:rFonts w:asciiTheme="majorHAnsi" w:hAnsiTheme="majorHAnsi" w:cstheme="majorHAnsi"/>
          <w:sz w:val="22"/>
          <w:szCs w:val="22"/>
        </w:rPr>
        <w:t xml:space="preserve">Service suppliers from the RCEP countries will benefit from disciplines that include enhanced domestic regulation and transparency provisions. </w:t>
      </w:r>
    </w:p>
    <w:p w14:paraId="50C16A21" w14:textId="0FC8F7DE" w:rsidR="00B22472" w:rsidRPr="006D5405" w:rsidRDefault="00B22472" w:rsidP="00D1161D">
      <w:pPr>
        <w:pStyle w:val="ListParagraph"/>
        <w:numPr>
          <w:ilvl w:val="0"/>
          <w:numId w:val="12"/>
        </w:numPr>
        <w:suppressAutoHyphens w:val="0"/>
        <w:spacing w:before="0" w:after="0" w:line="240" w:lineRule="auto"/>
        <w:jc w:val="both"/>
        <w:rPr>
          <w:rFonts w:asciiTheme="majorHAnsi" w:hAnsiTheme="majorHAnsi" w:cstheme="majorHAnsi"/>
          <w:sz w:val="22"/>
          <w:szCs w:val="22"/>
        </w:rPr>
      </w:pPr>
      <w:r w:rsidRPr="006D5405">
        <w:rPr>
          <w:rFonts w:asciiTheme="majorHAnsi" w:hAnsiTheme="majorHAnsi" w:cstheme="majorHAnsi"/>
          <w:sz w:val="22"/>
          <w:szCs w:val="22"/>
        </w:rPr>
        <w:t xml:space="preserve">RCEP </w:t>
      </w:r>
      <w:r w:rsidR="00DC21B3" w:rsidRPr="006D5405">
        <w:rPr>
          <w:rFonts w:asciiTheme="majorHAnsi" w:hAnsiTheme="majorHAnsi" w:cstheme="majorHAnsi"/>
          <w:sz w:val="22"/>
          <w:szCs w:val="22"/>
        </w:rPr>
        <w:t>will</w:t>
      </w:r>
      <w:r w:rsidRPr="006D5405">
        <w:rPr>
          <w:rFonts w:asciiTheme="majorHAnsi" w:hAnsiTheme="majorHAnsi" w:cstheme="majorHAnsi"/>
          <w:sz w:val="22"/>
          <w:szCs w:val="22"/>
        </w:rPr>
        <w:t xml:space="preserve"> not include an Investor-State Dispute Settlement (ISDS) mechanism. </w:t>
      </w:r>
      <w:r w:rsidR="00566905" w:rsidRPr="006D5405">
        <w:rPr>
          <w:rFonts w:asciiTheme="majorHAnsi" w:hAnsiTheme="majorHAnsi" w:cstheme="majorHAnsi"/>
          <w:sz w:val="22"/>
          <w:szCs w:val="22"/>
        </w:rPr>
        <w:t>This will be reviewed under a built in agenda</w:t>
      </w:r>
      <w:r w:rsidR="00061274" w:rsidRPr="006D5405">
        <w:rPr>
          <w:rFonts w:asciiTheme="majorHAnsi" w:hAnsiTheme="majorHAnsi" w:cstheme="majorHAnsi"/>
          <w:sz w:val="22"/>
          <w:szCs w:val="22"/>
        </w:rPr>
        <w:t>,</w:t>
      </w:r>
      <w:r w:rsidR="00566905" w:rsidRPr="006D5405">
        <w:rPr>
          <w:rFonts w:asciiTheme="majorHAnsi" w:hAnsiTheme="majorHAnsi" w:cstheme="majorHAnsi"/>
          <w:sz w:val="22"/>
          <w:szCs w:val="22"/>
        </w:rPr>
        <w:t xml:space="preserve"> allowing Parties to introduce such a mechanism, if all agree.</w:t>
      </w:r>
    </w:p>
    <w:p w14:paraId="5EAC187F" w14:textId="77777777" w:rsidR="006D5405" w:rsidRDefault="006D5405" w:rsidP="00D1161D">
      <w:pPr>
        <w:spacing w:before="0" w:after="0" w:line="240" w:lineRule="auto"/>
        <w:jc w:val="both"/>
        <w:rPr>
          <w:rFonts w:asciiTheme="majorHAnsi" w:hAnsiTheme="majorHAnsi" w:cstheme="majorHAnsi"/>
          <w:b/>
          <w:i/>
          <w:sz w:val="22"/>
          <w:szCs w:val="22"/>
        </w:rPr>
      </w:pPr>
    </w:p>
    <w:p w14:paraId="6969B169" w14:textId="0B51DD86" w:rsidR="00654890" w:rsidRPr="006D5405" w:rsidRDefault="008774B2" w:rsidP="00D1161D">
      <w:pPr>
        <w:spacing w:before="0" w:after="0" w:line="240" w:lineRule="auto"/>
        <w:jc w:val="both"/>
        <w:rPr>
          <w:rFonts w:asciiTheme="majorHAnsi" w:hAnsiTheme="majorHAnsi" w:cstheme="majorHAnsi"/>
          <w:b/>
          <w:i/>
          <w:sz w:val="22"/>
          <w:szCs w:val="22"/>
        </w:rPr>
      </w:pPr>
      <w:r w:rsidRPr="006D5405">
        <w:rPr>
          <w:rFonts w:asciiTheme="majorHAnsi" w:hAnsiTheme="majorHAnsi" w:cstheme="majorHAnsi"/>
          <w:b/>
          <w:i/>
          <w:sz w:val="22"/>
          <w:szCs w:val="22"/>
        </w:rPr>
        <w:t>RCEP will improve</w:t>
      </w:r>
      <w:r w:rsidR="00654890" w:rsidRPr="006D5405">
        <w:rPr>
          <w:rFonts w:asciiTheme="majorHAnsi" w:hAnsiTheme="majorHAnsi" w:cstheme="majorHAnsi"/>
          <w:b/>
          <w:i/>
          <w:sz w:val="22"/>
          <w:szCs w:val="22"/>
        </w:rPr>
        <w:t xml:space="preserve"> opportunities for Australian service suppliers</w:t>
      </w:r>
      <w:r w:rsidR="00B270BD" w:rsidRPr="006D5405">
        <w:rPr>
          <w:rFonts w:asciiTheme="majorHAnsi" w:hAnsiTheme="majorHAnsi" w:cstheme="majorHAnsi"/>
          <w:b/>
          <w:i/>
          <w:sz w:val="22"/>
          <w:szCs w:val="22"/>
        </w:rPr>
        <w:t xml:space="preserve"> and investors</w:t>
      </w:r>
      <w:r w:rsidR="00654890" w:rsidRPr="006D5405">
        <w:rPr>
          <w:rFonts w:asciiTheme="majorHAnsi" w:hAnsiTheme="majorHAnsi" w:cstheme="majorHAnsi"/>
          <w:b/>
          <w:i/>
          <w:sz w:val="22"/>
          <w:szCs w:val="22"/>
        </w:rPr>
        <w:t xml:space="preserve"> </w:t>
      </w:r>
    </w:p>
    <w:p w14:paraId="7F651690" w14:textId="77777777" w:rsidR="006D5405" w:rsidRDefault="006D5405" w:rsidP="00D1161D">
      <w:pPr>
        <w:spacing w:before="0" w:after="0" w:line="240" w:lineRule="auto"/>
        <w:jc w:val="both"/>
        <w:rPr>
          <w:rFonts w:asciiTheme="majorHAnsi" w:hAnsiTheme="majorHAnsi" w:cstheme="majorHAnsi"/>
          <w:sz w:val="22"/>
          <w:szCs w:val="22"/>
        </w:rPr>
      </w:pPr>
    </w:p>
    <w:p w14:paraId="2847DAAB" w14:textId="389C7A46" w:rsidR="006D5405" w:rsidRDefault="00E5737B" w:rsidP="00D1161D">
      <w:pPr>
        <w:spacing w:before="0" w:after="0" w:line="240" w:lineRule="auto"/>
        <w:jc w:val="both"/>
        <w:rPr>
          <w:rFonts w:asciiTheme="majorHAnsi" w:hAnsiTheme="majorHAnsi" w:cstheme="majorHAnsi"/>
          <w:sz w:val="22"/>
          <w:szCs w:val="22"/>
        </w:rPr>
      </w:pPr>
      <w:r w:rsidRPr="006D5405">
        <w:rPr>
          <w:rFonts w:asciiTheme="majorHAnsi" w:hAnsiTheme="majorHAnsi" w:cstheme="majorHAnsi"/>
          <w:sz w:val="22"/>
          <w:szCs w:val="22"/>
        </w:rPr>
        <w:t>RCEP will provide greater certainty and confidence for Australian</w:t>
      </w:r>
      <w:r w:rsidR="00DA65BC" w:rsidRPr="006D5405">
        <w:rPr>
          <w:rFonts w:asciiTheme="majorHAnsi" w:hAnsiTheme="majorHAnsi" w:cstheme="majorHAnsi"/>
          <w:sz w:val="22"/>
          <w:szCs w:val="22"/>
        </w:rPr>
        <w:t xml:space="preserve"> service suppliers and</w:t>
      </w:r>
      <w:r w:rsidRPr="006D5405">
        <w:rPr>
          <w:rFonts w:asciiTheme="majorHAnsi" w:hAnsiTheme="majorHAnsi" w:cstheme="majorHAnsi"/>
          <w:sz w:val="22"/>
          <w:szCs w:val="22"/>
        </w:rPr>
        <w:t xml:space="preserve"> investors by locking in existing conditions, building on our existing bilateral and plurilateral FTAs and capturing future unilateral liberalisation</w:t>
      </w:r>
      <w:r w:rsidR="00DA65BC" w:rsidRPr="006D5405">
        <w:rPr>
          <w:rFonts w:asciiTheme="majorHAnsi" w:hAnsiTheme="majorHAnsi" w:cstheme="majorHAnsi"/>
          <w:sz w:val="22"/>
          <w:szCs w:val="22"/>
        </w:rPr>
        <w:t xml:space="preserve"> for selected sectors</w:t>
      </w:r>
      <w:r w:rsidR="001B7B7A">
        <w:rPr>
          <w:rFonts w:asciiTheme="majorHAnsi" w:hAnsiTheme="majorHAnsi" w:cstheme="majorHAnsi"/>
          <w:sz w:val="22"/>
          <w:szCs w:val="22"/>
        </w:rPr>
        <w:t>.</w:t>
      </w:r>
    </w:p>
    <w:p w14:paraId="660BAB84" w14:textId="77777777" w:rsidR="001B7B7A" w:rsidRPr="006D5405" w:rsidRDefault="001B7B7A" w:rsidP="00D1161D">
      <w:pPr>
        <w:spacing w:before="0" w:after="0" w:line="240" w:lineRule="auto"/>
        <w:jc w:val="both"/>
        <w:rPr>
          <w:rFonts w:asciiTheme="majorHAnsi" w:hAnsiTheme="majorHAnsi" w:cstheme="majorHAnsi"/>
          <w:sz w:val="22"/>
          <w:szCs w:val="22"/>
        </w:rPr>
      </w:pPr>
    </w:p>
    <w:p w14:paraId="16C7F20C" w14:textId="679C939B" w:rsidR="00654890" w:rsidRDefault="00654890" w:rsidP="00D1161D">
      <w:pPr>
        <w:spacing w:before="0" w:after="0" w:line="240" w:lineRule="auto"/>
        <w:jc w:val="both"/>
        <w:rPr>
          <w:rFonts w:asciiTheme="majorHAnsi" w:hAnsiTheme="majorHAnsi" w:cstheme="majorHAnsi"/>
          <w:sz w:val="22"/>
          <w:szCs w:val="22"/>
        </w:rPr>
      </w:pPr>
      <w:r w:rsidRPr="006D5405">
        <w:rPr>
          <w:rFonts w:asciiTheme="majorHAnsi" w:hAnsiTheme="majorHAnsi" w:cstheme="majorHAnsi"/>
          <w:sz w:val="22"/>
          <w:szCs w:val="22"/>
        </w:rPr>
        <w:t>The commitments provided by the other RCEP countries</w:t>
      </w:r>
      <w:r w:rsidR="00DC21B3" w:rsidRPr="006D5405">
        <w:rPr>
          <w:rFonts w:asciiTheme="majorHAnsi" w:hAnsiTheme="majorHAnsi" w:cstheme="majorHAnsi"/>
          <w:sz w:val="22"/>
          <w:szCs w:val="22"/>
        </w:rPr>
        <w:t xml:space="preserve"> will</w:t>
      </w:r>
      <w:r w:rsidRPr="006D5405">
        <w:rPr>
          <w:rFonts w:asciiTheme="majorHAnsi" w:hAnsiTheme="majorHAnsi" w:cstheme="majorHAnsi"/>
          <w:sz w:val="22"/>
          <w:szCs w:val="22"/>
        </w:rPr>
        <w:t xml:space="preserve"> provide greater certainty for Australian services suppliers</w:t>
      </w:r>
      <w:r w:rsidR="009054AB" w:rsidRPr="006D5405">
        <w:rPr>
          <w:rFonts w:asciiTheme="majorHAnsi" w:hAnsiTheme="majorHAnsi" w:cstheme="majorHAnsi"/>
          <w:sz w:val="22"/>
          <w:szCs w:val="22"/>
        </w:rPr>
        <w:t xml:space="preserve"> and investors</w:t>
      </w:r>
      <w:r w:rsidRPr="006D5405">
        <w:rPr>
          <w:rFonts w:asciiTheme="majorHAnsi" w:hAnsiTheme="majorHAnsi" w:cstheme="majorHAnsi"/>
          <w:sz w:val="22"/>
          <w:szCs w:val="22"/>
        </w:rPr>
        <w:t xml:space="preserve"> through market access com</w:t>
      </w:r>
      <w:r w:rsidR="00D70711" w:rsidRPr="006D5405">
        <w:rPr>
          <w:rFonts w:asciiTheme="majorHAnsi" w:hAnsiTheme="majorHAnsi" w:cstheme="majorHAnsi"/>
          <w:sz w:val="22"/>
          <w:szCs w:val="22"/>
        </w:rPr>
        <w:t xml:space="preserve">mitments in a range of </w:t>
      </w:r>
      <w:r w:rsidR="008774B2" w:rsidRPr="006D5405">
        <w:rPr>
          <w:rFonts w:asciiTheme="majorHAnsi" w:hAnsiTheme="majorHAnsi" w:cstheme="majorHAnsi"/>
          <w:sz w:val="22"/>
          <w:szCs w:val="22"/>
        </w:rPr>
        <w:t xml:space="preserve">sectors </w:t>
      </w:r>
      <w:r w:rsidR="006057C4" w:rsidRPr="006D5405">
        <w:rPr>
          <w:rFonts w:asciiTheme="majorHAnsi" w:hAnsiTheme="majorHAnsi" w:cstheme="majorHAnsi"/>
          <w:sz w:val="22"/>
          <w:szCs w:val="22"/>
        </w:rPr>
        <w:t xml:space="preserve">that </w:t>
      </w:r>
      <w:r w:rsidRPr="006D5405">
        <w:rPr>
          <w:rFonts w:asciiTheme="majorHAnsi" w:hAnsiTheme="majorHAnsi" w:cstheme="majorHAnsi"/>
          <w:sz w:val="22"/>
          <w:szCs w:val="22"/>
        </w:rPr>
        <w:t xml:space="preserve">will benefit Australian </w:t>
      </w:r>
      <w:r w:rsidR="009054AB" w:rsidRPr="006D5405">
        <w:rPr>
          <w:rFonts w:asciiTheme="majorHAnsi" w:hAnsiTheme="majorHAnsi" w:cstheme="majorHAnsi"/>
          <w:sz w:val="22"/>
          <w:szCs w:val="22"/>
        </w:rPr>
        <w:t>businesses</w:t>
      </w:r>
      <w:r w:rsidR="00221924" w:rsidRPr="006D5405">
        <w:rPr>
          <w:rFonts w:asciiTheme="majorHAnsi" w:hAnsiTheme="majorHAnsi" w:cstheme="majorHAnsi"/>
          <w:sz w:val="22"/>
          <w:szCs w:val="22"/>
        </w:rPr>
        <w:t xml:space="preserve"> </w:t>
      </w:r>
      <w:r w:rsidRPr="006D5405">
        <w:rPr>
          <w:rFonts w:asciiTheme="majorHAnsi" w:hAnsiTheme="majorHAnsi" w:cstheme="majorHAnsi"/>
          <w:sz w:val="22"/>
          <w:szCs w:val="22"/>
        </w:rPr>
        <w:t xml:space="preserve">across the RCEP region. </w:t>
      </w:r>
      <w:r w:rsidR="00074A60" w:rsidRPr="006D5405">
        <w:rPr>
          <w:rFonts w:asciiTheme="majorHAnsi" w:hAnsiTheme="majorHAnsi" w:cstheme="majorHAnsi"/>
          <w:sz w:val="22"/>
          <w:szCs w:val="22"/>
        </w:rPr>
        <w:t>New commitments</w:t>
      </w:r>
      <w:r w:rsidR="00DC21B3" w:rsidRPr="006D5405">
        <w:rPr>
          <w:rFonts w:asciiTheme="majorHAnsi" w:hAnsiTheme="majorHAnsi" w:cstheme="majorHAnsi"/>
          <w:sz w:val="22"/>
          <w:szCs w:val="22"/>
        </w:rPr>
        <w:t xml:space="preserve"> will</w:t>
      </w:r>
      <w:r w:rsidRPr="006D5405">
        <w:rPr>
          <w:rFonts w:asciiTheme="majorHAnsi" w:hAnsiTheme="majorHAnsi" w:cstheme="majorHAnsi"/>
          <w:sz w:val="22"/>
          <w:szCs w:val="22"/>
        </w:rPr>
        <w:t xml:space="preserve"> include:</w:t>
      </w:r>
    </w:p>
    <w:p w14:paraId="7CD79811" w14:textId="77777777" w:rsidR="006D5405" w:rsidRPr="006D5405" w:rsidRDefault="006D5405" w:rsidP="00D1161D">
      <w:pPr>
        <w:spacing w:before="0" w:after="0" w:line="240" w:lineRule="auto"/>
        <w:jc w:val="both"/>
        <w:rPr>
          <w:rFonts w:asciiTheme="majorHAnsi" w:hAnsiTheme="majorHAnsi" w:cstheme="majorHAnsi"/>
          <w:sz w:val="22"/>
          <w:szCs w:val="22"/>
        </w:rPr>
      </w:pPr>
    </w:p>
    <w:p w14:paraId="00EB9C38" w14:textId="77777777" w:rsidR="00A4659A" w:rsidRPr="006D5405" w:rsidRDefault="00A4659A" w:rsidP="00D1161D">
      <w:pPr>
        <w:pStyle w:val="ListParagraph"/>
        <w:numPr>
          <w:ilvl w:val="0"/>
          <w:numId w:val="13"/>
        </w:numPr>
        <w:suppressAutoHyphens w:val="0"/>
        <w:spacing w:before="0" w:after="0" w:line="240" w:lineRule="auto"/>
        <w:jc w:val="both"/>
        <w:rPr>
          <w:rFonts w:asciiTheme="majorHAnsi" w:hAnsiTheme="majorHAnsi" w:cstheme="majorHAnsi"/>
          <w:sz w:val="22"/>
          <w:szCs w:val="22"/>
        </w:rPr>
      </w:pPr>
      <w:r w:rsidRPr="006D5405">
        <w:rPr>
          <w:rFonts w:asciiTheme="majorHAnsi" w:hAnsiTheme="majorHAnsi" w:cstheme="majorHAnsi"/>
          <w:b/>
          <w:sz w:val="22"/>
          <w:szCs w:val="22"/>
        </w:rPr>
        <w:t>Professional services</w:t>
      </w:r>
      <w:r w:rsidRPr="006D5405">
        <w:rPr>
          <w:rFonts w:asciiTheme="majorHAnsi" w:hAnsiTheme="majorHAnsi" w:cstheme="majorHAnsi"/>
          <w:sz w:val="22"/>
          <w:szCs w:val="22"/>
        </w:rPr>
        <w:t xml:space="preserve"> commitments from China, Indonesia, the Philippines, Thailand, Korea, Malaysia, Cambodia, Laos and Myanmar will benefit Australian firms that supply legal, architectural, planning, engineering, veterinary, accounting, auditing and bookkeeping services.</w:t>
      </w:r>
    </w:p>
    <w:p w14:paraId="69D4AED6" w14:textId="252AE4B6" w:rsidR="00A4659A" w:rsidRPr="006D5405" w:rsidRDefault="00A4659A" w:rsidP="00D1161D">
      <w:pPr>
        <w:pStyle w:val="ListParagraph"/>
        <w:numPr>
          <w:ilvl w:val="0"/>
          <w:numId w:val="13"/>
        </w:numPr>
        <w:suppressAutoHyphens w:val="0"/>
        <w:spacing w:before="0" w:after="0" w:line="240" w:lineRule="auto"/>
        <w:jc w:val="both"/>
        <w:rPr>
          <w:rFonts w:asciiTheme="majorHAnsi" w:hAnsiTheme="majorHAnsi" w:cstheme="majorHAnsi"/>
          <w:sz w:val="22"/>
          <w:szCs w:val="22"/>
        </w:rPr>
      </w:pPr>
      <w:r w:rsidRPr="006D5405">
        <w:rPr>
          <w:rFonts w:asciiTheme="majorHAnsi" w:hAnsiTheme="majorHAnsi" w:cstheme="majorHAnsi"/>
          <w:b/>
          <w:sz w:val="22"/>
          <w:szCs w:val="22"/>
        </w:rPr>
        <w:t>Education services</w:t>
      </w:r>
      <w:r w:rsidRPr="006D5405">
        <w:rPr>
          <w:rFonts w:asciiTheme="majorHAnsi" w:hAnsiTheme="majorHAnsi" w:cstheme="majorHAnsi"/>
          <w:sz w:val="22"/>
          <w:szCs w:val="22"/>
        </w:rPr>
        <w:t xml:space="preserve"> commitments from China, the Philippines, Thailand, Laos and Myanmar will benefit Australian firms that supply a range of services in </w:t>
      </w:r>
      <w:r w:rsidR="006057C4" w:rsidRPr="006D5405">
        <w:rPr>
          <w:rFonts w:asciiTheme="majorHAnsi" w:hAnsiTheme="majorHAnsi" w:cstheme="majorHAnsi"/>
          <w:sz w:val="22"/>
          <w:szCs w:val="22"/>
        </w:rPr>
        <w:t xml:space="preserve">private </w:t>
      </w:r>
      <w:r w:rsidRPr="006D5405">
        <w:rPr>
          <w:rFonts w:asciiTheme="majorHAnsi" w:hAnsiTheme="majorHAnsi" w:cstheme="majorHAnsi"/>
          <w:sz w:val="22"/>
          <w:szCs w:val="22"/>
        </w:rPr>
        <w:t>secondary, higher and adult education.</w:t>
      </w:r>
    </w:p>
    <w:p w14:paraId="1F44452D" w14:textId="77777777" w:rsidR="00A4659A" w:rsidRPr="006D5405" w:rsidRDefault="00A4659A" w:rsidP="00D1161D">
      <w:pPr>
        <w:pStyle w:val="ListParagraph"/>
        <w:numPr>
          <w:ilvl w:val="0"/>
          <w:numId w:val="13"/>
        </w:numPr>
        <w:suppressAutoHyphens w:val="0"/>
        <w:spacing w:before="0" w:after="0" w:line="240" w:lineRule="auto"/>
        <w:jc w:val="both"/>
        <w:rPr>
          <w:rFonts w:asciiTheme="majorHAnsi" w:hAnsiTheme="majorHAnsi" w:cstheme="majorHAnsi"/>
          <w:sz w:val="22"/>
          <w:szCs w:val="22"/>
        </w:rPr>
      </w:pPr>
      <w:r w:rsidRPr="006D5405">
        <w:rPr>
          <w:rFonts w:asciiTheme="majorHAnsi" w:hAnsiTheme="majorHAnsi" w:cstheme="majorHAnsi"/>
          <w:b/>
          <w:sz w:val="22"/>
          <w:szCs w:val="22"/>
        </w:rPr>
        <w:t>Healthcare services</w:t>
      </w:r>
      <w:r w:rsidRPr="006D5405">
        <w:rPr>
          <w:rFonts w:asciiTheme="majorHAnsi" w:hAnsiTheme="majorHAnsi" w:cstheme="majorHAnsi"/>
          <w:sz w:val="22"/>
          <w:szCs w:val="22"/>
        </w:rPr>
        <w:t xml:space="preserve"> commitments from China, Indonesia, Thailand, Laos and Myanmar will benefit Australian firms that supply services ranging from private hospital ownership and operation, nursing, paramedicine, acupuncture, dentistry, and optometry.</w:t>
      </w:r>
    </w:p>
    <w:p w14:paraId="191E90D6" w14:textId="3889F14D" w:rsidR="00A4659A" w:rsidRPr="006D5405" w:rsidRDefault="00A4659A" w:rsidP="00D1161D">
      <w:pPr>
        <w:pStyle w:val="ListParagraph"/>
        <w:numPr>
          <w:ilvl w:val="0"/>
          <w:numId w:val="13"/>
        </w:numPr>
        <w:suppressAutoHyphens w:val="0"/>
        <w:spacing w:before="0" w:after="0" w:line="240" w:lineRule="auto"/>
        <w:jc w:val="both"/>
        <w:rPr>
          <w:rFonts w:asciiTheme="majorHAnsi" w:hAnsiTheme="majorHAnsi" w:cstheme="majorHAnsi"/>
          <w:sz w:val="22"/>
          <w:szCs w:val="22"/>
        </w:rPr>
      </w:pPr>
      <w:r w:rsidRPr="006D5405">
        <w:rPr>
          <w:rFonts w:asciiTheme="majorHAnsi" w:hAnsiTheme="majorHAnsi" w:cstheme="majorHAnsi"/>
          <w:b/>
          <w:sz w:val="22"/>
          <w:szCs w:val="22"/>
        </w:rPr>
        <w:lastRenderedPageBreak/>
        <w:t>Other business services</w:t>
      </w:r>
      <w:r w:rsidRPr="006D5405">
        <w:rPr>
          <w:rFonts w:asciiTheme="majorHAnsi" w:hAnsiTheme="majorHAnsi" w:cstheme="majorHAnsi"/>
          <w:sz w:val="22"/>
          <w:szCs w:val="22"/>
        </w:rPr>
        <w:t xml:space="preserve"> commitments from China, Indonesia, the Philippines, Thailand, Malaysia, Laos and Myanmar will benefit Australian firms that supply management consulting, advertising, executive search, specialty design, METS</w:t>
      </w:r>
      <w:r w:rsidR="006057C4" w:rsidRPr="006D5405">
        <w:rPr>
          <w:rFonts w:asciiTheme="majorHAnsi" w:hAnsiTheme="majorHAnsi" w:cstheme="majorHAnsi"/>
          <w:sz w:val="22"/>
          <w:szCs w:val="22"/>
        </w:rPr>
        <w:t xml:space="preserve"> (mining equipment, technology and services)</w:t>
      </w:r>
      <w:r w:rsidRPr="006D5405">
        <w:rPr>
          <w:rFonts w:asciiTheme="majorHAnsi" w:hAnsiTheme="majorHAnsi" w:cstheme="majorHAnsi"/>
          <w:sz w:val="22"/>
          <w:szCs w:val="22"/>
        </w:rPr>
        <w:t>, research and development, and real estate services.</w:t>
      </w:r>
    </w:p>
    <w:p w14:paraId="1A0436A2" w14:textId="3CEE720A" w:rsidR="00E5737B" w:rsidRPr="006D5405" w:rsidRDefault="00CC2222" w:rsidP="00D1161D">
      <w:pPr>
        <w:pStyle w:val="ListParagraph"/>
        <w:numPr>
          <w:ilvl w:val="0"/>
          <w:numId w:val="13"/>
        </w:numPr>
        <w:suppressAutoHyphens w:val="0"/>
        <w:spacing w:before="0" w:after="0" w:line="240" w:lineRule="auto"/>
        <w:jc w:val="both"/>
        <w:rPr>
          <w:rFonts w:asciiTheme="majorHAnsi" w:hAnsiTheme="majorHAnsi" w:cstheme="majorHAnsi"/>
          <w:sz w:val="22"/>
          <w:szCs w:val="22"/>
        </w:rPr>
      </w:pPr>
      <w:r w:rsidRPr="006D5405">
        <w:rPr>
          <w:rFonts w:asciiTheme="majorHAnsi" w:hAnsiTheme="majorHAnsi" w:cstheme="majorHAnsi"/>
          <w:b/>
          <w:sz w:val="22"/>
          <w:szCs w:val="22"/>
        </w:rPr>
        <w:t>Industries</w:t>
      </w:r>
      <w:r w:rsidR="009054AB" w:rsidRPr="006D5405">
        <w:rPr>
          <w:rFonts w:asciiTheme="majorHAnsi" w:hAnsiTheme="majorHAnsi" w:cstheme="majorHAnsi"/>
          <w:sz w:val="22"/>
          <w:szCs w:val="22"/>
        </w:rPr>
        <w:t xml:space="preserve"> such as </w:t>
      </w:r>
      <w:r w:rsidRPr="006D5405">
        <w:rPr>
          <w:rFonts w:asciiTheme="majorHAnsi" w:hAnsiTheme="majorHAnsi" w:cstheme="majorHAnsi"/>
          <w:sz w:val="22"/>
          <w:szCs w:val="22"/>
        </w:rPr>
        <w:t>manufacturing, mining, forestry and agriculture, a</w:t>
      </w:r>
      <w:r w:rsidR="00074A60" w:rsidRPr="006D5405">
        <w:rPr>
          <w:rFonts w:asciiTheme="majorHAnsi" w:hAnsiTheme="majorHAnsi" w:cstheme="majorHAnsi"/>
          <w:sz w:val="22"/>
          <w:szCs w:val="22"/>
        </w:rPr>
        <w:t>s well as portfolio investment</w:t>
      </w:r>
      <w:r w:rsidRPr="006D5405">
        <w:rPr>
          <w:rFonts w:asciiTheme="majorHAnsi" w:hAnsiTheme="majorHAnsi" w:cstheme="majorHAnsi"/>
          <w:sz w:val="22"/>
          <w:szCs w:val="22"/>
        </w:rPr>
        <w:t xml:space="preserve">, from </w:t>
      </w:r>
      <w:r w:rsidR="00A1428D" w:rsidRPr="006D5405">
        <w:rPr>
          <w:rFonts w:asciiTheme="majorHAnsi" w:hAnsiTheme="majorHAnsi" w:cstheme="majorHAnsi"/>
          <w:sz w:val="22"/>
          <w:szCs w:val="22"/>
        </w:rPr>
        <w:t xml:space="preserve">China, </w:t>
      </w:r>
      <w:r w:rsidRPr="006D5405">
        <w:rPr>
          <w:rFonts w:asciiTheme="majorHAnsi" w:hAnsiTheme="majorHAnsi" w:cstheme="majorHAnsi"/>
          <w:sz w:val="22"/>
          <w:szCs w:val="22"/>
        </w:rPr>
        <w:t xml:space="preserve">the Philippines, Thailand, Laos, Cambodia, </w:t>
      </w:r>
      <w:r w:rsidR="00A1428D" w:rsidRPr="006D5405">
        <w:rPr>
          <w:rFonts w:asciiTheme="majorHAnsi" w:hAnsiTheme="majorHAnsi" w:cstheme="majorHAnsi"/>
          <w:sz w:val="22"/>
          <w:szCs w:val="22"/>
        </w:rPr>
        <w:t xml:space="preserve">Myanmar, Brunei and Malaysia. </w:t>
      </w:r>
    </w:p>
    <w:p w14:paraId="5AACB07F" w14:textId="5674F581" w:rsidR="00654890" w:rsidRDefault="006D5405" w:rsidP="00D1161D">
      <w:pPr>
        <w:spacing w:before="0" w:after="0" w:line="240" w:lineRule="auto"/>
        <w:jc w:val="both"/>
        <w:rPr>
          <w:rFonts w:asciiTheme="majorHAnsi" w:hAnsiTheme="majorHAnsi" w:cstheme="majorHAnsi"/>
          <w:sz w:val="22"/>
          <w:szCs w:val="22"/>
        </w:rPr>
      </w:pPr>
      <w:r>
        <w:rPr>
          <w:rFonts w:asciiTheme="majorHAnsi" w:hAnsiTheme="majorHAnsi" w:cstheme="majorHAnsi"/>
          <w:sz w:val="22"/>
          <w:szCs w:val="22"/>
        </w:rPr>
        <w:br/>
      </w:r>
      <w:r w:rsidR="00DC21B3" w:rsidRPr="006D5405">
        <w:rPr>
          <w:rFonts w:asciiTheme="majorHAnsi" w:hAnsiTheme="majorHAnsi" w:cstheme="majorHAnsi"/>
          <w:sz w:val="22"/>
          <w:szCs w:val="22"/>
        </w:rPr>
        <w:t>Particular RCEP countries will</w:t>
      </w:r>
      <w:r w:rsidR="00654890" w:rsidRPr="006D5405">
        <w:rPr>
          <w:rFonts w:asciiTheme="majorHAnsi" w:hAnsiTheme="majorHAnsi" w:cstheme="majorHAnsi"/>
          <w:sz w:val="22"/>
          <w:szCs w:val="22"/>
        </w:rPr>
        <w:t xml:space="preserve"> provid</w:t>
      </w:r>
      <w:r w:rsidR="00DC21B3" w:rsidRPr="006D5405">
        <w:rPr>
          <w:rFonts w:asciiTheme="majorHAnsi" w:hAnsiTheme="majorHAnsi" w:cstheme="majorHAnsi"/>
          <w:sz w:val="22"/>
          <w:szCs w:val="22"/>
        </w:rPr>
        <w:t>e</w:t>
      </w:r>
      <w:r w:rsidR="00654890" w:rsidRPr="006D5405">
        <w:rPr>
          <w:rFonts w:asciiTheme="majorHAnsi" w:hAnsiTheme="majorHAnsi" w:cstheme="majorHAnsi"/>
          <w:sz w:val="22"/>
          <w:szCs w:val="22"/>
        </w:rPr>
        <w:t xml:space="preserve"> Australian services suppliers </w:t>
      </w:r>
      <w:r w:rsidR="007E21C4" w:rsidRPr="006D5405">
        <w:rPr>
          <w:rFonts w:asciiTheme="majorHAnsi" w:hAnsiTheme="majorHAnsi" w:cstheme="majorHAnsi"/>
          <w:sz w:val="22"/>
          <w:szCs w:val="22"/>
        </w:rPr>
        <w:t xml:space="preserve">and investors </w:t>
      </w:r>
      <w:r w:rsidR="00654890" w:rsidRPr="006D5405">
        <w:rPr>
          <w:rFonts w:asciiTheme="majorHAnsi" w:hAnsiTheme="majorHAnsi" w:cstheme="majorHAnsi"/>
          <w:sz w:val="22"/>
          <w:szCs w:val="22"/>
        </w:rPr>
        <w:t>with new commitments in other key sectors, including in:</w:t>
      </w:r>
    </w:p>
    <w:p w14:paraId="5FFB41AF" w14:textId="77777777" w:rsidR="006D5405" w:rsidRPr="006D5405" w:rsidRDefault="006D5405" w:rsidP="00D1161D">
      <w:pPr>
        <w:spacing w:before="0" w:after="0" w:line="240" w:lineRule="auto"/>
        <w:jc w:val="both"/>
        <w:rPr>
          <w:rFonts w:asciiTheme="majorHAnsi" w:hAnsiTheme="majorHAnsi" w:cstheme="majorHAnsi"/>
          <w:sz w:val="22"/>
          <w:szCs w:val="22"/>
        </w:rPr>
      </w:pPr>
    </w:p>
    <w:p w14:paraId="1FE9280D" w14:textId="77777777" w:rsidR="00A4659A" w:rsidRPr="006D5405" w:rsidRDefault="00A4659A" w:rsidP="00D1161D">
      <w:pPr>
        <w:pStyle w:val="ListParagraph"/>
        <w:numPr>
          <w:ilvl w:val="0"/>
          <w:numId w:val="14"/>
        </w:numPr>
        <w:suppressAutoHyphens w:val="0"/>
        <w:spacing w:before="0" w:after="0" w:line="240" w:lineRule="auto"/>
        <w:jc w:val="both"/>
        <w:rPr>
          <w:rFonts w:asciiTheme="majorHAnsi" w:hAnsiTheme="majorHAnsi" w:cstheme="majorHAnsi"/>
          <w:sz w:val="22"/>
          <w:szCs w:val="22"/>
        </w:rPr>
      </w:pPr>
      <w:r w:rsidRPr="006D5405">
        <w:rPr>
          <w:rFonts w:asciiTheme="majorHAnsi" w:hAnsiTheme="majorHAnsi" w:cstheme="majorHAnsi"/>
          <w:b/>
          <w:sz w:val="22"/>
          <w:szCs w:val="22"/>
        </w:rPr>
        <w:t>Construction and related engineering</w:t>
      </w:r>
      <w:r w:rsidRPr="006D5405">
        <w:rPr>
          <w:rFonts w:asciiTheme="majorHAnsi" w:hAnsiTheme="majorHAnsi" w:cstheme="majorHAnsi"/>
          <w:sz w:val="22"/>
          <w:szCs w:val="22"/>
        </w:rPr>
        <w:t xml:space="preserve"> </w:t>
      </w:r>
      <w:r w:rsidRPr="006D5405">
        <w:rPr>
          <w:rFonts w:asciiTheme="majorHAnsi" w:hAnsiTheme="majorHAnsi" w:cstheme="majorHAnsi"/>
          <w:b/>
          <w:sz w:val="22"/>
          <w:szCs w:val="22"/>
        </w:rPr>
        <w:t>services</w:t>
      </w:r>
      <w:r w:rsidRPr="006D5405">
        <w:rPr>
          <w:rFonts w:asciiTheme="majorHAnsi" w:hAnsiTheme="majorHAnsi" w:cstheme="majorHAnsi"/>
          <w:sz w:val="22"/>
          <w:szCs w:val="22"/>
        </w:rPr>
        <w:t xml:space="preserve"> (Indonesia, Thailand and Malaysia).</w:t>
      </w:r>
    </w:p>
    <w:p w14:paraId="4EB2394A" w14:textId="77777777" w:rsidR="00A4659A" w:rsidRPr="006D5405" w:rsidRDefault="00A4659A" w:rsidP="00D1161D">
      <w:pPr>
        <w:pStyle w:val="ListParagraph"/>
        <w:numPr>
          <w:ilvl w:val="0"/>
          <w:numId w:val="14"/>
        </w:numPr>
        <w:suppressAutoHyphens w:val="0"/>
        <w:spacing w:before="0" w:after="0" w:line="240" w:lineRule="auto"/>
        <w:jc w:val="both"/>
        <w:rPr>
          <w:rFonts w:asciiTheme="majorHAnsi" w:hAnsiTheme="majorHAnsi" w:cstheme="majorHAnsi"/>
          <w:sz w:val="22"/>
          <w:szCs w:val="22"/>
        </w:rPr>
      </w:pPr>
      <w:r w:rsidRPr="006D5405">
        <w:rPr>
          <w:rFonts w:asciiTheme="majorHAnsi" w:hAnsiTheme="majorHAnsi" w:cstheme="majorHAnsi"/>
          <w:b/>
          <w:sz w:val="22"/>
          <w:szCs w:val="22"/>
        </w:rPr>
        <w:t>Tourism, recreational, cultural and sporting</w:t>
      </w:r>
      <w:r w:rsidRPr="006D5405">
        <w:rPr>
          <w:rFonts w:asciiTheme="majorHAnsi" w:hAnsiTheme="majorHAnsi" w:cstheme="majorHAnsi"/>
          <w:sz w:val="22"/>
          <w:szCs w:val="22"/>
        </w:rPr>
        <w:t xml:space="preserve"> </w:t>
      </w:r>
      <w:r w:rsidRPr="006D5405">
        <w:rPr>
          <w:rFonts w:asciiTheme="majorHAnsi" w:hAnsiTheme="majorHAnsi" w:cstheme="majorHAnsi"/>
          <w:b/>
          <w:sz w:val="22"/>
          <w:szCs w:val="22"/>
        </w:rPr>
        <w:t>services</w:t>
      </w:r>
      <w:r w:rsidRPr="006D5405">
        <w:rPr>
          <w:rFonts w:asciiTheme="majorHAnsi" w:hAnsiTheme="majorHAnsi" w:cstheme="majorHAnsi"/>
          <w:sz w:val="22"/>
          <w:szCs w:val="22"/>
        </w:rPr>
        <w:t xml:space="preserve"> (Thailand and Malaysia).</w:t>
      </w:r>
    </w:p>
    <w:p w14:paraId="264C9910" w14:textId="77777777" w:rsidR="00A4659A" w:rsidRPr="006D5405" w:rsidRDefault="00A4659A" w:rsidP="00D1161D">
      <w:pPr>
        <w:pStyle w:val="ListParagraph"/>
        <w:numPr>
          <w:ilvl w:val="0"/>
          <w:numId w:val="14"/>
        </w:numPr>
        <w:suppressAutoHyphens w:val="0"/>
        <w:spacing w:before="0" w:after="0" w:line="240" w:lineRule="auto"/>
        <w:jc w:val="both"/>
        <w:rPr>
          <w:rFonts w:asciiTheme="majorHAnsi" w:hAnsiTheme="majorHAnsi" w:cstheme="majorHAnsi"/>
          <w:sz w:val="22"/>
          <w:szCs w:val="22"/>
        </w:rPr>
      </w:pPr>
      <w:r w:rsidRPr="006D5405">
        <w:rPr>
          <w:rFonts w:asciiTheme="majorHAnsi" w:hAnsiTheme="majorHAnsi" w:cstheme="majorHAnsi"/>
          <w:b/>
          <w:sz w:val="22"/>
          <w:szCs w:val="22"/>
        </w:rPr>
        <w:t xml:space="preserve">Transport services </w:t>
      </w:r>
      <w:r w:rsidRPr="006D5405">
        <w:rPr>
          <w:rFonts w:asciiTheme="majorHAnsi" w:hAnsiTheme="majorHAnsi" w:cstheme="majorHAnsi"/>
          <w:sz w:val="22"/>
          <w:szCs w:val="22"/>
        </w:rPr>
        <w:t xml:space="preserve">(China, the Philippines, Thailand, Malaysia, Laos and Myanmar). </w:t>
      </w:r>
    </w:p>
    <w:p w14:paraId="6398B1BC" w14:textId="77777777" w:rsidR="00A4659A" w:rsidRPr="006D5405" w:rsidRDefault="00A4659A" w:rsidP="00D1161D">
      <w:pPr>
        <w:pStyle w:val="ListParagraph"/>
        <w:numPr>
          <w:ilvl w:val="0"/>
          <w:numId w:val="14"/>
        </w:numPr>
        <w:suppressAutoHyphens w:val="0"/>
        <w:spacing w:before="0" w:after="0" w:line="240" w:lineRule="auto"/>
        <w:jc w:val="both"/>
        <w:rPr>
          <w:rFonts w:asciiTheme="majorHAnsi" w:hAnsiTheme="majorHAnsi" w:cstheme="majorHAnsi"/>
          <w:sz w:val="22"/>
          <w:szCs w:val="22"/>
        </w:rPr>
      </w:pPr>
      <w:r w:rsidRPr="006D5405">
        <w:rPr>
          <w:rFonts w:asciiTheme="majorHAnsi" w:hAnsiTheme="majorHAnsi" w:cstheme="majorHAnsi"/>
          <w:b/>
          <w:sz w:val="22"/>
          <w:szCs w:val="22"/>
        </w:rPr>
        <w:t>Wholesale trade services</w:t>
      </w:r>
      <w:r w:rsidRPr="006D5405">
        <w:rPr>
          <w:rFonts w:asciiTheme="majorHAnsi" w:hAnsiTheme="majorHAnsi" w:cstheme="majorHAnsi"/>
          <w:sz w:val="22"/>
          <w:szCs w:val="22"/>
        </w:rPr>
        <w:t xml:space="preserve"> (Malaysia, Thailand and Laos) and </w:t>
      </w:r>
      <w:r w:rsidRPr="006D5405">
        <w:rPr>
          <w:rFonts w:asciiTheme="majorHAnsi" w:hAnsiTheme="majorHAnsi" w:cstheme="majorHAnsi"/>
          <w:b/>
          <w:sz w:val="22"/>
          <w:szCs w:val="22"/>
        </w:rPr>
        <w:t xml:space="preserve">retailing services, and franchising services </w:t>
      </w:r>
      <w:r w:rsidRPr="006D5405">
        <w:rPr>
          <w:rFonts w:asciiTheme="majorHAnsi" w:hAnsiTheme="majorHAnsi" w:cstheme="majorHAnsi"/>
          <w:sz w:val="22"/>
          <w:szCs w:val="22"/>
        </w:rPr>
        <w:t>(Thailand and Laos).</w:t>
      </w:r>
    </w:p>
    <w:p w14:paraId="2A9A250B" w14:textId="77777777" w:rsidR="006D5405" w:rsidRDefault="006D5405" w:rsidP="00D1161D">
      <w:pPr>
        <w:spacing w:before="0" w:after="0" w:line="240" w:lineRule="auto"/>
        <w:jc w:val="both"/>
        <w:rPr>
          <w:rFonts w:asciiTheme="majorHAnsi" w:hAnsiTheme="majorHAnsi" w:cstheme="majorHAnsi"/>
          <w:b/>
          <w:i/>
          <w:sz w:val="22"/>
          <w:szCs w:val="22"/>
        </w:rPr>
      </w:pPr>
    </w:p>
    <w:p w14:paraId="7A00FF5B" w14:textId="2DAEEBD5" w:rsidR="004B26BB" w:rsidRPr="006D5405" w:rsidRDefault="004B26BB" w:rsidP="00D1161D">
      <w:pPr>
        <w:spacing w:before="0" w:after="0" w:line="240" w:lineRule="auto"/>
        <w:jc w:val="both"/>
        <w:rPr>
          <w:rFonts w:asciiTheme="majorHAnsi" w:hAnsiTheme="majorHAnsi" w:cstheme="majorHAnsi"/>
          <w:b/>
          <w:i/>
          <w:sz w:val="22"/>
          <w:szCs w:val="22"/>
        </w:rPr>
      </w:pPr>
      <w:r w:rsidRPr="006D5405">
        <w:rPr>
          <w:rFonts w:asciiTheme="majorHAnsi" w:hAnsiTheme="majorHAnsi" w:cstheme="majorHAnsi"/>
          <w:b/>
          <w:i/>
          <w:sz w:val="22"/>
          <w:szCs w:val="22"/>
        </w:rPr>
        <w:t xml:space="preserve">RCEP </w:t>
      </w:r>
      <w:r w:rsidR="00DC21B3" w:rsidRPr="006D5405">
        <w:rPr>
          <w:rFonts w:asciiTheme="majorHAnsi" w:hAnsiTheme="majorHAnsi" w:cstheme="majorHAnsi"/>
          <w:b/>
          <w:i/>
          <w:sz w:val="22"/>
          <w:szCs w:val="22"/>
        </w:rPr>
        <w:t xml:space="preserve">will </w:t>
      </w:r>
      <w:r w:rsidRPr="006D5405">
        <w:rPr>
          <w:rFonts w:asciiTheme="majorHAnsi" w:hAnsiTheme="majorHAnsi" w:cstheme="majorHAnsi"/>
          <w:b/>
          <w:i/>
          <w:sz w:val="22"/>
          <w:szCs w:val="22"/>
        </w:rPr>
        <w:t xml:space="preserve">provide greater clarity and protection for investors </w:t>
      </w:r>
    </w:p>
    <w:p w14:paraId="18A7A98E" w14:textId="77777777" w:rsidR="006D5405" w:rsidRDefault="006D5405" w:rsidP="00D1161D">
      <w:pPr>
        <w:spacing w:before="0" w:after="0" w:line="240" w:lineRule="auto"/>
        <w:jc w:val="both"/>
        <w:rPr>
          <w:rFonts w:asciiTheme="majorHAnsi" w:hAnsiTheme="majorHAnsi" w:cstheme="majorHAnsi"/>
          <w:sz w:val="22"/>
          <w:szCs w:val="22"/>
        </w:rPr>
      </w:pPr>
    </w:p>
    <w:p w14:paraId="130374B9" w14:textId="35EB22ED" w:rsidR="004B26BB" w:rsidRDefault="004B26BB" w:rsidP="00D1161D">
      <w:pPr>
        <w:spacing w:before="0" w:after="0" w:line="240" w:lineRule="auto"/>
        <w:jc w:val="both"/>
        <w:rPr>
          <w:rFonts w:asciiTheme="majorHAnsi" w:hAnsiTheme="majorHAnsi" w:cstheme="majorHAnsi"/>
          <w:sz w:val="22"/>
          <w:szCs w:val="22"/>
        </w:rPr>
      </w:pPr>
      <w:r w:rsidRPr="006D5405">
        <w:rPr>
          <w:rFonts w:asciiTheme="majorHAnsi" w:hAnsiTheme="majorHAnsi" w:cstheme="majorHAnsi"/>
          <w:sz w:val="22"/>
          <w:szCs w:val="22"/>
        </w:rPr>
        <w:t xml:space="preserve">RCEP </w:t>
      </w:r>
      <w:r w:rsidR="00DC21B3" w:rsidRPr="006D5405">
        <w:rPr>
          <w:rFonts w:asciiTheme="majorHAnsi" w:hAnsiTheme="majorHAnsi" w:cstheme="majorHAnsi"/>
          <w:sz w:val="22"/>
          <w:szCs w:val="22"/>
        </w:rPr>
        <w:t xml:space="preserve">will </w:t>
      </w:r>
      <w:r w:rsidRPr="006D5405">
        <w:rPr>
          <w:rFonts w:asciiTheme="majorHAnsi" w:hAnsiTheme="majorHAnsi" w:cstheme="majorHAnsi"/>
          <w:sz w:val="22"/>
          <w:szCs w:val="22"/>
        </w:rPr>
        <w:t>include core investment protections, including rules requiring payment of compensation where an investment is expropriated, guarantees a minimum standard of treatment of investors under international law, compensation for losses due to conflict and civil strife, free transfer of investment-related capital without delay and prohibition</w:t>
      </w:r>
      <w:r w:rsidR="006057C4" w:rsidRPr="006D5405">
        <w:rPr>
          <w:rFonts w:asciiTheme="majorHAnsi" w:hAnsiTheme="majorHAnsi" w:cstheme="majorHAnsi"/>
          <w:sz w:val="22"/>
          <w:szCs w:val="22"/>
        </w:rPr>
        <w:t>s</w:t>
      </w:r>
      <w:r w:rsidRPr="006D5405">
        <w:rPr>
          <w:rFonts w:asciiTheme="majorHAnsi" w:hAnsiTheme="majorHAnsi" w:cstheme="majorHAnsi"/>
          <w:sz w:val="22"/>
          <w:szCs w:val="22"/>
        </w:rPr>
        <w:t xml:space="preserve"> on performance requirements.</w:t>
      </w:r>
    </w:p>
    <w:p w14:paraId="7066E1A3" w14:textId="77777777" w:rsidR="006D5405" w:rsidRPr="006D5405" w:rsidRDefault="006D5405" w:rsidP="00D1161D">
      <w:pPr>
        <w:spacing w:before="0" w:after="0" w:line="240" w:lineRule="auto"/>
        <w:jc w:val="both"/>
        <w:rPr>
          <w:rFonts w:asciiTheme="majorHAnsi" w:hAnsiTheme="majorHAnsi" w:cstheme="majorHAnsi"/>
          <w:sz w:val="22"/>
          <w:szCs w:val="22"/>
        </w:rPr>
      </w:pPr>
    </w:p>
    <w:p w14:paraId="06A193C2" w14:textId="54D2568D" w:rsidR="004B26BB" w:rsidRPr="006D5405" w:rsidRDefault="004B26BB" w:rsidP="00D1161D">
      <w:pPr>
        <w:spacing w:before="0" w:after="0" w:line="240" w:lineRule="auto"/>
        <w:jc w:val="both"/>
        <w:rPr>
          <w:rFonts w:asciiTheme="majorHAnsi" w:hAnsiTheme="majorHAnsi" w:cstheme="majorHAnsi"/>
          <w:sz w:val="22"/>
          <w:szCs w:val="22"/>
        </w:rPr>
      </w:pPr>
      <w:r w:rsidRPr="006D5405">
        <w:rPr>
          <w:rFonts w:asciiTheme="majorHAnsi" w:hAnsiTheme="majorHAnsi" w:cstheme="majorHAnsi"/>
          <w:sz w:val="22"/>
          <w:szCs w:val="22"/>
        </w:rPr>
        <w:t>It will be the first time Australia agrees certain of these core investment protections w</w:t>
      </w:r>
      <w:r w:rsidR="00DC21B3" w:rsidRPr="006D5405">
        <w:rPr>
          <w:rFonts w:asciiTheme="majorHAnsi" w:hAnsiTheme="majorHAnsi" w:cstheme="majorHAnsi"/>
          <w:sz w:val="22"/>
          <w:szCs w:val="22"/>
        </w:rPr>
        <w:t>ith China and some ASEAN member states</w:t>
      </w:r>
      <w:r w:rsidR="006057C4" w:rsidRPr="006D5405">
        <w:rPr>
          <w:rFonts w:asciiTheme="majorHAnsi" w:hAnsiTheme="majorHAnsi" w:cstheme="majorHAnsi"/>
          <w:sz w:val="22"/>
          <w:szCs w:val="22"/>
        </w:rPr>
        <w:t>,</w:t>
      </w:r>
      <w:r w:rsidRPr="006D5405">
        <w:rPr>
          <w:rFonts w:asciiTheme="majorHAnsi" w:hAnsiTheme="majorHAnsi" w:cstheme="majorHAnsi"/>
          <w:sz w:val="22"/>
          <w:szCs w:val="22"/>
        </w:rPr>
        <w:t xml:space="preserve"> provid</w:t>
      </w:r>
      <w:r w:rsidR="006057C4" w:rsidRPr="006D5405">
        <w:rPr>
          <w:rFonts w:asciiTheme="majorHAnsi" w:hAnsiTheme="majorHAnsi" w:cstheme="majorHAnsi"/>
          <w:sz w:val="22"/>
          <w:szCs w:val="22"/>
        </w:rPr>
        <w:t>ing</w:t>
      </w:r>
      <w:r w:rsidRPr="006D5405">
        <w:rPr>
          <w:rFonts w:asciiTheme="majorHAnsi" w:hAnsiTheme="majorHAnsi" w:cstheme="majorHAnsi"/>
          <w:sz w:val="22"/>
          <w:szCs w:val="22"/>
        </w:rPr>
        <w:t xml:space="preserve"> greater protection for Australian investors in these markets. </w:t>
      </w:r>
    </w:p>
    <w:p w14:paraId="7FAE35F1" w14:textId="050E713C" w:rsidR="004B26BB" w:rsidRPr="006D5405" w:rsidRDefault="004B26BB" w:rsidP="00D1161D">
      <w:pPr>
        <w:spacing w:before="0" w:after="0" w:line="240" w:lineRule="auto"/>
        <w:jc w:val="both"/>
        <w:rPr>
          <w:rFonts w:asciiTheme="majorHAnsi" w:hAnsiTheme="majorHAnsi" w:cstheme="majorHAnsi"/>
          <w:sz w:val="22"/>
          <w:szCs w:val="22"/>
        </w:rPr>
      </w:pPr>
      <w:r w:rsidRPr="006D5405">
        <w:rPr>
          <w:rFonts w:asciiTheme="majorHAnsi" w:hAnsiTheme="majorHAnsi" w:cstheme="majorHAnsi"/>
          <w:sz w:val="22"/>
          <w:szCs w:val="22"/>
        </w:rPr>
        <w:t xml:space="preserve">RCEP </w:t>
      </w:r>
      <w:r w:rsidR="00DC21B3" w:rsidRPr="006D5405">
        <w:rPr>
          <w:rFonts w:asciiTheme="majorHAnsi" w:hAnsiTheme="majorHAnsi" w:cstheme="majorHAnsi"/>
          <w:sz w:val="22"/>
          <w:szCs w:val="22"/>
        </w:rPr>
        <w:t xml:space="preserve">will </w:t>
      </w:r>
      <w:r w:rsidR="006057C4" w:rsidRPr="006D5405">
        <w:rPr>
          <w:rFonts w:asciiTheme="majorHAnsi" w:hAnsiTheme="majorHAnsi" w:cstheme="majorHAnsi"/>
          <w:sz w:val="22"/>
          <w:szCs w:val="22"/>
        </w:rPr>
        <w:t xml:space="preserve">provide </w:t>
      </w:r>
      <w:r w:rsidRPr="006D5405">
        <w:rPr>
          <w:rFonts w:asciiTheme="majorHAnsi" w:hAnsiTheme="majorHAnsi" w:cstheme="majorHAnsi"/>
          <w:sz w:val="22"/>
          <w:szCs w:val="22"/>
        </w:rPr>
        <w:t>balance</w:t>
      </w:r>
      <w:r w:rsidR="006057C4" w:rsidRPr="006D5405">
        <w:rPr>
          <w:rFonts w:asciiTheme="majorHAnsi" w:hAnsiTheme="majorHAnsi" w:cstheme="majorHAnsi"/>
          <w:sz w:val="22"/>
          <w:szCs w:val="22"/>
        </w:rPr>
        <w:t>d</w:t>
      </w:r>
      <w:r w:rsidRPr="006D5405">
        <w:rPr>
          <w:rFonts w:asciiTheme="majorHAnsi" w:hAnsiTheme="majorHAnsi" w:cstheme="majorHAnsi"/>
          <w:sz w:val="22"/>
          <w:szCs w:val="22"/>
        </w:rPr>
        <w:t xml:space="preserve"> investment protection commitments, preserving the right of parties to regulate in areas of particular sensitivity. Parties will retain flexibility to regulate for important public welfare objectives, including public health. RCEP countries have agreed to preserve their right to screen investments in the national interest, as Australia does through the Foreign Investment Review Board. RCEP will not affect the right of countries to take actions to protect their essential security interests in relation to investment. </w:t>
      </w:r>
    </w:p>
    <w:p w14:paraId="648A6E1B" w14:textId="77777777" w:rsidR="006D5405" w:rsidRDefault="006D5405" w:rsidP="00D1161D">
      <w:pPr>
        <w:spacing w:before="0" w:after="0" w:line="240" w:lineRule="auto"/>
        <w:jc w:val="both"/>
        <w:rPr>
          <w:rFonts w:asciiTheme="majorHAnsi" w:hAnsiTheme="majorHAnsi" w:cstheme="majorHAnsi"/>
          <w:b/>
          <w:i/>
          <w:sz w:val="22"/>
          <w:szCs w:val="22"/>
        </w:rPr>
      </w:pPr>
    </w:p>
    <w:p w14:paraId="22057A82" w14:textId="77DC9699" w:rsidR="00654890" w:rsidRPr="006D5405" w:rsidRDefault="00654890" w:rsidP="00D1161D">
      <w:pPr>
        <w:spacing w:before="0" w:after="0" w:line="240" w:lineRule="auto"/>
        <w:jc w:val="both"/>
        <w:rPr>
          <w:rFonts w:asciiTheme="majorHAnsi" w:eastAsia="Times New Roman" w:hAnsiTheme="majorHAnsi" w:cstheme="majorHAnsi"/>
          <w:b/>
          <w:i/>
          <w:color w:val="000000" w:themeColor="text1"/>
          <w:sz w:val="22"/>
          <w:szCs w:val="22"/>
          <w:lang w:eastAsia="en-AU"/>
        </w:rPr>
      </w:pPr>
      <w:r w:rsidRPr="006D5405">
        <w:rPr>
          <w:rFonts w:asciiTheme="majorHAnsi" w:hAnsiTheme="majorHAnsi" w:cstheme="majorHAnsi"/>
          <w:b/>
          <w:i/>
          <w:sz w:val="22"/>
          <w:szCs w:val="22"/>
        </w:rPr>
        <w:t xml:space="preserve">RCEP </w:t>
      </w:r>
      <w:r w:rsidR="00DC21B3" w:rsidRPr="006D5405">
        <w:rPr>
          <w:rFonts w:asciiTheme="majorHAnsi" w:hAnsiTheme="majorHAnsi" w:cstheme="majorHAnsi"/>
          <w:b/>
          <w:i/>
          <w:sz w:val="22"/>
          <w:szCs w:val="22"/>
        </w:rPr>
        <w:t>will enhance</w:t>
      </w:r>
      <w:r w:rsidRPr="006D5405">
        <w:rPr>
          <w:rFonts w:asciiTheme="majorHAnsi" w:hAnsiTheme="majorHAnsi" w:cstheme="majorHAnsi"/>
          <w:b/>
          <w:i/>
          <w:sz w:val="22"/>
          <w:szCs w:val="22"/>
        </w:rPr>
        <w:t xml:space="preserve"> rules for financial services</w:t>
      </w:r>
    </w:p>
    <w:p w14:paraId="3B90BD4E" w14:textId="77777777" w:rsidR="006D5405" w:rsidRDefault="006D5405" w:rsidP="00D1161D">
      <w:pPr>
        <w:spacing w:before="0" w:after="0" w:line="240" w:lineRule="auto"/>
        <w:jc w:val="both"/>
        <w:rPr>
          <w:rFonts w:asciiTheme="majorHAnsi" w:hAnsiTheme="majorHAnsi" w:cstheme="majorHAnsi"/>
          <w:sz w:val="22"/>
          <w:szCs w:val="22"/>
        </w:rPr>
      </w:pPr>
    </w:p>
    <w:p w14:paraId="47398E6A" w14:textId="73205CB0" w:rsidR="00654890" w:rsidRPr="006D5405" w:rsidRDefault="00654890" w:rsidP="00D1161D">
      <w:pPr>
        <w:spacing w:before="0" w:after="0" w:line="240" w:lineRule="auto"/>
        <w:jc w:val="both"/>
        <w:rPr>
          <w:rFonts w:asciiTheme="majorHAnsi" w:hAnsiTheme="majorHAnsi" w:cstheme="majorHAnsi"/>
          <w:sz w:val="22"/>
          <w:szCs w:val="22"/>
        </w:rPr>
      </w:pPr>
      <w:r w:rsidRPr="006D5405">
        <w:rPr>
          <w:rFonts w:asciiTheme="majorHAnsi" w:hAnsiTheme="majorHAnsi" w:cstheme="majorHAnsi"/>
          <w:sz w:val="22"/>
          <w:szCs w:val="22"/>
        </w:rPr>
        <w:t xml:space="preserve">RCEP </w:t>
      </w:r>
      <w:r w:rsidR="00DC21B3" w:rsidRPr="006D5405">
        <w:rPr>
          <w:rFonts w:asciiTheme="majorHAnsi" w:hAnsiTheme="majorHAnsi" w:cstheme="majorHAnsi"/>
          <w:sz w:val="22"/>
          <w:szCs w:val="22"/>
        </w:rPr>
        <w:t xml:space="preserve">will </w:t>
      </w:r>
      <w:r w:rsidRPr="006D5405">
        <w:rPr>
          <w:rFonts w:asciiTheme="majorHAnsi" w:hAnsiTheme="majorHAnsi" w:cstheme="majorHAnsi"/>
          <w:sz w:val="22"/>
          <w:szCs w:val="22"/>
        </w:rPr>
        <w:t xml:space="preserve">feature enhanced rules on the supply of financial services, while providing sufficient policy and regulatory space to guard against instability in the financial system. </w:t>
      </w:r>
    </w:p>
    <w:p w14:paraId="06195366" w14:textId="68DB14B9" w:rsidR="00654890" w:rsidRPr="006D5405" w:rsidRDefault="00654890" w:rsidP="00D1161D">
      <w:pPr>
        <w:pStyle w:val="ListParagraph"/>
        <w:numPr>
          <w:ilvl w:val="0"/>
          <w:numId w:val="15"/>
        </w:numPr>
        <w:suppressAutoHyphens w:val="0"/>
        <w:spacing w:before="0" w:after="0" w:line="240" w:lineRule="auto"/>
        <w:jc w:val="both"/>
        <w:rPr>
          <w:rFonts w:asciiTheme="majorHAnsi" w:hAnsiTheme="majorHAnsi" w:cstheme="majorHAnsi"/>
          <w:sz w:val="22"/>
          <w:szCs w:val="22"/>
        </w:rPr>
      </w:pPr>
      <w:r w:rsidRPr="006D5405">
        <w:rPr>
          <w:rFonts w:asciiTheme="majorHAnsi" w:hAnsiTheme="majorHAnsi" w:cstheme="majorHAnsi"/>
          <w:sz w:val="22"/>
          <w:szCs w:val="22"/>
        </w:rPr>
        <w:t xml:space="preserve">RCEP </w:t>
      </w:r>
      <w:r w:rsidR="00DC21B3" w:rsidRPr="006D5405">
        <w:rPr>
          <w:rFonts w:asciiTheme="majorHAnsi" w:hAnsiTheme="majorHAnsi" w:cstheme="majorHAnsi"/>
          <w:sz w:val="22"/>
          <w:szCs w:val="22"/>
        </w:rPr>
        <w:t xml:space="preserve">will </w:t>
      </w:r>
      <w:r w:rsidRPr="006D5405">
        <w:rPr>
          <w:rFonts w:asciiTheme="majorHAnsi" w:hAnsiTheme="majorHAnsi" w:cstheme="majorHAnsi"/>
          <w:sz w:val="22"/>
          <w:szCs w:val="22"/>
        </w:rPr>
        <w:t xml:space="preserve">include a robust prudential exception to ensure financial regulators can prescribe measures necessary to ensure the integrity and stability of the financial system. </w:t>
      </w:r>
    </w:p>
    <w:p w14:paraId="14A13032" w14:textId="3ABB2C6F" w:rsidR="00654890" w:rsidRDefault="00654890" w:rsidP="00D1161D">
      <w:pPr>
        <w:pStyle w:val="ListParagraph"/>
        <w:numPr>
          <w:ilvl w:val="0"/>
          <w:numId w:val="15"/>
        </w:numPr>
        <w:suppressAutoHyphens w:val="0"/>
        <w:spacing w:before="0" w:after="0" w:line="240" w:lineRule="auto"/>
        <w:jc w:val="both"/>
        <w:rPr>
          <w:rFonts w:asciiTheme="majorHAnsi" w:hAnsiTheme="majorHAnsi" w:cstheme="majorHAnsi"/>
          <w:sz w:val="22"/>
          <w:szCs w:val="22"/>
        </w:rPr>
      </w:pPr>
      <w:r w:rsidRPr="006D5405">
        <w:rPr>
          <w:rFonts w:asciiTheme="majorHAnsi" w:hAnsiTheme="majorHAnsi" w:cstheme="majorHAnsi"/>
          <w:sz w:val="22"/>
          <w:szCs w:val="22"/>
        </w:rPr>
        <w:t>RCEP</w:t>
      </w:r>
      <w:r w:rsidR="00DC21B3" w:rsidRPr="006D5405">
        <w:rPr>
          <w:rFonts w:asciiTheme="majorHAnsi" w:hAnsiTheme="majorHAnsi" w:cstheme="majorHAnsi"/>
          <w:sz w:val="22"/>
          <w:szCs w:val="22"/>
        </w:rPr>
        <w:t xml:space="preserve"> will</w:t>
      </w:r>
      <w:r w:rsidRPr="006D5405">
        <w:rPr>
          <w:rFonts w:asciiTheme="majorHAnsi" w:hAnsiTheme="majorHAnsi" w:cstheme="majorHAnsi"/>
          <w:sz w:val="22"/>
          <w:szCs w:val="22"/>
        </w:rPr>
        <w:t xml:space="preserve"> also include specific obligations on transparency relating to financial services regulations, commitments to refrain from preventing transfers of information or processing of information necessary to conduct business and an obligation to </w:t>
      </w:r>
      <w:r w:rsidR="00767DBE" w:rsidRPr="006D5405">
        <w:rPr>
          <w:rFonts w:asciiTheme="majorHAnsi" w:hAnsiTheme="majorHAnsi" w:cstheme="majorHAnsi"/>
          <w:sz w:val="22"/>
          <w:szCs w:val="22"/>
        </w:rPr>
        <w:t>endeavour</w:t>
      </w:r>
      <w:r w:rsidRPr="006D5405">
        <w:rPr>
          <w:rFonts w:asciiTheme="majorHAnsi" w:hAnsiTheme="majorHAnsi" w:cstheme="majorHAnsi"/>
          <w:sz w:val="22"/>
          <w:szCs w:val="22"/>
        </w:rPr>
        <w:t xml:space="preserve"> to permit the supply of new financial services.</w:t>
      </w:r>
    </w:p>
    <w:p w14:paraId="39A462A9" w14:textId="5D13313B" w:rsidR="006D5405" w:rsidRPr="006D5405" w:rsidRDefault="006D5405" w:rsidP="00D1161D">
      <w:pPr>
        <w:pStyle w:val="ListParagraph"/>
        <w:suppressAutoHyphens w:val="0"/>
        <w:spacing w:before="0" w:after="0" w:line="240" w:lineRule="auto"/>
        <w:jc w:val="both"/>
        <w:rPr>
          <w:rFonts w:asciiTheme="majorHAnsi" w:hAnsiTheme="majorHAnsi" w:cstheme="majorHAnsi"/>
          <w:sz w:val="22"/>
          <w:szCs w:val="22"/>
        </w:rPr>
      </w:pPr>
    </w:p>
    <w:p w14:paraId="06C2B43A" w14:textId="21014929" w:rsidR="00654890" w:rsidRPr="006D5405" w:rsidRDefault="00654890" w:rsidP="00D1161D">
      <w:pPr>
        <w:spacing w:before="0" w:after="0" w:line="240" w:lineRule="auto"/>
        <w:jc w:val="both"/>
        <w:rPr>
          <w:rFonts w:asciiTheme="majorHAnsi" w:hAnsiTheme="majorHAnsi" w:cstheme="majorHAnsi"/>
          <w:sz w:val="22"/>
          <w:szCs w:val="22"/>
        </w:rPr>
      </w:pPr>
      <w:r w:rsidRPr="006D5405">
        <w:rPr>
          <w:rFonts w:asciiTheme="majorHAnsi" w:hAnsiTheme="majorHAnsi" w:cstheme="majorHAnsi"/>
          <w:sz w:val="22"/>
          <w:szCs w:val="22"/>
        </w:rPr>
        <w:lastRenderedPageBreak/>
        <w:t>Insurance and banking services</w:t>
      </w:r>
      <w:r w:rsidRPr="006D5405">
        <w:rPr>
          <w:rFonts w:asciiTheme="majorHAnsi" w:hAnsiTheme="majorHAnsi" w:cstheme="majorHAnsi"/>
          <w:b/>
          <w:sz w:val="22"/>
          <w:szCs w:val="22"/>
        </w:rPr>
        <w:t xml:space="preserve"> </w:t>
      </w:r>
      <w:r w:rsidRPr="006D5405">
        <w:rPr>
          <w:rFonts w:asciiTheme="majorHAnsi" w:hAnsiTheme="majorHAnsi" w:cstheme="majorHAnsi"/>
          <w:sz w:val="22"/>
          <w:szCs w:val="22"/>
        </w:rPr>
        <w:t xml:space="preserve">commitments from </w:t>
      </w:r>
      <w:r w:rsidR="0005119E" w:rsidRPr="006D5405">
        <w:rPr>
          <w:rFonts w:asciiTheme="majorHAnsi" w:hAnsiTheme="majorHAnsi" w:cstheme="majorHAnsi"/>
          <w:sz w:val="22"/>
          <w:szCs w:val="22"/>
        </w:rPr>
        <w:t xml:space="preserve">China, </w:t>
      </w:r>
      <w:r w:rsidRPr="006D5405">
        <w:rPr>
          <w:rFonts w:asciiTheme="majorHAnsi" w:hAnsiTheme="majorHAnsi" w:cstheme="majorHAnsi"/>
          <w:sz w:val="22"/>
          <w:szCs w:val="22"/>
        </w:rPr>
        <w:t>the Philippines, Thailand</w:t>
      </w:r>
      <w:r w:rsidR="009E1FCB" w:rsidRPr="006D5405">
        <w:rPr>
          <w:rFonts w:asciiTheme="majorHAnsi" w:hAnsiTheme="majorHAnsi" w:cstheme="majorHAnsi"/>
          <w:sz w:val="22"/>
          <w:szCs w:val="22"/>
        </w:rPr>
        <w:t xml:space="preserve"> </w:t>
      </w:r>
      <w:r w:rsidRPr="006D5405">
        <w:rPr>
          <w:rFonts w:asciiTheme="majorHAnsi" w:hAnsiTheme="majorHAnsi" w:cstheme="majorHAnsi"/>
          <w:sz w:val="22"/>
          <w:szCs w:val="22"/>
        </w:rPr>
        <w:t>and Myanmar will benefit Australian financial sector service provide</w:t>
      </w:r>
      <w:r w:rsidR="00A4659A" w:rsidRPr="006D5405">
        <w:rPr>
          <w:rFonts w:asciiTheme="majorHAnsi" w:hAnsiTheme="majorHAnsi" w:cstheme="majorHAnsi"/>
          <w:sz w:val="22"/>
          <w:szCs w:val="22"/>
        </w:rPr>
        <w:t>r</w:t>
      </w:r>
      <w:r w:rsidRPr="006D5405">
        <w:rPr>
          <w:rFonts w:asciiTheme="majorHAnsi" w:hAnsiTheme="majorHAnsi" w:cstheme="majorHAnsi"/>
          <w:sz w:val="22"/>
          <w:szCs w:val="22"/>
        </w:rPr>
        <w:t>s through higher foreign equity caps than in our previous bilateral and plurilateral FTAs.</w:t>
      </w:r>
    </w:p>
    <w:p w14:paraId="0416C051" w14:textId="77777777" w:rsidR="006D5405" w:rsidRDefault="006D5405" w:rsidP="00D1161D">
      <w:pPr>
        <w:spacing w:before="0" w:after="0" w:line="240" w:lineRule="auto"/>
        <w:jc w:val="both"/>
        <w:rPr>
          <w:rFonts w:asciiTheme="majorHAnsi" w:hAnsiTheme="majorHAnsi" w:cstheme="majorHAnsi"/>
          <w:b/>
          <w:i/>
          <w:sz w:val="22"/>
          <w:szCs w:val="22"/>
        </w:rPr>
      </w:pPr>
    </w:p>
    <w:p w14:paraId="7688C22D" w14:textId="22775A35" w:rsidR="00654890" w:rsidRPr="006D5405" w:rsidRDefault="00654890" w:rsidP="00D1161D">
      <w:pPr>
        <w:spacing w:before="0" w:after="0" w:line="240" w:lineRule="auto"/>
        <w:jc w:val="both"/>
        <w:rPr>
          <w:rFonts w:asciiTheme="majorHAnsi" w:hAnsiTheme="majorHAnsi" w:cstheme="majorHAnsi"/>
          <w:b/>
          <w:i/>
          <w:sz w:val="22"/>
          <w:szCs w:val="22"/>
        </w:rPr>
      </w:pPr>
      <w:r w:rsidRPr="006D5405">
        <w:rPr>
          <w:rFonts w:asciiTheme="majorHAnsi" w:hAnsiTheme="majorHAnsi" w:cstheme="majorHAnsi"/>
          <w:b/>
          <w:i/>
          <w:sz w:val="22"/>
          <w:szCs w:val="22"/>
        </w:rPr>
        <w:t>RCEP</w:t>
      </w:r>
      <w:r w:rsidR="00DC21B3" w:rsidRPr="006D5405">
        <w:rPr>
          <w:rFonts w:asciiTheme="majorHAnsi" w:hAnsiTheme="majorHAnsi" w:cstheme="majorHAnsi"/>
          <w:b/>
          <w:i/>
          <w:sz w:val="22"/>
          <w:szCs w:val="22"/>
        </w:rPr>
        <w:t xml:space="preserve"> will</w:t>
      </w:r>
      <w:r w:rsidRPr="006D5405">
        <w:rPr>
          <w:rFonts w:asciiTheme="majorHAnsi" w:hAnsiTheme="majorHAnsi" w:cstheme="majorHAnsi"/>
          <w:b/>
          <w:i/>
          <w:sz w:val="22"/>
          <w:szCs w:val="22"/>
        </w:rPr>
        <w:t xml:space="preserve"> </w:t>
      </w:r>
      <w:r w:rsidR="00006C53">
        <w:rPr>
          <w:rFonts w:asciiTheme="majorHAnsi" w:hAnsiTheme="majorHAnsi" w:cstheme="majorHAnsi"/>
          <w:b/>
          <w:i/>
          <w:sz w:val="22"/>
          <w:szCs w:val="22"/>
        </w:rPr>
        <w:t>harness the growth of ICT</w:t>
      </w:r>
    </w:p>
    <w:p w14:paraId="77E79BD3" w14:textId="77777777" w:rsidR="006D5405" w:rsidRDefault="006D5405" w:rsidP="00D1161D">
      <w:pPr>
        <w:spacing w:before="0" w:after="0" w:line="240" w:lineRule="auto"/>
        <w:jc w:val="both"/>
        <w:rPr>
          <w:rFonts w:asciiTheme="majorHAnsi" w:hAnsiTheme="majorHAnsi" w:cstheme="majorHAnsi"/>
          <w:sz w:val="22"/>
          <w:szCs w:val="22"/>
        </w:rPr>
      </w:pPr>
    </w:p>
    <w:p w14:paraId="778E1F85" w14:textId="5056B2E0" w:rsidR="00654890" w:rsidRDefault="00654890" w:rsidP="00D1161D">
      <w:pPr>
        <w:spacing w:before="0" w:after="0" w:line="240" w:lineRule="auto"/>
        <w:jc w:val="both"/>
        <w:rPr>
          <w:rFonts w:asciiTheme="majorHAnsi" w:hAnsiTheme="majorHAnsi" w:cstheme="majorHAnsi"/>
          <w:sz w:val="22"/>
          <w:szCs w:val="22"/>
        </w:rPr>
      </w:pPr>
      <w:r w:rsidRPr="006D5405">
        <w:rPr>
          <w:rFonts w:asciiTheme="majorHAnsi" w:hAnsiTheme="majorHAnsi" w:cstheme="majorHAnsi"/>
          <w:sz w:val="22"/>
          <w:szCs w:val="22"/>
        </w:rPr>
        <w:t>RCEP’s telecommunications outcomes</w:t>
      </w:r>
      <w:r w:rsidR="00006C53">
        <w:rPr>
          <w:rFonts w:asciiTheme="majorHAnsi" w:hAnsiTheme="majorHAnsi" w:cstheme="majorHAnsi"/>
          <w:sz w:val="22"/>
          <w:szCs w:val="22"/>
        </w:rPr>
        <w:t xml:space="preserve"> reflect the important role telecommunications play in enabling international trade and investment.  RCEP</w:t>
      </w:r>
      <w:r w:rsidRPr="006D5405">
        <w:rPr>
          <w:rFonts w:asciiTheme="majorHAnsi" w:hAnsiTheme="majorHAnsi" w:cstheme="majorHAnsi"/>
          <w:sz w:val="22"/>
          <w:szCs w:val="22"/>
        </w:rPr>
        <w:t xml:space="preserve"> </w:t>
      </w:r>
      <w:r w:rsidR="00C32F0E" w:rsidRPr="006D5405">
        <w:rPr>
          <w:rFonts w:asciiTheme="majorHAnsi" w:hAnsiTheme="majorHAnsi" w:cstheme="majorHAnsi"/>
          <w:sz w:val="22"/>
          <w:szCs w:val="22"/>
        </w:rPr>
        <w:t xml:space="preserve">will </w:t>
      </w:r>
      <w:r w:rsidRPr="006D5405">
        <w:rPr>
          <w:rFonts w:asciiTheme="majorHAnsi" w:hAnsiTheme="majorHAnsi" w:cstheme="majorHAnsi"/>
          <w:sz w:val="22"/>
          <w:szCs w:val="22"/>
        </w:rPr>
        <w:t>set out a framework of rules to govern trade in public telecommunications services and</w:t>
      </w:r>
      <w:r w:rsidR="00C32F0E" w:rsidRPr="006D5405">
        <w:rPr>
          <w:rFonts w:asciiTheme="majorHAnsi" w:hAnsiTheme="majorHAnsi" w:cstheme="majorHAnsi"/>
          <w:sz w:val="22"/>
          <w:szCs w:val="22"/>
        </w:rPr>
        <w:t xml:space="preserve"> will</w:t>
      </w:r>
      <w:r w:rsidRPr="006D5405">
        <w:rPr>
          <w:rFonts w:asciiTheme="majorHAnsi" w:hAnsiTheme="majorHAnsi" w:cstheme="majorHAnsi"/>
          <w:sz w:val="22"/>
          <w:szCs w:val="22"/>
        </w:rPr>
        <w:t xml:space="preserve"> encourage cooperation to facilitate trade in services among the 16 RCEP countries. </w:t>
      </w:r>
    </w:p>
    <w:p w14:paraId="5818020D" w14:textId="77777777" w:rsidR="007B7535" w:rsidRPr="006D5405" w:rsidRDefault="007B7535" w:rsidP="00D1161D">
      <w:pPr>
        <w:spacing w:before="0" w:after="0" w:line="240" w:lineRule="auto"/>
        <w:jc w:val="both"/>
        <w:rPr>
          <w:rFonts w:asciiTheme="majorHAnsi" w:hAnsiTheme="majorHAnsi" w:cstheme="majorHAnsi"/>
          <w:sz w:val="22"/>
          <w:szCs w:val="22"/>
        </w:rPr>
      </w:pPr>
    </w:p>
    <w:p w14:paraId="225C362B" w14:textId="11A1A621" w:rsidR="00654890" w:rsidRPr="006D5405" w:rsidRDefault="00654890" w:rsidP="00D1161D">
      <w:pPr>
        <w:pStyle w:val="ListParagraph"/>
        <w:numPr>
          <w:ilvl w:val="0"/>
          <w:numId w:val="16"/>
        </w:numPr>
        <w:suppressAutoHyphens w:val="0"/>
        <w:spacing w:before="0" w:after="0" w:line="240" w:lineRule="auto"/>
        <w:jc w:val="both"/>
        <w:rPr>
          <w:rFonts w:asciiTheme="majorHAnsi" w:hAnsiTheme="majorHAnsi" w:cstheme="majorHAnsi"/>
          <w:sz w:val="22"/>
          <w:szCs w:val="22"/>
        </w:rPr>
      </w:pPr>
      <w:r w:rsidRPr="006D5405">
        <w:rPr>
          <w:rFonts w:asciiTheme="majorHAnsi" w:hAnsiTheme="majorHAnsi" w:cstheme="majorHAnsi"/>
          <w:sz w:val="22"/>
          <w:szCs w:val="22"/>
        </w:rPr>
        <w:t xml:space="preserve">RCEP </w:t>
      </w:r>
      <w:r w:rsidR="00C32F0E" w:rsidRPr="006D5405">
        <w:rPr>
          <w:rFonts w:asciiTheme="majorHAnsi" w:hAnsiTheme="majorHAnsi" w:cstheme="majorHAnsi"/>
          <w:sz w:val="22"/>
          <w:szCs w:val="22"/>
        </w:rPr>
        <w:t xml:space="preserve">will </w:t>
      </w:r>
      <w:r w:rsidRPr="006D5405">
        <w:rPr>
          <w:rFonts w:asciiTheme="majorHAnsi" w:hAnsiTheme="majorHAnsi" w:cstheme="majorHAnsi"/>
          <w:sz w:val="22"/>
          <w:szCs w:val="22"/>
        </w:rPr>
        <w:t xml:space="preserve">build on ASEAN’s existing FTAs (including AANZFTA) by including disciplines such as </w:t>
      </w:r>
      <w:r w:rsidR="006057C4" w:rsidRPr="006D5405">
        <w:rPr>
          <w:rFonts w:asciiTheme="majorHAnsi" w:hAnsiTheme="majorHAnsi" w:cstheme="majorHAnsi"/>
          <w:sz w:val="22"/>
          <w:szCs w:val="22"/>
        </w:rPr>
        <w:t xml:space="preserve">on </w:t>
      </w:r>
      <w:r w:rsidRPr="006D5405">
        <w:rPr>
          <w:rFonts w:asciiTheme="majorHAnsi" w:hAnsiTheme="majorHAnsi" w:cstheme="majorHAnsi"/>
          <w:sz w:val="22"/>
          <w:szCs w:val="22"/>
        </w:rPr>
        <w:t xml:space="preserve">access and use of public telecommunications systems and access to essential telecommunications facilities. </w:t>
      </w:r>
    </w:p>
    <w:p w14:paraId="4696C50B" w14:textId="39D53B21" w:rsidR="00654890" w:rsidRPr="006D5405" w:rsidRDefault="00654890" w:rsidP="00D1161D">
      <w:pPr>
        <w:pStyle w:val="ListParagraph"/>
        <w:numPr>
          <w:ilvl w:val="0"/>
          <w:numId w:val="16"/>
        </w:numPr>
        <w:suppressAutoHyphens w:val="0"/>
        <w:spacing w:before="0" w:after="0" w:line="240" w:lineRule="auto"/>
        <w:jc w:val="both"/>
        <w:rPr>
          <w:rFonts w:asciiTheme="majorHAnsi" w:hAnsiTheme="majorHAnsi" w:cstheme="majorHAnsi"/>
          <w:sz w:val="22"/>
          <w:szCs w:val="22"/>
        </w:rPr>
      </w:pPr>
      <w:r w:rsidRPr="006D5405">
        <w:rPr>
          <w:rFonts w:asciiTheme="majorHAnsi" w:hAnsiTheme="majorHAnsi" w:cstheme="majorHAnsi"/>
          <w:sz w:val="22"/>
          <w:szCs w:val="22"/>
        </w:rPr>
        <w:t xml:space="preserve">RCEP countries have agreed to ensure that suppliers of public telecommunications services </w:t>
      </w:r>
      <w:r w:rsidR="00C32F0E" w:rsidRPr="006D5405">
        <w:rPr>
          <w:rFonts w:asciiTheme="majorHAnsi" w:hAnsiTheme="majorHAnsi" w:cstheme="majorHAnsi"/>
          <w:sz w:val="22"/>
          <w:szCs w:val="22"/>
        </w:rPr>
        <w:t xml:space="preserve">will </w:t>
      </w:r>
      <w:r w:rsidRPr="006D5405">
        <w:rPr>
          <w:rFonts w:asciiTheme="majorHAnsi" w:hAnsiTheme="majorHAnsi" w:cstheme="majorHAnsi"/>
          <w:sz w:val="22"/>
          <w:szCs w:val="22"/>
        </w:rPr>
        <w:t xml:space="preserve">provide reasonable and non-discriminatory treatment for access to submarine cable systems. </w:t>
      </w:r>
    </w:p>
    <w:p w14:paraId="21122465" w14:textId="77777777" w:rsidR="00654890" w:rsidRPr="006D5405" w:rsidRDefault="00654890" w:rsidP="00D1161D">
      <w:pPr>
        <w:pStyle w:val="ListParagraph"/>
        <w:numPr>
          <w:ilvl w:val="0"/>
          <w:numId w:val="16"/>
        </w:numPr>
        <w:suppressAutoHyphens w:val="0"/>
        <w:spacing w:before="0" w:after="0" w:line="240" w:lineRule="auto"/>
        <w:jc w:val="both"/>
        <w:rPr>
          <w:rFonts w:asciiTheme="majorHAnsi" w:hAnsiTheme="majorHAnsi" w:cstheme="majorHAnsi"/>
          <w:sz w:val="22"/>
          <w:szCs w:val="22"/>
        </w:rPr>
      </w:pPr>
      <w:r w:rsidRPr="006D5405">
        <w:rPr>
          <w:rFonts w:asciiTheme="majorHAnsi" w:hAnsiTheme="majorHAnsi" w:cstheme="majorHAnsi"/>
          <w:sz w:val="22"/>
          <w:szCs w:val="22"/>
        </w:rPr>
        <w:t>RCEP countries have committed to allow the portability of mobile telephone numbers, and have agreed to cooperate to promote reasonable international mobile roaming rates.</w:t>
      </w:r>
    </w:p>
    <w:p w14:paraId="4F07C1FF" w14:textId="77777777" w:rsidR="007B7535" w:rsidRDefault="007B7535" w:rsidP="00D1161D">
      <w:pPr>
        <w:spacing w:before="0" w:after="0" w:line="240" w:lineRule="auto"/>
        <w:jc w:val="both"/>
        <w:rPr>
          <w:rFonts w:asciiTheme="majorHAnsi" w:hAnsiTheme="majorHAnsi" w:cstheme="majorHAnsi"/>
          <w:sz w:val="22"/>
          <w:szCs w:val="22"/>
        </w:rPr>
      </w:pPr>
    </w:p>
    <w:p w14:paraId="5DDE84B3" w14:textId="54049653" w:rsidR="00D70711" w:rsidRPr="006D5405" w:rsidRDefault="00654890" w:rsidP="00D1161D">
      <w:pPr>
        <w:spacing w:before="0" w:after="0" w:line="240" w:lineRule="auto"/>
        <w:jc w:val="both"/>
        <w:rPr>
          <w:rFonts w:asciiTheme="majorHAnsi" w:hAnsiTheme="majorHAnsi" w:cstheme="majorHAnsi"/>
          <w:sz w:val="22"/>
          <w:szCs w:val="22"/>
        </w:rPr>
      </w:pPr>
      <w:r w:rsidRPr="006D5405">
        <w:rPr>
          <w:rFonts w:asciiTheme="majorHAnsi" w:hAnsiTheme="majorHAnsi" w:cstheme="majorHAnsi"/>
          <w:sz w:val="22"/>
          <w:szCs w:val="22"/>
        </w:rPr>
        <w:t>Australian providers stand to benefit from new market access commitments in the Information and Communications Technology (ICT) services sector from Indonesia, Thailand, Malaysia, Laos and Myanmar.</w:t>
      </w:r>
    </w:p>
    <w:p w14:paraId="12E16F11" w14:textId="77777777" w:rsidR="006D5405" w:rsidRDefault="006D5405" w:rsidP="00D1161D">
      <w:pPr>
        <w:spacing w:before="0" w:after="0" w:line="240" w:lineRule="auto"/>
        <w:jc w:val="both"/>
        <w:rPr>
          <w:rFonts w:asciiTheme="majorHAnsi" w:hAnsiTheme="majorHAnsi" w:cstheme="majorHAnsi"/>
          <w:b/>
          <w:i/>
          <w:sz w:val="22"/>
          <w:szCs w:val="22"/>
        </w:rPr>
      </w:pPr>
    </w:p>
    <w:p w14:paraId="3C95BAB8" w14:textId="0501031F" w:rsidR="00654890" w:rsidRPr="006D5405" w:rsidRDefault="00654890" w:rsidP="00D1161D">
      <w:pPr>
        <w:spacing w:before="0" w:after="0" w:line="240" w:lineRule="auto"/>
        <w:jc w:val="both"/>
        <w:rPr>
          <w:rFonts w:asciiTheme="majorHAnsi" w:hAnsiTheme="majorHAnsi" w:cstheme="majorHAnsi"/>
          <w:b/>
          <w:i/>
          <w:sz w:val="22"/>
          <w:szCs w:val="22"/>
        </w:rPr>
      </w:pPr>
      <w:r w:rsidRPr="006D5405">
        <w:rPr>
          <w:rFonts w:asciiTheme="majorHAnsi" w:hAnsiTheme="majorHAnsi" w:cstheme="majorHAnsi"/>
          <w:b/>
          <w:i/>
          <w:sz w:val="22"/>
          <w:szCs w:val="22"/>
        </w:rPr>
        <w:t>RCEP will support the movement of business persons across the region</w:t>
      </w:r>
    </w:p>
    <w:p w14:paraId="46DD1841" w14:textId="77777777" w:rsidR="006D5405" w:rsidRDefault="006D5405" w:rsidP="00D1161D">
      <w:pPr>
        <w:spacing w:before="0" w:after="0" w:line="240" w:lineRule="auto"/>
        <w:jc w:val="both"/>
        <w:rPr>
          <w:rFonts w:asciiTheme="majorHAnsi" w:hAnsiTheme="majorHAnsi" w:cstheme="majorHAnsi"/>
          <w:sz w:val="22"/>
          <w:szCs w:val="22"/>
        </w:rPr>
      </w:pPr>
    </w:p>
    <w:p w14:paraId="5728E9B4" w14:textId="6D6E987E" w:rsidR="00654890" w:rsidRPr="006D5405" w:rsidRDefault="00654890" w:rsidP="00D1161D">
      <w:pPr>
        <w:spacing w:before="0" w:after="0" w:line="240" w:lineRule="auto"/>
        <w:jc w:val="both"/>
        <w:rPr>
          <w:rFonts w:asciiTheme="majorHAnsi" w:hAnsiTheme="majorHAnsi" w:cstheme="majorHAnsi"/>
          <w:sz w:val="22"/>
          <w:szCs w:val="22"/>
        </w:rPr>
      </w:pPr>
      <w:r w:rsidRPr="006D5405">
        <w:rPr>
          <w:rFonts w:asciiTheme="majorHAnsi" w:hAnsiTheme="majorHAnsi" w:cstheme="majorHAnsi"/>
          <w:sz w:val="22"/>
          <w:szCs w:val="22"/>
        </w:rPr>
        <w:t xml:space="preserve">The ability for business persons to move across borders is an integral feature of modern business and a crucial contributor to the growth of commercial relationships.  </w:t>
      </w:r>
    </w:p>
    <w:p w14:paraId="579A7575" w14:textId="77777777" w:rsidR="00654890" w:rsidRPr="006D5405" w:rsidRDefault="00654890" w:rsidP="00D1161D">
      <w:pPr>
        <w:pStyle w:val="ListParagraph"/>
        <w:numPr>
          <w:ilvl w:val="0"/>
          <w:numId w:val="17"/>
        </w:numPr>
        <w:suppressAutoHyphens w:val="0"/>
        <w:spacing w:before="0" w:after="0" w:line="240" w:lineRule="auto"/>
        <w:jc w:val="both"/>
        <w:rPr>
          <w:rFonts w:asciiTheme="majorHAnsi" w:hAnsiTheme="majorHAnsi" w:cstheme="majorHAnsi"/>
          <w:sz w:val="22"/>
          <w:szCs w:val="22"/>
        </w:rPr>
      </w:pPr>
      <w:r w:rsidRPr="006D5405">
        <w:rPr>
          <w:rFonts w:asciiTheme="majorHAnsi" w:hAnsiTheme="majorHAnsi" w:cstheme="majorHAnsi"/>
          <w:sz w:val="22"/>
          <w:szCs w:val="22"/>
        </w:rPr>
        <w:t xml:space="preserve">Australian business persons will benefit from enhanced certainty on entry and length of stay, reduced barriers to labour mobility, and preferential temporary entry arrangements under RCEP when travelling for business purposes. </w:t>
      </w:r>
    </w:p>
    <w:p w14:paraId="5B98E5E4" w14:textId="58DCAAED" w:rsidR="00654890" w:rsidRPr="006D5405" w:rsidRDefault="00654890" w:rsidP="00D1161D">
      <w:pPr>
        <w:pStyle w:val="ListParagraph"/>
        <w:numPr>
          <w:ilvl w:val="0"/>
          <w:numId w:val="17"/>
        </w:numPr>
        <w:suppressAutoHyphens w:val="0"/>
        <w:spacing w:before="0" w:after="0" w:line="240" w:lineRule="auto"/>
        <w:jc w:val="both"/>
        <w:rPr>
          <w:rFonts w:asciiTheme="majorHAnsi" w:hAnsiTheme="majorHAnsi" w:cstheme="majorHAnsi"/>
          <w:color w:val="000000"/>
          <w:sz w:val="22"/>
          <w:szCs w:val="22"/>
        </w:rPr>
      </w:pPr>
      <w:r w:rsidRPr="006D5405">
        <w:rPr>
          <w:rFonts w:asciiTheme="majorHAnsi" w:hAnsiTheme="majorHAnsi" w:cstheme="majorHAnsi"/>
          <w:sz w:val="22"/>
          <w:szCs w:val="22"/>
        </w:rPr>
        <w:t>RCEP</w:t>
      </w:r>
      <w:r w:rsidR="00C32F0E" w:rsidRPr="006D5405">
        <w:rPr>
          <w:rFonts w:asciiTheme="majorHAnsi" w:hAnsiTheme="majorHAnsi" w:cstheme="majorHAnsi"/>
          <w:sz w:val="22"/>
          <w:szCs w:val="22"/>
        </w:rPr>
        <w:t xml:space="preserve"> will</w:t>
      </w:r>
      <w:r w:rsidRPr="006D5405">
        <w:rPr>
          <w:rFonts w:asciiTheme="majorHAnsi" w:hAnsiTheme="majorHAnsi" w:cstheme="majorHAnsi"/>
          <w:sz w:val="22"/>
          <w:szCs w:val="22"/>
        </w:rPr>
        <w:t xml:space="preserve"> include</w:t>
      </w:r>
      <w:r w:rsidR="00C32F0E" w:rsidRPr="006D5405">
        <w:rPr>
          <w:rFonts w:asciiTheme="majorHAnsi" w:hAnsiTheme="majorHAnsi" w:cstheme="majorHAnsi"/>
          <w:sz w:val="22"/>
          <w:szCs w:val="22"/>
        </w:rPr>
        <w:t xml:space="preserve"> commitments</w:t>
      </w:r>
      <w:r w:rsidRPr="006D5405">
        <w:rPr>
          <w:rFonts w:asciiTheme="majorHAnsi" w:hAnsiTheme="majorHAnsi" w:cstheme="majorHAnsi"/>
          <w:sz w:val="22"/>
          <w:szCs w:val="22"/>
        </w:rPr>
        <w:t xml:space="preserve"> for spouses and </w:t>
      </w:r>
      <w:r w:rsidR="001922F2" w:rsidRPr="006D5405">
        <w:rPr>
          <w:rFonts w:asciiTheme="majorHAnsi" w:hAnsiTheme="majorHAnsi" w:cstheme="majorHAnsi"/>
          <w:sz w:val="22"/>
          <w:szCs w:val="22"/>
        </w:rPr>
        <w:t>depend</w:t>
      </w:r>
      <w:r w:rsidR="001922F2">
        <w:rPr>
          <w:rFonts w:asciiTheme="majorHAnsi" w:hAnsiTheme="majorHAnsi" w:cstheme="majorHAnsi"/>
          <w:sz w:val="22"/>
          <w:szCs w:val="22"/>
        </w:rPr>
        <w:t>a</w:t>
      </w:r>
      <w:r w:rsidR="001922F2" w:rsidRPr="006D5405">
        <w:rPr>
          <w:rFonts w:asciiTheme="majorHAnsi" w:hAnsiTheme="majorHAnsi" w:cstheme="majorHAnsi"/>
          <w:sz w:val="22"/>
          <w:szCs w:val="22"/>
        </w:rPr>
        <w:t xml:space="preserve">nts </w:t>
      </w:r>
      <w:r w:rsidRPr="006D5405">
        <w:rPr>
          <w:rFonts w:asciiTheme="majorHAnsi" w:hAnsiTheme="majorHAnsi" w:cstheme="majorHAnsi"/>
          <w:sz w:val="22"/>
          <w:szCs w:val="22"/>
        </w:rPr>
        <w:t>in recognition of the importance of certainty for the spouses and dependents of business persons in the regions.</w:t>
      </w:r>
    </w:p>
    <w:p w14:paraId="3716E94D" w14:textId="77777777" w:rsidR="006D5405" w:rsidRDefault="006D5405" w:rsidP="00D1161D">
      <w:pPr>
        <w:spacing w:before="0" w:after="0" w:line="240" w:lineRule="auto"/>
        <w:jc w:val="both"/>
        <w:rPr>
          <w:rFonts w:asciiTheme="majorHAnsi" w:hAnsiTheme="majorHAnsi" w:cstheme="majorHAnsi"/>
          <w:sz w:val="22"/>
          <w:szCs w:val="22"/>
        </w:rPr>
      </w:pPr>
    </w:p>
    <w:p w14:paraId="13B8343F" w14:textId="6617B8BC" w:rsidR="00654890" w:rsidRPr="006D5405" w:rsidRDefault="00654890" w:rsidP="00D1161D">
      <w:pPr>
        <w:spacing w:before="0" w:after="0" w:line="240" w:lineRule="auto"/>
        <w:jc w:val="both"/>
        <w:rPr>
          <w:rFonts w:asciiTheme="majorHAnsi" w:hAnsiTheme="majorHAnsi" w:cstheme="majorHAnsi"/>
          <w:sz w:val="22"/>
          <w:szCs w:val="22"/>
        </w:rPr>
      </w:pPr>
      <w:r w:rsidRPr="006D5405">
        <w:rPr>
          <w:rFonts w:asciiTheme="majorHAnsi" w:hAnsiTheme="majorHAnsi" w:cstheme="majorHAnsi"/>
          <w:sz w:val="22"/>
          <w:szCs w:val="22"/>
        </w:rPr>
        <w:t>Australians stand to benefit from commitments on the movement of natural persons</w:t>
      </w:r>
      <w:r w:rsidRPr="006D5405">
        <w:rPr>
          <w:rFonts w:asciiTheme="majorHAnsi" w:hAnsiTheme="majorHAnsi" w:cstheme="majorHAnsi"/>
          <w:b/>
          <w:sz w:val="22"/>
          <w:szCs w:val="22"/>
        </w:rPr>
        <w:t>,</w:t>
      </w:r>
      <w:r w:rsidRPr="006D5405">
        <w:rPr>
          <w:rFonts w:asciiTheme="majorHAnsi" w:hAnsiTheme="majorHAnsi" w:cstheme="majorHAnsi"/>
          <w:sz w:val="22"/>
          <w:szCs w:val="22"/>
        </w:rPr>
        <w:t xml:space="preserve"> which will permit a greater number of Australian business persons to enter and work in RCEP markets. </w:t>
      </w:r>
    </w:p>
    <w:p w14:paraId="1CB91541" w14:textId="77777777" w:rsidR="000D64E6" w:rsidRPr="006D5405" w:rsidRDefault="00654890" w:rsidP="00D1161D">
      <w:pPr>
        <w:pStyle w:val="ListParagraph"/>
        <w:numPr>
          <w:ilvl w:val="0"/>
          <w:numId w:val="17"/>
        </w:numPr>
        <w:suppressAutoHyphens w:val="0"/>
        <w:spacing w:before="0" w:after="0" w:line="240" w:lineRule="auto"/>
        <w:jc w:val="both"/>
        <w:rPr>
          <w:rFonts w:asciiTheme="majorHAnsi" w:hAnsiTheme="majorHAnsi" w:cstheme="majorHAnsi"/>
          <w:sz w:val="22"/>
          <w:szCs w:val="22"/>
        </w:rPr>
      </w:pPr>
      <w:r w:rsidRPr="006D5405">
        <w:rPr>
          <w:rFonts w:asciiTheme="majorHAnsi" w:hAnsiTheme="majorHAnsi" w:cstheme="majorHAnsi"/>
          <w:sz w:val="22"/>
          <w:szCs w:val="22"/>
        </w:rPr>
        <w:t>For example Australia will benefit from commitments on intra-corporate transferees, contractual service suppliers and business visitors.</w:t>
      </w:r>
    </w:p>
    <w:p w14:paraId="4A5CD301" w14:textId="77777777" w:rsidR="006D5405" w:rsidRDefault="006D5405" w:rsidP="00D1161D">
      <w:pPr>
        <w:spacing w:before="0" w:after="0" w:line="240" w:lineRule="auto"/>
        <w:jc w:val="both"/>
        <w:rPr>
          <w:rFonts w:asciiTheme="majorHAnsi" w:hAnsiTheme="majorHAnsi" w:cstheme="majorHAnsi"/>
          <w:sz w:val="22"/>
          <w:szCs w:val="22"/>
        </w:rPr>
      </w:pPr>
    </w:p>
    <w:p w14:paraId="03711338" w14:textId="0ABE8765" w:rsidR="000D64E6" w:rsidRPr="006D5405" w:rsidRDefault="000D64E6" w:rsidP="00D1161D">
      <w:pPr>
        <w:spacing w:before="0" w:after="0" w:line="240" w:lineRule="auto"/>
        <w:jc w:val="both"/>
        <w:rPr>
          <w:rFonts w:asciiTheme="majorHAnsi" w:hAnsiTheme="majorHAnsi" w:cstheme="majorHAnsi"/>
          <w:sz w:val="22"/>
          <w:szCs w:val="22"/>
        </w:rPr>
      </w:pPr>
      <w:r w:rsidRPr="006D5405">
        <w:rPr>
          <w:rFonts w:asciiTheme="majorHAnsi" w:hAnsiTheme="majorHAnsi" w:cstheme="majorHAnsi"/>
          <w:sz w:val="22"/>
          <w:szCs w:val="22"/>
        </w:rPr>
        <w:t xml:space="preserve">Australia’s </w:t>
      </w:r>
      <w:r w:rsidR="00C32F0E" w:rsidRPr="006D5405">
        <w:rPr>
          <w:rFonts w:asciiTheme="majorHAnsi" w:hAnsiTheme="majorHAnsi" w:cstheme="majorHAnsi"/>
          <w:sz w:val="22"/>
          <w:szCs w:val="22"/>
        </w:rPr>
        <w:t>movement of natural persons</w:t>
      </w:r>
      <w:r w:rsidRPr="006D5405">
        <w:rPr>
          <w:rFonts w:asciiTheme="majorHAnsi" w:hAnsiTheme="majorHAnsi" w:cstheme="majorHAnsi"/>
          <w:sz w:val="22"/>
          <w:szCs w:val="22"/>
        </w:rPr>
        <w:t xml:space="preserve"> commitments</w:t>
      </w:r>
      <w:r w:rsidRPr="006D5405">
        <w:rPr>
          <w:rFonts w:asciiTheme="majorHAnsi" w:hAnsiTheme="majorHAnsi" w:cstheme="majorHAnsi"/>
          <w:b/>
          <w:sz w:val="22"/>
          <w:szCs w:val="22"/>
        </w:rPr>
        <w:t xml:space="preserve"> </w:t>
      </w:r>
      <w:r w:rsidRPr="006D5405">
        <w:rPr>
          <w:rFonts w:asciiTheme="majorHAnsi" w:hAnsiTheme="majorHAnsi" w:cstheme="majorHAnsi"/>
          <w:sz w:val="22"/>
          <w:szCs w:val="22"/>
        </w:rPr>
        <w:t>are consistent with current policy settings and based on Australia’s AANZFTA commitments.</w:t>
      </w:r>
    </w:p>
    <w:p w14:paraId="23FAEC17" w14:textId="77777777" w:rsidR="000D64E6" w:rsidRPr="006D5405" w:rsidRDefault="000D64E6" w:rsidP="00D1161D">
      <w:pPr>
        <w:numPr>
          <w:ilvl w:val="0"/>
          <w:numId w:val="18"/>
        </w:numPr>
        <w:suppressAutoHyphens w:val="0"/>
        <w:spacing w:before="0" w:after="0" w:line="240" w:lineRule="auto"/>
        <w:contextualSpacing/>
        <w:jc w:val="both"/>
        <w:rPr>
          <w:rFonts w:asciiTheme="majorHAnsi" w:eastAsia="Times New Roman" w:hAnsiTheme="majorHAnsi" w:cstheme="majorHAnsi"/>
          <w:sz w:val="22"/>
          <w:szCs w:val="22"/>
        </w:rPr>
      </w:pPr>
      <w:r w:rsidRPr="006D5405">
        <w:rPr>
          <w:rFonts w:asciiTheme="majorHAnsi" w:eastAsia="Times New Roman" w:hAnsiTheme="majorHAnsi" w:cstheme="majorHAnsi"/>
          <w:sz w:val="22"/>
          <w:szCs w:val="22"/>
        </w:rPr>
        <w:t xml:space="preserve">Australia is not waiving labour market testing for contractual service suppliers and not making any new commitments on labour market testing exemptions beyond existing commitments in AANZFTA and GATS. </w:t>
      </w:r>
    </w:p>
    <w:p w14:paraId="0AAF8644" w14:textId="77777777" w:rsidR="006D5405" w:rsidRDefault="006D5405" w:rsidP="00D1161D">
      <w:pPr>
        <w:spacing w:before="0" w:after="0" w:line="240" w:lineRule="auto"/>
        <w:jc w:val="both"/>
        <w:rPr>
          <w:rFonts w:asciiTheme="majorHAnsi" w:hAnsiTheme="majorHAnsi" w:cstheme="majorHAnsi"/>
          <w:sz w:val="22"/>
          <w:szCs w:val="22"/>
        </w:rPr>
      </w:pPr>
    </w:p>
    <w:p w14:paraId="6C3FF04A" w14:textId="05B84EB1" w:rsidR="00654890" w:rsidRPr="006D5405" w:rsidRDefault="00654890" w:rsidP="00D1161D">
      <w:pPr>
        <w:spacing w:before="0" w:after="0" w:line="240" w:lineRule="auto"/>
        <w:jc w:val="both"/>
        <w:rPr>
          <w:rFonts w:asciiTheme="majorHAnsi" w:hAnsiTheme="majorHAnsi" w:cstheme="majorHAnsi"/>
          <w:sz w:val="22"/>
          <w:szCs w:val="22"/>
        </w:rPr>
      </w:pPr>
      <w:r w:rsidRPr="006D5405">
        <w:rPr>
          <w:rFonts w:asciiTheme="majorHAnsi" w:hAnsiTheme="majorHAnsi" w:cstheme="majorHAnsi"/>
          <w:sz w:val="22"/>
          <w:szCs w:val="22"/>
        </w:rPr>
        <w:t xml:space="preserve">The inclusion of a separate Annex on </w:t>
      </w:r>
      <w:r w:rsidRPr="006D5405">
        <w:rPr>
          <w:rFonts w:asciiTheme="majorHAnsi" w:hAnsiTheme="majorHAnsi" w:cstheme="majorHAnsi"/>
          <w:bCs/>
          <w:sz w:val="22"/>
          <w:szCs w:val="22"/>
        </w:rPr>
        <w:t>professional services</w:t>
      </w:r>
      <w:r w:rsidRPr="006D5405">
        <w:rPr>
          <w:rFonts w:asciiTheme="majorHAnsi" w:hAnsiTheme="majorHAnsi" w:cstheme="majorHAnsi"/>
          <w:sz w:val="22"/>
          <w:szCs w:val="22"/>
        </w:rPr>
        <w:t xml:space="preserve"> represents a first for almost half of the RCEP countries (China, Thailand, the Philippines, Cambodia, Laos and Myanmar). </w:t>
      </w:r>
    </w:p>
    <w:p w14:paraId="2097DF95" w14:textId="20119F56" w:rsidR="00DC21B3" w:rsidRPr="006D5405" w:rsidRDefault="00654890" w:rsidP="00D1161D">
      <w:pPr>
        <w:numPr>
          <w:ilvl w:val="0"/>
          <w:numId w:val="18"/>
        </w:numPr>
        <w:suppressAutoHyphens w:val="0"/>
        <w:spacing w:before="0" w:after="0" w:line="240" w:lineRule="auto"/>
        <w:contextualSpacing/>
        <w:jc w:val="both"/>
        <w:rPr>
          <w:rFonts w:asciiTheme="majorHAnsi" w:hAnsiTheme="majorHAnsi" w:cstheme="majorHAnsi"/>
          <w:sz w:val="22"/>
          <w:szCs w:val="22"/>
        </w:rPr>
      </w:pPr>
      <w:r w:rsidRPr="006D5405">
        <w:rPr>
          <w:rFonts w:asciiTheme="majorHAnsi" w:eastAsia="Times New Roman" w:hAnsiTheme="majorHAnsi" w:cstheme="majorHAnsi"/>
          <w:sz w:val="22"/>
          <w:szCs w:val="22"/>
        </w:rPr>
        <w:lastRenderedPageBreak/>
        <w:t xml:space="preserve">It </w:t>
      </w:r>
      <w:r w:rsidR="00C32F0E" w:rsidRPr="006D5405">
        <w:rPr>
          <w:rFonts w:asciiTheme="majorHAnsi" w:eastAsia="Times New Roman" w:hAnsiTheme="majorHAnsi" w:cstheme="majorHAnsi"/>
          <w:sz w:val="22"/>
          <w:szCs w:val="22"/>
        </w:rPr>
        <w:t xml:space="preserve">will </w:t>
      </w:r>
      <w:r w:rsidRPr="006D5405">
        <w:rPr>
          <w:rFonts w:asciiTheme="majorHAnsi" w:eastAsia="Times New Roman" w:hAnsiTheme="majorHAnsi" w:cstheme="majorHAnsi"/>
          <w:sz w:val="22"/>
          <w:szCs w:val="22"/>
        </w:rPr>
        <w:t>provide specific disciplines aimed at behind the border barriers to professional services trade, providing a framework for professional bodies to engage in dialogue on recognition of qualifications, licenses and registration, and the development of mutual recognition agreements in professions of mutual interest.</w:t>
      </w:r>
    </w:p>
    <w:p w14:paraId="10CE00AE" w14:textId="77777777" w:rsidR="006D5405" w:rsidRDefault="006D5405" w:rsidP="00D1161D">
      <w:pPr>
        <w:pStyle w:val="Heading1"/>
        <w:suppressAutoHyphens w:val="0"/>
        <w:spacing w:before="0" w:after="0" w:line="240" w:lineRule="auto"/>
        <w:contextualSpacing w:val="0"/>
        <w:jc w:val="both"/>
        <w:rPr>
          <w:rFonts w:cstheme="majorHAnsi"/>
          <w:b w:val="0"/>
          <w:bCs w:val="0"/>
          <w:caps w:val="0"/>
          <w:color w:val="2E74B5" w:themeColor="accent1" w:themeShade="BF"/>
          <w:sz w:val="32"/>
          <w:szCs w:val="32"/>
        </w:rPr>
      </w:pPr>
    </w:p>
    <w:p w14:paraId="76F563D6" w14:textId="2AF84078" w:rsidR="00654890" w:rsidRPr="006D5405" w:rsidRDefault="00D70711" w:rsidP="00D1161D">
      <w:pPr>
        <w:pStyle w:val="Heading1"/>
        <w:suppressAutoHyphens w:val="0"/>
        <w:spacing w:before="0" w:after="0" w:line="240" w:lineRule="auto"/>
        <w:contextualSpacing w:val="0"/>
        <w:jc w:val="both"/>
        <w:rPr>
          <w:rFonts w:cstheme="majorHAnsi"/>
          <w:b w:val="0"/>
          <w:bCs w:val="0"/>
          <w:caps w:val="0"/>
          <w:color w:val="2E74B5" w:themeColor="accent1" w:themeShade="BF"/>
          <w:sz w:val="32"/>
          <w:szCs w:val="32"/>
        </w:rPr>
      </w:pPr>
      <w:r w:rsidRPr="006D5405">
        <w:rPr>
          <w:rFonts w:cstheme="majorHAnsi"/>
          <w:b w:val="0"/>
          <w:bCs w:val="0"/>
          <w:caps w:val="0"/>
          <w:color w:val="2E74B5" w:themeColor="accent1" w:themeShade="BF"/>
          <w:sz w:val="32"/>
          <w:szCs w:val="32"/>
        </w:rPr>
        <w:t xml:space="preserve">Specific </w:t>
      </w:r>
      <w:r w:rsidR="00654890" w:rsidRPr="006D5405">
        <w:rPr>
          <w:rFonts w:cstheme="majorHAnsi"/>
          <w:b w:val="0"/>
          <w:bCs w:val="0"/>
          <w:caps w:val="0"/>
          <w:color w:val="2E74B5" w:themeColor="accent1" w:themeShade="BF"/>
          <w:sz w:val="32"/>
          <w:szCs w:val="32"/>
        </w:rPr>
        <w:t>Outcomes by country</w:t>
      </w:r>
    </w:p>
    <w:p w14:paraId="12B12558" w14:textId="77777777" w:rsidR="00280CF9" w:rsidRPr="006D5405" w:rsidRDefault="00280CF9" w:rsidP="00D1161D">
      <w:pPr>
        <w:spacing w:before="0" w:after="0" w:line="240" w:lineRule="auto"/>
        <w:jc w:val="both"/>
        <w:rPr>
          <w:rFonts w:asciiTheme="majorHAnsi" w:eastAsia="Calibri" w:hAnsiTheme="majorHAnsi" w:cstheme="majorHAnsi"/>
          <w:b/>
          <w:sz w:val="22"/>
        </w:rPr>
      </w:pPr>
    </w:p>
    <w:p w14:paraId="4AB79D31" w14:textId="5F1A6568" w:rsidR="0094226A" w:rsidRPr="006D5405" w:rsidRDefault="00654890" w:rsidP="00D1161D">
      <w:pPr>
        <w:spacing w:before="0" w:after="0" w:line="240" w:lineRule="auto"/>
        <w:jc w:val="both"/>
        <w:rPr>
          <w:rFonts w:asciiTheme="majorHAnsi" w:eastAsia="Calibri" w:hAnsiTheme="majorHAnsi" w:cstheme="majorHAnsi"/>
          <w:sz w:val="22"/>
          <w:szCs w:val="24"/>
        </w:rPr>
      </w:pPr>
      <w:r w:rsidRPr="006D5405">
        <w:rPr>
          <w:rFonts w:asciiTheme="majorHAnsi" w:eastAsia="Calibri" w:hAnsiTheme="majorHAnsi" w:cstheme="majorHAnsi"/>
          <w:b/>
          <w:sz w:val="22"/>
        </w:rPr>
        <w:t xml:space="preserve">Cambodia </w:t>
      </w:r>
      <w:r w:rsidR="00282286" w:rsidRPr="006D5405">
        <w:rPr>
          <w:rFonts w:asciiTheme="majorHAnsi" w:eastAsia="Calibri" w:hAnsiTheme="majorHAnsi" w:cstheme="majorHAnsi"/>
          <w:sz w:val="22"/>
        </w:rPr>
        <w:t>will make</w:t>
      </w:r>
      <w:r w:rsidRPr="006D5405">
        <w:rPr>
          <w:rFonts w:asciiTheme="majorHAnsi" w:eastAsia="Calibri" w:hAnsiTheme="majorHAnsi" w:cstheme="majorHAnsi"/>
          <w:b/>
          <w:sz w:val="22"/>
        </w:rPr>
        <w:t xml:space="preserve"> </w:t>
      </w:r>
      <w:r w:rsidRPr="006D5405">
        <w:rPr>
          <w:rFonts w:asciiTheme="majorHAnsi" w:eastAsia="Calibri" w:hAnsiTheme="majorHAnsi" w:cstheme="majorHAnsi"/>
          <w:sz w:val="22"/>
        </w:rPr>
        <w:t>new</w:t>
      </w:r>
      <w:r w:rsidR="00775836" w:rsidRPr="006D5405">
        <w:rPr>
          <w:rFonts w:asciiTheme="majorHAnsi" w:eastAsia="Calibri" w:hAnsiTheme="majorHAnsi" w:cstheme="majorHAnsi"/>
          <w:sz w:val="22"/>
        </w:rPr>
        <w:t xml:space="preserve"> </w:t>
      </w:r>
      <w:r w:rsidR="00F90677" w:rsidRPr="006D5405">
        <w:rPr>
          <w:rFonts w:asciiTheme="majorHAnsi" w:eastAsia="Calibri" w:hAnsiTheme="majorHAnsi" w:cstheme="majorHAnsi"/>
          <w:sz w:val="22"/>
          <w:szCs w:val="24"/>
          <w:lang w:val="en-US" w:eastAsia="ja-JP"/>
        </w:rPr>
        <w:t>services and investment</w:t>
      </w:r>
      <w:r w:rsidRPr="006D5405">
        <w:rPr>
          <w:rFonts w:asciiTheme="majorHAnsi" w:eastAsia="Calibri" w:hAnsiTheme="majorHAnsi" w:cstheme="majorHAnsi"/>
          <w:sz w:val="22"/>
          <w:lang w:val="en-US" w:eastAsia="ja-JP"/>
        </w:rPr>
        <w:t xml:space="preserve"> commitments</w:t>
      </w:r>
      <w:r w:rsidRPr="006D5405">
        <w:rPr>
          <w:rFonts w:asciiTheme="majorHAnsi" w:eastAsia="Calibri" w:hAnsiTheme="majorHAnsi" w:cstheme="majorHAnsi"/>
          <w:sz w:val="22"/>
        </w:rPr>
        <w:t xml:space="preserve"> (AANZFTA-plus) </w:t>
      </w:r>
      <w:r w:rsidRPr="006D5405">
        <w:rPr>
          <w:rFonts w:asciiTheme="majorHAnsi" w:eastAsia="Calibri" w:hAnsiTheme="majorHAnsi" w:cstheme="majorHAnsi"/>
          <w:sz w:val="22"/>
          <w:lang w:val="en-US" w:eastAsia="ja-JP"/>
        </w:rPr>
        <w:t>in research and development services on agricultural sciences and economics</w:t>
      </w:r>
      <w:r w:rsidR="00282286" w:rsidRPr="006D5405">
        <w:rPr>
          <w:rFonts w:asciiTheme="majorHAnsi" w:eastAsia="Calibri" w:hAnsiTheme="majorHAnsi" w:cstheme="majorHAnsi"/>
          <w:sz w:val="22"/>
          <w:lang w:val="en-US" w:eastAsia="ja-JP"/>
        </w:rPr>
        <w:t xml:space="preserve">. Cambodia will </w:t>
      </w:r>
      <w:r w:rsidR="00E1509C" w:rsidRPr="006D5405">
        <w:rPr>
          <w:rFonts w:asciiTheme="majorHAnsi" w:eastAsia="Calibri" w:hAnsiTheme="majorHAnsi" w:cstheme="majorHAnsi"/>
          <w:sz w:val="22"/>
          <w:lang w:val="en-US" w:eastAsia="ja-JP"/>
        </w:rPr>
        <w:t>also mak</w:t>
      </w:r>
      <w:r w:rsidR="00282286" w:rsidRPr="006D5405">
        <w:rPr>
          <w:rFonts w:asciiTheme="majorHAnsi" w:eastAsia="Calibri" w:hAnsiTheme="majorHAnsi" w:cstheme="majorHAnsi"/>
          <w:sz w:val="22"/>
          <w:lang w:val="en-US" w:eastAsia="ja-JP"/>
        </w:rPr>
        <w:t>e</w:t>
      </w:r>
      <w:r w:rsidR="00E1509C" w:rsidRPr="006D5405">
        <w:rPr>
          <w:rFonts w:asciiTheme="majorHAnsi" w:eastAsia="Calibri" w:hAnsiTheme="majorHAnsi" w:cstheme="majorHAnsi"/>
          <w:sz w:val="22"/>
          <w:lang w:val="en-US" w:eastAsia="ja-JP"/>
        </w:rPr>
        <w:t xml:space="preserve"> new investment commitments in</w:t>
      </w:r>
      <w:r w:rsidR="00074A60" w:rsidRPr="006D5405">
        <w:rPr>
          <w:rFonts w:asciiTheme="majorHAnsi" w:eastAsia="Calibri" w:hAnsiTheme="majorHAnsi" w:cstheme="majorHAnsi"/>
          <w:sz w:val="22"/>
          <w:szCs w:val="24"/>
          <w:lang w:val="en-US" w:eastAsia="ja-JP"/>
        </w:rPr>
        <w:t xml:space="preserve"> </w:t>
      </w:r>
      <w:r w:rsidR="0094226A" w:rsidRPr="006D5405">
        <w:rPr>
          <w:rFonts w:asciiTheme="majorHAnsi" w:eastAsia="Calibri" w:hAnsiTheme="majorHAnsi" w:cstheme="majorHAnsi"/>
          <w:sz w:val="22"/>
          <w:szCs w:val="24"/>
        </w:rPr>
        <w:t xml:space="preserve">mining and manufacturing. </w:t>
      </w:r>
    </w:p>
    <w:p w14:paraId="4F4EF690" w14:textId="77777777" w:rsidR="006D5405" w:rsidRDefault="006D5405" w:rsidP="00D1161D">
      <w:pPr>
        <w:spacing w:before="0" w:after="0" w:line="240" w:lineRule="auto"/>
        <w:jc w:val="both"/>
        <w:rPr>
          <w:rFonts w:asciiTheme="majorHAnsi" w:eastAsia="Calibri" w:hAnsiTheme="majorHAnsi" w:cstheme="majorHAnsi"/>
          <w:b/>
          <w:sz w:val="22"/>
          <w:szCs w:val="24"/>
        </w:rPr>
      </w:pPr>
    </w:p>
    <w:p w14:paraId="5EED65D4" w14:textId="7B0D7BB0" w:rsidR="00654890" w:rsidRPr="006D5405" w:rsidRDefault="00654890" w:rsidP="00D1161D">
      <w:pPr>
        <w:spacing w:before="0" w:after="0" w:line="240" w:lineRule="auto"/>
        <w:jc w:val="both"/>
        <w:rPr>
          <w:rFonts w:asciiTheme="majorHAnsi" w:eastAsia="Calibri" w:hAnsiTheme="majorHAnsi" w:cstheme="majorHAnsi"/>
          <w:sz w:val="22"/>
          <w:szCs w:val="24"/>
        </w:rPr>
      </w:pPr>
      <w:r w:rsidRPr="006D5405">
        <w:rPr>
          <w:rFonts w:asciiTheme="majorHAnsi" w:eastAsia="Calibri" w:hAnsiTheme="majorHAnsi" w:cstheme="majorHAnsi"/>
          <w:b/>
          <w:sz w:val="22"/>
          <w:szCs w:val="24"/>
        </w:rPr>
        <w:t>China</w:t>
      </w:r>
      <w:r w:rsidR="00282286" w:rsidRPr="006D5405">
        <w:rPr>
          <w:rFonts w:asciiTheme="majorHAnsi" w:eastAsia="Calibri" w:hAnsiTheme="majorHAnsi" w:cstheme="majorHAnsi"/>
          <w:sz w:val="22"/>
          <w:szCs w:val="24"/>
        </w:rPr>
        <w:t xml:space="preserve"> will make</w:t>
      </w:r>
      <w:r w:rsidRPr="006D5405">
        <w:rPr>
          <w:rFonts w:asciiTheme="majorHAnsi" w:eastAsia="Calibri" w:hAnsiTheme="majorHAnsi" w:cstheme="majorHAnsi"/>
          <w:sz w:val="22"/>
          <w:szCs w:val="24"/>
        </w:rPr>
        <w:t xml:space="preserve"> new</w:t>
      </w:r>
      <w:r w:rsidR="00074A60" w:rsidRPr="006D5405">
        <w:rPr>
          <w:rFonts w:asciiTheme="majorHAnsi" w:eastAsia="Calibri" w:hAnsiTheme="majorHAnsi" w:cstheme="majorHAnsi"/>
          <w:sz w:val="22"/>
          <w:szCs w:val="24"/>
        </w:rPr>
        <w:t xml:space="preserve"> </w:t>
      </w:r>
      <w:r w:rsidR="00F90677" w:rsidRPr="006D5405">
        <w:rPr>
          <w:rFonts w:asciiTheme="majorHAnsi" w:eastAsia="Calibri" w:hAnsiTheme="majorHAnsi" w:cstheme="majorHAnsi"/>
          <w:sz w:val="22"/>
          <w:szCs w:val="24"/>
        </w:rPr>
        <w:t>services and investment</w:t>
      </w:r>
      <w:r w:rsidR="0094226A" w:rsidRPr="006D5405">
        <w:rPr>
          <w:rFonts w:asciiTheme="majorHAnsi" w:eastAsia="Calibri" w:hAnsiTheme="majorHAnsi" w:cstheme="majorHAnsi"/>
          <w:sz w:val="22"/>
          <w:szCs w:val="24"/>
        </w:rPr>
        <w:t xml:space="preserve"> </w:t>
      </w:r>
      <w:r w:rsidRPr="006D5405">
        <w:rPr>
          <w:rFonts w:asciiTheme="majorHAnsi" w:eastAsia="Calibri" w:hAnsiTheme="majorHAnsi" w:cstheme="majorHAnsi"/>
          <w:sz w:val="22"/>
          <w:szCs w:val="24"/>
        </w:rPr>
        <w:t xml:space="preserve">commitments (ChAFTA-plus) in several </w:t>
      </w:r>
      <w:r w:rsidR="007F3113" w:rsidRPr="006D5405">
        <w:rPr>
          <w:rFonts w:asciiTheme="majorHAnsi" w:eastAsia="Calibri" w:hAnsiTheme="majorHAnsi" w:cstheme="majorHAnsi"/>
          <w:sz w:val="22"/>
          <w:szCs w:val="24"/>
        </w:rPr>
        <w:t>business services sub</w:t>
      </w:r>
      <w:r w:rsidRPr="006D5405">
        <w:rPr>
          <w:rFonts w:asciiTheme="majorHAnsi" w:eastAsia="Calibri" w:hAnsiTheme="majorHAnsi" w:cstheme="majorHAnsi"/>
          <w:sz w:val="22"/>
          <w:szCs w:val="24"/>
        </w:rPr>
        <w:t xml:space="preserve">sectors including: </w:t>
      </w:r>
      <w:r w:rsidR="00BF5CC6" w:rsidRPr="006D5405">
        <w:rPr>
          <w:rFonts w:asciiTheme="majorHAnsi" w:eastAsia="Calibri" w:hAnsiTheme="majorHAnsi" w:cstheme="majorHAnsi"/>
          <w:sz w:val="22"/>
          <w:szCs w:val="24"/>
        </w:rPr>
        <w:t xml:space="preserve">professional services (architectural, engineering, integrated engineering and urban planning services); </w:t>
      </w:r>
      <w:r w:rsidRPr="006D5405">
        <w:rPr>
          <w:rFonts w:asciiTheme="majorHAnsi" w:eastAsia="Calibri" w:hAnsiTheme="majorHAnsi" w:cstheme="majorHAnsi"/>
          <w:sz w:val="22"/>
          <w:szCs w:val="24"/>
        </w:rPr>
        <w:t>placement and supply of personnel; specialty design; advertising services; as well as education (for non-academic training)</w:t>
      </w:r>
      <w:r w:rsidR="007F3113" w:rsidRPr="006D5405">
        <w:rPr>
          <w:rFonts w:asciiTheme="majorHAnsi" w:eastAsia="Calibri" w:hAnsiTheme="majorHAnsi" w:cstheme="majorHAnsi"/>
          <w:sz w:val="22"/>
          <w:szCs w:val="24"/>
        </w:rPr>
        <w:t>;</w:t>
      </w:r>
      <w:r w:rsidR="006B022A" w:rsidRPr="006D5405">
        <w:rPr>
          <w:rFonts w:asciiTheme="majorHAnsi" w:eastAsia="Calibri" w:hAnsiTheme="majorHAnsi" w:cstheme="majorHAnsi"/>
          <w:sz w:val="22"/>
          <w:szCs w:val="24"/>
        </w:rPr>
        <w:t xml:space="preserve"> and transport </w:t>
      </w:r>
      <w:r w:rsidR="007F3113" w:rsidRPr="006D5405">
        <w:rPr>
          <w:rFonts w:asciiTheme="majorHAnsi" w:eastAsia="Calibri" w:hAnsiTheme="majorHAnsi" w:cstheme="majorHAnsi"/>
          <w:sz w:val="22"/>
          <w:szCs w:val="24"/>
        </w:rPr>
        <w:t xml:space="preserve">services </w:t>
      </w:r>
      <w:r w:rsidR="006B022A" w:rsidRPr="006D5405">
        <w:rPr>
          <w:rFonts w:asciiTheme="majorHAnsi" w:eastAsia="Calibri" w:hAnsiTheme="majorHAnsi" w:cstheme="majorHAnsi"/>
          <w:sz w:val="22"/>
          <w:szCs w:val="24"/>
        </w:rPr>
        <w:t>(maritime, auxiliary, and road transport)</w:t>
      </w:r>
      <w:r w:rsidRPr="006D5405">
        <w:rPr>
          <w:rFonts w:asciiTheme="majorHAnsi" w:eastAsia="Calibri" w:hAnsiTheme="majorHAnsi" w:cstheme="majorHAnsi"/>
          <w:sz w:val="22"/>
          <w:szCs w:val="24"/>
        </w:rPr>
        <w:t xml:space="preserve">. </w:t>
      </w:r>
      <w:r w:rsidR="00282286" w:rsidRPr="006D5405">
        <w:rPr>
          <w:rFonts w:asciiTheme="majorHAnsi" w:eastAsia="Calibri" w:hAnsiTheme="majorHAnsi" w:cstheme="majorHAnsi"/>
          <w:sz w:val="22"/>
          <w:szCs w:val="24"/>
        </w:rPr>
        <w:t xml:space="preserve">China’s commitments will </w:t>
      </w:r>
      <w:r w:rsidR="006B022A" w:rsidRPr="006D5405">
        <w:rPr>
          <w:rFonts w:asciiTheme="majorHAnsi" w:eastAsia="Calibri" w:hAnsiTheme="majorHAnsi" w:cstheme="majorHAnsi"/>
          <w:sz w:val="22"/>
          <w:szCs w:val="24"/>
        </w:rPr>
        <w:t>also reflect recent unilateral liberalisation in financial services (insurance, banking and securities)</w:t>
      </w:r>
      <w:r w:rsidR="007F3113" w:rsidRPr="006D5405">
        <w:rPr>
          <w:rFonts w:asciiTheme="majorHAnsi" w:eastAsia="Calibri" w:hAnsiTheme="majorHAnsi" w:cstheme="majorHAnsi"/>
          <w:sz w:val="22"/>
          <w:szCs w:val="24"/>
        </w:rPr>
        <w:t>;</w:t>
      </w:r>
      <w:r w:rsidR="00CD4836" w:rsidRPr="006D5405">
        <w:rPr>
          <w:rFonts w:asciiTheme="majorHAnsi" w:eastAsia="Calibri" w:hAnsiTheme="majorHAnsi" w:cstheme="majorHAnsi"/>
          <w:sz w:val="22"/>
          <w:szCs w:val="24"/>
        </w:rPr>
        <w:t xml:space="preserve"> </w:t>
      </w:r>
      <w:r w:rsidR="0087117D" w:rsidRPr="006D5405">
        <w:rPr>
          <w:rFonts w:asciiTheme="majorHAnsi" w:eastAsia="Calibri" w:hAnsiTheme="majorHAnsi" w:cstheme="majorHAnsi"/>
          <w:sz w:val="22"/>
          <w:szCs w:val="24"/>
        </w:rPr>
        <w:t xml:space="preserve">investment in </w:t>
      </w:r>
      <w:r w:rsidR="00CD4836" w:rsidRPr="006D5405">
        <w:rPr>
          <w:rFonts w:asciiTheme="majorHAnsi" w:eastAsia="Calibri" w:hAnsiTheme="majorHAnsi" w:cstheme="majorHAnsi"/>
          <w:sz w:val="22"/>
          <w:szCs w:val="24"/>
        </w:rPr>
        <w:t>industries such as grains processing (soybean</w:t>
      </w:r>
      <w:r w:rsidR="007F3113" w:rsidRPr="006D5405">
        <w:rPr>
          <w:rFonts w:asciiTheme="majorHAnsi" w:eastAsia="Calibri" w:hAnsiTheme="majorHAnsi" w:cstheme="majorHAnsi"/>
          <w:sz w:val="22"/>
          <w:szCs w:val="24"/>
        </w:rPr>
        <w:t xml:space="preserve">, rice, flour, corn and sugar); </w:t>
      </w:r>
      <w:r w:rsidR="00CD4836" w:rsidRPr="006D5405">
        <w:rPr>
          <w:rFonts w:asciiTheme="majorHAnsi" w:eastAsia="Calibri" w:hAnsiTheme="majorHAnsi" w:cstheme="majorHAnsi"/>
          <w:sz w:val="22"/>
          <w:szCs w:val="24"/>
        </w:rPr>
        <w:t>exploitation of gold</w:t>
      </w:r>
      <w:r w:rsidR="007F3113" w:rsidRPr="006D5405">
        <w:rPr>
          <w:rFonts w:asciiTheme="majorHAnsi" w:eastAsia="Calibri" w:hAnsiTheme="majorHAnsi" w:cstheme="majorHAnsi"/>
          <w:sz w:val="22"/>
          <w:szCs w:val="24"/>
        </w:rPr>
        <w:t xml:space="preserve">, silver, platinum and lithium; </w:t>
      </w:r>
      <w:r w:rsidR="00CD4836" w:rsidRPr="006D5405">
        <w:rPr>
          <w:rFonts w:asciiTheme="majorHAnsi" w:eastAsia="Calibri" w:hAnsiTheme="majorHAnsi" w:cstheme="majorHAnsi"/>
          <w:sz w:val="22"/>
          <w:szCs w:val="24"/>
        </w:rPr>
        <w:t>and manufacture of rail transit equipment</w:t>
      </w:r>
      <w:r w:rsidR="006B022A" w:rsidRPr="006D5405">
        <w:rPr>
          <w:rFonts w:asciiTheme="majorHAnsi" w:eastAsia="Calibri" w:hAnsiTheme="majorHAnsi" w:cstheme="majorHAnsi"/>
          <w:sz w:val="22"/>
          <w:szCs w:val="24"/>
        </w:rPr>
        <w:t>.</w:t>
      </w:r>
      <w:r w:rsidR="00775836" w:rsidRPr="006D5405">
        <w:rPr>
          <w:rFonts w:asciiTheme="majorHAnsi" w:eastAsia="Calibri" w:hAnsiTheme="majorHAnsi" w:cstheme="majorHAnsi"/>
          <w:sz w:val="22"/>
          <w:szCs w:val="24"/>
        </w:rPr>
        <w:t xml:space="preserve"> China </w:t>
      </w:r>
      <w:r w:rsidR="00282286" w:rsidRPr="006D5405">
        <w:rPr>
          <w:rFonts w:asciiTheme="majorHAnsi" w:eastAsia="Calibri" w:hAnsiTheme="majorHAnsi" w:cstheme="majorHAnsi"/>
          <w:sz w:val="22"/>
          <w:szCs w:val="24"/>
        </w:rPr>
        <w:t>will</w:t>
      </w:r>
      <w:r w:rsidR="00067343" w:rsidRPr="006D5405">
        <w:rPr>
          <w:rFonts w:asciiTheme="majorHAnsi" w:eastAsia="Calibri" w:hAnsiTheme="majorHAnsi" w:cstheme="majorHAnsi"/>
          <w:sz w:val="22"/>
          <w:szCs w:val="24"/>
        </w:rPr>
        <w:t xml:space="preserve"> also mak</w:t>
      </w:r>
      <w:r w:rsidR="00282286" w:rsidRPr="006D5405">
        <w:rPr>
          <w:rFonts w:asciiTheme="majorHAnsi" w:eastAsia="Calibri" w:hAnsiTheme="majorHAnsi" w:cstheme="majorHAnsi"/>
          <w:sz w:val="22"/>
          <w:szCs w:val="24"/>
        </w:rPr>
        <w:t>e</w:t>
      </w:r>
      <w:r w:rsidR="00067343" w:rsidRPr="006D5405">
        <w:rPr>
          <w:rFonts w:asciiTheme="majorHAnsi" w:eastAsia="Calibri" w:hAnsiTheme="majorHAnsi" w:cstheme="majorHAnsi"/>
          <w:sz w:val="22"/>
          <w:szCs w:val="24"/>
        </w:rPr>
        <w:t xml:space="preserve"> new </w:t>
      </w:r>
      <w:r w:rsidR="00F90677" w:rsidRPr="006D5405">
        <w:rPr>
          <w:rFonts w:asciiTheme="majorHAnsi" w:eastAsia="Calibri" w:hAnsiTheme="majorHAnsi" w:cstheme="majorHAnsi"/>
          <w:sz w:val="22"/>
          <w:szCs w:val="24"/>
        </w:rPr>
        <w:t>commitments on the cross</w:t>
      </w:r>
      <w:r w:rsidR="00F90677" w:rsidRPr="006D5405">
        <w:rPr>
          <w:rFonts w:asciiTheme="majorHAnsi" w:eastAsia="Calibri" w:hAnsiTheme="majorHAnsi" w:cstheme="majorHAnsi"/>
          <w:sz w:val="22"/>
          <w:szCs w:val="24"/>
        </w:rPr>
        <w:noBreakHyphen/>
      </w:r>
      <w:r w:rsidR="00067343" w:rsidRPr="006D5405">
        <w:rPr>
          <w:rFonts w:asciiTheme="majorHAnsi" w:eastAsia="Calibri" w:hAnsiTheme="majorHAnsi" w:cstheme="majorHAnsi"/>
          <w:sz w:val="22"/>
          <w:szCs w:val="24"/>
        </w:rPr>
        <w:t xml:space="preserve">border supply of </w:t>
      </w:r>
      <w:r w:rsidR="009943E6" w:rsidRPr="006D5405">
        <w:rPr>
          <w:rFonts w:asciiTheme="majorHAnsi" w:eastAsia="Calibri" w:hAnsiTheme="majorHAnsi" w:cstheme="majorHAnsi"/>
          <w:sz w:val="22"/>
          <w:szCs w:val="24"/>
        </w:rPr>
        <w:t xml:space="preserve">health services </w:t>
      </w:r>
      <w:r w:rsidR="00775836" w:rsidRPr="006D5405">
        <w:rPr>
          <w:rFonts w:asciiTheme="majorHAnsi" w:eastAsia="Calibri" w:hAnsiTheme="majorHAnsi" w:cstheme="majorHAnsi"/>
          <w:sz w:val="22"/>
          <w:szCs w:val="24"/>
        </w:rPr>
        <w:t xml:space="preserve">(for the aged). Additionally </w:t>
      </w:r>
      <w:r w:rsidR="00282286" w:rsidRPr="006D5405">
        <w:rPr>
          <w:rFonts w:asciiTheme="majorHAnsi" w:eastAsia="Calibri" w:hAnsiTheme="majorHAnsi" w:cstheme="majorHAnsi"/>
          <w:sz w:val="22"/>
          <w:szCs w:val="24"/>
        </w:rPr>
        <w:t>China will</w:t>
      </w:r>
      <w:r w:rsidRPr="006D5405">
        <w:rPr>
          <w:rFonts w:asciiTheme="majorHAnsi" w:eastAsia="Calibri" w:hAnsiTheme="majorHAnsi" w:cstheme="majorHAnsi"/>
          <w:sz w:val="22"/>
          <w:szCs w:val="24"/>
        </w:rPr>
        <w:t xml:space="preserve"> also mak</w:t>
      </w:r>
      <w:r w:rsidR="00282286" w:rsidRPr="006D5405">
        <w:rPr>
          <w:rFonts w:asciiTheme="majorHAnsi" w:eastAsia="Calibri" w:hAnsiTheme="majorHAnsi" w:cstheme="majorHAnsi"/>
          <w:sz w:val="22"/>
          <w:szCs w:val="24"/>
        </w:rPr>
        <w:t>e</w:t>
      </w:r>
      <w:r w:rsidR="007F3113" w:rsidRPr="006D5405">
        <w:rPr>
          <w:rFonts w:asciiTheme="majorHAnsi" w:eastAsia="Calibri" w:hAnsiTheme="majorHAnsi" w:cstheme="majorHAnsi"/>
          <w:sz w:val="22"/>
          <w:szCs w:val="24"/>
        </w:rPr>
        <w:t xml:space="preserve"> ratchet and/or MFN services and investment commitments,</w:t>
      </w:r>
      <w:r w:rsidRPr="006D5405">
        <w:rPr>
          <w:rFonts w:asciiTheme="majorHAnsi" w:eastAsia="Calibri" w:hAnsiTheme="majorHAnsi" w:cstheme="majorHAnsi"/>
          <w:sz w:val="22"/>
          <w:szCs w:val="24"/>
        </w:rPr>
        <w:t xml:space="preserve"> not made in ChAFTA, on sectors of commercial interest to Australia such as legal services, management consulting services, and construction services. These commitments will capture any future liberalisation in these sectors.</w:t>
      </w:r>
    </w:p>
    <w:p w14:paraId="2EBC37E0" w14:textId="77777777" w:rsidR="006D5405" w:rsidRDefault="006D5405" w:rsidP="00D1161D">
      <w:pPr>
        <w:spacing w:before="0" w:after="0" w:line="240" w:lineRule="auto"/>
        <w:jc w:val="both"/>
        <w:rPr>
          <w:rFonts w:asciiTheme="majorHAnsi" w:eastAsia="Calibri" w:hAnsiTheme="majorHAnsi" w:cstheme="majorHAnsi"/>
          <w:b/>
          <w:sz w:val="22"/>
          <w:szCs w:val="24"/>
        </w:rPr>
      </w:pPr>
    </w:p>
    <w:p w14:paraId="54685540" w14:textId="0E19DBC1" w:rsidR="00654890" w:rsidRPr="006D5405" w:rsidRDefault="00654890" w:rsidP="00D1161D">
      <w:pPr>
        <w:spacing w:before="0" w:after="0" w:line="240" w:lineRule="auto"/>
        <w:jc w:val="both"/>
        <w:rPr>
          <w:rFonts w:asciiTheme="majorHAnsi" w:eastAsia="Calibri" w:hAnsiTheme="majorHAnsi" w:cstheme="majorHAnsi"/>
          <w:sz w:val="22"/>
          <w:szCs w:val="24"/>
        </w:rPr>
      </w:pPr>
      <w:r w:rsidRPr="006D5405">
        <w:rPr>
          <w:rFonts w:asciiTheme="majorHAnsi" w:eastAsia="Calibri" w:hAnsiTheme="majorHAnsi" w:cstheme="majorHAnsi"/>
          <w:b/>
          <w:sz w:val="22"/>
          <w:szCs w:val="24"/>
        </w:rPr>
        <w:t xml:space="preserve">Indonesia </w:t>
      </w:r>
      <w:r w:rsidR="00282286" w:rsidRPr="006D5405">
        <w:rPr>
          <w:rFonts w:asciiTheme="majorHAnsi" w:eastAsia="Calibri" w:hAnsiTheme="majorHAnsi" w:cstheme="majorHAnsi"/>
          <w:sz w:val="22"/>
          <w:szCs w:val="24"/>
        </w:rPr>
        <w:t>will make</w:t>
      </w:r>
      <w:r w:rsidRPr="006D5405">
        <w:rPr>
          <w:rFonts w:asciiTheme="majorHAnsi" w:eastAsia="Calibri" w:hAnsiTheme="majorHAnsi" w:cstheme="majorHAnsi"/>
          <w:b/>
          <w:sz w:val="22"/>
          <w:szCs w:val="24"/>
        </w:rPr>
        <w:t xml:space="preserve"> </w:t>
      </w:r>
      <w:r w:rsidRPr="006D5405">
        <w:rPr>
          <w:rFonts w:asciiTheme="majorHAnsi" w:eastAsia="Calibri" w:hAnsiTheme="majorHAnsi" w:cstheme="majorHAnsi"/>
          <w:sz w:val="22"/>
          <w:szCs w:val="24"/>
        </w:rPr>
        <w:t>new</w:t>
      </w:r>
      <w:r w:rsidRPr="006D5405">
        <w:rPr>
          <w:rFonts w:asciiTheme="majorHAnsi" w:eastAsia="Calibri" w:hAnsiTheme="majorHAnsi" w:cstheme="majorHAnsi"/>
          <w:b/>
          <w:sz w:val="22"/>
          <w:szCs w:val="24"/>
        </w:rPr>
        <w:t xml:space="preserve"> </w:t>
      </w:r>
      <w:r w:rsidR="00F90677" w:rsidRPr="006D5405">
        <w:rPr>
          <w:rFonts w:asciiTheme="majorHAnsi" w:eastAsia="Calibri" w:hAnsiTheme="majorHAnsi" w:cstheme="majorHAnsi"/>
          <w:sz w:val="22"/>
          <w:szCs w:val="24"/>
        </w:rPr>
        <w:t>services and investment</w:t>
      </w:r>
      <w:r w:rsidR="00775836" w:rsidRPr="006D5405">
        <w:rPr>
          <w:rFonts w:asciiTheme="majorHAnsi" w:eastAsia="Calibri" w:hAnsiTheme="majorHAnsi" w:cstheme="majorHAnsi"/>
          <w:b/>
          <w:sz w:val="22"/>
          <w:szCs w:val="24"/>
        </w:rPr>
        <w:t xml:space="preserve"> </w:t>
      </w:r>
      <w:r w:rsidRPr="006D5405">
        <w:rPr>
          <w:rFonts w:asciiTheme="majorHAnsi" w:eastAsia="Calibri" w:hAnsiTheme="majorHAnsi" w:cstheme="majorHAnsi"/>
          <w:sz w:val="22"/>
          <w:szCs w:val="24"/>
        </w:rPr>
        <w:t>commitments (AANZFTA and IA-CEPA-plus) in several su</w:t>
      </w:r>
      <w:r w:rsidR="007F3113" w:rsidRPr="006D5405">
        <w:rPr>
          <w:rFonts w:asciiTheme="majorHAnsi" w:eastAsia="Calibri" w:hAnsiTheme="majorHAnsi" w:cstheme="majorHAnsi"/>
          <w:sz w:val="22"/>
          <w:szCs w:val="24"/>
        </w:rPr>
        <w:t>b</w:t>
      </w:r>
      <w:r w:rsidR="007F3113" w:rsidRPr="006D5405">
        <w:rPr>
          <w:rFonts w:asciiTheme="majorHAnsi" w:eastAsia="Calibri" w:hAnsiTheme="majorHAnsi" w:cstheme="majorHAnsi"/>
          <w:sz w:val="22"/>
          <w:szCs w:val="24"/>
        </w:rPr>
        <w:noBreakHyphen/>
        <w:t>sectors including acupuncture; veterinary services;</w:t>
      </w:r>
      <w:r w:rsidRPr="006D5405">
        <w:rPr>
          <w:rFonts w:asciiTheme="majorHAnsi" w:eastAsia="Calibri" w:hAnsiTheme="majorHAnsi" w:cstheme="majorHAnsi"/>
          <w:sz w:val="22"/>
          <w:szCs w:val="24"/>
        </w:rPr>
        <w:t xml:space="preserve"> telephone answering services; telecommunication</w:t>
      </w:r>
      <w:r w:rsidR="008134F2" w:rsidRPr="006D5405">
        <w:rPr>
          <w:rFonts w:asciiTheme="majorHAnsi" w:eastAsia="Calibri" w:hAnsiTheme="majorHAnsi" w:cstheme="majorHAnsi"/>
          <w:sz w:val="22"/>
          <w:szCs w:val="24"/>
        </w:rPr>
        <w:t>s</w:t>
      </w:r>
      <w:r w:rsidRPr="006D5405">
        <w:rPr>
          <w:rFonts w:asciiTheme="majorHAnsi" w:eastAsia="Calibri" w:hAnsiTheme="majorHAnsi" w:cstheme="majorHAnsi"/>
          <w:sz w:val="22"/>
          <w:szCs w:val="24"/>
        </w:rPr>
        <w:t>; as well as higher foreign equ</w:t>
      </w:r>
      <w:r w:rsidR="007F3113" w:rsidRPr="006D5405">
        <w:rPr>
          <w:rFonts w:asciiTheme="majorHAnsi" w:eastAsia="Calibri" w:hAnsiTheme="majorHAnsi" w:cstheme="majorHAnsi"/>
          <w:sz w:val="22"/>
          <w:szCs w:val="24"/>
        </w:rPr>
        <w:t>ity caps for specialist nursing</w:t>
      </w:r>
      <w:r w:rsidRPr="006D5405">
        <w:rPr>
          <w:rFonts w:asciiTheme="majorHAnsi" w:eastAsia="Calibri" w:hAnsiTheme="majorHAnsi" w:cstheme="majorHAnsi"/>
          <w:sz w:val="22"/>
          <w:szCs w:val="24"/>
        </w:rPr>
        <w:t xml:space="preserve"> </w:t>
      </w:r>
      <w:r w:rsidR="00A37518" w:rsidRPr="006D5405">
        <w:rPr>
          <w:rFonts w:asciiTheme="majorHAnsi" w:eastAsia="Calibri" w:hAnsiTheme="majorHAnsi" w:cstheme="majorHAnsi"/>
          <w:sz w:val="22"/>
          <w:szCs w:val="24"/>
        </w:rPr>
        <w:t xml:space="preserve">and </w:t>
      </w:r>
      <w:r w:rsidRPr="006D5405">
        <w:rPr>
          <w:rFonts w:asciiTheme="majorHAnsi" w:eastAsia="Calibri" w:hAnsiTheme="majorHAnsi" w:cstheme="majorHAnsi"/>
          <w:sz w:val="22"/>
          <w:szCs w:val="24"/>
        </w:rPr>
        <w:t>man</w:t>
      </w:r>
      <w:r w:rsidR="00282286" w:rsidRPr="006D5405">
        <w:rPr>
          <w:rFonts w:asciiTheme="majorHAnsi" w:eastAsia="Calibri" w:hAnsiTheme="majorHAnsi" w:cstheme="majorHAnsi"/>
          <w:sz w:val="22"/>
          <w:szCs w:val="24"/>
        </w:rPr>
        <w:t>agement consulting. Indonesia will</w:t>
      </w:r>
      <w:r w:rsidRPr="006D5405">
        <w:rPr>
          <w:rFonts w:asciiTheme="majorHAnsi" w:eastAsia="Calibri" w:hAnsiTheme="majorHAnsi" w:cstheme="majorHAnsi"/>
          <w:sz w:val="22"/>
          <w:szCs w:val="24"/>
        </w:rPr>
        <w:t xml:space="preserve"> also mak</w:t>
      </w:r>
      <w:r w:rsidR="00282286" w:rsidRPr="006D5405">
        <w:rPr>
          <w:rFonts w:asciiTheme="majorHAnsi" w:eastAsia="Calibri" w:hAnsiTheme="majorHAnsi" w:cstheme="majorHAnsi"/>
          <w:sz w:val="22"/>
          <w:szCs w:val="24"/>
        </w:rPr>
        <w:t>e</w:t>
      </w:r>
      <w:r w:rsidRPr="006D5405">
        <w:rPr>
          <w:rFonts w:asciiTheme="majorHAnsi" w:eastAsia="Calibri" w:hAnsiTheme="majorHAnsi" w:cstheme="majorHAnsi"/>
          <w:sz w:val="22"/>
          <w:szCs w:val="24"/>
        </w:rPr>
        <w:t xml:space="preserve"> new ratchet commitments in construction and related engineering services</w:t>
      </w:r>
      <w:r w:rsidR="00067343" w:rsidRPr="006D5405">
        <w:rPr>
          <w:rFonts w:asciiTheme="majorHAnsi" w:eastAsia="Calibri" w:hAnsiTheme="majorHAnsi" w:cstheme="majorHAnsi"/>
          <w:sz w:val="22"/>
          <w:szCs w:val="24"/>
        </w:rPr>
        <w:t xml:space="preserve"> and an additional commitment on the cross-border supply of maintenance and repair services. </w:t>
      </w:r>
      <w:r w:rsidR="00282286" w:rsidRPr="006D5405">
        <w:rPr>
          <w:rFonts w:asciiTheme="majorHAnsi" w:eastAsia="Calibri" w:hAnsiTheme="majorHAnsi" w:cstheme="majorHAnsi"/>
          <w:sz w:val="22"/>
          <w:szCs w:val="24"/>
        </w:rPr>
        <w:t>It will make</w:t>
      </w:r>
      <w:r w:rsidRPr="006D5405">
        <w:rPr>
          <w:rFonts w:asciiTheme="majorHAnsi" w:eastAsia="Calibri" w:hAnsiTheme="majorHAnsi" w:cstheme="majorHAnsi"/>
          <w:sz w:val="22"/>
          <w:szCs w:val="24"/>
        </w:rPr>
        <w:t xml:space="preserve"> improve</w:t>
      </w:r>
      <w:r w:rsidR="00315DD0" w:rsidRPr="006D5405">
        <w:rPr>
          <w:rFonts w:asciiTheme="majorHAnsi" w:eastAsia="Calibri" w:hAnsiTheme="majorHAnsi" w:cstheme="majorHAnsi"/>
          <w:sz w:val="22"/>
          <w:szCs w:val="24"/>
        </w:rPr>
        <w:t>ments over GATS, AANZFTA and IA</w:t>
      </w:r>
      <w:r w:rsidR="00315DD0" w:rsidRPr="006D5405">
        <w:rPr>
          <w:rFonts w:asciiTheme="majorHAnsi" w:eastAsia="Calibri" w:hAnsiTheme="majorHAnsi" w:cstheme="majorHAnsi"/>
          <w:sz w:val="22"/>
          <w:szCs w:val="24"/>
        </w:rPr>
        <w:noBreakHyphen/>
      </w:r>
      <w:r w:rsidR="009A6D73">
        <w:rPr>
          <w:rFonts w:asciiTheme="majorHAnsi" w:eastAsia="Calibri" w:hAnsiTheme="majorHAnsi" w:cstheme="majorHAnsi"/>
          <w:sz w:val="22"/>
          <w:szCs w:val="24"/>
        </w:rPr>
        <w:t xml:space="preserve">CEPA on services supplied by </w:t>
      </w:r>
      <w:r w:rsidRPr="006D5405">
        <w:rPr>
          <w:rFonts w:asciiTheme="majorHAnsi" w:eastAsia="Calibri" w:hAnsiTheme="majorHAnsi" w:cstheme="majorHAnsi"/>
          <w:sz w:val="22"/>
          <w:szCs w:val="24"/>
        </w:rPr>
        <w:t>natural person</w:t>
      </w:r>
      <w:r w:rsidR="009A6D73">
        <w:rPr>
          <w:rFonts w:asciiTheme="majorHAnsi" w:eastAsia="Calibri" w:hAnsiTheme="majorHAnsi" w:cstheme="majorHAnsi"/>
          <w:sz w:val="22"/>
          <w:szCs w:val="24"/>
        </w:rPr>
        <w:t>s</w:t>
      </w:r>
      <w:r w:rsidRPr="006D5405">
        <w:rPr>
          <w:rFonts w:asciiTheme="majorHAnsi" w:eastAsia="Calibri" w:hAnsiTheme="majorHAnsi" w:cstheme="majorHAnsi"/>
          <w:sz w:val="22"/>
          <w:szCs w:val="24"/>
        </w:rPr>
        <w:t>, including on some computer and related services (maintenance of office equipment including computers)</w:t>
      </w:r>
      <w:r w:rsidR="00976D26" w:rsidRPr="006D5405">
        <w:rPr>
          <w:rFonts w:asciiTheme="majorHAnsi" w:eastAsia="Calibri" w:hAnsiTheme="majorHAnsi" w:cstheme="majorHAnsi"/>
          <w:sz w:val="22"/>
          <w:szCs w:val="24"/>
        </w:rPr>
        <w:t xml:space="preserve">. </w:t>
      </w:r>
    </w:p>
    <w:p w14:paraId="460CFB32" w14:textId="77777777" w:rsidR="006D5405" w:rsidRDefault="006D5405" w:rsidP="00D1161D">
      <w:pPr>
        <w:spacing w:before="0" w:after="0" w:line="240" w:lineRule="auto"/>
        <w:jc w:val="both"/>
        <w:rPr>
          <w:rFonts w:asciiTheme="majorHAnsi" w:eastAsia="Calibri" w:hAnsiTheme="majorHAnsi" w:cstheme="majorHAnsi"/>
          <w:b/>
          <w:sz w:val="22"/>
          <w:szCs w:val="24"/>
        </w:rPr>
      </w:pPr>
    </w:p>
    <w:p w14:paraId="419B4CEB" w14:textId="5104F3E2" w:rsidR="00654890" w:rsidRPr="006D5405" w:rsidRDefault="00654890" w:rsidP="00D1161D">
      <w:pPr>
        <w:spacing w:before="0" w:after="0" w:line="240" w:lineRule="auto"/>
        <w:jc w:val="both"/>
        <w:rPr>
          <w:rFonts w:asciiTheme="majorHAnsi" w:eastAsia="Calibri" w:hAnsiTheme="majorHAnsi" w:cstheme="majorHAnsi"/>
          <w:sz w:val="22"/>
          <w:szCs w:val="24"/>
        </w:rPr>
      </w:pPr>
      <w:r w:rsidRPr="006D5405">
        <w:rPr>
          <w:rFonts w:asciiTheme="majorHAnsi" w:eastAsia="Calibri" w:hAnsiTheme="majorHAnsi" w:cstheme="majorHAnsi"/>
          <w:b/>
          <w:sz w:val="22"/>
          <w:szCs w:val="24"/>
        </w:rPr>
        <w:t>Korea</w:t>
      </w:r>
      <w:r w:rsidR="00282286" w:rsidRPr="006D5405">
        <w:rPr>
          <w:rFonts w:asciiTheme="majorHAnsi" w:eastAsia="Calibri" w:hAnsiTheme="majorHAnsi" w:cstheme="majorHAnsi"/>
          <w:sz w:val="22"/>
          <w:szCs w:val="24"/>
        </w:rPr>
        <w:t xml:space="preserve"> will</w:t>
      </w:r>
      <w:r w:rsidRPr="006D5405">
        <w:rPr>
          <w:rFonts w:asciiTheme="majorHAnsi" w:eastAsia="Calibri" w:hAnsiTheme="majorHAnsi" w:cstheme="majorHAnsi"/>
          <w:sz w:val="22"/>
          <w:szCs w:val="24"/>
        </w:rPr>
        <w:t xml:space="preserve"> mak</w:t>
      </w:r>
      <w:r w:rsidR="00282286" w:rsidRPr="006D5405">
        <w:rPr>
          <w:rFonts w:asciiTheme="majorHAnsi" w:eastAsia="Calibri" w:hAnsiTheme="majorHAnsi" w:cstheme="majorHAnsi"/>
          <w:sz w:val="22"/>
          <w:szCs w:val="24"/>
        </w:rPr>
        <w:t>e</w:t>
      </w:r>
      <w:r w:rsidRPr="006D5405">
        <w:rPr>
          <w:rFonts w:asciiTheme="majorHAnsi" w:eastAsia="Calibri" w:hAnsiTheme="majorHAnsi" w:cstheme="majorHAnsi"/>
          <w:sz w:val="22"/>
          <w:szCs w:val="24"/>
        </w:rPr>
        <w:t xml:space="preserve"> a significant additional commitment (KAFTA-plus) on residency requirements for legal services relating to international arbitration. </w:t>
      </w:r>
    </w:p>
    <w:p w14:paraId="6441F29A" w14:textId="77777777" w:rsidR="006D5405" w:rsidRDefault="006D5405" w:rsidP="00D1161D">
      <w:pPr>
        <w:spacing w:before="0" w:after="0" w:line="240" w:lineRule="auto"/>
        <w:jc w:val="both"/>
        <w:rPr>
          <w:rFonts w:asciiTheme="majorHAnsi" w:eastAsia="Calibri" w:hAnsiTheme="majorHAnsi" w:cstheme="majorHAnsi"/>
          <w:b/>
          <w:sz w:val="22"/>
          <w:szCs w:val="24"/>
        </w:rPr>
      </w:pPr>
    </w:p>
    <w:p w14:paraId="7DE2B6F3" w14:textId="243B46DA" w:rsidR="00654890" w:rsidRPr="006D5405" w:rsidRDefault="00654890" w:rsidP="00D1161D">
      <w:pPr>
        <w:spacing w:before="0" w:after="0" w:line="240" w:lineRule="auto"/>
        <w:jc w:val="both"/>
        <w:rPr>
          <w:rFonts w:asciiTheme="majorHAnsi" w:eastAsia="Calibri" w:hAnsiTheme="majorHAnsi" w:cstheme="majorHAnsi"/>
          <w:sz w:val="22"/>
          <w:szCs w:val="24"/>
        </w:rPr>
      </w:pPr>
      <w:r w:rsidRPr="006D5405">
        <w:rPr>
          <w:rFonts w:asciiTheme="majorHAnsi" w:eastAsia="Calibri" w:hAnsiTheme="majorHAnsi" w:cstheme="majorHAnsi"/>
          <w:b/>
          <w:sz w:val="22"/>
          <w:szCs w:val="24"/>
        </w:rPr>
        <w:t>Laos</w:t>
      </w:r>
      <w:r w:rsidR="00282286" w:rsidRPr="006D5405">
        <w:rPr>
          <w:rFonts w:asciiTheme="majorHAnsi" w:eastAsia="Calibri" w:hAnsiTheme="majorHAnsi" w:cstheme="majorHAnsi"/>
          <w:sz w:val="22"/>
          <w:szCs w:val="24"/>
        </w:rPr>
        <w:t xml:space="preserve"> will make</w:t>
      </w:r>
      <w:r w:rsidRPr="006D5405">
        <w:rPr>
          <w:rFonts w:asciiTheme="majorHAnsi" w:eastAsia="Calibri" w:hAnsiTheme="majorHAnsi" w:cstheme="majorHAnsi"/>
          <w:sz w:val="22"/>
          <w:szCs w:val="24"/>
        </w:rPr>
        <w:t xml:space="preserve"> new</w:t>
      </w:r>
      <w:r w:rsidR="00946022" w:rsidRPr="006D5405">
        <w:rPr>
          <w:rFonts w:asciiTheme="majorHAnsi" w:eastAsia="Calibri" w:hAnsiTheme="majorHAnsi" w:cstheme="majorHAnsi"/>
          <w:sz w:val="22"/>
          <w:szCs w:val="24"/>
        </w:rPr>
        <w:t xml:space="preserve"> </w:t>
      </w:r>
      <w:r w:rsidR="00F90677" w:rsidRPr="006D5405">
        <w:rPr>
          <w:rFonts w:asciiTheme="majorHAnsi" w:eastAsia="Calibri" w:hAnsiTheme="majorHAnsi" w:cstheme="majorHAnsi"/>
          <w:sz w:val="22"/>
          <w:szCs w:val="24"/>
        </w:rPr>
        <w:t>services and investment</w:t>
      </w:r>
      <w:r w:rsidRPr="006D5405">
        <w:rPr>
          <w:rFonts w:asciiTheme="majorHAnsi" w:eastAsia="Calibri" w:hAnsiTheme="majorHAnsi" w:cstheme="majorHAnsi"/>
          <w:sz w:val="22"/>
          <w:szCs w:val="24"/>
        </w:rPr>
        <w:t xml:space="preserve"> commitments (AANZFTA-plus) in several business sectors, including: professional services (legal, accounting</w:t>
      </w:r>
      <w:r w:rsidR="00A37518" w:rsidRPr="006D5405">
        <w:rPr>
          <w:rFonts w:asciiTheme="majorHAnsi" w:eastAsia="Calibri" w:hAnsiTheme="majorHAnsi" w:cstheme="majorHAnsi"/>
          <w:sz w:val="22"/>
          <w:szCs w:val="24"/>
        </w:rPr>
        <w:t>, auditing and bookkeeping</w:t>
      </w:r>
      <w:r w:rsidRPr="006D5405">
        <w:rPr>
          <w:rFonts w:asciiTheme="majorHAnsi" w:eastAsia="Calibri" w:hAnsiTheme="majorHAnsi" w:cstheme="majorHAnsi"/>
          <w:sz w:val="22"/>
          <w:szCs w:val="24"/>
        </w:rPr>
        <w:t>, taxation, architectural services</w:t>
      </w:r>
      <w:r w:rsidR="00A37518" w:rsidRPr="006D5405">
        <w:rPr>
          <w:rFonts w:asciiTheme="majorHAnsi" w:eastAsia="Calibri" w:hAnsiTheme="majorHAnsi" w:cstheme="majorHAnsi"/>
          <w:sz w:val="22"/>
          <w:szCs w:val="24"/>
        </w:rPr>
        <w:t xml:space="preserve">, </w:t>
      </w:r>
      <w:r w:rsidRPr="006D5405">
        <w:rPr>
          <w:rFonts w:asciiTheme="majorHAnsi" w:eastAsia="Calibri" w:hAnsiTheme="majorHAnsi" w:cstheme="majorHAnsi"/>
          <w:sz w:val="22"/>
          <w:szCs w:val="24"/>
        </w:rPr>
        <w:t>engineering</w:t>
      </w:r>
      <w:r w:rsidR="00A37518" w:rsidRPr="006D5405">
        <w:rPr>
          <w:rFonts w:asciiTheme="majorHAnsi" w:eastAsia="Calibri" w:hAnsiTheme="majorHAnsi" w:cstheme="majorHAnsi"/>
          <w:sz w:val="22"/>
          <w:szCs w:val="24"/>
        </w:rPr>
        <w:t>, urban planning and landscape architectur</w:t>
      </w:r>
      <w:r w:rsidR="0044757B" w:rsidRPr="006D5405">
        <w:rPr>
          <w:rFonts w:asciiTheme="majorHAnsi" w:eastAsia="Calibri" w:hAnsiTheme="majorHAnsi" w:cstheme="majorHAnsi"/>
          <w:sz w:val="22"/>
          <w:szCs w:val="24"/>
        </w:rPr>
        <w:t>e</w:t>
      </w:r>
      <w:r w:rsidR="00395268" w:rsidRPr="006D5405">
        <w:rPr>
          <w:rFonts w:asciiTheme="majorHAnsi" w:eastAsia="Calibri" w:hAnsiTheme="majorHAnsi" w:cstheme="majorHAnsi"/>
          <w:sz w:val="22"/>
          <w:szCs w:val="24"/>
        </w:rPr>
        <w:t>)</w:t>
      </w:r>
      <w:r w:rsidRPr="006D5405">
        <w:rPr>
          <w:rFonts w:asciiTheme="majorHAnsi" w:eastAsia="Calibri" w:hAnsiTheme="majorHAnsi" w:cstheme="majorHAnsi"/>
          <w:sz w:val="22"/>
          <w:szCs w:val="24"/>
        </w:rPr>
        <w:t xml:space="preserve">; </w:t>
      </w:r>
      <w:r w:rsidR="00F85145" w:rsidRPr="006D5405">
        <w:rPr>
          <w:rFonts w:asciiTheme="majorHAnsi" w:eastAsia="Calibri" w:hAnsiTheme="majorHAnsi" w:cstheme="majorHAnsi"/>
          <w:sz w:val="22"/>
          <w:szCs w:val="24"/>
        </w:rPr>
        <w:t xml:space="preserve">computer and related services; </w:t>
      </w:r>
      <w:r w:rsidRPr="006D5405">
        <w:rPr>
          <w:rFonts w:asciiTheme="majorHAnsi" w:eastAsia="Calibri" w:hAnsiTheme="majorHAnsi" w:cstheme="majorHAnsi"/>
          <w:sz w:val="22"/>
          <w:szCs w:val="24"/>
        </w:rPr>
        <w:t>research and development services; other business</w:t>
      </w:r>
      <w:r w:rsidR="009A6D73">
        <w:rPr>
          <w:rFonts w:asciiTheme="majorHAnsi" w:eastAsia="Calibri" w:hAnsiTheme="majorHAnsi" w:cstheme="majorHAnsi"/>
          <w:sz w:val="22"/>
          <w:szCs w:val="24"/>
        </w:rPr>
        <w:t xml:space="preserve"> services</w:t>
      </w:r>
      <w:r w:rsidRPr="006D5405">
        <w:rPr>
          <w:rFonts w:asciiTheme="majorHAnsi" w:eastAsia="Calibri" w:hAnsiTheme="majorHAnsi" w:cstheme="majorHAnsi"/>
          <w:sz w:val="22"/>
          <w:szCs w:val="24"/>
        </w:rPr>
        <w:t xml:space="preserve"> (including advertising, market research, </w:t>
      </w:r>
      <w:r w:rsidR="00A37518" w:rsidRPr="006D5405">
        <w:rPr>
          <w:rFonts w:asciiTheme="majorHAnsi" w:eastAsia="Calibri" w:hAnsiTheme="majorHAnsi" w:cstheme="majorHAnsi"/>
          <w:sz w:val="22"/>
          <w:szCs w:val="24"/>
        </w:rPr>
        <w:t>s</w:t>
      </w:r>
      <w:r w:rsidRPr="006D5405">
        <w:rPr>
          <w:rFonts w:asciiTheme="majorHAnsi" w:eastAsia="Calibri" w:hAnsiTheme="majorHAnsi" w:cstheme="majorHAnsi"/>
          <w:sz w:val="22"/>
          <w:szCs w:val="24"/>
        </w:rPr>
        <w:t>ervices incidental to mining, scientific and technical consulting, maintenance and repair of equipment; and spec</w:t>
      </w:r>
      <w:r w:rsidR="00B978D9" w:rsidRPr="006D5405">
        <w:rPr>
          <w:rFonts w:asciiTheme="majorHAnsi" w:eastAsia="Calibri" w:hAnsiTheme="majorHAnsi" w:cstheme="majorHAnsi"/>
          <w:sz w:val="22"/>
          <w:szCs w:val="24"/>
        </w:rPr>
        <w:t xml:space="preserve">ialty design services). Laos will </w:t>
      </w:r>
      <w:r w:rsidRPr="006D5405">
        <w:rPr>
          <w:rFonts w:asciiTheme="majorHAnsi" w:eastAsia="Calibri" w:hAnsiTheme="majorHAnsi" w:cstheme="majorHAnsi"/>
          <w:sz w:val="22"/>
          <w:szCs w:val="24"/>
        </w:rPr>
        <w:t>also mak</w:t>
      </w:r>
      <w:r w:rsidR="00B978D9" w:rsidRPr="006D5405">
        <w:rPr>
          <w:rFonts w:asciiTheme="majorHAnsi" w:eastAsia="Calibri" w:hAnsiTheme="majorHAnsi" w:cstheme="majorHAnsi"/>
          <w:sz w:val="22"/>
          <w:szCs w:val="24"/>
        </w:rPr>
        <w:t>e</w:t>
      </w:r>
      <w:r w:rsidR="000D7524" w:rsidRPr="006D5405">
        <w:rPr>
          <w:rFonts w:asciiTheme="majorHAnsi" w:eastAsia="Calibri" w:hAnsiTheme="majorHAnsi" w:cstheme="majorHAnsi"/>
          <w:sz w:val="22"/>
          <w:szCs w:val="24"/>
        </w:rPr>
        <w:t xml:space="preserve"> </w:t>
      </w:r>
      <w:r w:rsidR="00F90677" w:rsidRPr="006D5405">
        <w:rPr>
          <w:rFonts w:asciiTheme="majorHAnsi" w:eastAsia="Calibri" w:hAnsiTheme="majorHAnsi" w:cstheme="majorHAnsi"/>
          <w:sz w:val="22"/>
          <w:szCs w:val="24"/>
        </w:rPr>
        <w:t>services and investment</w:t>
      </w:r>
      <w:r w:rsidRPr="006D5405">
        <w:rPr>
          <w:rFonts w:asciiTheme="majorHAnsi" w:eastAsia="Calibri" w:hAnsiTheme="majorHAnsi" w:cstheme="majorHAnsi"/>
          <w:sz w:val="22"/>
          <w:szCs w:val="24"/>
        </w:rPr>
        <w:t xml:space="preserve"> commitments on communication </w:t>
      </w:r>
      <w:r w:rsidR="009943E6" w:rsidRPr="006D5405">
        <w:rPr>
          <w:rFonts w:asciiTheme="majorHAnsi" w:eastAsia="Calibri" w:hAnsiTheme="majorHAnsi" w:cstheme="majorHAnsi"/>
          <w:sz w:val="22"/>
          <w:szCs w:val="24"/>
        </w:rPr>
        <w:t xml:space="preserve">services </w:t>
      </w:r>
      <w:r w:rsidRPr="006D5405">
        <w:rPr>
          <w:rFonts w:asciiTheme="majorHAnsi" w:eastAsia="Calibri" w:hAnsiTheme="majorHAnsi" w:cstheme="majorHAnsi"/>
          <w:sz w:val="22"/>
          <w:szCs w:val="24"/>
        </w:rPr>
        <w:t>(courier and te</w:t>
      </w:r>
      <w:r w:rsidR="009A6D73">
        <w:rPr>
          <w:rFonts w:asciiTheme="majorHAnsi" w:eastAsia="Calibri" w:hAnsiTheme="majorHAnsi" w:cstheme="majorHAnsi"/>
          <w:sz w:val="22"/>
          <w:szCs w:val="24"/>
        </w:rPr>
        <w:t>lecommunications); distribution</w:t>
      </w:r>
      <w:r w:rsidRPr="006D5405">
        <w:rPr>
          <w:rFonts w:asciiTheme="majorHAnsi" w:eastAsia="Calibri" w:hAnsiTheme="majorHAnsi" w:cstheme="majorHAnsi"/>
          <w:sz w:val="22"/>
          <w:szCs w:val="24"/>
        </w:rPr>
        <w:t xml:space="preserve"> services (including wholesale trade, retailing and franchising services); education (</w:t>
      </w:r>
      <w:r w:rsidR="009943E6" w:rsidRPr="006D5405">
        <w:rPr>
          <w:rFonts w:asciiTheme="majorHAnsi" w:eastAsia="Calibri" w:hAnsiTheme="majorHAnsi" w:cstheme="majorHAnsi"/>
          <w:sz w:val="22"/>
          <w:szCs w:val="24"/>
        </w:rPr>
        <w:t xml:space="preserve">for </w:t>
      </w:r>
      <w:r w:rsidR="00F85145" w:rsidRPr="006D5405">
        <w:rPr>
          <w:rFonts w:asciiTheme="majorHAnsi" w:eastAsia="Calibri" w:hAnsiTheme="majorHAnsi" w:cstheme="majorHAnsi"/>
          <w:sz w:val="22"/>
          <w:szCs w:val="24"/>
        </w:rPr>
        <w:t>primary</w:t>
      </w:r>
      <w:r w:rsidRPr="006D5405">
        <w:rPr>
          <w:rFonts w:asciiTheme="majorHAnsi" w:eastAsia="Calibri" w:hAnsiTheme="majorHAnsi" w:cstheme="majorHAnsi"/>
          <w:sz w:val="22"/>
          <w:szCs w:val="24"/>
        </w:rPr>
        <w:t xml:space="preserve">); </w:t>
      </w:r>
      <w:r w:rsidR="00F85145" w:rsidRPr="006D5405">
        <w:rPr>
          <w:rFonts w:asciiTheme="majorHAnsi" w:eastAsia="Calibri" w:hAnsiTheme="majorHAnsi" w:cstheme="majorHAnsi"/>
          <w:sz w:val="22"/>
          <w:szCs w:val="24"/>
        </w:rPr>
        <w:t xml:space="preserve">financial services (in insurance and banking); </w:t>
      </w:r>
      <w:r w:rsidRPr="006D5405">
        <w:rPr>
          <w:rFonts w:asciiTheme="majorHAnsi" w:eastAsia="Calibri" w:hAnsiTheme="majorHAnsi" w:cstheme="majorHAnsi"/>
          <w:sz w:val="22"/>
          <w:szCs w:val="24"/>
        </w:rPr>
        <w:t>health (</w:t>
      </w:r>
      <w:r w:rsidR="009943E6" w:rsidRPr="006D5405">
        <w:rPr>
          <w:rFonts w:asciiTheme="majorHAnsi" w:eastAsia="Calibri" w:hAnsiTheme="majorHAnsi" w:cstheme="majorHAnsi"/>
          <w:sz w:val="22"/>
          <w:szCs w:val="24"/>
        </w:rPr>
        <w:t xml:space="preserve">for </w:t>
      </w:r>
      <w:r w:rsidRPr="006D5405">
        <w:rPr>
          <w:rFonts w:asciiTheme="majorHAnsi" w:eastAsia="Calibri" w:hAnsiTheme="majorHAnsi" w:cstheme="majorHAnsi"/>
          <w:sz w:val="22"/>
          <w:szCs w:val="24"/>
        </w:rPr>
        <w:t>private hospitals);</w:t>
      </w:r>
      <w:r w:rsidR="00F85145" w:rsidRPr="006D5405">
        <w:rPr>
          <w:rFonts w:asciiTheme="majorHAnsi" w:eastAsia="Calibri" w:hAnsiTheme="majorHAnsi" w:cstheme="majorHAnsi"/>
          <w:sz w:val="22"/>
          <w:szCs w:val="24"/>
        </w:rPr>
        <w:t xml:space="preserve"> tourism</w:t>
      </w:r>
      <w:r w:rsidR="009943E6" w:rsidRPr="006D5405">
        <w:rPr>
          <w:rFonts w:asciiTheme="majorHAnsi" w:eastAsia="Calibri" w:hAnsiTheme="majorHAnsi" w:cstheme="majorHAnsi"/>
          <w:sz w:val="22"/>
          <w:szCs w:val="24"/>
        </w:rPr>
        <w:t xml:space="preserve"> </w:t>
      </w:r>
      <w:r w:rsidR="00F85145" w:rsidRPr="006D5405">
        <w:rPr>
          <w:rFonts w:asciiTheme="majorHAnsi" w:eastAsia="Calibri" w:hAnsiTheme="majorHAnsi" w:cstheme="majorHAnsi"/>
          <w:sz w:val="22"/>
          <w:szCs w:val="24"/>
        </w:rPr>
        <w:t xml:space="preserve">(hotels and restaurants, and tourism consultancy </w:t>
      </w:r>
      <w:r w:rsidR="00F85145" w:rsidRPr="006D5405">
        <w:rPr>
          <w:rFonts w:asciiTheme="majorHAnsi" w:eastAsia="Calibri" w:hAnsiTheme="majorHAnsi" w:cstheme="majorHAnsi"/>
          <w:sz w:val="22"/>
          <w:szCs w:val="24"/>
        </w:rPr>
        <w:lastRenderedPageBreak/>
        <w:t>services);</w:t>
      </w:r>
      <w:r w:rsidRPr="006D5405">
        <w:rPr>
          <w:rFonts w:asciiTheme="majorHAnsi" w:eastAsia="Calibri" w:hAnsiTheme="majorHAnsi" w:cstheme="majorHAnsi"/>
          <w:sz w:val="22"/>
          <w:szCs w:val="24"/>
        </w:rPr>
        <w:t xml:space="preserve"> and transport </w:t>
      </w:r>
      <w:r w:rsidR="009943E6" w:rsidRPr="006D5405">
        <w:rPr>
          <w:rFonts w:asciiTheme="majorHAnsi" w:eastAsia="Calibri" w:hAnsiTheme="majorHAnsi" w:cstheme="majorHAnsi"/>
          <w:sz w:val="22"/>
          <w:szCs w:val="24"/>
        </w:rPr>
        <w:t xml:space="preserve">services </w:t>
      </w:r>
      <w:r w:rsidRPr="006D5405">
        <w:rPr>
          <w:rFonts w:asciiTheme="majorHAnsi" w:eastAsia="Calibri" w:hAnsiTheme="majorHAnsi" w:cstheme="majorHAnsi"/>
          <w:sz w:val="22"/>
          <w:szCs w:val="24"/>
        </w:rPr>
        <w:t>(including internal waterways, air, rail and road transport).</w:t>
      </w:r>
      <w:r w:rsidR="00E1509C" w:rsidRPr="006D5405">
        <w:rPr>
          <w:rFonts w:asciiTheme="majorHAnsi" w:eastAsia="Calibri" w:hAnsiTheme="majorHAnsi" w:cstheme="majorHAnsi"/>
          <w:sz w:val="22"/>
          <w:szCs w:val="24"/>
        </w:rPr>
        <w:t xml:space="preserve"> Laos </w:t>
      </w:r>
      <w:r w:rsidR="00B978D9" w:rsidRPr="006D5405">
        <w:rPr>
          <w:rFonts w:asciiTheme="majorHAnsi" w:eastAsia="Calibri" w:hAnsiTheme="majorHAnsi" w:cstheme="majorHAnsi"/>
          <w:sz w:val="22"/>
          <w:szCs w:val="24"/>
        </w:rPr>
        <w:t xml:space="preserve">will also </w:t>
      </w:r>
      <w:r w:rsidR="00961319" w:rsidRPr="006D5405">
        <w:rPr>
          <w:rFonts w:asciiTheme="majorHAnsi" w:eastAsia="Calibri" w:hAnsiTheme="majorHAnsi" w:cstheme="majorHAnsi"/>
          <w:sz w:val="22"/>
          <w:szCs w:val="24"/>
        </w:rPr>
        <w:t>mak</w:t>
      </w:r>
      <w:r w:rsidR="00B978D9" w:rsidRPr="006D5405">
        <w:rPr>
          <w:rFonts w:asciiTheme="majorHAnsi" w:eastAsia="Calibri" w:hAnsiTheme="majorHAnsi" w:cstheme="majorHAnsi"/>
          <w:sz w:val="22"/>
          <w:szCs w:val="24"/>
        </w:rPr>
        <w:t>e</w:t>
      </w:r>
      <w:r w:rsidR="00961319" w:rsidRPr="006D5405">
        <w:rPr>
          <w:rFonts w:asciiTheme="majorHAnsi" w:eastAsia="Calibri" w:hAnsiTheme="majorHAnsi" w:cstheme="majorHAnsi"/>
          <w:sz w:val="22"/>
          <w:szCs w:val="24"/>
        </w:rPr>
        <w:t xml:space="preserve"> </w:t>
      </w:r>
      <w:r w:rsidR="00E1509C" w:rsidRPr="006D5405">
        <w:rPr>
          <w:rFonts w:asciiTheme="majorHAnsi" w:eastAsia="Calibri" w:hAnsiTheme="majorHAnsi" w:cstheme="majorHAnsi"/>
          <w:sz w:val="22"/>
          <w:szCs w:val="24"/>
        </w:rPr>
        <w:t>additional investment commitments in mining and manufacturing</w:t>
      </w:r>
      <w:r w:rsidR="00961319" w:rsidRPr="006D5405">
        <w:rPr>
          <w:rFonts w:asciiTheme="majorHAnsi" w:eastAsia="Calibri" w:hAnsiTheme="majorHAnsi" w:cstheme="majorHAnsi"/>
          <w:sz w:val="22"/>
          <w:szCs w:val="24"/>
        </w:rPr>
        <w:t xml:space="preserve"> and commitments on the cross-border supply of professional services (</w:t>
      </w:r>
      <w:r w:rsidR="0044757B" w:rsidRPr="006D5405">
        <w:rPr>
          <w:rFonts w:asciiTheme="majorHAnsi" w:eastAsia="Calibri" w:hAnsiTheme="majorHAnsi" w:cstheme="majorHAnsi"/>
          <w:sz w:val="22"/>
          <w:szCs w:val="24"/>
        </w:rPr>
        <w:t>management consulting</w:t>
      </w:r>
      <w:r w:rsidR="009943E6" w:rsidRPr="006D5405">
        <w:rPr>
          <w:rFonts w:asciiTheme="majorHAnsi" w:eastAsia="Calibri" w:hAnsiTheme="majorHAnsi" w:cstheme="majorHAnsi"/>
          <w:sz w:val="22"/>
          <w:szCs w:val="24"/>
        </w:rPr>
        <w:t>);</w:t>
      </w:r>
      <w:r w:rsidR="00564F4F" w:rsidRPr="006D5405">
        <w:rPr>
          <w:rFonts w:asciiTheme="majorHAnsi" w:eastAsia="Calibri" w:hAnsiTheme="majorHAnsi" w:cstheme="majorHAnsi"/>
          <w:sz w:val="22"/>
          <w:szCs w:val="24"/>
        </w:rPr>
        <w:t xml:space="preserve"> </w:t>
      </w:r>
      <w:r w:rsidR="0044757B" w:rsidRPr="006D5405">
        <w:rPr>
          <w:rFonts w:asciiTheme="majorHAnsi" w:eastAsia="Calibri" w:hAnsiTheme="majorHAnsi" w:cstheme="majorHAnsi"/>
          <w:sz w:val="22"/>
          <w:szCs w:val="24"/>
        </w:rPr>
        <w:t>rental/leasing services</w:t>
      </w:r>
      <w:r w:rsidR="009943E6" w:rsidRPr="006D5405">
        <w:rPr>
          <w:rFonts w:asciiTheme="majorHAnsi" w:eastAsia="Calibri" w:hAnsiTheme="majorHAnsi" w:cstheme="majorHAnsi"/>
          <w:sz w:val="22"/>
          <w:szCs w:val="24"/>
        </w:rPr>
        <w:t>;</w:t>
      </w:r>
      <w:r w:rsidR="0044757B" w:rsidRPr="006D5405">
        <w:rPr>
          <w:rFonts w:asciiTheme="majorHAnsi" w:eastAsia="Calibri" w:hAnsiTheme="majorHAnsi" w:cstheme="majorHAnsi"/>
          <w:sz w:val="22"/>
          <w:szCs w:val="24"/>
        </w:rPr>
        <w:t xml:space="preserve"> </w:t>
      </w:r>
      <w:r w:rsidR="00961319" w:rsidRPr="006D5405">
        <w:rPr>
          <w:rFonts w:asciiTheme="majorHAnsi" w:eastAsia="Calibri" w:hAnsiTheme="majorHAnsi" w:cstheme="majorHAnsi"/>
          <w:sz w:val="22"/>
          <w:szCs w:val="24"/>
        </w:rPr>
        <w:t>education services (</w:t>
      </w:r>
      <w:r w:rsidR="0044757B" w:rsidRPr="006D5405">
        <w:rPr>
          <w:rFonts w:asciiTheme="majorHAnsi" w:eastAsia="Calibri" w:hAnsiTheme="majorHAnsi" w:cstheme="majorHAnsi"/>
          <w:sz w:val="22"/>
          <w:szCs w:val="24"/>
        </w:rPr>
        <w:t>higher, adult</w:t>
      </w:r>
      <w:r w:rsidR="000D7524" w:rsidRPr="006D5405">
        <w:rPr>
          <w:rFonts w:asciiTheme="majorHAnsi" w:eastAsia="Calibri" w:hAnsiTheme="majorHAnsi" w:cstheme="majorHAnsi"/>
          <w:sz w:val="22"/>
          <w:szCs w:val="24"/>
        </w:rPr>
        <w:t xml:space="preserve"> and othe</w:t>
      </w:r>
      <w:r w:rsidR="00961319" w:rsidRPr="006D5405">
        <w:rPr>
          <w:rFonts w:asciiTheme="majorHAnsi" w:eastAsia="Calibri" w:hAnsiTheme="majorHAnsi" w:cstheme="majorHAnsi"/>
          <w:sz w:val="22"/>
          <w:szCs w:val="24"/>
        </w:rPr>
        <w:t>r</w:t>
      </w:r>
      <w:r w:rsidR="009943E6" w:rsidRPr="006D5405">
        <w:rPr>
          <w:rFonts w:asciiTheme="majorHAnsi" w:eastAsia="Calibri" w:hAnsiTheme="majorHAnsi" w:cstheme="majorHAnsi"/>
          <w:sz w:val="22"/>
          <w:szCs w:val="24"/>
        </w:rPr>
        <w:t xml:space="preserve"> education</w:t>
      </w:r>
      <w:r w:rsidR="00961319" w:rsidRPr="006D5405">
        <w:rPr>
          <w:rFonts w:asciiTheme="majorHAnsi" w:eastAsia="Calibri" w:hAnsiTheme="majorHAnsi" w:cstheme="majorHAnsi"/>
          <w:sz w:val="22"/>
          <w:szCs w:val="24"/>
        </w:rPr>
        <w:t>)</w:t>
      </w:r>
      <w:r w:rsidR="009943E6" w:rsidRPr="006D5405">
        <w:rPr>
          <w:rFonts w:asciiTheme="majorHAnsi" w:eastAsia="Calibri" w:hAnsiTheme="majorHAnsi" w:cstheme="majorHAnsi"/>
          <w:sz w:val="22"/>
          <w:szCs w:val="24"/>
        </w:rPr>
        <w:t>;</w:t>
      </w:r>
      <w:r w:rsidR="00961319" w:rsidRPr="006D5405">
        <w:rPr>
          <w:rFonts w:asciiTheme="majorHAnsi" w:eastAsia="Calibri" w:hAnsiTheme="majorHAnsi" w:cstheme="majorHAnsi"/>
          <w:sz w:val="22"/>
          <w:szCs w:val="24"/>
        </w:rPr>
        <w:t xml:space="preserve"> </w:t>
      </w:r>
      <w:r w:rsidR="0044757B" w:rsidRPr="006D5405">
        <w:rPr>
          <w:rFonts w:asciiTheme="majorHAnsi" w:eastAsia="Calibri" w:hAnsiTheme="majorHAnsi" w:cstheme="majorHAnsi"/>
          <w:sz w:val="22"/>
          <w:szCs w:val="24"/>
        </w:rPr>
        <w:t xml:space="preserve">and </w:t>
      </w:r>
      <w:r w:rsidR="00961319" w:rsidRPr="006D5405">
        <w:rPr>
          <w:rFonts w:asciiTheme="majorHAnsi" w:eastAsia="Calibri" w:hAnsiTheme="majorHAnsi" w:cstheme="majorHAnsi"/>
          <w:sz w:val="22"/>
          <w:szCs w:val="24"/>
        </w:rPr>
        <w:t>transport services (</w:t>
      </w:r>
      <w:r w:rsidR="009943E6" w:rsidRPr="006D5405">
        <w:rPr>
          <w:rFonts w:asciiTheme="majorHAnsi" w:eastAsia="Calibri" w:hAnsiTheme="majorHAnsi" w:cstheme="majorHAnsi"/>
          <w:sz w:val="22"/>
          <w:szCs w:val="24"/>
        </w:rPr>
        <w:t xml:space="preserve">for </w:t>
      </w:r>
      <w:r w:rsidR="0044757B" w:rsidRPr="006D5405">
        <w:rPr>
          <w:rFonts w:asciiTheme="majorHAnsi" w:eastAsia="Calibri" w:hAnsiTheme="majorHAnsi" w:cstheme="majorHAnsi"/>
          <w:sz w:val="22"/>
          <w:szCs w:val="24"/>
        </w:rPr>
        <w:t>maritime</w:t>
      </w:r>
      <w:r w:rsidR="00961319" w:rsidRPr="006D5405">
        <w:rPr>
          <w:rFonts w:asciiTheme="majorHAnsi" w:eastAsia="Calibri" w:hAnsiTheme="majorHAnsi" w:cstheme="majorHAnsi"/>
          <w:sz w:val="22"/>
          <w:szCs w:val="24"/>
        </w:rPr>
        <w:t>)</w:t>
      </w:r>
      <w:r w:rsidR="0044757B" w:rsidRPr="006D5405">
        <w:rPr>
          <w:rFonts w:asciiTheme="majorHAnsi" w:eastAsia="Calibri" w:hAnsiTheme="majorHAnsi" w:cstheme="majorHAnsi"/>
          <w:sz w:val="22"/>
          <w:szCs w:val="24"/>
        </w:rPr>
        <w:t xml:space="preserve">. </w:t>
      </w:r>
    </w:p>
    <w:p w14:paraId="71517AC3" w14:textId="77777777" w:rsidR="006D5405" w:rsidRDefault="006D5405" w:rsidP="00D1161D">
      <w:pPr>
        <w:spacing w:before="0" w:after="0" w:line="240" w:lineRule="auto"/>
        <w:jc w:val="both"/>
        <w:rPr>
          <w:rFonts w:asciiTheme="majorHAnsi" w:eastAsia="Calibri" w:hAnsiTheme="majorHAnsi" w:cstheme="majorHAnsi"/>
          <w:b/>
          <w:sz w:val="22"/>
          <w:szCs w:val="24"/>
        </w:rPr>
      </w:pPr>
    </w:p>
    <w:p w14:paraId="7D917179" w14:textId="15DE33AD" w:rsidR="00654890" w:rsidRPr="006D5405" w:rsidRDefault="00654890" w:rsidP="00D1161D">
      <w:pPr>
        <w:spacing w:before="0" w:after="0" w:line="240" w:lineRule="auto"/>
        <w:jc w:val="both"/>
        <w:rPr>
          <w:rFonts w:asciiTheme="majorHAnsi" w:eastAsia="Calibri" w:hAnsiTheme="majorHAnsi" w:cstheme="majorHAnsi"/>
          <w:sz w:val="22"/>
          <w:szCs w:val="24"/>
        </w:rPr>
      </w:pPr>
      <w:r w:rsidRPr="006D5405">
        <w:rPr>
          <w:rFonts w:asciiTheme="majorHAnsi" w:eastAsia="Calibri" w:hAnsiTheme="majorHAnsi" w:cstheme="majorHAnsi"/>
          <w:b/>
          <w:sz w:val="22"/>
          <w:szCs w:val="24"/>
        </w:rPr>
        <w:t>Malaysia</w:t>
      </w:r>
      <w:r w:rsidR="00B978D9" w:rsidRPr="006D5405">
        <w:rPr>
          <w:rFonts w:asciiTheme="majorHAnsi" w:eastAsia="Calibri" w:hAnsiTheme="majorHAnsi" w:cstheme="majorHAnsi"/>
          <w:sz w:val="22"/>
          <w:szCs w:val="24"/>
        </w:rPr>
        <w:t xml:space="preserve"> will</w:t>
      </w:r>
      <w:r w:rsidRPr="006D5405">
        <w:rPr>
          <w:rFonts w:asciiTheme="majorHAnsi" w:eastAsia="Calibri" w:hAnsiTheme="majorHAnsi" w:cstheme="majorHAnsi"/>
          <w:sz w:val="22"/>
          <w:szCs w:val="24"/>
        </w:rPr>
        <w:t xml:space="preserve"> mak</w:t>
      </w:r>
      <w:r w:rsidR="00B978D9" w:rsidRPr="006D5405">
        <w:rPr>
          <w:rFonts w:asciiTheme="majorHAnsi" w:eastAsia="Calibri" w:hAnsiTheme="majorHAnsi" w:cstheme="majorHAnsi"/>
          <w:sz w:val="22"/>
          <w:szCs w:val="24"/>
        </w:rPr>
        <w:t>e</w:t>
      </w:r>
      <w:r w:rsidRPr="006D5405">
        <w:rPr>
          <w:rFonts w:asciiTheme="majorHAnsi" w:eastAsia="Calibri" w:hAnsiTheme="majorHAnsi" w:cstheme="majorHAnsi"/>
          <w:sz w:val="22"/>
          <w:szCs w:val="24"/>
        </w:rPr>
        <w:t xml:space="preserve"> a significant new</w:t>
      </w:r>
      <w:r w:rsidR="0044757B" w:rsidRPr="006D5405">
        <w:rPr>
          <w:rFonts w:asciiTheme="majorHAnsi" w:eastAsia="Calibri" w:hAnsiTheme="majorHAnsi" w:cstheme="majorHAnsi"/>
          <w:sz w:val="22"/>
          <w:szCs w:val="24"/>
        </w:rPr>
        <w:t xml:space="preserve"> </w:t>
      </w:r>
      <w:r w:rsidR="00F90677" w:rsidRPr="006D5405">
        <w:rPr>
          <w:rFonts w:asciiTheme="majorHAnsi" w:eastAsia="Calibri" w:hAnsiTheme="majorHAnsi" w:cstheme="majorHAnsi"/>
          <w:sz w:val="22"/>
          <w:szCs w:val="24"/>
        </w:rPr>
        <w:t>services and investment</w:t>
      </w:r>
      <w:r w:rsidRPr="006D5405">
        <w:rPr>
          <w:rFonts w:asciiTheme="majorHAnsi" w:eastAsia="Calibri" w:hAnsiTheme="majorHAnsi" w:cstheme="majorHAnsi"/>
          <w:sz w:val="22"/>
          <w:szCs w:val="24"/>
        </w:rPr>
        <w:t xml:space="preserve"> commitment in legal services – both for forei</w:t>
      </w:r>
      <w:r w:rsidR="009A6D73">
        <w:rPr>
          <w:rFonts w:asciiTheme="majorHAnsi" w:eastAsia="Calibri" w:hAnsiTheme="majorHAnsi" w:cstheme="majorHAnsi"/>
          <w:sz w:val="22"/>
          <w:szCs w:val="24"/>
        </w:rPr>
        <w:t>gn law firms and lawyers practis</w:t>
      </w:r>
      <w:r w:rsidRPr="006D5405">
        <w:rPr>
          <w:rFonts w:asciiTheme="majorHAnsi" w:eastAsia="Calibri" w:hAnsiTheme="majorHAnsi" w:cstheme="majorHAnsi"/>
          <w:sz w:val="22"/>
          <w:szCs w:val="24"/>
        </w:rPr>
        <w:t xml:space="preserve">ing in Malaysia and on a ‘fly in, fly out’ basis. It </w:t>
      </w:r>
      <w:r w:rsidR="00B978D9" w:rsidRPr="006D5405">
        <w:rPr>
          <w:rFonts w:asciiTheme="majorHAnsi" w:eastAsia="Calibri" w:hAnsiTheme="majorHAnsi" w:cstheme="majorHAnsi"/>
          <w:sz w:val="22"/>
          <w:szCs w:val="24"/>
        </w:rPr>
        <w:t xml:space="preserve">will </w:t>
      </w:r>
      <w:r w:rsidRPr="006D5405">
        <w:rPr>
          <w:rFonts w:asciiTheme="majorHAnsi" w:eastAsia="Calibri" w:hAnsiTheme="majorHAnsi" w:cstheme="majorHAnsi"/>
          <w:sz w:val="22"/>
          <w:szCs w:val="24"/>
        </w:rPr>
        <w:t>also mak</w:t>
      </w:r>
      <w:r w:rsidR="00B978D9" w:rsidRPr="006D5405">
        <w:rPr>
          <w:rFonts w:asciiTheme="majorHAnsi" w:eastAsia="Calibri" w:hAnsiTheme="majorHAnsi" w:cstheme="majorHAnsi"/>
          <w:sz w:val="22"/>
          <w:szCs w:val="24"/>
        </w:rPr>
        <w:t>e</w:t>
      </w:r>
      <w:r w:rsidRPr="006D5405">
        <w:rPr>
          <w:rFonts w:asciiTheme="majorHAnsi" w:eastAsia="Calibri" w:hAnsiTheme="majorHAnsi" w:cstheme="majorHAnsi"/>
          <w:sz w:val="22"/>
          <w:szCs w:val="24"/>
        </w:rPr>
        <w:t xml:space="preserve"> new</w:t>
      </w:r>
      <w:r w:rsidR="000D7524" w:rsidRPr="006D5405">
        <w:rPr>
          <w:rFonts w:asciiTheme="majorHAnsi" w:eastAsia="Calibri" w:hAnsiTheme="majorHAnsi" w:cstheme="majorHAnsi"/>
          <w:sz w:val="22"/>
          <w:szCs w:val="24"/>
        </w:rPr>
        <w:t xml:space="preserve"> </w:t>
      </w:r>
      <w:r w:rsidR="00F90677" w:rsidRPr="006D5405">
        <w:rPr>
          <w:rFonts w:asciiTheme="majorHAnsi" w:eastAsia="Calibri" w:hAnsiTheme="majorHAnsi" w:cstheme="majorHAnsi"/>
          <w:sz w:val="22"/>
          <w:szCs w:val="24"/>
        </w:rPr>
        <w:t>services and investment</w:t>
      </w:r>
      <w:r w:rsidRPr="006D5405">
        <w:rPr>
          <w:rFonts w:asciiTheme="majorHAnsi" w:eastAsia="Calibri" w:hAnsiTheme="majorHAnsi" w:cstheme="majorHAnsi"/>
          <w:sz w:val="22"/>
          <w:szCs w:val="24"/>
        </w:rPr>
        <w:t xml:space="preserve"> commitments (AANZFTA and MAFTA-plus) in several sectors, including: veterinary services; rental/leasing services on goods transport; and other business services (including executive search, </w:t>
      </w:r>
      <w:r w:rsidR="00AB4D55" w:rsidRPr="006D5405">
        <w:rPr>
          <w:rFonts w:asciiTheme="majorHAnsi" w:eastAsia="Calibri" w:hAnsiTheme="majorHAnsi" w:cstheme="majorHAnsi"/>
          <w:sz w:val="22"/>
          <w:szCs w:val="24"/>
        </w:rPr>
        <w:t xml:space="preserve">and </w:t>
      </w:r>
      <w:r w:rsidRPr="006D5405">
        <w:rPr>
          <w:rFonts w:asciiTheme="majorHAnsi" w:eastAsia="Calibri" w:hAnsiTheme="majorHAnsi" w:cstheme="majorHAnsi"/>
          <w:sz w:val="22"/>
          <w:szCs w:val="24"/>
        </w:rPr>
        <w:t>project management services</w:t>
      </w:r>
      <w:r w:rsidR="00AB4D55" w:rsidRPr="006D5405">
        <w:rPr>
          <w:rFonts w:asciiTheme="majorHAnsi" w:eastAsia="Calibri" w:hAnsiTheme="majorHAnsi" w:cstheme="majorHAnsi"/>
          <w:sz w:val="22"/>
          <w:szCs w:val="24"/>
        </w:rPr>
        <w:t xml:space="preserve"> other than for construction</w:t>
      </w:r>
      <w:r w:rsidR="00B978D9" w:rsidRPr="006D5405">
        <w:rPr>
          <w:rFonts w:asciiTheme="majorHAnsi" w:eastAsia="Calibri" w:hAnsiTheme="majorHAnsi" w:cstheme="majorHAnsi"/>
          <w:sz w:val="22"/>
          <w:szCs w:val="24"/>
        </w:rPr>
        <w:t xml:space="preserve">). Malaysia will </w:t>
      </w:r>
      <w:r w:rsidRPr="006D5405">
        <w:rPr>
          <w:rFonts w:asciiTheme="majorHAnsi" w:eastAsia="Calibri" w:hAnsiTheme="majorHAnsi" w:cstheme="majorHAnsi"/>
          <w:sz w:val="22"/>
          <w:szCs w:val="24"/>
        </w:rPr>
        <w:t>also mak</w:t>
      </w:r>
      <w:r w:rsidR="00B978D9" w:rsidRPr="006D5405">
        <w:rPr>
          <w:rFonts w:asciiTheme="majorHAnsi" w:eastAsia="Calibri" w:hAnsiTheme="majorHAnsi" w:cstheme="majorHAnsi"/>
          <w:sz w:val="22"/>
          <w:szCs w:val="24"/>
        </w:rPr>
        <w:t>e</w:t>
      </w:r>
      <w:r w:rsidRPr="006D5405">
        <w:rPr>
          <w:rFonts w:asciiTheme="majorHAnsi" w:eastAsia="Calibri" w:hAnsiTheme="majorHAnsi" w:cstheme="majorHAnsi"/>
          <w:sz w:val="22"/>
          <w:szCs w:val="24"/>
        </w:rPr>
        <w:t xml:space="preserve"> new </w:t>
      </w:r>
      <w:r w:rsidR="00F90677" w:rsidRPr="006D5405">
        <w:rPr>
          <w:rFonts w:asciiTheme="majorHAnsi" w:eastAsia="Calibri" w:hAnsiTheme="majorHAnsi" w:cstheme="majorHAnsi"/>
          <w:sz w:val="22"/>
          <w:szCs w:val="24"/>
        </w:rPr>
        <w:t>services and investment</w:t>
      </w:r>
      <w:r w:rsidR="000D7524" w:rsidRPr="006D5405">
        <w:rPr>
          <w:rFonts w:asciiTheme="majorHAnsi" w:eastAsia="Calibri" w:hAnsiTheme="majorHAnsi" w:cstheme="majorHAnsi"/>
          <w:sz w:val="22"/>
          <w:szCs w:val="24"/>
        </w:rPr>
        <w:t xml:space="preserve"> </w:t>
      </w:r>
      <w:r w:rsidRPr="006D5405">
        <w:rPr>
          <w:rFonts w:asciiTheme="majorHAnsi" w:eastAsia="Calibri" w:hAnsiTheme="majorHAnsi" w:cstheme="majorHAnsi"/>
          <w:sz w:val="22"/>
          <w:szCs w:val="24"/>
        </w:rPr>
        <w:t xml:space="preserve">commitments in communication </w:t>
      </w:r>
      <w:r w:rsidR="009943E6" w:rsidRPr="006D5405">
        <w:rPr>
          <w:rFonts w:asciiTheme="majorHAnsi" w:eastAsia="Calibri" w:hAnsiTheme="majorHAnsi" w:cstheme="majorHAnsi"/>
          <w:sz w:val="22"/>
          <w:szCs w:val="24"/>
        </w:rPr>
        <w:t xml:space="preserve">services </w:t>
      </w:r>
      <w:r w:rsidRPr="006D5405">
        <w:rPr>
          <w:rFonts w:asciiTheme="majorHAnsi" w:eastAsia="Calibri" w:hAnsiTheme="majorHAnsi" w:cstheme="majorHAnsi"/>
          <w:i/>
          <w:sz w:val="22"/>
          <w:szCs w:val="24"/>
        </w:rPr>
        <w:t>(</w:t>
      </w:r>
      <w:r w:rsidRPr="006D5405">
        <w:rPr>
          <w:rFonts w:asciiTheme="majorHAnsi" w:eastAsia="Calibri" w:hAnsiTheme="majorHAnsi" w:cstheme="majorHAnsi"/>
          <w:sz w:val="22"/>
          <w:szCs w:val="24"/>
        </w:rPr>
        <w:t>courier and telecommunications); construction and related engineering</w:t>
      </w:r>
      <w:r w:rsidR="009943E6" w:rsidRPr="006D5405">
        <w:rPr>
          <w:rFonts w:asciiTheme="majorHAnsi" w:eastAsia="Calibri" w:hAnsiTheme="majorHAnsi" w:cstheme="majorHAnsi"/>
          <w:sz w:val="22"/>
          <w:szCs w:val="24"/>
        </w:rPr>
        <w:t xml:space="preserve"> services</w:t>
      </w:r>
      <w:r w:rsidRPr="006D5405">
        <w:rPr>
          <w:rFonts w:asciiTheme="majorHAnsi" w:eastAsia="Calibri" w:hAnsiTheme="majorHAnsi" w:cstheme="majorHAnsi"/>
          <w:sz w:val="22"/>
          <w:szCs w:val="24"/>
        </w:rPr>
        <w:t xml:space="preserve">; distribution </w:t>
      </w:r>
      <w:r w:rsidR="009943E6" w:rsidRPr="006D5405">
        <w:rPr>
          <w:rFonts w:asciiTheme="majorHAnsi" w:eastAsia="Calibri" w:hAnsiTheme="majorHAnsi" w:cstheme="majorHAnsi"/>
          <w:sz w:val="22"/>
          <w:szCs w:val="24"/>
        </w:rPr>
        <w:t xml:space="preserve">services </w:t>
      </w:r>
      <w:r w:rsidRPr="006D5405">
        <w:rPr>
          <w:rFonts w:asciiTheme="majorHAnsi" w:eastAsia="Calibri" w:hAnsiTheme="majorHAnsi" w:cstheme="majorHAnsi"/>
          <w:sz w:val="22"/>
          <w:szCs w:val="24"/>
        </w:rPr>
        <w:t>(substantially liberalising wholesale trade); environment</w:t>
      </w:r>
      <w:r w:rsidR="009943E6" w:rsidRPr="006D5405">
        <w:rPr>
          <w:rFonts w:asciiTheme="majorHAnsi" w:eastAsia="Calibri" w:hAnsiTheme="majorHAnsi" w:cstheme="majorHAnsi"/>
          <w:sz w:val="22"/>
          <w:szCs w:val="24"/>
        </w:rPr>
        <w:t>al</w:t>
      </w:r>
      <w:r w:rsidR="000D7524" w:rsidRPr="006D5405">
        <w:rPr>
          <w:rFonts w:asciiTheme="majorHAnsi" w:eastAsia="Calibri" w:hAnsiTheme="majorHAnsi" w:cstheme="majorHAnsi"/>
          <w:sz w:val="22"/>
          <w:szCs w:val="24"/>
        </w:rPr>
        <w:t xml:space="preserve"> </w:t>
      </w:r>
      <w:r w:rsidR="009943E6" w:rsidRPr="006D5405">
        <w:rPr>
          <w:rFonts w:asciiTheme="majorHAnsi" w:eastAsia="Calibri" w:hAnsiTheme="majorHAnsi" w:cstheme="majorHAnsi"/>
          <w:sz w:val="22"/>
          <w:szCs w:val="24"/>
        </w:rPr>
        <w:t xml:space="preserve">services </w:t>
      </w:r>
      <w:r w:rsidR="000D7524" w:rsidRPr="006D5405">
        <w:rPr>
          <w:rFonts w:asciiTheme="majorHAnsi" w:eastAsia="Calibri" w:hAnsiTheme="majorHAnsi" w:cstheme="majorHAnsi"/>
          <w:sz w:val="22"/>
          <w:szCs w:val="24"/>
        </w:rPr>
        <w:t>(</w:t>
      </w:r>
      <w:r w:rsidR="009943E6" w:rsidRPr="006D5405">
        <w:rPr>
          <w:rFonts w:asciiTheme="majorHAnsi" w:eastAsia="Calibri" w:hAnsiTheme="majorHAnsi" w:cstheme="majorHAnsi"/>
          <w:sz w:val="22"/>
          <w:szCs w:val="24"/>
        </w:rPr>
        <w:t xml:space="preserve">for </w:t>
      </w:r>
      <w:r w:rsidRPr="006D5405">
        <w:rPr>
          <w:rFonts w:asciiTheme="majorHAnsi" w:eastAsia="Calibri" w:hAnsiTheme="majorHAnsi" w:cstheme="majorHAnsi"/>
          <w:sz w:val="22"/>
          <w:szCs w:val="24"/>
        </w:rPr>
        <w:t>refuse disposal); tourism (</w:t>
      </w:r>
      <w:r w:rsidR="009943E6" w:rsidRPr="006D5405">
        <w:rPr>
          <w:rFonts w:asciiTheme="majorHAnsi" w:eastAsia="Calibri" w:hAnsiTheme="majorHAnsi" w:cstheme="majorHAnsi"/>
          <w:sz w:val="22"/>
          <w:szCs w:val="24"/>
        </w:rPr>
        <w:t xml:space="preserve">for </w:t>
      </w:r>
      <w:r w:rsidRPr="006D5405">
        <w:rPr>
          <w:rFonts w:asciiTheme="majorHAnsi" w:eastAsia="Calibri" w:hAnsiTheme="majorHAnsi" w:cstheme="majorHAnsi"/>
          <w:sz w:val="22"/>
          <w:szCs w:val="24"/>
        </w:rPr>
        <w:t>tourist guide services); recreatio</w:t>
      </w:r>
      <w:r w:rsidR="000D7524" w:rsidRPr="006D5405">
        <w:rPr>
          <w:rFonts w:asciiTheme="majorHAnsi" w:eastAsia="Calibri" w:hAnsiTheme="majorHAnsi" w:cstheme="majorHAnsi"/>
          <w:sz w:val="22"/>
          <w:szCs w:val="24"/>
        </w:rPr>
        <w:t>n</w:t>
      </w:r>
      <w:r w:rsidR="009943E6" w:rsidRPr="006D5405">
        <w:rPr>
          <w:rFonts w:asciiTheme="majorHAnsi" w:eastAsia="Calibri" w:hAnsiTheme="majorHAnsi" w:cstheme="majorHAnsi"/>
          <w:sz w:val="22"/>
          <w:szCs w:val="24"/>
        </w:rPr>
        <w:t>al</w:t>
      </w:r>
      <w:r w:rsidRPr="006D5405">
        <w:rPr>
          <w:rFonts w:asciiTheme="majorHAnsi" w:eastAsia="Calibri" w:hAnsiTheme="majorHAnsi" w:cstheme="majorHAnsi"/>
          <w:sz w:val="22"/>
          <w:szCs w:val="24"/>
        </w:rPr>
        <w:t xml:space="preserve"> cultur</w:t>
      </w:r>
      <w:r w:rsidR="009943E6" w:rsidRPr="006D5405">
        <w:rPr>
          <w:rFonts w:asciiTheme="majorHAnsi" w:eastAsia="Calibri" w:hAnsiTheme="majorHAnsi" w:cstheme="majorHAnsi"/>
          <w:sz w:val="22"/>
          <w:szCs w:val="24"/>
        </w:rPr>
        <w:t xml:space="preserve">al </w:t>
      </w:r>
      <w:r w:rsidRPr="006D5405">
        <w:rPr>
          <w:rFonts w:asciiTheme="majorHAnsi" w:eastAsia="Calibri" w:hAnsiTheme="majorHAnsi" w:cstheme="majorHAnsi"/>
          <w:sz w:val="22"/>
          <w:szCs w:val="24"/>
        </w:rPr>
        <w:t xml:space="preserve">and </w:t>
      </w:r>
      <w:r w:rsidR="009943E6" w:rsidRPr="006D5405">
        <w:rPr>
          <w:rFonts w:asciiTheme="majorHAnsi" w:eastAsia="Calibri" w:hAnsiTheme="majorHAnsi" w:cstheme="majorHAnsi"/>
          <w:sz w:val="22"/>
          <w:szCs w:val="24"/>
        </w:rPr>
        <w:t xml:space="preserve">sporting services </w:t>
      </w:r>
      <w:r w:rsidRPr="006D5405">
        <w:rPr>
          <w:rFonts w:asciiTheme="majorHAnsi" w:eastAsia="Calibri" w:hAnsiTheme="majorHAnsi" w:cstheme="majorHAnsi"/>
          <w:sz w:val="22"/>
          <w:szCs w:val="24"/>
        </w:rPr>
        <w:t xml:space="preserve">(substantially liberalising news agency services; libraries and other cultural services); transport </w:t>
      </w:r>
      <w:r w:rsidR="009943E6" w:rsidRPr="006D5405">
        <w:rPr>
          <w:rFonts w:asciiTheme="majorHAnsi" w:eastAsia="Calibri" w:hAnsiTheme="majorHAnsi" w:cstheme="majorHAnsi"/>
          <w:sz w:val="22"/>
          <w:szCs w:val="24"/>
        </w:rPr>
        <w:t xml:space="preserve">services </w:t>
      </w:r>
      <w:r w:rsidRPr="006D5405">
        <w:rPr>
          <w:rFonts w:asciiTheme="majorHAnsi" w:eastAsia="Calibri" w:hAnsiTheme="majorHAnsi" w:cstheme="majorHAnsi"/>
          <w:sz w:val="22"/>
          <w:szCs w:val="24"/>
        </w:rPr>
        <w:t>(maintenance and repair of vessels)</w:t>
      </w:r>
      <w:r w:rsidR="0071586A" w:rsidRPr="006D5405">
        <w:rPr>
          <w:rFonts w:asciiTheme="majorHAnsi" w:eastAsia="Calibri" w:hAnsiTheme="majorHAnsi" w:cstheme="majorHAnsi"/>
          <w:sz w:val="22"/>
          <w:szCs w:val="24"/>
        </w:rPr>
        <w:t>.</w:t>
      </w:r>
      <w:r w:rsidR="00EE237E" w:rsidRPr="006D5405">
        <w:rPr>
          <w:rFonts w:asciiTheme="majorHAnsi" w:eastAsia="Calibri" w:hAnsiTheme="majorHAnsi" w:cstheme="majorHAnsi"/>
          <w:sz w:val="22"/>
          <w:szCs w:val="24"/>
        </w:rPr>
        <w:t xml:space="preserve"> </w:t>
      </w:r>
      <w:r w:rsidR="00740700" w:rsidRPr="006D5405">
        <w:rPr>
          <w:rFonts w:asciiTheme="majorHAnsi" w:eastAsia="Calibri" w:hAnsiTheme="majorHAnsi" w:cstheme="majorHAnsi"/>
          <w:sz w:val="22"/>
          <w:szCs w:val="24"/>
        </w:rPr>
        <w:t>N</w:t>
      </w:r>
      <w:r w:rsidR="0087117D" w:rsidRPr="006D5405">
        <w:rPr>
          <w:rFonts w:asciiTheme="majorHAnsi" w:eastAsia="Calibri" w:hAnsiTheme="majorHAnsi" w:cstheme="majorHAnsi"/>
          <w:sz w:val="22"/>
          <w:szCs w:val="24"/>
        </w:rPr>
        <w:t>ew commitments (AANZFTA and MAFTA plus)</w:t>
      </w:r>
      <w:r w:rsidR="00CD4836" w:rsidRPr="006D5405">
        <w:rPr>
          <w:rFonts w:asciiTheme="majorHAnsi" w:eastAsia="Calibri" w:hAnsiTheme="majorHAnsi" w:cstheme="majorHAnsi"/>
          <w:sz w:val="22"/>
          <w:szCs w:val="24"/>
        </w:rPr>
        <w:t xml:space="preserve"> will benefit Australian investors in</w:t>
      </w:r>
      <w:r w:rsidR="00E1509C" w:rsidRPr="006D5405">
        <w:rPr>
          <w:rFonts w:asciiTheme="majorHAnsi" w:eastAsia="Calibri" w:hAnsiTheme="majorHAnsi" w:cstheme="majorHAnsi"/>
          <w:sz w:val="22"/>
          <w:szCs w:val="24"/>
        </w:rPr>
        <w:t xml:space="preserve"> industries including</w:t>
      </w:r>
      <w:r w:rsidR="0071586A" w:rsidRPr="006D5405">
        <w:rPr>
          <w:rFonts w:asciiTheme="majorHAnsi" w:eastAsia="Calibri" w:hAnsiTheme="majorHAnsi" w:cstheme="majorHAnsi"/>
          <w:sz w:val="22"/>
          <w:szCs w:val="24"/>
        </w:rPr>
        <w:t>:</w:t>
      </w:r>
      <w:r w:rsidR="00CD4836" w:rsidRPr="006D5405">
        <w:rPr>
          <w:rFonts w:asciiTheme="majorHAnsi" w:eastAsia="Calibri" w:hAnsiTheme="majorHAnsi" w:cstheme="majorHAnsi"/>
          <w:sz w:val="22"/>
          <w:szCs w:val="24"/>
        </w:rPr>
        <w:t xml:space="preserve"> mining</w:t>
      </w:r>
      <w:r w:rsidR="000D7524" w:rsidRPr="006D5405">
        <w:rPr>
          <w:rFonts w:asciiTheme="majorHAnsi" w:eastAsia="Calibri" w:hAnsiTheme="majorHAnsi" w:cstheme="majorHAnsi"/>
          <w:sz w:val="22"/>
          <w:szCs w:val="24"/>
        </w:rPr>
        <w:t>;</w:t>
      </w:r>
      <w:r w:rsidR="00CD4836" w:rsidRPr="006D5405">
        <w:rPr>
          <w:rFonts w:asciiTheme="majorHAnsi" w:eastAsia="Calibri" w:hAnsiTheme="majorHAnsi" w:cstheme="majorHAnsi"/>
          <w:sz w:val="22"/>
          <w:szCs w:val="24"/>
        </w:rPr>
        <w:t xml:space="preserve"> manufacturing</w:t>
      </w:r>
      <w:r w:rsidR="00EE237E" w:rsidRPr="006D5405">
        <w:rPr>
          <w:rFonts w:asciiTheme="majorHAnsi" w:eastAsia="Calibri" w:hAnsiTheme="majorHAnsi" w:cstheme="majorHAnsi"/>
          <w:sz w:val="22"/>
          <w:szCs w:val="24"/>
        </w:rPr>
        <w:t>;</w:t>
      </w:r>
      <w:r w:rsidR="00CD4836" w:rsidRPr="006D5405">
        <w:rPr>
          <w:rFonts w:asciiTheme="majorHAnsi" w:eastAsia="Calibri" w:hAnsiTheme="majorHAnsi" w:cstheme="majorHAnsi"/>
          <w:sz w:val="22"/>
          <w:szCs w:val="24"/>
        </w:rPr>
        <w:t xml:space="preserve"> </w:t>
      </w:r>
      <w:r w:rsidR="00875374" w:rsidRPr="006D5405">
        <w:rPr>
          <w:rFonts w:asciiTheme="majorHAnsi" w:eastAsia="Calibri" w:hAnsiTheme="majorHAnsi" w:cstheme="majorHAnsi"/>
          <w:sz w:val="22"/>
          <w:szCs w:val="24"/>
        </w:rPr>
        <w:t xml:space="preserve">and </w:t>
      </w:r>
      <w:r w:rsidR="00CD4836" w:rsidRPr="006D5405">
        <w:rPr>
          <w:rFonts w:asciiTheme="majorHAnsi" w:eastAsia="Calibri" w:hAnsiTheme="majorHAnsi" w:cstheme="majorHAnsi"/>
          <w:sz w:val="22"/>
          <w:szCs w:val="24"/>
        </w:rPr>
        <w:t>agriculture and forestry.</w:t>
      </w:r>
    </w:p>
    <w:p w14:paraId="5F3AF622" w14:textId="77777777" w:rsidR="006D5405" w:rsidRDefault="006D5405" w:rsidP="00D1161D">
      <w:pPr>
        <w:spacing w:before="0" w:after="0" w:line="240" w:lineRule="auto"/>
        <w:jc w:val="both"/>
        <w:rPr>
          <w:rFonts w:asciiTheme="majorHAnsi" w:eastAsia="Calibri" w:hAnsiTheme="majorHAnsi" w:cstheme="majorHAnsi"/>
          <w:b/>
          <w:sz w:val="22"/>
          <w:szCs w:val="24"/>
        </w:rPr>
      </w:pPr>
    </w:p>
    <w:p w14:paraId="4FBB300F" w14:textId="21346D3A" w:rsidR="00654890" w:rsidRPr="006D5405" w:rsidRDefault="00654890" w:rsidP="00D1161D">
      <w:pPr>
        <w:spacing w:before="0" w:after="0" w:line="240" w:lineRule="auto"/>
        <w:jc w:val="both"/>
        <w:rPr>
          <w:rFonts w:asciiTheme="majorHAnsi" w:eastAsia="Calibri" w:hAnsiTheme="majorHAnsi" w:cstheme="majorHAnsi"/>
          <w:sz w:val="22"/>
          <w:szCs w:val="24"/>
        </w:rPr>
      </w:pPr>
      <w:r w:rsidRPr="006D5405">
        <w:rPr>
          <w:rFonts w:asciiTheme="majorHAnsi" w:eastAsia="Calibri" w:hAnsiTheme="majorHAnsi" w:cstheme="majorHAnsi"/>
          <w:b/>
          <w:sz w:val="22"/>
          <w:szCs w:val="24"/>
        </w:rPr>
        <w:t xml:space="preserve">Myanmar </w:t>
      </w:r>
      <w:r w:rsidR="00B978D9" w:rsidRPr="006D5405">
        <w:rPr>
          <w:rFonts w:asciiTheme="majorHAnsi" w:eastAsia="Calibri" w:hAnsiTheme="majorHAnsi" w:cstheme="majorHAnsi"/>
          <w:sz w:val="22"/>
          <w:szCs w:val="24"/>
        </w:rPr>
        <w:t>will make</w:t>
      </w:r>
      <w:r w:rsidRPr="006D5405">
        <w:rPr>
          <w:rFonts w:asciiTheme="majorHAnsi" w:eastAsia="Calibri" w:hAnsiTheme="majorHAnsi" w:cstheme="majorHAnsi"/>
          <w:sz w:val="22"/>
          <w:szCs w:val="24"/>
        </w:rPr>
        <w:t xml:space="preserve"> new</w:t>
      </w:r>
      <w:r w:rsidR="0044757B" w:rsidRPr="006D5405">
        <w:rPr>
          <w:rFonts w:asciiTheme="majorHAnsi" w:eastAsia="Calibri" w:hAnsiTheme="majorHAnsi" w:cstheme="majorHAnsi"/>
          <w:sz w:val="22"/>
          <w:szCs w:val="24"/>
        </w:rPr>
        <w:t xml:space="preserve"> </w:t>
      </w:r>
      <w:r w:rsidR="00F90677" w:rsidRPr="006D5405">
        <w:rPr>
          <w:rFonts w:asciiTheme="majorHAnsi" w:eastAsia="Calibri" w:hAnsiTheme="majorHAnsi" w:cstheme="majorHAnsi"/>
          <w:sz w:val="22"/>
          <w:szCs w:val="24"/>
        </w:rPr>
        <w:t>services and investment</w:t>
      </w:r>
      <w:r w:rsidRPr="006D5405">
        <w:rPr>
          <w:rFonts w:asciiTheme="majorHAnsi" w:eastAsia="Calibri" w:hAnsiTheme="majorHAnsi" w:cstheme="majorHAnsi"/>
          <w:sz w:val="22"/>
          <w:szCs w:val="24"/>
        </w:rPr>
        <w:t xml:space="preserve"> commitments (AANZFTA-plus) in several business sectors, including: professional services (</w:t>
      </w:r>
      <w:r w:rsidR="00606E15" w:rsidRPr="006D5405">
        <w:rPr>
          <w:rFonts w:asciiTheme="majorHAnsi" w:eastAsia="Calibri" w:hAnsiTheme="majorHAnsi" w:cstheme="majorHAnsi"/>
          <w:sz w:val="22"/>
          <w:szCs w:val="24"/>
        </w:rPr>
        <w:t xml:space="preserve">accounting, auditing and bookkeeping, </w:t>
      </w:r>
      <w:r w:rsidRPr="006D5405">
        <w:rPr>
          <w:rFonts w:asciiTheme="majorHAnsi" w:eastAsia="Calibri" w:hAnsiTheme="majorHAnsi" w:cstheme="majorHAnsi"/>
          <w:sz w:val="22"/>
          <w:szCs w:val="24"/>
        </w:rPr>
        <w:t xml:space="preserve">architecture, engineering, </w:t>
      </w:r>
      <w:r w:rsidR="00AB4D55" w:rsidRPr="006D5405">
        <w:rPr>
          <w:rFonts w:asciiTheme="majorHAnsi" w:eastAsia="Calibri" w:hAnsiTheme="majorHAnsi" w:cstheme="majorHAnsi"/>
          <w:sz w:val="22"/>
          <w:szCs w:val="24"/>
        </w:rPr>
        <w:t xml:space="preserve">integrated engineering, </w:t>
      </w:r>
      <w:r w:rsidRPr="006D5405">
        <w:rPr>
          <w:rFonts w:asciiTheme="majorHAnsi" w:eastAsia="Calibri" w:hAnsiTheme="majorHAnsi" w:cstheme="majorHAnsi"/>
          <w:sz w:val="22"/>
          <w:szCs w:val="24"/>
        </w:rPr>
        <w:t>urban planning</w:t>
      </w:r>
      <w:r w:rsidR="00AB4D55" w:rsidRPr="006D5405">
        <w:rPr>
          <w:rFonts w:asciiTheme="majorHAnsi" w:eastAsia="Calibri" w:hAnsiTheme="majorHAnsi" w:cstheme="majorHAnsi"/>
          <w:sz w:val="22"/>
          <w:szCs w:val="24"/>
        </w:rPr>
        <w:t xml:space="preserve"> and landscape architecture</w:t>
      </w:r>
      <w:r w:rsidRPr="006D5405">
        <w:rPr>
          <w:rFonts w:asciiTheme="majorHAnsi" w:eastAsia="Calibri" w:hAnsiTheme="majorHAnsi" w:cstheme="majorHAnsi"/>
          <w:sz w:val="22"/>
          <w:szCs w:val="24"/>
        </w:rPr>
        <w:t xml:space="preserve">, medical and dental, </w:t>
      </w:r>
      <w:r w:rsidR="00AB4D55" w:rsidRPr="006D5405">
        <w:rPr>
          <w:rFonts w:asciiTheme="majorHAnsi" w:eastAsia="Calibri" w:hAnsiTheme="majorHAnsi" w:cstheme="majorHAnsi"/>
          <w:sz w:val="22"/>
          <w:szCs w:val="24"/>
        </w:rPr>
        <w:t xml:space="preserve">veterinary, </w:t>
      </w:r>
      <w:r w:rsidRPr="006D5405">
        <w:rPr>
          <w:rFonts w:asciiTheme="majorHAnsi" w:eastAsia="Calibri" w:hAnsiTheme="majorHAnsi" w:cstheme="majorHAnsi"/>
          <w:sz w:val="22"/>
          <w:szCs w:val="24"/>
        </w:rPr>
        <w:t>para-medical and management consulting); and other business</w:t>
      </w:r>
      <w:r w:rsidR="009A6D73">
        <w:rPr>
          <w:rFonts w:asciiTheme="majorHAnsi" w:eastAsia="Calibri" w:hAnsiTheme="majorHAnsi" w:cstheme="majorHAnsi"/>
          <w:sz w:val="22"/>
          <w:szCs w:val="24"/>
        </w:rPr>
        <w:t xml:space="preserve"> services</w:t>
      </w:r>
      <w:r w:rsidRPr="006D5405">
        <w:rPr>
          <w:rFonts w:asciiTheme="majorHAnsi" w:eastAsia="Calibri" w:hAnsiTheme="majorHAnsi" w:cstheme="majorHAnsi"/>
          <w:sz w:val="22"/>
          <w:szCs w:val="24"/>
        </w:rPr>
        <w:t xml:space="preserve"> (services incidental to mining, photographic services an</w:t>
      </w:r>
      <w:r w:rsidR="00B978D9" w:rsidRPr="006D5405">
        <w:rPr>
          <w:rFonts w:asciiTheme="majorHAnsi" w:eastAsia="Calibri" w:hAnsiTheme="majorHAnsi" w:cstheme="majorHAnsi"/>
          <w:sz w:val="22"/>
          <w:szCs w:val="24"/>
        </w:rPr>
        <w:t>d packaging services). Myanmar will</w:t>
      </w:r>
      <w:r w:rsidRPr="006D5405">
        <w:rPr>
          <w:rFonts w:asciiTheme="majorHAnsi" w:eastAsia="Calibri" w:hAnsiTheme="majorHAnsi" w:cstheme="majorHAnsi"/>
          <w:sz w:val="22"/>
          <w:szCs w:val="24"/>
        </w:rPr>
        <w:t xml:space="preserve"> also mak</w:t>
      </w:r>
      <w:r w:rsidR="00B978D9" w:rsidRPr="006D5405">
        <w:rPr>
          <w:rFonts w:asciiTheme="majorHAnsi" w:eastAsia="Calibri" w:hAnsiTheme="majorHAnsi" w:cstheme="majorHAnsi"/>
          <w:sz w:val="22"/>
          <w:szCs w:val="24"/>
        </w:rPr>
        <w:t>e</w:t>
      </w:r>
      <w:r w:rsidRPr="006D5405">
        <w:rPr>
          <w:rFonts w:asciiTheme="majorHAnsi" w:eastAsia="Calibri" w:hAnsiTheme="majorHAnsi" w:cstheme="majorHAnsi"/>
          <w:sz w:val="22"/>
          <w:szCs w:val="24"/>
        </w:rPr>
        <w:t xml:space="preserve"> </w:t>
      </w:r>
      <w:r w:rsidR="00F90677" w:rsidRPr="006D5405">
        <w:rPr>
          <w:rFonts w:asciiTheme="majorHAnsi" w:eastAsia="Calibri" w:hAnsiTheme="majorHAnsi" w:cstheme="majorHAnsi"/>
          <w:sz w:val="22"/>
          <w:szCs w:val="24"/>
        </w:rPr>
        <w:t>services and investment</w:t>
      </w:r>
      <w:r w:rsidR="002B4BC2" w:rsidRPr="006D5405">
        <w:rPr>
          <w:rFonts w:asciiTheme="majorHAnsi" w:eastAsia="Calibri" w:hAnsiTheme="majorHAnsi" w:cstheme="majorHAnsi"/>
          <w:sz w:val="22"/>
          <w:szCs w:val="24"/>
        </w:rPr>
        <w:t xml:space="preserve"> </w:t>
      </w:r>
      <w:r w:rsidRPr="006D5405">
        <w:rPr>
          <w:rFonts w:asciiTheme="majorHAnsi" w:eastAsia="Calibri" w:hAnsiTheme="majorHAnsi" w:cstheme="majorHAnsi"/>
          <w:sz w:val="22"/>
          <w:szCs w:val="24"/>
        </w:rPr>
        <w:t>commitments in</w:t>
      </w:r>
      <w:r w:rsidR="00E1509C" w:rsidRPr="006D5405">
        <w:rPr>
          <w:rFonts w:asciiTheme="majorHAnsi" w:eastAsia="Calibri" w:hAnsiTheme="majorHAnsi" w:cstheme="majorHAnsi"/>
          <w:sz w:val="22"/>
          <w:szCs w:val="24"/>
        </w:rPr>
        <w:t>:</w:t>
      </w:r>
      <w:r w:rsidRPr="006D5405">
        <w:rPr>
          <w:rFonts w:asciiTheme="majorHAnsi" w:eastAsia="Calibri" w:hAnsiTheme="majorHAnsi" w:cstheme="majorHAnsi"/>
          <w:sz w:val="22"/>
          <w:szCs w:val="24"/>
        </w:rPr>
        <w:t xml:space="preserve"> communication services (including telecommunications</w:t>
      </w:r>
      <w:r w:rsidR="009943E6" w:rsidRPr="006D5405">
        <w:rPr>
          <w:rFonts w:asciiTheme="majorHAnsi" w:eastAsia="Calibri" w:hAnsiTheme="majorHAnsi" w:cstheme="majorHAnsi"/>
          <w:sz w:val="22"/>
          <w:szCs w:val="24"/>
        </w:rPr>
        <w:t xml:space="preserve"> </w:t>
      </w:r>
      <w:r w:rsidR="00606E15" w:rsidRPr="006D5405">
        <w:rPr>
          <w:rFonts w:asciiTheme="majorHAnsi" w:eastAsia="Calibri" w:hAnsiTheme="majorHAnsi" w:cstheme="majorHAnsi"/>
          <w:sz w:val="22"/>
          <w:szCs w:val="24"/>
        </w:rPr>
        <w:t>and audio-visual</w:t>
      </w:r>
      <w:r w:rsidRPr="006D5405">
        <w:rPr>
          <w:rFonts w:asciiTheme="majorHAnsi" w:eastAsia="Calibri" w:hAnsiTheme="majorHAnsi" w:cstheme="majorHAnsi"/>
          <w:sz w:val="22"/>
          <w:szCs w:val="24"/>
        </w:rPr>
        <w:t>);</w:t>
      </w:r>
      <w:r w:rsidR="00606E15" w:rsidRPr="006D5405">
        <w:rPr>
          <w:rFonts w:asciiTheme="majorHAnsi" w:eastAsia="Calibri" w:hAnsiTheme="majorHAnsi" w:cstheme="majorHAnsi"/>
          <w:sz w:val="22"/>
          <w:szCs w:val="24"/>
        </w:rPr>
        <w:t xml:space="preserve"> construction and related engineering services; </w:t>
      </w:r>
      <w:r w:rsidRPr="006D5405">
        <w:rPr>
          <w:rFonts w:asciiTheme="majorHAnsi" w:eastAsia="Calibri" w:hAnsiTheme="majorHAnsi" w:cstheme="majorHAnsi"/>
          <w:sz w:val="22"/>
          <w:szCs w:val="24"/>
        </w:rPr>
        <w:t xml:space="preserve"> education (primary, secondary, higher, adult and other); environmental services (including sewage, refuse, sanitation and environmental consultancy); financial services (insurance and banking); health (private hospital, ambulance, laboratory, residential healthcare and early childhood care); tourism (hotels and restaurants); </w:t>
      </w:r>
      <w:r w:rsidR="00606E15" w:rsidRPr="006D5405">
        <w:rPr>
          <w:rFonts w:asciiTheme="majorHAnsi" w:eastAsia="Calibri" w:hAnsiTheme="majorHAnsi" w:cstheme="majorHAnsi"/>
          <w:sz w:val="22"/>
          <w:szCs w:val="24"/>
        </w:rPr>
        <w:t xml:space="preserve">recreational, cultural and sporting services; </w:t>
      </w:r>
      <w:r w:rsidRPr="006D5405">
        <w:rPr>
          <w:rFonts w:asciiTheme="majorHAnsi" w:eastAsia="Calibri" w:hAnsiTheme="majorHAnsi" w:cstheme="majorHAnsi"/>
          <w:sz w:val="22"/>
          <w:szCs w:val="24"/>
        </w:rPr>
        <w:t>and transport services (including maritime and air transport).</w:t>
      </w:r>
      <w:r w:rsidR="0096200F" w:rsidRPr="006D5405">
        <w:rPr>
          <w:rFonts w:asciiTheme="majorHAnsi" w:eastAsia="Calibri" w:hAnsiTheme="majorHAnsi" w:cstheme="majorHAnsi"/>
          <w:sz w:val="22"/>
          <w:szCs w:val="24"/>
        </w:rPr>
        <w:t xml:space="preserve"> </w:t>
      </w:r>
      <w:r w:rsidR="00E1509C" w:rsidRPr="006D5405">
        <w:rPr>
          <w:rFonts w:asciiTheme="majorHAnsi" w:eastAsia="Calibri" w:hAnsiTheme="majorHAnsi" w:cstheme="majorHAnsi"/>
          <w:sz w:val="22"/>
          <w:szCs w:val="24"/>
        </w:rPr>
        <w:t xml:space="preserve">Myanmar </w:t>
      </w:r>
      <w:r w:rsidR="00B978D9" w:rsidRPr="006D5405">
        <w:rPr>
          <w:rFonts w:asciiTheme="majorHAnsi" w:eastAsia="Calibri" w:hAnsiTheme="majorHAnsi" w:cstheme="majorHAnsi"/>
          <w:sz w:val="22"/>
          <w:szCs w:val="24"/>
        </w:rPr>
        <w:t>will also make</w:t>
      </w:r>
      <w:r w:rsidR="00961319" w:rsidRPr="006D5405">
        <w:rPr>
          <w:rFonts w:asciiTheme="majorHAnsi" w:eastAsia="Calibri" w:hAnsiTheme="majorHAnsi" w:cstheme="majorHAnsi"/>
          <w:sz w:val="22"/>
          <w:szCs w:val="24"/>
        </w:rPr>
        <w:t xml:space="preserve"> </w:t>
      </w:r>
      <w:r w:rsidR="00E1509C" w:rsidRPr="006D5405">
        <w:rPr>
          <w:rFonts w:asciiTheme="majorHAnsi" w:eastAsia="Calibri" w:hAnsiTheme="majorHAnsi" w:cstheme="majorHAnsi"/>
          <w:sz w:val="22"/>
          <w:szCs w:val="24"/>
        </w:rPr>
        <w:t>additional investment commitments in mining and manufacturing</w:t>
      </w:r>
      <w:r w:rsidR="00961319" w:rsidRPr="006D5405">
        <w:rPr>
          <w:rFonts w:asciiTheme="majorHAnsi" w:eastAsia="Calibri" w:hAnsiTheme="majorHAnsi" w:cstheme="majorHAnsi"/>
          <w:sz w:val="22"/>
          <w:szCs w:val="24"/>
        </w:rPr>
        <w:t xml:space="preserve"> and commitments on the cross-border supply of </w:t>
      </w:r>
      <w:r w:rsidR="0044757B" w:rsidRPr="006D5405">
        <w:rPr>
          <w:rFonts w:asciiTheme="majorHAnsi" w:eastAsia="Calibri" w:hAnsiTheme="majorHAnsi" w:cstheme="majorHAnsi"/>
          <w:sz w:val="22"/>
          <w:szCs w:val="24"/>
        </w:rPr>
        <w:t>research and development</w:t>
      </w:r>
      <w:r w:rsidR="009943E6" w:rsidRPr="006D5405">
        <w:rPr>
          <w:rFonts w:asciiTheme="majorHAnsi" w:eastAsia="Calibri" w:hAnsiTheme="majorHAnsi" w:cstheme="majorHAnsi"/>
          <w:sz w:val="22"/>
          <w:szCs w:val="24"/>
        </w:rPr>
        <w:t xml:space="preserve"> services;</w:t>
      </w:r>
      <w:r w:rsidR="002B4BC2" w:rsidRPr="006D5405">
        <w:rPr>
          <w:rFonts w:asciiTheme="majorHAnsi" w:eastAsia="Calibri" w:hAnsiTheme="majorHAnsi" w:cstheme="majorHAnsi"/>
          <w:sz w:val="22"/>
          <w:szCs w:val="24"/>
        </w:rPr>
        <w:t xml:space="preserve"> rental/leasing services</w:t>
      </w:r>
      <w:r w:rsidR="009943E6" w:rsidRPr="006D5405">
        <w:rPr>
          <w:rFonts w:asciiTheme="majorHAnsi" w:eastAsia="Calibri" w:hAnsiTheme="majorHAnsi" w:cstheme="majorHAnsi"/>
          <w:sz w:val="22"/>
          <w:szCs w:val="24"/>
        </w:rPr>
        <w:t>;</w:t>
      </w:r>
      <w:r w:rsidR="002B4BC2" w:rsidRPr="006D5405">
        <w:rPr>
          <w:rFonts w:asciiTheme="majorHAnsi" w:eastAsia="Calibri" w:hAnsiTheme="majorHAnsi" w:cstheme="majorHAnsi"/>
          <w:sz w:val="22"/>
          <w:szCs w:val="24"/>
        </w:rPr>
        <w:t xml:space="preserve"> and </w:t>
      </w:r>
      <w:r w:rsidR="00961319" w:rsidRPr="006D5405">
        <w:rPr>
          <w:rFonts w:asciiTheme="majorHAnsi" w:eastAsia="Calibri" w:hAnsiTheme="majorHAnsi" w:cstheme="majorHAnsi"/>
          <w:sz w:val="22"/>
          <w:szCs w:val="24"/>
        </w:rPr>
        <w:t>communication services (</w:t>
      </w:r>
      <w:r w:rsidR="009943E6" w:rsidRPr="006D5405">
        <w:rPr>
          <w:rFonts w:asciiTheme="majorHAnsi" w:eastAsia="Calibri" w:hAnsiTheme="majorHAnsi" w:cstheme="majorHAnsi"/>
          <w:sz w:val="22"/>
          <w:szCs w:val="24"/>
        </w:rPr>
        <w:t xml:space="preserve">for </w:t>
      </w:r>
      <w:r w:rsidR="0044757B" w:rsidRPr="006D5405">
        <w:rPr>
          <w:rFonts w:asciiTheme="majorHAnsi" w:eastAsia="Calibri" w:hAnsiTheme="majorHAnsi" w:cstheme="majorHAnsi"/>
          <w:sz w:val="22"/>
          <w:szCs w:val="24"/>
        </w:rPr>
        <w:t>courier</w:t>
      </w:r>
      <w:r w:rsidR="009943E6" w:rsidRPr="006D5405">
        <w:rPr>
          <w:rFonts w:asciiTheme="majorHAnsi" w:eastAsia="Calibri" w:hAnsiTheme="majorHAnsi" w:cstheme="majorHAnsi"/>
          <w:sz w:val="22"/>
          <w:szCs w:val="24"/>
        </w:rPr>
        <w:t>s</w:t>
      </w:r>
      <w:r w:rsidR="00961319" w:rsidRPr="006D5405">
        <w:rPr>
          <w:rFonts w:asciiTheme="majorHAnsi" w:eastAsia="Calibri" w:hAnsiTheme="majorHAnsi" w:cstheme="majorHAnsi"/>
          <w:sz w:val="22"/>
          <w:szCs w:val="24"/>
        </w:rPr>
        <w:t>)</w:t>
      </w:r>
      <w:r w:rsidR="0044757B" w:rsidRPr="006D5405">
        <w:rPr>
          <w:rFonts w:asciiTheme="majorHAnsi" w:eastAsia="Calibri" w:hAnsiTheme="majorHAnsi" w:cstheme="majorHAnsi"/>
          <w:sz w:val="22"/>
          <w:szCs w:val="24"/>
        </w:rPr>
        <w:t xml:space="preserve">. </w:t>
      </w:r>
    </w:p>
    <w:p w14:paraId="2987B82A" w14:textId="77777777" w:rsidR="006D5405" w:rsidRDefault="006D5405" w:rsidP="00D1161D">
      <w:pPr>
        <w:spacing w:before="0" w:after="0" w:line="240" w:lineRule="auto"/>
        <w:jc w:val="both"/>
        <w:rPr>
          <w:rFonts w:asciiTheme="majorHAnsi" w:eastAsia="Calibri" w:hAnsiTheme="majorHAnsi" w:cstheme="majorHAnsi"/>
          <w:sz w:val="22"/>
          <w:szCs w:val="24"/>
        </w:rPr>
      </w:pPr>
    </w:p>
    <w:p w14:paraId="5B2F8817" w14:textId="0D3C24BB" w:rsidR="00654890" w:rsidRPr="006D5405" w:rsidRDefault="00654890" w:rsidP="00D1161D">
      <w:pPr>
        <w:spacing w:before="0" w:after="0" w:line="240" w:lineRule="auto"/>
        <w:jc w:val="both"/>
        <w:rPr>
          <w:rFonts w:asciiTheme="majorHAnsi" w:eastAsia="Calibri" w:hAnsiTheme="majorHAnsi" w:cstheme="majorHAnsi"/>
          <w:sz w:val="22"/>
          <w:szCs w:val="24"/>
        </w:rPr>
      </w:pPr>
      <w:r w:rsidRPr="006D5405">
        <w:rPr>
          <w:rFonts w:asciiTheme="majorHAnsi" w:eastAsia="Calibri" w:hAnsiTheme="majorHAnsi" w:cstheme="majorHAnsi"/>
          <w:sz w:val="22"/>
          <w:szCs w:val="24"/>
        </w:rPr>
        <w:t xml:space="preserve">The </w:t>
      </w:r>
      <w:r w:rsidRPr="006D5405">
        <w:rPr>
          <w:rFonts w:asciiTheme="majorHAnsi" w:eastAsia="Calibri" w:hAnsiTheme="majorHAnsi" w:cstheme="majorHAnsi"/>
          <w:b/>
          <w:sz w:val="22"/>
          <w:szCs w:val="24"/>
        </w:rPr>
        <w:t>Philippines</w:t>
      </w:r>
      <w:r w:rsidR="00B978D9" w:rsidRPr="006D5405">
        <w:rPr>
          <w:rFonts w:asciiTheme="majorHAnsi" w:eastAsia="Calibri" w:hAnsiTheme="majorHAnsi" w:cstheme="majorHAnsi"/>
          <w:sz w:val="22"/>
          <w:szCs w:val="24"/>
        </w:rPr>
        <w:t xml:space="preserve"> will make</w:t>
      </w:r>
      <w:r w:rsidR="007E21C4" w:rsidRPr="006D5405">
        <w:rPr>
          <w:rFonts w:asciiTheme="majorHAnsi" w:eastAsia="Calibri" w:hAnsiTheme="majorHAnsi" w:cstheme="majorHAnsi"/>
          <w:sz w:val="22"/>
          <w:szCs w:val="24"/>
        </w:rPr>
        <w:t xml:space="preserve"> new services and investment commitments (AANZFTA-plus) </w:t>
      </w:r>
      <w:r w:rsidR="0044757B" w:rsidRPr="006D5405">
        <w:rPr>
          <w:rFonts w:asciiTheme="majorHAnsi" w:eastAsia="Calibri" w:hAnsiTheme="majorHAnsi" w:cstheme="majorHAnsi"/>
          <w:sz w:val="22"/>
          <w:szCs w:val="24"/>
        </w:rPr>
        <w:t>in</w:t>
      </w:r>
      <w:r w:rsidR="00231DF4" w:rsidRPr="006D5405">
        <w:rPr>
          <w:rFonts w:asciiTheme="majorHAnsi" w:eastAsia="Calibri" w:hAnsiTheme="majorHAnsi" w:cstheme="majorHAnsi"/>
          <w:sz w:val="22"/>
          <w:szCs w:val="24"/>
        </w:rPr>
        <w:t>:</w:t>
      </w:r>
      <w:r w:rsidR="0044757B" w:rsidRPr="006D5405">
        <w:rPr>
          <w:rFonts w:asciiTheme="majorHAnsi" w:eastAsia="Calibri" w:hAnsiTheme="majorHAnsi" w:cstheme="majorHAnsi"/>
          <w:sz w:val="22"/>
          <w:szCs w:val="24"/>
        </w:rPr>
        <w:t xml:space="preserve"> </w:t>
      </w:r>
      <w:r w:rsidRPr="006D5405">
        <w:rPr>
          <w:rFonts w:asciiTheme="majorHAnsi" w:eastAsia="Calibri" w:hAnsiTheme="majorHAnsi" w:cstheme="majorHAnsi"/>
          <w:sz w:val="22"/>
          <w:szCs w:val="24"/>
        </w:rPr>
        <w:t>computer and related services; research and development services; real estate; other business</w:t>
      </w:r>
      <w:r w:rsidR="009A6D73">
        <w:rPr>
          <w:rFonts w:asciiTheme="majorHAnsi" w:eastAsia="Calibri" w:hAnsiTheme="majorHAnsi" w:cstheme="majorHAnsi"/>
          <w:sz w:val="22"/>
          <w:szCs w:val="24"/>
        </w:rPr>
        <w:t xml:space="preserve"> services</w:t>
      </w:r>
      <w:r w:rsidRPr="006D5405">
        <w:rPr>
          <w:rFonts w:asciiTheme="majorHAnsi" w:eastAsia="Calibri" w:hAnsiTheme="majorHAnsi" w:cstheme="majorHAnsi"/>
          <w:sz w:val="22"/>
          <w:szCs w:val="24"/>
        </w:rPr>
        <w:t xml:space="preserve"> (including advertising, translation, market research and management consulting)</w:t>
      </w:r>
      <w:r w:rsidR="0044757B" w:rsidRPr="006D5405">
        <w:rPr>
          <w:rFonts w:asciiTheme="majorHAnsi" w:eastAsia="Calibri" w:hAnsiTheme="majorHAnsi" w:cstheme="majorHAnsi"/>
          <w:sz w:val="22"/>
          <w:szCs w:val="24"/>
        </w:rPr>
        <w:t xml:space="preserve">; </w:t>
      </w:r>
      <w:r w:rsidR="00D84811" w:rsidRPr="006D5405">
        <w:rPr>
          <w:rFonts w:asciiTheme="majorHAnsi" w:eastAsia="Calibri" w:hAnsiTheme="majorHAnsi" w:cstheme="majorHAnsi"/>
          <w:sz w:val="22"/>
          <w:szCs w:val="24"/>
        </w:rPr>
        <w:t xml:space="preserve">communication (audio-visual), distribution services, </w:t>
      </w:r>
      <w:r w:rsidR="00BF5CC6" w:rsidRPr="006D5405">
        <w:rPr>
          <w:rFonts w:asciiTheme="majorHAnsi" w:eastAsia="Calibri" w:hAnsiTheme="majorHAnsi" w:cstheme="majorHAnsi"/>
          <w:sz w:val="22"/>
          <w:szCs w:val="24"/>
        </w:rPr>
        <w:t>education (</w:t>
      </w:r>
      <w:r w:rsidR="00231DF4" w:rsidRPr="006D5405">
        <w:rPr>
          <w:rFonts w:asciiTheme="majorHAnsi" w:eastAsia="Calibri" w:hAnsiTheme="majorHAnsi" w:cstheme="majorHAnsi"/>
          <w:sz w:val="22"/>
          <w:szCs w:val="24"/>
        </w:rPr>
        <w:t xml:space="preserve">higher </w:t>
      </w:r>
      <w:r w:rsidR="00767DBE" w:rsidRPr="006D5405">
        <w:rPr>
          <w:rFonts w:asciiTheme="majorHAnsi" w:eastAsia="Calibri" w:hAnsiTheme="majorHAnsi" w:cstheme="majorHAnsi"/>
          <w:sz w:val="22"/>
          <w:szCs w:val="24"/>
        </w:rPr>
        <w:t xml:space="preserve">and </w:t>
      </w:r>
      <w:r w:rsidR="00BF5CC6" w:rsidRPr="006D5405">
        <w:rPr>
          <w:rFonts w:asciiTheme="majorHAnsi" w:eastAsia="Calibri" w:hAnsiTheme="majorHAnsi" w:cstheme="majorHAnsi"/>
          <w:sz w:val="22"/>
          <w:szCs w:val="24"/>
        </w:rPr>
        <w:t xml:space="preserve">adult education); </w:t>
      </w:r>
      <w:r w:rsidRPr="006D5405">
        <w:rPr>
          <w:rFonts w:asciiTheme="majorHAnsi" w:eastAsia="Calibri" w:hAnsiTheme="majorHAnsi" w:cstheme="majorHAnsi"/>
          <w:sz w:val="22"/>
          <w:szCs w:val="24"/>
        </w:rPr>
        <w:t xml:space="preserve">environmental services (refuse disposal); </w:t>
      </w:r>
      <w:r w:rsidR="00767DBE" w:rsidRPr="006D5405">
        <w:rPr>
          <w:rFonts w:asciiTheme="majorHAnsi" w:eastAsia="Calibri" w:hAnsiTheme="majorHAnsi" w:cstheme="majorHAnsi"/>
          <w:sz w:val="22"/>
          <w:szCs w:val="24"/>
        </w:rPr>
        <w:t xml:space="preserve">credit card, advisory, </w:t>
      </w:r>
      <w:r w:rsidRPr="006D5405">
        <w:rPr>
          <w:rFonts w:asciiTheme="majorHAnsi" w:eastAsia="Calibri" w:hAnsiTheme="majorHAnsi" w:cstheme="majorHAnsi"/>
          <w:sz w:val="22"/>
          <w:szCs w:val="24"/>
        </w:rPr>
        <w:t>insurance and banking (in the form of increased foreign equity caps); health (on ambulance services)</w:t>
      </w:r>
      <w:r w:rsidR="00231DF4" w:rsidRPr="006D5405">
        <w:rPr>
          <w:rFonts w:asciiTheme="majorHAnsi" w:eastAsia="Calibri" w:hAnsiTheme="majorHAnsi" w:cstheme="majorHAnsi"/>
          <w:sz w:val="22"/>
          <w:szCs w:val="24"/>
        </w:rPr>
        <w:t>;</w:t>
      </w:r>
      <w:r w:rsidRPr="006D5405">
        <w:rPr>
          <w:rFonts w:asciiTheme="majorHAnsi" w:eastAsia="Calibri" w:hAnsiTheme="majorHAnsi" w:cstheme="majorHAnsi"/>
          <w:sz w:val="22"/>
          <w:szCs w:val="24"/>
        </w:rPr>
        <w:t xml:space="preserve"> and transport </w:t>
      </w:r>
      <w:r w:rsidR="00231DF4" w:rsidRPr="006D5405">
        <w:rPr>
          <w:rFonts w:asciiTheme="majorHAnsi" w:eastAsia="Calibri" w:hAnsiTheme="majorHAnsi" w:cstheme="majorHAnsi"/>
          <w:sz w:val="22"/>
          <w:szCs w:val="24"/>
        </w:rPr>
        <w:t xml:space="preserve">services </w:t>
      </w:r>
      <w:r w:rsidRPr="006D5405">
        <w:rPr>
          <w:rFonts w:asciiTheme="majorHAnsi" w:eastAsia="Calibri" w:hAnsiTheme="majorHAnsi" w:cstheme="majorHAnsi"/>
          <w:sz w:val="22"/>
          <w:szCs w:val="24"/>
        </w:rPr>
        <w:t>(</w:t>
      </w:r>
      <w:r w:rsidR="0060273D" w:rsidRPr="006D5405">
        <w:rPr>
          <w:rFonts w:asciiTheme="majorHAnsi" w:eastAsia="Calibri" w:hAnsiTheme="majorHAnsi" w:cstheme="majorHAnsi"/>
          <w:sz w:val="22"/>
          <w:szCs w:val="24"/>
        </w:rPr>
        <w:t>maritime, air and road</w:t>
      </w:r>
      <w:r w:rsidRPr="006D5405">
        <w:rPr>
          <w:rFonts w:asciiTheme="majorHAnsi" w:eastAsia="Calibri" w:hAnsiTheme="majorHAnsi" w:cstheme="majorHAnsi"/>
          <w:sz w:val="22"/>
          <w:szCs w:val="24"/>
        </w:rPr>
        <w:t>).</w:t>
      </w:r>
      <w:r w:rsidR="00A330CE" w:rsidRPr="006D5405">
        <w:rPr>
          <w:rFonts w:asciiTheme="majorHAnsi" w:eastAsia="Calibri" w:hAnsiTheme="majorHAnsi" w:cstheme="majorHAnsi"/>
          <w:sz w:val="22"/>
          <w:szCs w:val="24"/>
        </w:rPr>
        <w:t xml:space="preserve"> </w:t>
      </w:r>
      <w:r w:rsidR="00B978D9" w:rsidRPr="006D5405">
        <w:rPr>
          <w:rFonts w:asciiTheme="majorHAnsi" w:eastAsia="Calibri" w:hAnsiTheme="majorHAnsi" w:cstheme="majorHAnsi"/>
          <w:sz w:val="22"/>
          <w:szCs w:val="24"/>
        </w:rPr>
        <w:t>The Philippines will also make</w:t>
      </w:r>
      <w:r w:rsidR="007E21C4" w:rsidRPr="006D5405">
        <w:rPr>
          <w:rFonts w:asciiTheme="majorHAnsi" w:eastAsia="Calibri" w:hAnsiTheme="majorHAnsi" w:cstheme="majorHAnsi"/>
          <w:sz w:val="22"/>
          <w:szCs w:val="24"/>
        </w:rPr>
        <w:t xml:space="preserve"> new commitments on the </w:t>
      </w:r>
      <w:r w:rsidR="00961319" w:rsidRPr="006D5405">
        <w:rPr>
          <w:rFonts w:asciiTheme="majorHAnsi" w:eastAsia="Calibri" w:hAnsiTheme="majorHAnsi" w:cstheme="majorHAnsi"/>
          <w:sz w:val="22"/>
          <w:szCs w:val="24"/>
        </w:rPr>
        <w:t xml:space="preserve">cross-border </w:t>
      </w:r>
      <w:r w:rsidR="007E21C4" w:rsidRPr="006D5405">
        <w:rPr>
          <w:rFonts w:asciiTheme="majorHAnsi" w:eastAsia="Calibri" w:hAnsiTheme="majorHAnsi" w:cstheme="majorHAnsi"/>
          <w:sz w:val="22"/>
          <w:szCs w:val="24"/>
        </w:rPr>
        <w:t xml:space="preserve">supply of professional services (accounting, bookkeeping, architecture, veterinary medicine, integrated engineering on sanitary work, medical and dental, forestry and optometry). </w:t>
      </w:r>
      <w:r w:rsidR="00740700" w:rsidRPr="006D5405">
        <w:rPr>
          <w:rFonts w:asciiTheme="majorHAnsi" w:eastAsia="Calibri" w:hAnsiTheme="majorHAnsi" w:cstheme="majorHAnsi"/>
          <w:sz w:val="22"/>
          <w:szCs w:val="24"/>
        </w:rPr>
        <w:t>N</w:t>
      </w:r>
      <w:r w:rsidR="00A330CE" w:rsidRPr="006D5405">
        <w:rPr>
          <w:rFonts w:asciiTheme="majorHAnsi" w:eastAsia="Calibri" w:hAnsiTheme="majorHAnsi" w:cstheme="majorHAnsi"/>
          <w:sz w:val="22"/>
          <w:szCs w:val="24"/>
        </w:rPr>
        <w:t>ew investment commitments in</w:t>
      </w:r>
      <w:r w:rsidR="00CD4836" w:rsidRPr="006D5405">
        <w:rPr>
          <w:rFonts w:asciiTheme="majorHAnsi" w:eastAsia="Calibri" w:hAnsiTheme="majorHAnsi" w:cstheme="majorHAnsi"/>
          <w:sz w:val="22"/>
          <w:szCs w:val="24"/>
        </w:rPr>
        <w:t xml:space="preserve"> manufacturing</w:t>
      </w:r>
      <w:r w:rsidR="00B270BD" w:rsidRPr="006D5405">
        <w:rPr>
          <w:rFonts w:asciiTheme="majorHAnsi" w:eastAsia="Calibri" w:hAnsiTheme="majorHAnsi" w:cstheme="majorHAnsi"/>
          <w:sz w:val="22"/>
          <w:szCs w:val="24"/>
        </w:rPr>
        <w:t xml:space="preserve"> (</w:t>
      </w:r>
      <w:r w:rsidR="00CD4836" w:rsidRPr="006D5405">
        <w:rPr>
          <w:rFonts w:asciiTheme="majorHAnsi" w:eastAsia="Calibri" w:hAnsiTheme="majorHAnsi" w:cstheme="majorHAnsi"/>
          <w:sz w:val="22"/>
          <w:szCs w:val="24"/>
        </w:rPr>
        <w:t>including in shipbuilding and mineral processing industries</w:t>
      </w:r>
      <w:r w:rsidR="00740700" w:rsidRPr="006D5405">
        <w:rPr>
          <w:rFonts w:asciiTheme="majorHAnsi" w:eastAsia="Calibri" w:hAnsiTheme="majorHAnsi" w:cstheme="majorHAnsi"/>
          <w:sz w:val="22"/>
          <w:szCs w:val="24"/>
        </w:rPr>
        <w:t xml:space="preserve">) </w:t>
      </w:r>
      <w:r w:rsidR="008F499C" w:rsidRPr="006D5405">
        <w:rPr>
          <w:rFonts w:asciiTheme="majorHAnsi" w:eastAsia="Calibri" w:hAnsiTheme="majorHAnsi" w:cstheme="majorHAnsi"/>
          <w:sz w:val="22"/>
          <w:szCs w:val="24"/>
        </w:rPr>
        <w:t xml:space="preserve">will </w:t>
      </w:r>
      <w:r w:rsidR="00CD4836" w:rsidRPr="006D5405">
        <w:rPr>
          <w:rFonts w:asciiTheme="majorHAnsi" w:eastAsia="Calibri" w:hAnsiTheme="majorHAnsi" w:cstheme="majorHAnsi"/>
          <w:sz w:val="22"/>
          <w:szCs w:val="24"/>
        </w:rPr>
        <w:t>be of commercial value to Australia</w:t>
      </w:r>
      <w:r w:rsidR="00A330CE" w:rsidRPr="006D5405">
        <w:rPr>
          <w:rFonts w:asciiTheme="majorHAnsi" w:eastAsia="Calibri" w:hAnsiTheme="majorHAnsi" w:cstheme="majorHAnsi"/>
          <w:sz w:val="22"/>
          <w:szCs w:val="24"/>
        </w:rPr>
        <w:t>n investors</w:t>
      </w:r>
      <w:r w:rsidR="00CD4836" w:rsidRPr="006D5405">
        <w:rPr>
          <w:rFonts w:asciiTheme="majorHAnsi" w:eastAsia="Calibri" w:hAnsiTheme="majorHAnsi" w:cstheme="majorHAnsi"/>
          <w:sz w:val="22"/>
          <w:szCs w:val="24"/>
        </w:rPr>
        <w:t>.</w:t>
      </w:r>
    </w:p>
    <w:p w14:paraId="7DE24008" w14:textId="77777777" w:rsidR="006D5405" w:rsidRDefault="006D5405" w:rsidP="00D1161D">
      <w:pPr>
        <w:spacing w:before="0" w:after="0" w:line="240" w:lineRule="auto"/>
        <w:jc w:val="both"/>
        <w:rPr>
          <w:rFonts w:asciiTheme="majorHAnsi" w:eastAsia="Calibri" w:hAnsiTheme="majorHAnsi" w:cstheme="majorHAnsi"/>
          <w:b/>
          <w:sz w:val="22"/>
          <w:szCs w:val="24"/>
        </w:rPr>
      </w:pPr>
    </w:p>
    <w:p w14:paraId="4984AFA0" w14:textId="0B721DD3" w:rsidR="00BF1170" w:rsidRPr="006D5405" w:rsidRDefault="00654890" w:rsidP="00D1161D">
      <w:pPr>
        <w:spacing w:before="0" w:after="0" w:line="240" w:lineRule="auto"/>
        <w:jc w:val="both"/>
        <w:rPr>
          <w:rFonts w:asciiTheme="majorHAnsi" w:eastAsia="Calibri" w:hAnsiTheme="majorHAnsi" w:cstheme="majorHAnsi"/>
          <w:sz w:val="22"/>
          <w:szCs w:val="24"/>
        </w:rPr>
      </w:pPr>
      <w:r w:rsidRPr="006D5405">
        <w:rPr>
          <w:rFonts w:asciiTheme="majorHAnsi" w:eastAsia="Calibri" w:hAnsiTheme="majorHAnsi" w:cstheme="majorHAnsi"/>
          <w:b/>
          <w:sz w:val="22"/>
          <w:szCs w:val="24"/>
        </w:rPr>
        <w:t>Thailand</w:t>
      </w:r>
      <w:r w:rsidR="00B978D9" w:rsidRPr="006D5405">
        <w:rPr>
          <w:rFonts w:asciiTheme="majorHAnsi" w:eastAsia="Calibri" w:hAnsiTheme="majorHAnsi" w:cstheme="majorHAnsi"/>
          <w:sz w:val="22"/>
          <w:szCs w:val="24"/>
        </w:rPr>
        <w:t xml:space="preserve"> will make</w:t>
      </w:r>
      <w:r w:rsidRPr="006D5405">
        <w:rPr>
          <w:rFonts w:asciiTheme="majorHAnsi" w:eastAsia="Calibri" w:hAnsiTheme="majorHAnsi" w:cstheme="majorHAnsi"/>
          <w:sz w:val="22"/>
          <w:szCs w:val="24"/>
        </w:rPr>
        <w:t xml:space="preserve"> new </w:t>
      </w:r>
      <w:r w:rsidR="00F90677" w:rsidRPr="006D5405">
        <w:rPr>
          <w:rFonts w:asciiTheme="majorHAnsi" w:eastAsia="Calibri" w:hAnsiTheme="majorHAnsi" w:cstheme="majorHAnsi"/>
          <w:sz w:val="22"/>
          <w:szCs w:val="24"/>
        </w:rPr>
        <w:t>services and investment</w:t>
      </w:r>
      <w:r w:rsidR="002B4BC2" w:rsidRPr="006D5405">
        <w:rPr>
          <w:rFonts w:asciiTheme="majorHAnsi" w:eastAsia="Calibri" w:hAnsiTheme="majorHAnsi" w:cstheme="majorHAnsi"/>
          <w:sz w:val="22"/>
          <w:szCs w:val="24"/>
        </w:rPr>
        <w:t xml:space="preserve"> </w:t>
      </w:r>
      <w:r w:rsidRPr="006D5405">
        <w:rPr>
          <w:rFonts w:asciiTheme="majorHAnsi" w:eastAsia="Calibri" w:hAnsiTheme="majorHAnsi" w:cstheme="majorHAnsi"/>
          <w:sz w:val="22"/>
          <w:szCs w:val="24"/>
        </w:rPr>
        <w:t xml:space="preserve">commitments (AANZFTA and TAFTA-plus) in several business sectors including: professional services (legal advisory, taxation, integrated engineering, urban </w:t>
      </w:r>
      <w:r w:rsidRPr="006D5405">
        <w:rPr>
          <w:rFonts w:asciiTheme="majorHAnsi" w:eastAsia="Calibri" w:hAnsiTheme="majorHAnsi" w:cstheme="majorHAnsi"/>
          <w:sz w:val="22"/>
          <w:szCs w:val="24"/>
        </w:rPr>
        <w:lastRenderedPageBreak/>
        <w:t>planning, veterinary, nursing, meteorological); computer and related services; research and development services; real estate; rental/leasing services; other business</w:t>
      </w:r>
      <w:r w:rsidR="009A6D73">
        <w:rPr>
          <w:rFonts w:asciiTheme="majorHAnsi" w:eastAsia="Calibri" w:hAnsiTheme="majorHAnsi" w:cstheme="majorHAnsi"/>
          <w:sz w:val="22"/>
          <w:szCs w:val="24"/>
        </w:rPr>
        <w:t xml:space="preserve"> services </w:t>
      </w:r>
      <w:r w:rsidRPr="006D5405">
        <w:rPr>
          <w:rFonts w:asciiTheme="majorHAnsi" w:eastAsia="Calibri" w:hAnsiTheme="majorHAnsi" w:cstheme="majorHAnsi"/>
          <w:sz w:val="22"/>
          <w:szCs w:val="24"/>
        </w:rPr>
        <w:t>(advertising</w:t>
      </w:r>
      <w:r w:rsidR="00231DF4" w:rsidRPr="006D5405">
        <w:rPr>
          <w:rFonts w:asciiTheme="majorHAnsi" w:eastAsia="Calibri" w:hAnsiTheme="majorHAnsi" w:cstheme="majorHAnsi"/>
          <w:sz w:val="22"/>
          <w:szCs w:val="24"/>
        </w:rPr>
        <w:t>,</w:t>
      </w:r>
      <w:r w:rsidRPr="006D5405">
        <w:rPr>
          <w:rFonts w:asciiTheme="majorHAnsi" w:eastAsia="Calibri" w:hAnsiTheme="majorHAnsi" w:cstheme="majorHAnsi"/>
          <w:sz w:val="22"/>
          <w:szCs w:val="24"/>
        </w:rPr>
        <w:t xml:space="preserve"> management consulting</w:t>
      </w:r>
      <w:r w:rsidR="00231DF4" w:rsidRPr="006D5405">
        <w:rPr>
          <w:rFonts w:asciiTheme="majorHAnsi" w:eastAsia="Calibri" w:hAnsiTheme="majorHAnsi" w:cstheme="majorHAnsi"/>
          <w:sz w:val="22"/>
          <w:szCs w:val="24"/>
        </w:rPr>
        <w:t>,</w:t>
      </w:r>
      <w:r w:rsidRPr="006D5405">
        <w:rPr>
          <w:rFonts w:asciiTheme="majorHAnsi" w:eastAsia="Calibri" w:hAnsiTheme="majorHAnsi" w:cstheme="majorHAnsi"/>
          <w:sz w:val="22"/>
          <w:szCs w:val="24"/>
        </w:rPr>
        <w:t xml:space="preserve"> </w:t>
      </w:r>
      <w:r w:rsidR="00AB4D55" w:rsidRPr="006D5405">
        <w:rPr>
          <w:rFonts w:asciiTheme="majorHAnsi" w:eastAsia="Calibri" w:hAnsiTheme="majorHAnsi" w:cstheme="majorHAnsi"/>
          <w:sz w:val="22"/>
          <w:szCs w:val="24"/>
        </w:rPr>
        <w:t>technical testing and analysis services</w:t>
      </w:r>
      <w:r w:rsidR="00231DF4" w:rsidRPr="006D5405">
        <w:rPr>
          <w:rFonts w:asciiTheme="majorHAnsi" w:eastAsia="Calibri" w:hAnsiTheme="majorHAnsi" w:cstheme="majorHAnsi"/>
          <w:sz w:val="22"/>
          <w:szCs w:val="24"/>
        </w:rPr>
        <w:t>, and</w:t>
      </w:r>
      <w:r w:rsidR="00B978D9" w:rsidRPr="006D5405">
        <w:rPr>
          <w:rFonts w:asciiTheme="majorHAnsi" w:eastAsia="Calibri" w:hAnsiTheme="majorHAnsi" w:cstheme="majorHAnsi"/>
          <w:sz w:val="22"/>
          <w:szCs w:val="24"/>
        </w:rPr>
        <w:t xml:space="preserve"> project management). Thailand will</w:t>
      </w:r>
      <w:r w:rsidRPr="006D5405">
        <w:rPr>
          <w:rFonts w:asciiTheme="majorHAnsi" w:eastAsia="Calibri" w:hAnsiTheme="majorHAnsi" w:cstheme="majorHAnsi"/>
          <w:sz w:val="22"/>
          <w:szCs w:val="24"/>
        </w:rPr>
        <w:t xml:space="preserve"> also mak</w:t>
      </w:r>
      <w:r w:rsidR="00B978D9" w:rsidRPr="006D5405">
        <w:rPr>
          <w:rFonts w:asciiTheme="majorHAnsi" w:eastAsia="Calibri" w:hAnsiTheme="majorHAnsi" w:cstheme="majorHAnsi"/>
          <w:sz w:val="22"/>
          <w:szCs w:val="24"/>
        </w:rPr>
        <w:t>e</w:t>
      </w:r>
      <w:r w:rsidRPr="006D5405">
        <w:rPr>
          <w:rFonts w:asciiTheme="majorHAnsi" w:eastAsia="Calibri" w:hAnsiTheme="majorHAnsi" w:cstheme="majorHAnsi"/>
          <w:sz w:val="22"/>
          <w:szCs w:val="24"/>
        </w:rPr>
        <w:t xml:space="preserve"> new </w:t>
      </w:r>
      <w:r w:rsidR="00F90677" w:rsidRPr="006D5405">
        <w:rPr>
          <w:rFonts w:asciiTheme="majorHAnsi" w:eastAsia="Calibri" w:hAnsiTheme="majorHAnsi" w:cstheme="majorHAnsi"/>
          <w:sz w:val="22"/>
          <w:szCs w:val="24"/>
        </w:rPr>
        <w:t>services and investment</w:t>
      </w:r>
      <w:r w:rsidR="002B4BC2" w:rsidRPr="006D5405">
        <w:rPr>
          <w:rFonts w:asciiTheme="majorHAnsi" w:eastAsia="Calibri" w:hAnsiTheme="majorHAnsi" w:cstheme="majorHAnsi"/>
          <w:sz w:val="22"/>
          <w:szCs w:val="24"/>
        </w:rPr>
        <w:t xml:space="preserve"> </w:t>
      </w:r>
      <w:r w:rsidRPr="006D5405">
        <w:rPr>
          <w:rFonts w:asciiTheme="majorHAnsi" w:eastAsia="Calibri" w:hAnsiTheme="majorHAnsi" w:cstheme="majorHAnsi"/>
          <w:sz w:val="22"/>
          <w:szCs w:val="24"/>
        </w:rPr>
        <w:t>commitments in telecommunications; audiovisual services; construction and related engineering (across several subsectors); distribution services (including wholesale trade, retailing and franchising services); education (</w:t>
      </w:r>
      <w:r w:rsidR="00D93AAC" w:rsidRPr="006D5405">
        <w:rPr>
          <w:rFonts w:asciiTheme="majorHAnsi" w:eastAsia="Calibri" w:hAnsiTheme="majorHAnsi" w:cstheme="majorHAnsi"/>
          <w:sz w:val="22"/>
          <w:szCs w:val="24"/>
        </w:rPr>
        <w:t>post-secondary technical and vocational,</w:t>
      </w:r>
      <w:r w:rsidRPr="006D5405">
        <w:rPr>
          <w:rFonts w:asciiTheme="majorHAnsi" w:eastAsia="Calibri" w:hAnsiTheme="majorHAnsi" w:cstheme="majorHAnsi"/>
          <w:sz w:val="22"/>
          <w:szCs w:val="24"/>
        </w:rPr>
        <w:t xml:space="preserve"> and </w:t>
      </w:r>
      <w:r w:rsidR="00D93AAC" w:rsidRPr="006D5405">
        <w:rPr>
          <w:rFonts w:asciiTheme="majorHAnsi" w:eastAsia="Calibri" w:hAnsiTheme="majorHAnsi" w:cstheme="majorHAnsi"/>
          <w:sz w:val="22"/>
          <w:szCs w:val="24"/>
        </w:rPr>
        <w:t xml:space="preserve">other </w:t>
      </w:r>
      <w:r w:rsidRPr="006D5405">
        <w:rPr>
          <w:rFonts w:asciiTheme="majorHAnsi" w:eastAsia="Calibri" w:hAnsiTheme="majorHAnsi" w:cstheme="majorHAnsi"/>
          <w:sz w:val="22"/>
          <w:szCs w:val="24"/>
        </w:rPr>
        <w:t>higher education); banking (in the form of increased foreign equity caps</w:t>
      </w:r>
      <w:r w:rsidR="00767DBE" w:rsidRPr="006D5405">
        <w:rPr>
          <w:rFonts w:asciiTheme="majorHAnsi" w:eastAsia="Calibri" w:hAnsiTheme="majorHAnsi" w:cstheme="majorHAnsi"/>
          <w:sz w:val="22"/>
          <w:szCs w:val="24"/>
        </w:rPr>
        <w:t xml:space="preserve"> and new market access</w:t>
      </w:r>
      <w:r w:rsidRPr="006D5405">
        <w:rPr>
          <w:rFonts w:asciiTheme="majorHAnsi" w:eastAsia="Calibri" w:hAnsiTheme="majorHAnsi" w:cstheme="majorHAnsi"/>
          <w:sz w:val="22"/>
          <w:szCs w:val="24"/>
        </w:rPr>
        <w:t>); health (on hospital, residential health services, day-care services and diagnostic imaging); tourism; recreation</w:t>
      </w:r>
      <w:r w:rsidR="00231DF4" w:rsidRPr="006D5405">
        <w:rPr>
          <w:rFonts w:asciiTheme="majorHAnsi" w:eastAsia="Calibri" w:hAnsiTheme="majorHAnsi" w:cstheme="majorHAnsi"/>
          <w:sz w:val="22"/>
          <w:szCs w:val="24"/>
        </w:rPr>
        <w:t>al</w:t>
      </w:r>
      <w:r w:rsidRPr="006D5405">
        <w:rPr>
          <w:rFonts w:asciiTheme="majorHAnsi" w:eastAsia="Calibri" w:hAnsiTheme="majorHAnsi" w:cstheme="majorHAnsi"/>
          <w:sz w:val="22"/>
          <w:szCs w:val="24"/>
        </w:rPr>
        <w:t xml:space="preserve">, </w:t>
      </w:r>
      <w:r w:rsidR="00231DF4" w:rsidRPr="006D5405">
        <w:rPr>
          <w:rFonts w:asciiTheme="majorHAnsi" w:eastAsia="Calibri" w:hAnsiTheme="majorHAnsi" w:cstheme="majorHAnsi"/>
          <w:sz w:val="22"/>
          <w:szCs w:val="24"/>
        </w:rPr>
        <w:t>cultural</w:t>
      </w:r>
      <w:r w:rsidR="002B4BC2" w:rsidRPr="006D5405">
        <w:rPr>
          <w:rFonts w:asciiTheme="majorHAnsi" w:eastAsia="Calibri" w:hAnsiTheme="majorHAnsi" w:cstheme="majorHAnsi"/>
          <w:sz w:val="22"/>
          <w:szCs w:val="24"/>
        </w:rPr>
        <w:t xml:space="preserve"> </w:t>
      </w:r>
      <w:r w:rsidRPr="006D5405">
        <w:rPr>
          <w:rFonts w:asciiTheme="majorHAnsi" w:eastAsia="Calibri" w:hAnsiTheme="majorHAnsi" w:cstheme="majorHAnsi"/>
          <w:sz w:val="22"/>
          <w:szCs w:val="24"/>
        </w:rPr>
        <w:t>and sport</w:t>
      </w:r>
      <w:r w:rsidR="00231DF4" w:rsidRPr="006D5405">
        <w:rPr>
          <w:rFonts w:asciiTheme="majorHAnsi" w:eastAsia="Calibri" w:hAnsiTheme="majorHAnsi" w:cstheme="majorHAnsi"/>
          <w:sz w:val="22"/>
          <w:szCs w:val="24"/>
        </w:rPr>
        <w:t>ing services; and transport services (</w:t>
      </w:r>
      <w:r w:rsidRPr="006D5405">
        <w:rPr>
          <w:rFonts w:asciiTheme="majorHAnsi" w:eastAsia="Calibri" w:hAnsiTheme="majorHAnsi" w:cstheme="majorHAnsi"/>
          <w:sz w:val="22"/>
          <w:szCs w:val="24"/>
        </w:rPr>
        <w:t>maritime</w:t>
      </w:r>
      <w:r w:rsidR="00231DF4" w:rsidRPr="006D5405">
        <w:rPr>
          <w:rFonts w:asciiTheme="majorHAnsi" w:eastAsia="Calibri" w:hAnsiTheme="majorHAnsi" w:cstheme="majorHAnsi"/>
          <w:sz w:val="22"/>
          <w:szCs w:val="24"/>
        </w:rPr>
        <w:t xml:space="preserve"> and road</w:t>
      </w:r>
      <w:r w:rsidRPr="006D5405">
        <w:rPr>
          <w:rFonts w:asciiTheme="majorHAnsi" w:eastAsia="Calibri" w:hAnsiTheme="majorHAnsi" w:cstheme="majorHAnsi"/>
          <w:sz w:val="22"/>
          <w:szCs w:val="24"/>
        </w:rPr>
        <w:t>)</w:t>
      </w:r>
      <w:r w:rsidR="00E1509C" w:rsidRPr="006D5405">
        <w:rPr>
          <w:rFonts w:asciiTheme="majorHAnsi" w:eastAsia="Calibri" w:hAnsiTheme="majorHAnsi" w:cstheme="majorHAnsi"/>
          <w:sz w:val="22"/>
          <w:szCs w:val="24"/>
        </w:rPr>
        <w:t xml:space="preserve">. </w:t>
      </w:r>
      <w:r w:rsidR="00961319" w:rsidRPr="006D5405">
        <w:rPr>
          <w:rFonts w:asciiTheme="majorHAnsi" w:eastAsia="Calibri" w:hAnsiTheme="majorHAnsi" w:cstheme="majorHAnsi"/>
          <w:sz w:val="22"/>
          <w:szCs w:val="24"/>
        </w:rPr>
        <w:t>Thailand is also making new commitments on the cross-border supply of professional services (</w:t>
      </w:r>
      <w:r w:rsidR="00976D26" w:rsidRPr="006D5405">
        <w:rPr>
          <w:rFonts w:asciiTheme="majorHAnsi" w:eastAsia="Calibri" w:hAnsiTheme="majorHAnsi" w:cstheme="majorHAnsi"/>
          <w:sz w:val="22"/>
          <w:szCs w:val="24"/>
        </w:rPr>
        <w:t>accounting and industrial design</w:t>
      </w:r>
      <w:r w:rsidR="00231DF4" w:rsidRPr="006D5405">
        <w:rPr>
          <w:rFonts w:asciiTheme="majorHAnsi" w:eastAsia="Calibri" w:hAnsiTheme="majorHAnsi" w:cstheme="majorHAnsi"/>
          <w:sz w:val="22"/>
          <w:szCs w:val="24"/>
        </w:rPr>
        <w:t>);</w:t>
      </w:r>
      <w:r w:rsidR="00961319" w:rsidRPr="006D5405">
        <w:rPr>
          <w:rFonts w:asciiTheme="majorHAnsi" w:eastAsia="Calibri" w:hAnsiTheme="majorHAnsi" w:cstheme="majorHAnsi"/>
          <w:sz w:val="22"/>
          <w:szCs w:val="24"/>
        </w:rPr>
        <w:t xml:space="preserve"> other business services</w:t>
      </w:r>
      <w:r w:rsidR="00231DF4" w:rsidRPr="006D5405">
        <w:rPr>
          <w:rFonts w:asciiTheme="majorHAnsi" w:eastAsia="Calibri" w:hAnsiTheme="majorHAnsi" w:cstheme="majorHAnsi"/>
          <w:sz w:val="22"/>
          <w:szCs w:val="24"/>
        </w:rPr>
        <w:t xml:space="preserve"> (for </w:t>
      </w:r>
      <w:r w:rsidR="00976D26" w:rsidRPr="006D5405">
        <w:rPr>
          <w:rFonts w:asciiTheme="majorHAnsi" w:eastAsia="Calibri" w:hAnsiTheme="majorHAnsi" w:cstheme="majorHAnsi"/>
          <w:sz w:val="22"/>
          <w:szCs w:val="24"/>
        </w:rPr>
        <w:t>translation and scientific consulting</w:t>
      </w:r>
      <w:r w:rsidR="00231DF4" w:rsidRPr="006D5405">
        <w:rPr>
          <w:rFonts w:asciiTheme="majorHAnsi" w:eastAsia="Calibri" w:hAnsiTheme="majorHAnsi" w:cstheme="majorHAnsi"/>
          <w:sz w:val="22"/>
          <w:szCs w:val="24"/>
        </w:rPr>
        <w:t>);</w:t>
      </w:r>
      <w:r w:rsidR="00976D26" w:rsidRPr="006D5405">
        <w:rPr>
          <w:rFonts w:asciiTheme="majorHAnsi" w:eastAsia="Calibri" w:hAnsiTheme="majorHAnsi" w:cstheme="majorHAnsi"/>
          <w:sz w:val="22"/>
          <w:szCs w:val="24"/>
        </w:rPr>
        <w:t xml:space="preserve"> </w:t>
      </w:r>
      <w:r w:rsidR="00231DF4" w:rsidRPr="006D5405">
        <w:rPr>
          <w:rFonts w:asciiTheme="majorHAnsi" w:eastAsia="Calibri" w:hAnsiTheme="majorHAnsi" w:cstheme="majorHAnsi"/>
          <w:sz w:val="22"/>
          <w:szCs w:val="24"/>
        </w:rPr>
        <w:t xml:space="preserve">education </w:t>
      </w:r>
      <w:r w:rsidR="00961319" w:rsidRPr="006D5405">
        <w:rPr>
          <w:rFonts w:asciiTheme="majorHAnsi" w:eastAsia="Calibri" w:hAnsiTheme="majorHAnsi" w:cstheme="majorHAnsi"/>
          <w:sz w:val="22"/>
          <w:szCs w:val="24"/>
        </w:rPr>
        <w:t xml:space="preserve">(general and </w:t>
      </w:r>
      <w:r w:rsidR="00976D26" w:rsidRPr="006D5405">
        <w:rPr>
          <w:rFonts w:asciiTheme="majorHAnsi" w:eastAsia="Calibri" w:hAnsiTheme="majorHAnsi" w:cstheme="majorHAnsi"/>
          <w:sz w:val="22"/>
          <w:szCs w:val="24"/>
        </w:rPr>
        <w:t>higher secondary</w:t>
      </w:r>
      <w:r w:rsidR="00961319" w:rsidRPr="006D5405">
        <w:rPr>
          <w:rFonts w:asciiTheme="majorHAnsi" w:eastAsia="Calibri" w:hAnsiTheme="majorHAnsi" w:cstheme="majorHAnsi"/>
          <w:sz w:val="22"/>
          <w:szCs w:val="24"/>
        </w:rPr>
        <w:t>)</w:t>
      </w:r>
      <w:r w:rsidR="00231DF4" w:rsidRPr="006D5405">
        <w:rPr>
          <w:rFonts w:asciiTheme="majorHAnsi" w:eastAsia="Calibri" w:hAnsiTheme="majorHAnsi" w:cstheme="majorHAnsi"/>
          <w:sz w:val="22"/>
          <w:szCs w:val="24"/>
        </w:rPr>
        <w:t>;</w:t>
      </w:r>
      <w:r w:rsidR="00961319" w:rsidRPr="006D5405">
        <w:rPr>
          <w:rFonts w:asciiTheme="majorHAnsi" w:eastAsia="Calibri" w:hAnsiTheme="majorHAnsi" w:cstheme="majorHAnsi"/>
          <w:sz w:val="22"/>
          <w:szCs w:val="24"/>
        </w:rPr>
        <w:t xml:space="preserve"> </w:t>
      </w:r>
      <w:r w:rsidR="00976D26" w:rsidRPr="006D5405">
        <w:rPr>
          <w:rFonts w:asciiTheme="majorHAnsi" w:eastAsia="Calibri" w:hAnsiTheme="majorHAnsi" w:cstheme="majorHAnsi"/>
          <w:sz w:val="22"/>
          <w:szCs w:val="24"/>
        </w:rPr>
        <w:t>and road transport services</w:t>
      </w:r>
      <w:r w:rsidR="00961319" w:rsidRPr="006D5405">
        <w:rPr>
          <w:rFonts w:asciiTheme="majorHAnsi" w:eastAsia="Calibri" w:hAnsiTheme="majorHAnsi" w:cstheme="majorHAnsi"/>
          <w:sz w:val="22"/>
          <w:szCs w:val="24"/>
        </w:rPr>
        <w:t xml:space="preserve"> (</w:t>
      </w:r>
      <w:r w:rsidR="00231DF4" w:rsidRPr="006D5405">
        <w:rPr>
          <w:rFonts w:asciiTheme="majorHAnsi" w:eastAsia="Calibri" w:hAnsiTheme="majorHAnsi" w:cstheme="majorHAnsi"/>
          <w:sz w:val="22"/>
          <w:szCs w:val="24"/>
        </w:rPr>
        <w:t xml:space="preserve">for </w:t>
      </w:r>
      <w:r w:rsidR="00961319" w:rsidRPr="006D5405">
        <w:rPr>
          <w:rFonts w:asciiTheme="majorHAnsi" w:eastAsia="Calibri" w:hAnsiTheme="majorHAnsi" w:cstheme="majorHAnsi"/>
          <w:sz w:val="22"/>
          <w:szCs w:val="24"/>
        </w:rPr>
        <w:t>rail)</w:t>
      </w:r>
      <w:r w:rsidR="00976D26" w:rsidRPr="006D5405">
        <w:rPr>
          <w:rFonts w:asciiTheme="majorHAnsi" w:eastAsia="Calibri" w:hAnsiTheme="majorHAnsi" w:cstheme="majorHAnsi"/>
          <w:sz w:val="22"/>
          <w:szCs w:val="24"/>
        </w:rPr>
        <w:t xml:space="preserve">. </w:t>
      </w:r>
      <w:r w:rsidR="00961319" w:rsidRPr="006D5405">
        <w:rPr>
          <w:rFonts w:asciiTheme="majorHAnsi" w:eastAsia="Calibri" w:hAnsiTheme="majorHAnsi" w:cstheme="majorHAnsi"/>
          <w:sz w:val="22"/>
          <w:szCs w:val="24"/>
        </w:rPr>
        <w:t>Thailand has made new investment commitments in agriculture (cattle farming)</w:t>
      </w:r>
      <w:r w:rsidR="00067343" w:rsidRPr="006D5405">
        <w:rPr>
          <w:rFonts w:asciiTheme="majorHAnsi" w:eastAsia="Calibri" w:hAnsiTheme="majorHAnsi" w:cstheme="majorHAnsi"/>
          <w:sz w:val="22"/>
          <w:szCs w:val="24"/>
        </w:rPr>
        <w:t>,</w:t>
      </w:r>
      <w:r w:rsidR="00961319" w:rsidRPr="006D5405">
        <w:rPr>
          <w:rFonts w:asciiTheme="majorHAnsi" w:eastAsia="Calibri" w:hAnsiTheme="majorHAnsi" w:cstheme="majorHAnsi"/>
          <w:sz w:val="22"/>
          <w:szCs w:val="24"/>
        </w:rPr>
        <w:t xml:space="preserve"> manufacturing (including food processing)</w:t>
      </w:r>
      <w:r w:rsidR="00067343" w:rsidRPr="006D5405">
        <w:rPr>
          <w:rFonts w:asciiTheme="majorHAnsi" w:eastAsia="Calibri" w:hAnsiTheme="majorHAnsi" w:cstheme="majorHAnsi"/>
          <w:sz w:val="22"/>
          <w:szCs w:val="24"/>
        </w:rPr>
        <w:t>,</w:t>
      </w:r>
      <w:r w:rsidR="00961319" w:rsidRPr="006D5405">
        <w:rPr>
          <w:rFonts w:asciiTheme="majorHAnsi" w:eastAsia="Calibri" w:hAnsiTheme="majorHAnsi" w:cstheme="majorHAnsi"/>
          <w:sz w:val="22"/>
          <w:szCs w:val="24"/>
        </w:rPr>
        <w:t xml:space="preserve"> and mining.</w:t>
      </w:r>
    </w:p>
    <w:sectPr w:rsidR="00BF1170" w:rsidRPr="006D5405" w:rsidSect="00280CF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ECECC" w14:textId="77777777" w:rsidR="0094226A" w:rsidRDefault="0094226A" w:rsidP="0094226A">
      <w:pPr>
        <w:spacing w:before="0" w:after="0" w:line="240" w:lineRule="auto"/>
      </w:pPr>
      <w:r>
        <w:separator/>
      </w:r>
    </w:p>
  </w:endnote>
  <w:endnote w:type="continuationSeparator" w:id="0">
    <w:p w14:paraId="51C5F71D" w14:textId="77777777" w:rsidR="0094226A" w:rsidRDefault="0094226A" w:rsidP="009422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D3C16" w14:textId="77777777" w:rsidR="00C92AA0" w:rsidRDefault="00C92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6B181" w14:textId="1BB72F92" w:rsidR="00280CF9" w:rsidRDefault="00280CF9" w:rsidP="00C31CCB">
    <w:pPr>
      <w:pStyle w:val="Footer"/>
      <w:tabs>
        <w:tab w:val="left" w:pos="360"/>
      </w:tabs>
    </w:pPr>
    <w:r>
      <w:tab/>
    </w:r>
    <w:r w:rsidRPr="00F11373">
      <w:rPr>
        <w:rFonts w:asciiTheme="majorHAnsi" w:hAnsiTheme="majorHAnsi" w:cstheme="majorHAnsi"/>
        <w:sz w:val="20"/>
        <w:szCs w:val="20"/>
      </w:rPr>
      <w:t>Fact Sheet last update: 15 November 2020</w:t>
    </w:r>
    <w:r w:rsidR="001B7B7A">
      <w:rPr>
        <w:rFonts w:asciiTheme="majorHAnsi" w:hAnsiTheme="majorHAnsi" w:cstheme="majorHAnsi"/>
        <w:noProof/>
        <w:sz w:val="24"/>
        <w:szCs w:val="24"/>
        <w:lang w:eastAsia="en-AU"/>
      </w:rPr>
      <w:tab/>
    </w:r>
    <w:r>
      <w:rPr>
        <w:noProof/>
        <w:lang w:eastAsia="en-AU"/>
      </w:rPr>
      <w:drawing>
        <wp:inline distT="0" distB="0" distL="0" distR="0" wp14:anchorId="79ED9517" wp14:editId="56A93EE6">
          <wp:extent cx="1399035" cy="701041"/>
          <wp:effectExtent l="0" t="0" r="0" b="3810"/>
          <wp:docPr id="4" name="Picture 4" descr="This footer is a picture of the Commonwealth Coat of Arms, consisting of a shield and symbols of Australia's six states being held up by the native Australian animals the kangaroo and the emu. The words 'Australian Government' are displayed underneath." title="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ustralian Government stack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9035" cy="70104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9FDAF" w14:textId="57B1B1A4" w:rsidR="00280CF9" w:rsidRPr="00280CF9" w:rsidRDefault="00280CF9" w:rsidP="001B7B7A">
    <w:pPr>
      <w:pStyle w:val="Footer"/>
      <w:tabs>
        <w:tab w:val="left" w:pos="360"/>
      </w:tabs>
      <w:ind w:left="0"/>
    </w:pPr>
    <w:r w:rsidRPr="00F11373">
      <w:rPr>
        <w:rFonts w:asciiTheme="majorHAnsi" w:hAnsiTheme="majorHAnsi" w:cstheme="majorHAnsi"/>
        <w:sz w:val="20"/>
        <w:szCs w:val="20"/>
      </w:rPr>
      <w:t>Fact Sheet last update: 15 November 2020</w:t>
    </w:r>
    <w:r w:rsidR="001B7B7A">
      <w:rPr>
        <w:rFonts w:asciiTheme="majorHAnsi" w:hAnsiTheme="majorHAnsi" w:cstheme="majorHAnsi"/>
        <w:sz w:val="20"/>
        <w:szCs w:val="20"/>
      </w:rPr>
      <w:t xml:space="preserve"> </w:t>
    </w:r>
    <w:r w:rsidR="001B7B7A">
      <w:rPr>
        <w:rFonts w:asciiTheme="majorHAnsi" w:hAnsiTheme="majorHAnsi" w:cstheme="majorHAnsi"/>
        <w:sz w:val="20"/>
        <w:szCs w:val="20"/>
      </w:rPr>
      <w:tab/>
    </w:r>
    <w:r>
      <w:rPr>
        <w:noProof/>
        <w:lang w:eastAsia="en-AU"/>
      </w:rPr>
      <w:drawing>
        <wp:inline distT="0" distB="0" distL="0" distR="0" wp14:anchorId="20586BF1" wp14:editId="33B5069E">
          <wp:extent cx="1399035" cy="701041"/>
          <wp:effectExtent l="0" t="0" r="0" b="3810"/>
          <wp:docPr id="8" name="Picture 8" descr="This footer is a picture of the Commonwealth Coat of Arms, consisting of a shield and symbols of Australia's six states being held up by the native Australian animals the kangaroo and the emu. The words 'Australian Government' are displayed underneath." title="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ustralian Government stack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9035" cy="7010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701B5" w14:textId="77777777" w:rsidR="0094226A" w:rsidRDefault="0094226A" w:rsidP="0094226A">
      <w:pPr>
        <w:spacing w:before="0" w:after="0" w:line="240" w:lineRule="auto"/>
      </w:pPr>
      <w:r>
        <w:separator/>
      </w:r>
    </w:p>
  </w:footnote>
  <w:footnote w:type="continuationSeparator" w:id="0">
    <w:p w14:paraId="366F8A8B" w14:textId="77777777" w:rsidR="0094226A" w:rsidRDefault="0094226A" w:rsidP="009422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A28D0" w14:textId="292B4220" w:rsidR="00C92AA0" w:rsidRDefault="00C92A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6683F" w14:textId="7B947FD7" w:rsidR="0094226A" w:rsidRPr="00F90677" w:rsidRDefault="00280CF9" w:rsidP="00F90677">
    <w:pPr>
      <w:pStyle w:val="Header"/>
      <w:jc w:val="right"/>
      <w:rPr>
        <w:i/>
      </w:rPr>
    </w:pPr>
    <w:r>
      <w:rPr>
        <w:i/>
        <w:noProof/>
        <w:lang w:eastAsia="en-AU"/>
      </w:rPr>
      <w:drawing>
        <wp:inline distT="0" distB="0" distL="0" distR="0" wp14:anchorId="300DE0EC" wp14:editId="6BD1553B">
          <wp:extent cx="5731510" cy="1090930"/>
          <wp:effectExtent l="0" t="0" r="0" b="0"/>
          <wp:docPr id="3" name="Picture 3" descr="A banner showing a world globe with Australia highlighted. " title="RCEP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EP secondary.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0909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B0AA1" w14:textId="18023EAD" w:rsidR="00280CF9" w:rsidRDefault="00280CF9">
    <w:pPr>
      <w:pStyle w:val="Header"/>
    </w:pPr>
    <w:r>
      <w:rPr>
        <w:noProof/>
        <w:lang w:eastAsia="en-AU"/>
      </w:rPr>
      <w:drawing>
        <wp:inline distT="0" distB="0" distL="0" distR="0" wp14:anchorId="1901FDB5" wp14:editId="1E6D93D6">
          <wp:extent cx="5731510" cy="1050925"/>
          <wp:effectExtent l="0" t="0" r="2540" b="0"/>
          <wp:docPr id="2" name="Picture 2" descr="A banner showing a world globe with Australia highlighted, with the words Regional Comprehensive Economic Partnership. " title="RCEP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EP banner.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050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C85"/>
    <w:multiLevelType w:val="multilevel"/>
    <w:tmpl w:val="520AB882"/>
    <w:lvl w:ilvl="0">
      <w:start w:val="1"/>
      <w:numFmt w:val="bullet"/>
      <w:pStyle w:val="Ruddwantbox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 w15:restartNumberingAfterBreak="0">
    <w:nsid w:val="03DD5F6C"/>
    <w:multiLevelType w:val="hybridMultilevel"/>
    <w:tmpl w:val="D0DE8D62"/>
    <w:lvl w:ilvl="0" w:tplc="A64E8ED2">
      <w:start w:val="1"/>
      <w:numFmt w:val="bullet"/>
      <w:pStyle w:val="Talkingpoint"/>
      <w:lvlText w:val="•"/>
      <w:lvlJc w:val="left"/>
      <w:pPr>
        <w:ind w:left="360" w:hanging="360"/>
      </w:pPr>
      <w:rPr>
        <w:b w:val="0"/>
        <w:bCs w:val="0"/>
        <w:i w:val="0"/>
        <w:iCs w:val="0"/>
        <w:caps w:val="0"/>
        <w:strike w:val="0"/>
        <w:dstrike w:val="0"/>
        <w:vanish w:val="0"/>
        <w:webHidden w:val="0"/>
        <w:color w:val="595959" w:themeColor="text1" w:themeTint="A6"/>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8A708E1A">
      <w:numFmt w:val="bullet"/>
      <w:lvlText w:val="-"/>
      <w:lvlJc w:val="left"/>
      <w:pPr>
        <w:ind w:left="1440" w:hanging="360"/>
      </w:pPr>
      <w:rPr>
        <w:rFonts w:ascii="Calibri" w:eastAsiaTheme="minorHAnsi" w:hAnsi="Calibri" w:cs="Calibri" w:hint="default"/>
      </w:rPr>
    </w:lvl>
    <w:lvl w:ilvl="2" w:tplc="0C090003">
      <w:start w:val="1"/>
      <w:numFmt w:val="bullet"/>
      <w:lvlText w:val="o"/>
      <w:lvlJc w:val="left"/>
      <w:pPr>
        <w:ind w:left="2160" w:hanging="360"/>
      </w:pPr>
      <w:rPr>
        <w:rFonts w:ascii="Courier New" w:hAnsi="Courier New" w:cs="Courier New"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AC42D33"/>
    <w:multiLevelType w:val="multilevel"/>
    <w:tmpl w:val="40F8BFFA"/>
    <w:lvl w:ilvl="0">
      <w:start w:val="1"/>
      <w:numFmt w:val="bullet"/>
      <w:pStyle w:val="Stylz1"/>
      <w:lvlText w:val=""/>
      <w:lvlJc w:val="left"/>
      <w:pPr>
        <w:tabs>
          <w:tab w:val="num" w:pos="567"/>
        </w:tabs>
        <w:ind w:left="567" w:hanging="567"/>
      </w:pPr>
      <w:rPr>
        <w:rFonts w:ascii="Symbol" w:hAnsi="Symbol" w:hint="default"/>
        <w:sz w:val="32"/>
        <w:lang w:val="en-AU"/>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 w15:restartNumberingAfterBreak="0">
    <w:nsid w:val="12DF2C71"/>
    <w:multiLevelType w:val="hybridMultilevel"/>
    <w:tmpl w:val="D464A056"/>
    <w:lvl w:ilvl="0" w:tplc="A2168F0A">
      <w:start w:val="1"/>
      <w:numFmt w:val="bullet"/>
      <w:pStyle w:val="Alldotpoints"/>
      <w:lvlText w:val=""/>
      <w:lvlJc w:val="left"/>
      <w:pPr>
        <w:ind w:left="360" w:hanging="360"/>
      </w:pPr>
      <w:rPr>
        <w:rFonts w:ascii="Symbol" w:hAnsi="Symbol" w:hint="default"/>
        <w:color w:val="58595B"/>
        <w:sz w:val="22"/>
        <w:szCs w:val="2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3D0599"/>
    <w:multiLevelType w:val="hybridMultilevel"/>
    <w:tmpl w:val="EF124C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7" w15:restartNumberingAfterBreak="0">
    <w:nsid w:val="1E3517E8"/>
    <w:multiLevelType w:val="hybridMultilevel"/>
    <w:tmpl w:val="669A948E"/>
    <w:lvl w:ilvl="0" w:tplc="9AD66B9A">
      <w:start w:val="1"/>
      <w:numFmt w:val="bullet"/>
      <w:pStyle w:val="AFP-bullet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862FDD"/>
    <w:multiLevelType w:val="hybridMultilevel"/>
    <w:tmpl w:val="F8161B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F2E638C"/>
    <w:multiLevelType w:val="hybridMultilevel"/>
    <w:tmpl w:val="7FAE9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2123BB2"/>
    <w:multiLevelType w:val="multilevel"/>
    <w:tmpl w:val="A634C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396751"/>
    <w:multiLevelType w:val="hybridMultilevel"/>
    <w:tmpl w:val="5C1273F4"/>
    <w:lvl w:ilvl="0" w:tplc="B2B65F22">
      <w:start w:val="1"/>
      <w:numFmt w:val="bullet"/>
      <w:pStyle w:val="Dotpoin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73A20EC"/>
    <w:multiLevelType w:val="hybridMultilevel"/>
    <w:tmpl w:val="5E14BA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33ED48DA"/>
    <w:multiLevelType w:val="hybridMultilevel"/>
    <w:tmpl w:val="CD466B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E387329"/>
    <w:multiLevelType w:val="hybridMultilevel"/>
    <w:tmpl w:val="7278E00A"/>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6" w15:restartNumberingAfterBreak="0">
    <w:nsid w:val="566C2A18"/>
    <w:multiLevelType w:val="hybridMultilevel"/>
    <w:tmpl w:val="4A228F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5AF06BA0"/>
    <w:multiLevelType w:val="hybridMultilevel"/>
    <w:tmpl w:val="68E0C9D8"/>
    <w:lvl w:ilvl="0" w:tplc="6166E58C">
      <w:start w:val="1"/>
      <w:numFmt w:val="bullet"/>
      <w:pStyle w:val="4Keymessageslevel1"/>
      <w:lvlText w:val="."/>
      <w:lvlJc w:val="left"/>
      <w:pPr>
        <w:ind w:left="1077" w:hanging="360"/>
      </w:pPr>
      <w:rPr>
        <w:rFonts w:ascii="Simplified Arabic Fixed" w:hAnsi="Simplified Arabic Fixed" w:hint="default"/>
      </w:rPr>
    </w:lvl>
    <w:lvl w:ilvl="1" w:tplc="0C090003">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E3A0F87"/>
    <w:multiLevelType w:val="singleLevel"/>
    <w:tmpl w:val="CFD227FE"/>
    <w:lvl w:ilvl="0">
      <w:start w:val="2"/>
      <w:numFmt w:val="decimal"/>
      <w:pStyle w:val="AfterFirstPara"/>
      <w:lvlText w:val="%1."/>
      <w:lvlJc w:val="left"/>
      <w:pPr>
        <w:tabs>
          <w:tab w:val="num" w:pos="567"/>
        </w:tabs>
        <w:ind w:left="0" w:firstLine="0"/>
      </w:pPr>
      <w:rPr>
        <w:rFonts w:hint="default"/>
      </w:rPr>
    </w:lvl>
  </w:abstractNum>
  <w:abstractNum w:abstractNumId="21" w15:restartNumberingAfterBreak="0">
    <w:nsid w:val="6DED6F2A"/>
    <w:multiLevelType w:val="hybridMultilevel"/>
    <w:tmpl w:val="F1A0235C"/>
    <w:lvl w:ilvl="0" w:tplc="0C09000F">
      <w:start w:val="1"/>
      <w:numFmt w:val="decimal"/>
      <w:lvlText w:val="%1."/>
      <w:lvlJc w:val="left"/>
      <w:pPr>
        <w:ind w:left="360" w:hanging="360"/>
      </w:pPr>
    </w:lvl>
    <w:lvl w:ilvl="1" w:tplc="883E471A">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3"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7B9422FA"/>
    <w:multiLevelType w:val="hybridMultilevel"/>
    <w:tmpl w:val="3536D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13"/>
  </w:num>
  <w:num w:numId="4">
    <w:abstractNumId w:val="17"/>
  </w:num>
  <w:num w:numId="5">
    <w:abstractNumId w:val="19"/>
  </w:num>
  <w:num w:numId="6">
    <w:abstractNumId w:val="6"/>
  </w:num>
  <w:num w:numId="7">
    <w:abstractNumId w:val="23"/>
  </w:num>
  <w:num w:numId="8">
    <w:abstractNumId w:val="18"/>
  </w:num>
  <w:num w:numId="9">
    <w:abstractNumId w:val="3"/>
  </w:num>
  <w:num w:numId="10">
    <w:abstractNumId w:val="20"/>
  </w:num>
  <w:num w:numId="11">
    <w:abstractNumId w:val="4"/>
  </w:num>
  <w:num w:numId="12">
    <w:abstractNumId w:val="14"/>
  </w:num>
  <w:num w:numId="13">
    <w:abstractNumId w:val="8"/>
  </w:num>
  <w:num w:numId="14">
    <w:abstractNumId w:val="9"/>
  </w:num>
  <w:num w:numId="15">
    <w:abstractNumId w:val="24"/>
  </w:num>
  <w:num w:numId="16">
    <w:abstractNumId w:val="5"/>
  </w:num>
  <w:num w:numId="17">
    <w:abstractNumId w:val="16"/>
  </w:num>
  <w:num w:numId="18">
    <w:abstractNumId w:val="12"/>
  </w:num>
  <w:num w:numId="19">
    <w:abstractNumId w:val="1"/>
  </w:num>
  <w:num w:numId="20">
    <w:abstractNumId w:val="7"/>
  </w:num>
  <w:num w:numId="21">
    <w:abstractNumId w:val="11"/>
  </w:num>
  <w:num w:numId="22">
    <w:abstractNumId w:val="0"/>
  </w:num>
  <w:num w:numId="23">
    <w:abstractNumId w:val="15"/>
  </w:num>
  <w:num w:numId="24">
    <w:abstractNumId w:val="21"/>
  </w:num>
  <w:num w:numId="25">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90"/>
    <w:rsid w:val="00006C53"/>
    <w:rsid w:val="00026496"/>
    <w:rsid w:val="0005119E"/>
    <w:rsid w:val="00061274"/>
    <w:rsid w:val="00067343"/>
    <w:rsid w:val="00074A60"/>
    <w:rsid w:val="000D64E6"/>
    <w:rsid w:val="000D7524"/>
    <w:rsid w:val="001713D3"/>
    <w:rsid w:val="001922F2"/>
    <w:rsid w:val="001B13D3"/>
    <w:rsid w:val="001B7B7A"/>
    <w:rsid w:val="0020255B"/>
    <w:rsid w:val="00221924"/>
    <w:rsid w:val="00231DF4"/>
    <w:rsid w:val="00242E81"/>
    <w:rsid w:val="00271DDE"/>
    <w:rsid w:val="00280CF9"/>
    <w:rsid w:val="00282286"/>
    <w:rsid w:val="002B4BC2"/>
    <w:rsid w:val="002B5714"/>
    <w:rsid w:val="00315DD0"/>
    <w:rsid w:val="0032427E"/>
    <w:rsid w:val="00327033"/>
    <w:rsid w:val="00395268"/>
    <w:rsid w:val="003D1C46"/>
    <w:rsid w:val="0044757B"/>
    <w:rsid w:val="00453F76"/>
    <w:rsid w:val="00470ED0"/>
    <w:rsid w:val="00481B5A"/>
    <w:rsid w:val="004B26BB"/>
    <w:rsid w:val="004C4371"/>
    <w:rsid w:val="00501473"/>
    <w:rsid w:val="00564F4F"/>
    <w:rsid w:val="00566905"/>
    <w:rsid w:val="005762F0"/>
    <w:rsid w:val="005B56CA"/>
    <w:rsid w:val="005D6BC9"/>
    <w:rsid w:val="005E08BF"/>
    <w:rsid w:val="0060273D"/>
    <w:rsid w:val="006057C4"/>
    <w:rsid w:val="00606E15"/>
    <w:rsid w:val="00654890"/>
    <w:rsid w:val="006616A3"/>
    <w:rsid w:val="006B022A"/>
    <w:rsid w:val="006D5405"/>
    <w:rsid w:val="006F5F86"/>
    <w:rsid w:val="0071586A"/>
    <w:rsid w:val="00731ED5"/>
    <w:rsid w:val="00740700"/>
    <w:rsid w:val="00745FBE"/>
    <w:rsid w:val="007559D0"/>
    <w:rsid w:val="007617B3"/>
    <w:rsid w:val="00767DBE"/>
    <w:rsid w:val="00775836"/>
    <w:rsid w:val="00785379"/>
    <w:rsid w:val="007A176B"/>
    <w:rsid w:val="007B7535"/>
    <w:rsid w:val="007C0CBD"/>
    <w:rsid w:val="007E21C4"/>
    <w:rsid w:val="007E44BA"/>
    <w:rsid w:val="007F3113"/>
    <w:rsid w:val="008134F2"/>
    <w:rsid w:val="00831808"/>
    <w:rsid w:val="00860046"/>
    <w:rsid w:val="0087117D"/>
    <w:rsid w:val="00875374"/>
    <w:rsid w:val="008774B2"/>
    <w:rsid w:val="008C6738"/>
    <w:rsid w:val="008F499C"/>
    <w:rsid w:val="009054AB"/>
    <w:rsid w:val="00926189"/>
    <w:rsid w:val="0094226A"/>
    <w:rsid w:val="00946022"/>
    <w:rsid w:val="00961319"/>
    <w:rsid w:val="0096200F"/>
    <w:rsid w:val="0097345F"/>
    <w:rsid w:val="00976D26"/>
    <w:rsid w:val="00981C36"/>
    <w:rsid w:val="009943E6"/>
    <w:rsid w:val="009A6D73"/>
    <w:rsid w:val="009E1FCB"/>
    <w:rsid w:val="00A1428D"/>
    <w:rsid w:val="00A16008"/>
    <w:rsid w:val="00A330CE"/>
    <w:rsid w:val="00A364CA"/>
    <w:rsid w:val="00A37518"/>
    <w:rsid w:val="00A4659A"/>
    <w:rsid w:val="00A81FCA"/>
    <w:rsid w:val="00A837D7"/>
    <w:rsid w:val="00AB4D55"/>
    <w:rsid w:val="00B22472"/>
    <w:rsid w:val="00B270BD"/>
    <w:rsid w:val="00B41001"/>
    <w:rsid w:val="00B50944"/>
    <w:rsid w:val="00B53A1A"/>
    <w:rsid w:val="00B978D9"/>
    <w:rsid w:val="00BA4787"/>
    <w:rsid w:val="00BF1170"/>
    <w:rsid w:val="00BF5CC6"/>
    <w:rsid w:val="00C30017"/>
    <w:rsid w:val="00C31CCB"/>
    <w:rsid w:val="00C32F0E"/>
    <w:rsid w:val="00C92AA0"/>
    <w:rsid w:val="00CC2222"/>
    <w:rsid w:val="00CD3EE7"/>
    <w:rsid w:val="00CD4836"/>
    <w:rsid w:val="00CE51D9"/>
    <w:rsid w:val="00D07234"/>
    <w:rsid w:val="00D1161D"/>
    <w:rsid w:val="00D2603D"/>
    <w:rsid w:val="00D3098C"/>
    <w:rsid w:val="00D31163"/>
    <w:rsid w:val="00D51AFB"/>
    <w:rsid w:val="00D56FAA"/>
    <w:rsid w:val="00D65EB7"/>
    <w:rsid w:val="00D70711"/>
    <w:rsid w:val="00D84811"/>
    <w:rsid w:val="00D93AAC"/>
    <w:rsid w:val="00DA65BC"/>
    <w:rsid w:val="00DC21B3"/>
    <w:rsid w:val="00DE2DBE"/>
    <w:rsid w:val="00E1509C"/>
    <w:rsid w:val="00E5737B"/>
    <w:rsid w:val="00EE237E"/>
    <w:rsid w:val="00F518EE"/>
    <w:rsid w:val="00F85145"/>
    <w:rsid w:val="00F90677"/>
    <w:rsid w:val="00FB1B6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CE09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890"/>
    <w:pPr>
      <w:suppressAutoHyphens/>
      <w:spacing w:before="120" w:after="60" w:line="260" w:lineRule="atLeast"/>
    </w:pPr>
    <w:rPr>
      <w:rFonts w:ascii="Calibri" w:hAnsi="Calibri"/>
      <w:sz w:val="24"/>
      <w:szCs w:val="25"/>
    </w:rPr>
  </w:style>
  <w:style w:type="paragraph" w:styleId="Heading1">
    <w:name w:val="heading 1"/>
    <w:basedOn w:val="Normal"/>
    <w:next w:val="Normal"/>
    <w:link w:val="Heading1Char"/>
    <w:uiPriority w:val="9"/>
    <w:qFormat/>
    <w:rsid w:val="00654890"/>
    <w:pPr>
      <w:keepNext/>
      <w:keepLines/>
      <w:spacing w:before="300" w:after="96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654890"/>
    <w:pPr>
      <w:spacing w:before="480" w:after="120"/>
      <w:outlineLvl w:val="1"/>
    </w:pPr>
    <w:rPr>
      <w:b w:val="0"/>
      <w:bCs w:val="0"/>
      <w:szCs w:val="26"/>
    </w:rPr>
  </w:style>
  <w:style w:type="paragraph" w:styleId="Heading3">
    <w:name w:val="heading 3"/>
    <w:basedOn w:val="Heading2"/>
    <w:next w:val="Normal"/>
    <w:link w:val="Heading3Char"/>
    <w:unhideWhenUsed/>
    <w:qFormat/>
    <w:rsid w:val="00654890"/>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654890"/>
    <w:pPr>
      <w:spacing w:before="240" w:line="280" w:lineRule="atLeast"/>
      <w:outlineLvl w:val="3"/>
    </w:pPr>
    <w:rPr>
      <w:iCs/>
      <w:sz w:val="25"/>
    </w:rPr>
  </w:style>
  <w:style w:type="paragraph" w:styleId="Heading5">
    <w:name w:val="heading 5"/>
    <w:basedOn w:val="Heading4"/>
    <w:next w:val="Normal"/>
    <w:link w:val="Heading5Char"/>
    <w:uiPriority w:val="9"/>
    <w:unhideWhenUsed/>
    <w:rsid w:val="00654890"/>
    <w:pPr>
      <w:spacing w:line="200" w:lineRule="atLeast"/>
      <w:outlineLvl w:val="4"/>
    </w:pPr>
    <w:rPr>
      <w:b/>
      <w:sz w:val="16"/>
    </w:rPr>
  </w:style>
  <w:style w:type="paragraph" w:styleId="Heading6">
    <w:name w:val="heading 6"/>
    <w:basedOn w:val="Heading5"/>
    <w:next w:val="Normal"/>
    <w:link w:val="Heading6Char"/>
    <w:uiPriority w:val="9"/>
    <w:unhideWhenUsed/>
    <w:rsid w:val="00654890"/>
    <w:pPr>
      <w:spacing w:before="40"/>
      <w:outlineLvl w:val="5"/>
    </w:pPr>
    <w:rPr>
      <w:b w:val="0"/>
      <w:color w:val="1F4D78" w:themeColor="accent1" w:themeShade="7F"/>
      <w:sz w:val="22"/>
    </w:rPr>
  </w:style>
  <w:style w:type="paragraph" w:styleId="Heading7">
    <w:name w:val="heading 7"/>
    <w:basedOn w:val="Heading6"/>
    <w:next w:val="Normal"/>
    <w:link w:val="Heading7Char"/>
    <w:uiPriority w:val="9"/>
    <w:unhideWhenUsed/>
    <w:rsid w:val="00654890"/>
    <w:pPr>
      <w:outlineLvl w:val="6"/>
    </w:pPr>
    <w:rPr>
      <w:i/>
      <w:iCs w:val="0"/>
    </w:rPr>
  </w:style>
  <w:style w:type="paragraph" w:styleId="Heading8">
    <w:name w:val="heading 8"/>
    <w:basedOn w:val="Heading7"/>
    <w:next w:val="Normal"/>
    <w:link w:val="Heading8Char"/>
    <w:uiPriority w:val="9"/>
    <w:unhideWhenUsed/>
    <w:rsid w:val="00654890"/>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rsid w:val="00654890"/>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890"/>
    <w:rPr>
      <w:rFonts w:asciiTheme="majorHAnsi" w:eastAsiaTheme="majorEastAsia" w:hAnsiTheme="majorHAnsi" w:cstheme="majorBidi"/>
      <w:b/>
      <w:bCs/>
      <w:caps/>
      <w:sz w:val="38"/>
      <w:szCs w:val="28"/>
    </w:rPr>
  </w:style>
  <w:style w:type="character" w:customStyle="1" w:styleId="Heading2Char">
    <w:name w:val="Heading 2 Char"/>
    <w:basedOn w:val="DefaultParagraphFont"/>
    <w:link w:val="Heading2"/>
    <w:uiPriority w:val="9"/>
    <w:rsid w:val="00654890"/>
    <w:rPr>
      <w:rFonts w:asciiTheme="majorHAnsi" w:eastAsiaTheme="majorEastAsia" w:hAnsiTheme="majorHAnsi" w:cstheme="majorBidi"/>
      <w:caps/>
      <w:sz w:val="38"/>
      <w:szCs w:val="26"/>
    </w:rPr>
  </w:style>
  <w:style w:type="character" w:customStyle="1" w:styleId="Heading3Char">
    <w:name w:val="Heading 3 Char"/>
    <w:basedOn w:val="DefaultParagraphFont"/>
    <w:link w:val="Heading3"/>
    <w:rsid w:val="00654890"/>
    <w:rPr>
      <w:rFonts w:asciiTheme="majorHAnsi" w:eastAsiaTheme="majorEastAsia" w:hAnsiTheme="majorHAnsi" w:cstheme="majorBidi"/>
      <w:bCs/>
      <w:sz w:val="30"/>
      <w:szCs w:val="26"/>
    </w:rPr>
  </w:style>
  <w:style w:type="character" w:customStyle="1" w:styleId="Heading4Char">
    <w:name w:val="Heading 4 Char"/>
    <w:basedOn w:val="DefaultParagraphFont"/>
    <w:link w:val="Heading4"/>
    <w:uiPriority w:val="9"/>
    <w:rsid w:val="00654890"/>
    <w:rPr>
      <w:rFonts w:asciiTheme="majorHAnsi" w:eastAsiaTheme="majorEastAsia" w:hAnsiTheme="majorHAnsi" w:cstheme="majorBidi"/>
      <w:bCs/>
      <w:iCs/>
      <w:sz w:val="25"/>
      <w:szCs w:val="26"/>
    </w:rPr>
  </w:style>
  <w:style w:type="character" w:customStyle="1" w:styleId="Heading5Char">
    <w:name w:val="Heading 5 Char"/>
    <w:basedOn w:val="DefaultParagraphFont"/>
    <w:link w:val="Heading5"/>
    <w:uiPriority w:val="9"/>
    <w:rsid w:val="00654890"/>
    <w:rPr>
      <w:rFonts w:asciiTheme="majorHAnsi" w:eastAsiaTheme="majorEastAsia" w:hAnsiTheme="majorHAnsi" w:cstheme="majorBidi"/>
      <w:b/>
      <w:bCs/>
      <w:iCs/>
      <w:sz w:val="16"/>
      <w:szCs w:val="26"/>
    </w:rPr>
  </w:style>
  <w:style w:type="character" w:customStyle="1" w:styleId="Heading6Char">
    <w:name w:val="Heading 6 Char"/>
    <w:basedOn w:val="DefaultParagraphFont"/>
    <w:link w:val="Heading6"/>
    <w:uiPriority w:val="9"/>
    <w:rsid w:val="00654890"/>
    <w:rPr>
      <w:rFonts w:asciiTheme="majorHAnsi" w:eastAsiaTheme="majorEastAsia" w:hAnsiTheme="majorHAnsi" w:cstheme="majorBidi"/>
      <w:bCs/>
      <w:iCs/>
      <w:color w:val="1F4D78" w:themeColor="accent1" w:themeShade="7F"/>
      <w:szCs w:val="26"/>
    </w:rPr>
  </w:style>
  <w:style w:type="character" w:customStyle="1" w:styleId="Heading7Char">
    <w:name w:val="Heading 7 Char"/>
    <w:basedOn w:val="DefaultParagraphFont"/>
    <w:link w:val="Heading7"/>
    <w:uiPriority w:val="9"/>
    <w:rsid w:val="00654890"/>
    <w:rPr>
      <w:rFonts w:asciiTheme="majorHAnsi" w:eastAsiaTheme="majorEastAsia" w:hAnsiTheme="majorHAnsi" w:cstheme="majorBidi"/>
      <w:bCs/>
      <w:i/>
      <w:color w:val="1F4D78" w:themeColor="accent1" w:themeShade="7F"/>
      <w:szCs w:val="26"/>
    </w:rPr>
  </w:style>
  <w:style w:type="character" w:customStyle="1" w:styleId="Heading8Char">
    <w:name w:val="Heading 8 Char"/>
    <w:basedOn w:val="DefaultParagraphFont"/>
    <w:link w:val="Heading8"/>
    <w:uiPriority w:val="9"/>
    <w:rsid w:val="00654890"/>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654890"/>
    <w:rPr>
      <w:rFonts w:asciiTheme="majorHAnsi" w:eastAsiaTheme="majorEastAsia" w:hAnsiTheme="majorHAnsi" w:cstheme="majorBidi"/>
      <w:bCs/>
      <w:iCs/>
      <w:color w:val="272727" w:themeColor="text1" w:themeTint="D8"/>
      <w:sz w:val="21"/>
      <w:szCs w:val="21"/>
    </w:rPr>
  </w:style>
  <w:style w:type="paragraph" w:customStyle="1" w:styleId="NormalIndented">
    <w:name w:val="Normal Indented"/>
    <w:basedOn w:val="Normal"/>
    <w:rsid w:val="00654890"/>
    <w:pPr>
      <w:ind w:left="284"/>
    </w:pPr>
  </w:style>
  <w:style w:type="paragraph" w:styleId="Title">
    <w:name w:val="Title"/>
    <w:basedOn w:val="Heading1"/>
    <w:next w:val="Normal"/>
    <w:link w:val="TitleChar"/>
    <w:qFormat/>
    <w:rsid w:val="00654890"/>
    <w:pPr>
      <w:spacing w:after="120" w:line="600" w:lineRule="exact"/>
    </w:pPr>
    <w:rPr>
      <w:spacing w:val="-20"/>
      <w:kern w:val="28"/>
      <w:sz w:val="60"/>
      <w:szCs w:val="52"/>
    </w:rPr>
  </w:style>
  <w:style w:type="character" w:customStyle="1" w:styleId="TitleChar">
    <w:name w:val="Title Char"/>
    <w:basedOn w:val="DefaultParagraphFont"/>
    <w:link w:val="Title"/>
    <w:rsid w:val="00654890"/>
    <w:rPr>
      <w:rFonts w:asciiTheme="majorHAnsi" w:eastAsiaTheme="majorEastAsia" w:hAnsiTheme="majorHAnsi" w:cstheme="majorBidi"/>
      <w:b/>
      <w:bCs/>
      <w:caps/>
      <w:spacing w:val="-20"/>
      <w:kern w:val="28"/>
      <w:sz w:val="60"/>
      <w:szCs w:val="52"/>
    </w:rPr>
  </w:style>
  <w:style w:type="paragraph" w:styleId="Subtitle">
    <w:name w:val="Subtitle"/>
    <w:basedOn w:val="Title"/>
    <w:next w:val="Normal"/>
    <w:link w:val="SubtitleChar"/>
    <w:uiPriority w:val="11"/>
    <w:qFormat/>
    <w:rsid w:val="00654890"/>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654890"/>
    <w:rPr>
      <w:rFonts w:eastAsiaTheme="majorEastAsia" w:cstheme="majorBidi"/>
      <w:bCs/>
      <w:iCs/>
      <w:kern w:val="28"/>
      <w:sz w:val="24"/>
      <w:szCs w:val="24"/>
    </w:rPr>
  </w:style>
  <w:style w:type="paragraph" w:customStyle="1" w:styleId="Bullet1">
    <w:name w:val="Bullet 1"/>
    <w:basedOn w:val="Normal"/>
    <w:link w:val="Bullet1Char"/>
    <w:uiPriority w:val="99"/>
    <w:qFormat/>
    <w:rsid w:val="00654890"/>
    <w:pPr>
      <w:tabs>
        <w:tab w:val="left" w:pos="567"/>
      </w:tabs>
      <w:spacing w:before="60"/>
    </w:pPr>
  </w:style>
  <w:style w:type="paragraph" w:customStyle="1" w:styleId="Bullet2">
    <w:name w:val="Bullet 2"/>
    <w:basedOn w:val="Bullet1"/>
    <w:link w:val="Bullet2Char"/>
    <w:uiPriority w:val="99"/>
    <w:qFormat/>
    <w:rsid w:val="00654890"/>
    <w:pPr>
      <w:tabs>
        <w:tab w:val="clear" w:pos="567"/>
        <w:tab w:val="left" w:pos="851"/>
      </w:tabs>
    </w:pPr>
  </w:style>
  <w:style w:type="paragraph" w:customStyle="1" w:styleId="Bullet3">
    <w:name w:val="Bullet 3"/>
    <w:basedOn w:val="Bullet2"/>
    <w:uiPriority w:val="99"/>
    <w:qFormat/>
    <w:rsid w:val="00654890"/>
    <w:pPr>
      <w:numPr>
        <w:ilvl w:val="2"/>
      </w:numPr>
      <w:tabs>
        <w:tab w:val="left" w:pos="1134"/>
      </w:tabs>
    </w:pPr>
  </w:style>
  <w:style w:type="paragraph" w:customStyle="1" w:styleId="NumberedList1">
    <w:name w:val="Numbered List 1"/>
    <w:basedOn w:val="Normal"/>
    <w:qFormat/>
    <w:rsid w:val="00654890"/>
    <w:pPr>
      <w:numPr>
        <w:numId w:val="2"/>
      </w:numPr>
    </w:pPr>
  </w:style>
  <w:style w:type="paragraph" w:customStyle="1" w:styleId="NumberedList2">
    <w:name w:val="Numbered List 2"/>
    <w:basedOn w:val="NumberedList1"/>
    <w:qFormat/>
    <w:rsid w:val="00654890"/>
    <w:pPr>
      <w:numPr>
        <w:ilvl w:val="1"/>
      </w:numPr>
      <w:spacing w:before="60"/>
    </w:pPr>
  </w:style>
  <w:style w:type="paragraph" w:customStyle="1" w:styleId="NumberedList3">
    <w:name w:val="Numbered List 3"/>
    <w:basedOn w:val="NumberedList2"/>
    <w:qFormat/>
    <w:rsid w:val="00654890"/>
    <w:pPr>
      <w:numPr>
        <w:ilvl w:val="2"/>
      </w:numPr>
      <w:ind w:left="851"/>
    </w:pPr>
  </w:style>
  <w:style w:type="paragraph" w:customStyle="1" w:styleId="Heading1Numbered">
    <w:name w:val="Heading 1 Numbered"/>
    <w:basedOn w:val="Heading1"/>
    <w:next w:val="Normal"/>
    <w:qFormat/>
    <w:rsid w:val="00654890"/>
    <w:pPr>
      <w:numPr>
        <w:numId w:val="3"/>
      </w:numPr>
      <w:spacing w:after="3000" w:line="240" w:lineRule="auto"/>
    </w:pPr>
  </w:style>
  <w:style w:type="paragraph" w:customStyle="1" w:styleId="Heading2Numbered">
    <w:name w:val="Heading 2 Numbered"/>
    <w:basedOn w:val="Heading2"/>
    <w:next w:val="Normal"/>
    <w:qFormat/>
    <w:rsid w:val="00654890"/>
    <w:pPr>
      <w:numPr>
        <w:ilvl w:val="1"/>
        <w:numId w:val="3"/>
      </w:numPr>
      <w:spacing w:after="60"/>
    </w:pPr>
    <w:rPr>
      <w:bCs/>
    </w:rPr>
  </w:style>
  <w:style w:type="paragraph" w:customStyle="1" w:styleId="Heading3Numbered">
    <w:name w:val="Heading 3 Numbered"/>
    <w:basedOn w:val="Heading3"/>
    <w:next w:val="Normal"/>
    <w:qFormat/>
    <w:rsid w:val="00654890"/>
    <w:pPr>
      <w:numPr>
        <w:ilvl w:val="2"/>
        <w:numId w:val="3"/>
      </w:numPr>
      <w:spacing w:before="300" w:after="60"/>
    </w:pPr>
    <w:rPr>
      <w:szCs w:val="22"/>
      <w:lang w:val="en-GB"/>
    </w:rPr>
  </w:style>
  <w:style w:type="numbering" w:customStyle="1" w:styleId="BulletsList">
    <w:name w:val="Bullets List"/>
    <w:uiPriority w:val="99"/>
    <w:rsid w:val="00654890"/>
    <w:pPr>
      <w:numPr>
        <w:numId w:val="1"/>
      </w:numPr>
    </w:pPr>
  </w:style>
  <w:style w:type="numbering" w:customStyle="1" w:styleId="Numberedlist">
    <w:name w:val="Numbered list"/>
    <w:uiPriority w:val="99"/>
    <w:rsid w:val="00654890"/>
    <w:pPr>
      <w:numPr>
        <w:numId w:val="2"/>
      </w:numPr>
    </w:pPr>
  </w:style>
  <w:style w:type="numbering" w:customStyle="1" w:styleId="HeadingsList">
    <w:name w:val="Headings List"/>
    <w:uiPriority w:val="99"/>
    <w:rsid w:val="00654890"/>
    <w:pPr>
      <w:numPr>
        <w:numId w:val="3"/>
      </w:numPr>
    </w:pPr>
  </w:style>
  <w:style w:type="table" w:customStyle="1" w:styleId="PlainTable21">
    <w:name w:val="Plain Table 21"/>
    <w:basedOn w:val="TableNormal"/>
    <w:uiPriority w:val="42"/>
    <w:locked/>
    <w:rsid w:val="00654890"/>
    <w:pPr>
      <w:spacing w:after="0" w:line="240" w:lineRule="auto"/>
    </w:pPr>
    <w:rPr>
      <w:rFonts w:ascii="Calibri" w:hAnsi="Calibri"/>
      <w:sz w:val="24"/>
      <w:szCs w:val="25"/>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654890"/>
    <w:pPr>
      <w:suppressAutoHyphens w:val="0"/>
      <w:spacing w:after="1320"/>
      <w:contextualSpacing w:val="0"/>
      <w:outlineLvl w:val="9"/>
    </w:pPr>
    <w:rPr>
      <w:bCs w:val="0"/>
      <w:szCs w:val="32"/>
    </w:rPr>
  </w:style>
  <w:style w:type="paragraph" w:styleId="TOC1">
    <w:name w:val="toc 1"/>
    <w:basedOn w:val="Normal"/>
    <w:next w:val="Normal"/>
    <w:autoRedefine/>
    <w:uiPriority w:val="39"/>
    <w:unhideWhenUsed/>
    <w:rsid w:val="00654890"/>
    <w:pPr>
      <w:pBdr>
        <w:top w:val="single" w:sz="4" w:space="6" w:color="5B9BD5" w:themeColor="accent1"/>
        <w:between w:val="single" w:sz="4" w:space="6" w:color="5B9BD5" w:themeColor="accent1"/>
      </w:pBdr>
      <w:tabs>
        <w:tab w:val="left" w:pos="680"/>
        <w:tab w:val="right" w:pos="9639"/>
      </w:tabs>
      <w:spacing w:after="100" w:line="320" w:lineRule="atLeast"/>
    </w:pPr>
    <w:rPr>
      <w:b/>
      <w:caps/>
      <w:color w:val="5B9BD5" w:themeColor="accent1"/>
      <w:sz w:val="28"/>
    </w:rPr>
  </w:style>
  <w:style w:type="paragraph" w:styleId="TOC2">
    <w:name w:val="toc 2"/>
    <w:basedOn w:val="Normal"/>
    <w:next w:val="Normal"/>
    <w:autoRedefine/>
    <w:uiPriority w:val="39"/>
    <w:unhideWhenUsed/>
    <w:rsid w:val="00654890"/>
    <w:pPr>
      <w:tabs>
        <w:tab w:val="left" w:pos="680"/>
        <w:tab w:val="right" w:pos="9628"/>
      </w:tabs>
      <w:spacing w:after="100"/>
      <w:ind w:left="199"/>
    </w:pPr>
  </w:style>
  <w:style w:type="paragraph" w:styleId="TOC3">
    <w:name w:val="toc 3"/>
    <w:basedOn w:val="Normal"/>
    <w:next w:val="Normal"/>
    <w:autoRedefine/>
    <w:uiPriority w:val="39"/>
    <w:unhideWhenUsed/>
    <w:rsid w:val="00654890"/>
    <w:pPr>
      <w:spacing w:after="100"/>
      <w:ind w:left="400"/>
    </w:pPr>
  </w:style>
  <w:style w:type="paragraph" w:styleId="Header">
    <w:name w:val="header"/>
    <w:basedOn w:val="Normal"/>
    <w:link w:val="HeaderChar"/>
    <w:uiPriority w:val="99"/>
    <w:unhideWhenUsed/>
    <w:rsid w:val="0065489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54890"/>
    <w:rPr>
      <w:rFonts w:ascii="Calibri" w:hAnsi="Calibri"/>
      <w:sz w:val="24"/>
      <w:szCs w:val="25"/>
    </w:rPr>
  </w:style>
  <w:style w:type="paragraph" w:styleId="TOC4">
    <w:name w:val="toc 4"/>
    <w:basedOn w:val="Normal"/>
    <w:next w:val="Normal"/>
    <w:autoRedefine/>
    <w:uiPriority w:val="39"/>
    <w:unhideWhenUsed/>
    <w:rsid w:val="00654890"/>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654890"/>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654890"/>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654890"/>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654890"/>
    <w:pPr>
      <w:numPr>
        <w:numId w:val="4"/>
      </w:numPr>
    </w:pPr>
  </w:style>
  <w:style w:type="paragraph" w:styleId="TOC8">
    <w:name w:val="toc 8"/>
    <w:basedOn w:val="Normal"/>
    <w:next w:val="Normal"/>
    <w:autoRedefine/>
    <w:uiPriority w:val="39"/>
    <w:unhideWhenUsed/>
    <w:rsid w:val="00654890"/>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654890"/>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654890"/>
    <w:pPr>
      <w:spacing w:after="0"/>
      <w:ind w:left="907" w:hanging="907"/>
    </w:pPr>
  </w:style>
  <w:style w:type="paragraph" w:customStyle="1" w:styleId="IntroPara">
    <w:name w:val="Intro Para"/>
    <w:basedOn w:val="Normal"/>
    <w:locked/>
    <w:rsid w:val="00654890"/>
    <w:pPr>
      <w:spacing w:before="400" w:after="400" w:line="280" w:lineRule="exact"/>
    </w:pPr>
    <w:rPr>
      <w:b/>
      <w:caps/>
      <w:color w:val="ED7D31" w:themeColor="accent2"/>
      <w:sz w:val="28"/>
    </w:rPr>
  </w:style>
  <w:style w:type="table" w:styleId="TableGrid">
    <w:name w:val="Table Grid"/>
    <w:aliases w:val="ACCC Table"/>
    <w:basedOn w:val="TableNormal"/>
    <w:uiPriority w:val="39"/>
    <w:rsid w:val="00654890"/>
    <w:pPr>
      <w:spacing w:after="0" w:line="240" w:lineRule="auto"/>
    </w:pPr>
    <w:rPr>
      <w:rFonts w:ascii="Calibri" w:hAnsi="Calibri"/>
      <w:sz w:val="24"/>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gureTitles">
    <w:name w:val="Figure Titles"/>
    <w:uiPriority w:val="99"/>
    <w:rsid w:val="00654890"/>
    <w:pPr>
      <w:numPr>
        <w:numId w:val="5"/>
      </w:numPr>
    </w:pPr>
  </w:style>
  <w:style w:type="character" w:styleId="Hyperlink">
    <w:name w:val="Hyperlink"/>
    <w:basedOn w:val="DefaultParagraphFont"/>
    <w:uiPriority w:val="99"/>
    <w:rsid w:val="00654890"/>
    <w:rPr>
      <w:rFonts w:asciiTheme="minorHAnsi" w:hAnsiTheme="minorHAnsi" w:cs="MuseoSans-500"/>
      <w:color w:val="auto"/>
      <w:u w:val="single" w:color="0070C0"/>
    </w:rPr>
  </w:style>
  <w:style w:type="character" w:styleId="IntenseEmphasis">
    <w:name w:val="Intense Emphasis"/>
    <w:basedOn w:val="DefaultParagraphFont"/>
    <w:uiPriority w:val="21"/>
    <w:rsid w:val="00654890"/>
    <w:rPr>
      <w:b/>
      <w:i/>
      <w:iCs/>
      <w:color w:val="44546A" w:themeColor="text2"/>
    </w:rPr>
  </w:style>
  <w:style w:type="character" w:styleId="Strong">
    <w:name w:val="Strong"/>
    <w:basedOn w:val="DefaultParagraphFont"/>
    <w:uiPriority w:val="22"/>
    <w:qFormat/>
    <w:rsid w:val="00654890"/>
    <w:rPr>
      <w:b/>
      <w:bCs/>
    </w:rPr>
  </w:style>
  <w:style w:type="character" w:styleId="Emphasis">
    <w:name w:val="Emphasis"/>
    <w:aliases w:val="Handling Note Body"/>
    <w:basedOn w:val="DefaultParagraphFont"/>
    <w:uiPriority w:val="20"/>
    <w:rsid w:val="00654890"/>
    <w:rPr>
      <w:i/>
      <w:iCs/>
    </w:rPr>
  </w:style>
  <w:style w:type="paragraph" w:styleId="Caption">
    <w:name w:val="caption"/>
    <w:basedOn w:val="Normal"/>
    <w:next w:val="Normal"/>
    <w:uiPriority w:val="35"/>
    <w:unhideWhenUsed/>
    <w:qFormat/>
    <w:rsid w:val="00654890"/>
    <w:pPr>
      <w:spacing w:before="240" w:after="180" w:line="240" w:lineRule="atLeast"/>
      <w:contextualSpacing/>
    </w:pPr>
    <w:rPr>
      <w:b/>
      <w:iCs/>
      <w:sz w:val="20"/>
      <w:szCs w:val="18"/>
    </w:rPr>
  </w:style>
  <w:style w:type="paragraph" w:styleId="Footer">
    <w:name w:val="footer"/>
    <w:basedOn w:val="Normal"/>
    <w:link w:val="FooterChar"/>
    <w:uiPriority w:val="99"/>
    <w:unhideWhenUsed/>
    <w:rsid w:val="00654890"/>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654890"/>
    <w:rPr>
      <w:rFonts w:ascii="Calibri" w:hAnsi="Calibri"/>
      <w:sz w:val="14"/>
      <w:szCs w:val="25"/>
    </w:rPr>
  </w:style>
  <w:style w:type="character" w:customStyle="1" w:styleId="LightGrey">
    <w:name w:val="Light Grey"/>
    <w:basedOn w:val="DefaultParagraphFont"/>
    <w:uiPriority w:val="1"/>
    <w:locked/>
    <w:rsid w:val="00654890"/>
    <w:rPr>
      <w:color w:val="ACB9CA" w:themeColor="text2" w:themeTint="66"/>
    </w:rPr>
  </w:style>
  <w:style w:type="character" w:styleId="PageNumber">
    <w:name w:val="page number"/>
    <w:basedOn w:val="DefaultParagraphFont"/>
    <w:uiPriority w:val="99"/>
    <w:unhideWhenUsed/>
    <w:rsid w:val="00654890"/>
    <w:rPr>
      <w:color w:val="44546A" w:themeColor="text2"/>
    </w:rPr>
  </w:style>
  <w:style w:type="paragraph" w:styleId="Quote">
    <w:name w:val="Quote"/>
    <w:basedOn w:val="Normal"/>
    <w:next w:val="Normal"/>
    <w:link w:val="QuoteChar"/>
    <w:uiPriority w:val="29"/>
    <w:rsid w:val="00654890"/>
    <w:pPr>
      <w:spacing w:before="0" w:after="180" w:line="320" w:lineRule="atLeast"/>
    </w:pPr>
    <w:rPr>
      <w:iCs/>
      <w:sz w:val="28"/>
    </w:rPr>
  </w:style>
  <w:style w:type="character" w:customStyle="1" w:styleId="QuoteChar">
    <w:name w:val="Quote Char"/>
    <w:basedOn w:val="DefaultParagraphFont"/>
    <w:link w:val="Quote"/>
    <w:uiPriority w:val="29"/>
    <w:rsid w:val="00654890"/>
    <w:rPr>
      <w:rFonts w:ascii="Calibri" w:hAnsi="Calibri"/>
      <w:iCs/>
      <w:sz w:val="28"/>
      <w:szCs w:val="25"/>
    </w:rPr>
  </w:style>
  <w:style w:type="paragraph" w:customStyle="1" w:styleId="QuoteAuthor">
    <w:name w:val="Quote Author"/>
    <w:basedOn w:val="Quote"/>
    <w:qFormat/>
    <w:rsid w:val="00654890"/>
    <w:pPr>
      <w:spacing w:after="60" w:line="200" w:lineRule="atLeast"/>
    </w:pPr>
    <w:rPr>
      <w:sz w:val="16"/>
      <w:lang w:val="en-GB"/>
    </w:rPr>
  </w:style>
  <w:style w:type="paragraph" w:styleId="FootnoteText">
    <w:name w:val="footnote text"/>
    <w:basedOn w:val="Normal"/>
    <w:link w:val="FootnoteTextChar"/>
    <w:unhideWhenUsed/>
    <w:rsid w:val="00654890"/>
    <w:pPr>
      <w:spacing w:before="60" w:after="0" w:line="200" w:lineRule="atLeast"/>
      <w:ind w:left="170" w:hanging="170"/>
    </w:pPr>
    <w:rPr>
      <w:sz w:val="16"/>
      <w:szCs w:val="20"/>
    </w:rPr>
  </w:style>
  <w:style w:type="character" w:customStyle="1" w:styleId="FootnoteTextChar">
    <w:name w:val="Footnote Text Char"/>
    <w:basedOn w:val="DefaultParagraphFont"/>
    <w:link w:val="FootnoteText"/>
    <w:rsid w:val="00654890"/>
    <w:rPr>
      <w:rFonts w:ascii="Calibri" w:hAnsi="Calibri"/>
      <w:sz w:val="16"/>
      <w:szCs w:val="20"/>
    </w:rPr>
  </w:style>
  <w:style w:type="character" w:styleId="FootnoteReference">
    <w:name w:val="footnote reference"/>
    <w:basedOn w:val="DefaultParagraphFont"/>
    <w:unhideWhenUsed/>
    <w:rsid w:val="00654890"/>
    <w:rPr>
      <w:vertAlign w:val="superscript"/>
    </w:rPr>
  </w:style>
  <w:style w:type="paragraph" w:customStyle="1" w:styleId="FootnoteSeparator">
    <w:name w:val="Footnote Separator"/>
    <w:basedOn w:val="Footer"/>
    <w:qFormat/>
    <w:rsid w:val="00654890"/>
    <w:pPr>
      <w:spacing w:before="180" w:line="200" w:lineRule="atLeast"/>
      <w:ind w:left="0" w:right="0"/>
    </w:pPr>
    <w:rPr>
      <w:sz w:val="16"/>
    </w:rPr>
  </w:style>
  <w:style w:type="paragraph" w:customStyle="1" w:styleId="TableText">
    <w:name w:val="Table Text"/>
    <w:basedOn w:val="Normal"/>
    <w:rsid w:val="00654890"/>
    <w:pPr>
      <w:framePr w:hSpace="180" w:wrap="around" w:vAnchor="page" w:hAnchor="margin" w:y="5061"/>
      <w:spacing w:before="60"/>
    </w:pPr>
    <w:rPr>
      <w:szCs w:val="21"/>
    </w:rPr>
  </w:style>
  <w:style w:type="paragraph" w:customStyle="1" w:styleId="TableHeaderRow">
    <w:name w:val="Table Header Row"/>
    <w:basedOn w:val="Normal"/>
    <w:qFormat/>
    <w:rsid w:val="00654890"/>
    <w:pPr>
      <w:framePr w:hSpace="180" w:wrap="around" w:vAnchor="page" w:hAnchor="margin" w:y="5061"/>
      <w:spacing w:before="60"/>
    </w:pPr>
    <w:rPr>
      <w:b/>
      <w:szCs w:val="21"/>
    </w:rPr>
  </w:style>
  <w:style w:type="paragraph" w:customStyle="1" w:styleId="TableTotalRow">
    <w:name w:val="Table Total Row"/>
    <w:basedOn w:val="Normal"/>
    <w:rsid w:val="00654890"/>
    <w:pPr>
      <w:spacing w:before="60"/>
    </w:pPr>
    <w:rPr>
      <w:b/>
      <w:color w:val="FFFFFF" w:themeColor="background1"/>
    </w:rPr>
  </w:style>
  <w:style w:type="paragraph" w:customStyle="1" w:styleId="TableSourceNotes">
    <w:name w:val="Table Source Notes"/>
    <w:basedOn w:val="Normal"/>
    <w:rsid w:val="00654890"/>
    <w:pPr>
      <w:tabs>
        <w:tab w:val="left" w:pos="284"/>
      </w:tabs>
      <w:spacing w:line="160" w:lineRule="atLeast"/>
      <w:ind w:left="284" w:hanging="284"/>
      <w:contextualSpacing/>
    </w:pPr>
    <w:rPr>
      <w:sz w:val="12"/>
    </w:rPr>
  </w:style>
  <w:style w:type="paragraph" w:customStyle="1" w:styleId="TableBullet1">
    <w:name w:val="Table Bullet 1"/>
    <w:basedOn w:val="Bullet1"/>
    <w:qFormat/>
    <w:rsid w:val="00654890"/>
    <w:pPr>
      <w:spacing w:line="220" w:lineRule="atLeast"/>
    </w:pPr>
    <w:rPr>
      <w:sz w:val="18"/>
    </w:rPr>
  </w:style>
  <w:style w:type="paragraph" w:customStyle="1" w:styleId="TableBullet2">
    <w:name w:val="Table Bullet 2"/>
    <w:basedOn w:val="Bullet2"/>
    <w:qFormat/>
    <w:rsid w:val="00654890"/>
    <w:pPr>
      <w:spacing w:line="220" w:lineRule="atLeast"/>
    </w:pPr>
    <w:rPr>
      <w:sz w:val="18"/>
    </w:rPr>
  </w:style>
  <w:style w:type="paragraph" w:customStyle="1" w:styleId="TableBullet3">
    <w:name w:val="Table Bullet 3"/>
    <w:basedOn w:val="Bullet3"/>
    <w:qFormat/>
    <w:rsid w:val="00654890"/>
    <w:pPr>
      <w:numPr>
        <w:ilvl w:val="0"/>
      </w:numPr>
      <w:spacing w:line="220" w:lineRule="atLeast"/>
    </w:pPr>
    <w:rPr>
      <w:sz w:val="18"/>
    </w:rPr>
  </w:style>
  <w:style w:type="paragraph" w:customStyle="1" w:styleId="TableNumberedList1">
    <w:name w:val="Table Numbered List 1"/>
    <w:basedOn w:val="NumberedList1"/>
    <w:qFormat/>
    <w:rsid w:val="00654890"/>
    <w:pPr>
      <w:numPr>
        <w:numId w:val="0"/>
      </w:numPr>
      <w:spacing w:line="220" w:lineRule="atLeast"/>
    </w:pPr>
    <w:rPr>
      <w:sz w:val="18"/>
    </w:rPr>
  </w:style>
  <w:style w:type="paragraph" w:customStyle="1" w:styleId="TableNumberedList2">
    <w:name w:val="Table Numbered List 2"/>
    <w:basedOn w:val="NumberedList2"/>
    <w:rsid w:val="00654890"/>
    <w:pPr>
      <w:numPr>
        <w:ilvl w:val="0"/>
        <w:numId w:val="0"/>
      </w:numPr>
      <w:spacing w:line="220" w:lineRule="atLeast"/>
    </w:pPr>
    <w:rPr>
      <w:sz w:val="18"/>
    </w:rPr>
  </w:style>
  <w:style w:type="paragraph" w:customStyle="1" w:styleId="TableNumberedList3">
    <w:name w:val="Table Numbered List 3"/>
    <w:basedOn w:val="NumberedList3"/>
    <w:rsid w:val="00654890"/>
    <w:pPr>
      <w:numPr>
        <w:ilvl w:val="0"/>
        <w:numId w:val="0"/>
      </w:numPr>
      <w:spacing w:line="220" w:lineRule="atLeast"/>
    </w:pPr>
    <w:rPr>
      <w:sz w:val="18"/>
    </w:rPr>
  </w:style>
  <w:style w:type="paragraph" w:customStyle="1" w:styleId="PhotoCredit">
    <w:name w:val="Photo Credit"/>
    <w:basedOn w:val="Normal"/>
    <w:qFormat/>
    <w:rsid w:val="00654890"/>
    <w:pPr>
      <w:spacing w:after="200" w:line="200" w:lineRule="atLeast"/>
      <w:jc w:val="right"/>
    </w:pPr>
    <w:rPr>
      <w:sz w:val="16"/>
    </w:rPr>
  </w:style>
  <w:style w:type="table" w:customStyle="1" w:styleId="DFATTable1">
    <w:name w:val="DFAT Table 1"/>
    <w:basedOn w:val="TableNormal"/>
    <w:uiPriority w:val="99"/>
    <w:rsid w:val="00654890"/>
    <w:pPr>
      <w:spacing w:before="60" w:after="60" w:line="260" w:lineRule="atLeast"/>
    </w:pPr>
    <w:rPr>
      <w:rFonts w:ascii="Calibri" w:hAnsi="Calibri"/>
      <w:color w:val="44546A" w:themeColor="text2"/>
      <w:sz w:val="24"/>
      <w:szCs w:val="25"/>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customStyle="1" w:styleId="Heading1smallspaceafter">
    <w:name w:val="Heading 1 small space after"/>
    <w:basedOn w:val="Heading1"/>
    <w:qFormat/>
    <w:rsid w:val="00654890"/>
    <w:pPr>
      <w:spacing w:after="600"/>
    </w:pPr>
  </w:style>
  <w:style w:type="paragraph" w:styleId="BalloonText">
    <w:name w:val="Balloon Text"/>
    <w:basedOn w:val="Normal"/>
    <w:link w:val="BalloonTextChar"/>
    <w:uiPriority w:val="99"/>
    <w:semiHidden/>
    <w:unhideWhenUsed/>
    <w:rsid w:val="0065489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890"/>
    <w:rPr>
      <w:rFonts w:ascii="Tahoma" w:hAnsi="Tahoma" w:cs="Tahoma"/>
      <w:sz w:val="16"/>
      <w:szCs w:val="16"/>
    </w:rPr>
  </w:style>
  <w:style w:type="paragraph" w:styleId="NoSpacing">
    <w:name w:val="No Spacing"/>
    <w:uiPriority w:val="1"/>
    <w:rsid w:val="00654890"/>
    <w:pPr>
      <w:suppressAutoHyphens/>
      <w:spacing w:after="0" w:line="240" w:lineRule="auto"/>
    </w:pPr>
    <w:rPr>
      <w:rFonts w:ascii="Calibri" w:hAnsi="Calibri"/>
      <w:color w:val="44546A" w:themeColor="text2"/>
      <w:sz w:val="19"/>
      <w:szCs w:val="25"/>
      <w:lang w:val="en-GB"/>
    </w:rPr>
  </w:style>
  <w:style w:type="paragraph" w:styleId="BodyText">
    <w:name w:val="Body Text"/>
    <w:basedOn w:val="Normal"/>
    <w:link w:val="BodyTextChar"/>
    <w:uiPriority w:val="99"/>
    <w:unhideWhenUsed/>
    <w:rsid w:val="00654890"/>
  </w:style>
  <w:style w:type="character" w:customStyle="1" w:styleId="BodyTextChar">
    <w:name w:val="Body Text Char"/>
    <w:basedOn w:val="DefaultParagraphFont"/>
    <w:link w:val="BodyText"/>
    <w:uiPriority w:val="99"/>
    <w:rsid w:val="00654890"/>
    <w:rPr>
      <w:rFonts w:ascii="Calibri" w:hAnsi="Calibri"/>
      <w:sz w:val="24"/>
      <w:szCs w:val="25"/>
    </w:rPr>
  </w:style>
  <w:style w:type="paragraph" w:styleId="BodyTextFirstIndent">
    <w:name w:val="Body Text First Indent"/>
    <w:basedOn w:val="NormalIndent"/>
    <w:link w:val="BodyTextFirstIndentChar"/>
    <w:uiPriority w:val="99"/>
    <w:unhideWhenUsed/>
    <w:rsid w:val="00654890"/>
    <w:pPr>
      <w:ind w:left="284"/>
    </w:pPr>
  </w:style>
  <w:style w:type="character" w:customStyle="1" w:styleId="BodyTextFirstIndentChar">
    <w:name w:val="Body Text First Indent Char"/>
    <w:basedOn w:val="BodyTextChar"/>
    <w:link w:val="BodyTextFirstIndent"/>
    <w:uiPriority w:val="99"/>
    <w:rsid w:val="00654890"/>
    <w:rPr>
      <w:rFonts w:ascii="Calibri" w:hAnsi="Calibri"/>
      <w:sz w:val="24"/>
      <w:szCs w:val="25"/>
    </w:rPr>
  </w:style>
  <w:style w:type="table" w:customStyle="1" w:styleId="DFATTable2">
    <w:name w:val="DFAT Table 2"/>
    <w:basedOn w:val="TableNormal"/>
    <w:uiPriority w:val="99"/>
    <w:rsid w:val="00654890"/>
    <w:pPr>
      <w:spacing w:after="0" w:line="260" w:lineRule="atLeast"/>
    </w:pPr>
    <w:rPr>
      <w:rFonts w:ascii="Calibri" w:hAnsi="Calibri"/>
      <w:color w:val="44546A" w:themeColor="text2"/>
      <w:sz w:val="24"/>
      <w:szCs w:val="25"/>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rsid w:val="00654890"/>
    <w:pPr>
      <w:ind w:left="720"/>
    </w:pPr>
  </w:style>
  <w:style w:type="paragraph" w:customStyle="1" w:styleId="Box1Text">
    <w:name w:val="Box 1 Text"/>
    <w:basedOn w:val="Normal"/>
    <w:qFormat/>
    <w:rsid w:val="00654890"/>
    <w:pPr>
      <w:pBdr>
        <w:top w:val="single" w:sz="4" w:space="14" w:color="5B9BD5" w:themeColor="accent1"/>
        <w:left w:val="single" w:sz="4" w:space="14" w:color="5B9BD5" w:themeColor="accent1"/>
        <w:bottom w:val="single" w:sz="4" w:space="14" w:color="5B9BD5" w:themeColor="accent1"/>
        <w:right w:val="single" w:sz="4" w:space="14" w:color="5B9BD5" w:themeColor="accent1"/>
      </w:pBdr>
      <w:shd w:val="clear" w:color="auto" w:fill="FFFFFF" w:themeFill="background1"/>
      <w:spacing w:before="180" w:after="80" w:line="240" w:lineRule="atLeast"/>
      <w:ind w:left="284" w:right="284"/>
    </w:pPr>
  </w:style>
  <w:style w:type="paragraph" w:customStyle="1" w:styleId="Box1Heading">
    <w:name w:val="Box 1 Heading"/>
    <w:basedOn w:val="Box1Text"/>
    <w:qFormat/>
    <w:rsid w:val="00654890"/>
    <w:pPr>
      <w:keepNext/>
      <w:spacing w:line="300" w:lineRule="atLeast"/>
    </w:pPr>
    <w:rPr>
      <w:b/>
      <w:sz w:val="26"/>
    </w:rPr>
  </w:style>
  <w:style w:type="paragraph" w:customStyle="1" w:styleId="Box2Text">
    <w:name w:val="Box 2 Text"/>
    <w:basedOn w:val="Box1Text"/>
    <w:qFormat/>
    <w:rsid w:val="00654890"/>
    <w:pPr>
      <w:pBdr>
        <w:top w:val="single" w:sz="4" w:space="14" w:color="44546A" w:themeColor="text2"/>
        <w:left w:val="single" w:sz="4" w:space="14" w:color="44546A" w:themeColor="text2"/>
        <w:bottom w:val="single" w:sz="4" w:space="14" w:color="44546A" w:themeColor="text2"/>
        <w:right w:val="single" w:sz="4" w:space="14" w:color="44546A" w:themeColor="text2"/>
      </w:pBdr>
      <w:shd w:val="clear" w:color="auto" w:fill="44546A" w:themeFill="text2"/>
    </w:pPr>
    <w:rPr>
      <w:color w:val="FFFFFF" w:themeColor="background1"/>
    </w:rPr>
  </w:style>
  <w:style w:type="paragraph" w:customStyle="1" w:styleId="Box2Heading">
    <w:name w:val="Box 2 Heading"/>
    <w:basedOn w:val="Box2Text"/>
    <w:qFormat/>
    <w:rsid w:val="00654890"/>
    <w:pPr>
      <w:keepNext/>
      <w:spacing w:line="300" w:lineRule="atLeast"/>
    </w:pPr>
    <w:rPr>
      <w:b/>
      <w:sz w:val="26"/>
    </w:rPr>
  </w:style>
  <w:style w:type="paragraph" w:customStyle="1" w:styleId="Box1Bullet">
    <w:name w:val="Box 1 Bullet"/>
    <w:basedOn w:val="Box1Text"/>
    <w:link w:val="Box1BulletChar"/>
    <w:qFormat/>
    <w:rsid w:val="00654890"/>
    <w:pPr>
      <w:numPr>
        <w:numId w:val="6"/>
      </w:numPr>
    </w:pPr>
  </w:style>
  <w:style w:type="paragraph" w:customStyle="1" w:styleId="Box2Bullet">
    <w:name w:val="Box 2 Bullet"/>
    <w:basedOn w:val="Box2Text"/>
    <w:qFormat/>
    <w:rsid w:val="00654890"/>
    <w:pPr>
      <w:numPr>
        <w:numId w:val="7"/>
      </w:numPr>
      <w:ind w:left="454" w:hanging="170"/>
    </w:p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rsid w:val="00654890"/>
    <w:pPr>
      <w:ind w:left="720"/>
      <w:contextualSpacing/>
    </w:pPr>
  </w:style>
  <w:style w:type="paragraph" w:customStyle="1" w:styleId="Classification">
    <w:name w:val="Classification"/>
    <w:basedOn w:val="Header"/>
    <w:qFormat/>
    <w:rsid w:val="00654890"/>
    <w:pPr>
      <w:spacing w:after="200"/>
      <w:contextualSpacing/>
      <w:jc w:val="center"/>
    </w:pPr>
    <w:rPr>
      <w:b/>
      <w:caps/>
      <w:sz w:val="28"/>
    </w:rPr>
  </w:style>
  <w:style w:type="character" w:styleId="PlaceholderText">
    <w:name w:val="Placeholder Text"/>
    <w:basedOn w:val="DefaultParagraphFont"/>
    <w:uiPriority w:val="99"/>
    <w:semiHidden/>
    <w:rsid w:val="00654890"/>
    <w:rPr>
      <w:color w:val="808080"/>
    </w:rPr>
  </w:style>
  <w:style w:type="paragraph" w:customStyle="1" w:styleId="Heading1Numberedsmallspaceafter">
    <w:name w:val="Heading 1 Numbered small space after"/>
    <w:basedOn w:val="Heading1Numbered"/>
    <w:qFormat/>
    <w:rsid w:val="00654890"/>
    <w:pPr>
      <w:spacing w:after="600"/>
    </w:pPr>
  </w:style>
  <w:style w:type="character" w:styleId="CommentReference">
    <w:name w:val="annotation reference"/>
    <w:basedOn w:val="DefaultParagraphFont"/>
    <w:uiPriority w:val="99"/>
    <w:unhideWhenUsed/>
    <w:rsid w:val="00654890"/>
    <w:rPr>
      <w:sz w:val="16"/>
      <w:szCs w:val="16"/>
    </w:rPr>
  </w:style>
  <w:style w:type="paragraph" w:styleId="CommentText">
    <w:name w:val="annotation text"/>
    <w:basedOn w:val="Normal"/>
    <w:link w:val="CommentTextChar"/>
    <w:uiPriority w:val="99"/>
    <w:unhideWhenUsed/>
    <w:rsid w:val="00654890"/>
    <w:pPr>
      <w:spacing w:line="240" w:lineRule="auto"/>
    </w:pPr>
    <w:rPr>
      <w:sz w:val="20"/>
      <w:szCs w:val="20"/>
    </w:rPr>
  </w:style>
  <w:style w:type="character" w:customStyle="1" w:styleId="CommentTextChar">
    <w:name w:val="Comment Text Char"/>
    <w:basedOn w:val="DefaultParagraphFont"/>
    <w:link w:val="CommentText"/>
    <w:uiPriority w:val="99"/>
    <w:rsid w:val="0065489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654890"/>
    <w:rPr>
      <w:b/>
      <w:bCs/>
    </w:rPr>
  </w:style>
  <w:style w:type="character" w:customStyle="1" w:styleId="CommentSubjectChar">
    <w:name w:val="Comment Subject Char"/>
    <w:basedOn w:val="CommentTextChar"/>
    <w:link w:val="CommentSubject"/>
    <w:uiPriority w:val="99"/>
    <w:semiHidden/>
    <w:rsid w:val="00654890"/>
    <w:rPr>
      <w:rFonts w:ascii="Calibri" w:hAnsi="Calibri"/>
      <w:b/>
      <w:bCs/>
      <w:sz w:val="20"/>
      <w:szCs w:val="20"/>
    </w:rPr>
  </w:style>
  <w:style w:type="character" w:customStyle="1" w:styleId="ColourAccent1">
    <w:name w:val="Colour Accent 1"/>
    <w:basedOn w:val="DefaultParagraphFont"/>
    <w:uiPriority w:val="1"/>
    <w:locked/>
    <w:rsid w:val="00654890"/>
    <w:rPr>
      <w:color w:val="5B9BD5" w:themeColor="accent1"/>
    </w:rPr>
  </w:style>
  <w:style w:type="paragraph" w:customStyle="1" w:styleId="Footerlandscape">
    <w:name w:val="Footer landscape"/>
    <w:basedOn w:val="Footer"/>
    <w:qFormat/>
    <w:rsid w:val="00654890"/>
    <w:pPr>
      <w:tabs>
        <w:tab w:val="clear" w:pos="9356"/>
        <w:tab w:val="clear" w:pos="10036"/>
        <w:tab w:val="right" w:pos="13041"/>
      </w:tabs>
      <w:ind w:right="-1307"/>
      <w:jc w:val="right"/>
    </w:pPr>
    <w:rPr>
      <w:noProof/>
    </w:rPr>
  </w:style>
  <w:style w:type="table" w:styleId="LightShading-Accent2">
    <w:name w:val="Light Shading Accent 2"/>
    <w:basedOn w:val="TableNormal"/>
    <w:uiPriority w:val="60"/>
    <w:rsid w:val="00654890"/>
    <w:pPr>
      <w:spacing w:after="0" w:line="240" w:lineRule="auto"/>
    </w:pPr>
    <w:rPr>
      <w:rFonts w:ascii="Calibri" w:hAnsi="Calibri"/>
      <w:color w:val="C45911" w:themeColor="accent2" w:themeShade="BF"/>
      <w:sz w:val="24"/>
      <w:szCs w:val="25"/>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4Keymessageslevel1">
    <w:name w:val="4.Key messages level 1"/>
    <w:basedOn w:val="Normal"/>
    <w:rsid w:val="00654890"/>
    <w:pPr>
      <w:numPr>
        <w:numId w:val="8"/>
      </w:numPr>
      <w:suppressAutoHyphens w:val="0"/>
      <w:spacing w:after="120" w:line="240" w:lineRule="auto"/>
    </w:pPr>
    <w:rPr>
      <w:rFonts w:ascii="Bookman Old Style" w:eastAsia="MS Mincho" w:hAnsi="Bookman Old Style" w:cs="Arial"/>
    </w:rPr>
  </w:style>
  <w:style w:type="table" w:styleId="LightShading">
    <w:name w:val="Light Shading"/>
    <w:basedOn w:val="TableNormal"/>
    <w:uiPriority w:val="60"/>
    <w:rsid w:val="00654890"/>
    <w:pPr>
      <w:spacing w:after="0" w:line="240" w:lineRule="auto"/>
    </w:pPr>
    <w:rPr>
      <w:rFonts w:ascii="Calibri" w:hAnsi="Calibri"/>
      <w:color w:val="000000" w:themeColor="text1" w:themeShade="BF"/>
      <w:sz w:val="24"/>
      <w:szCs w:val="25"/>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DFATTable11">
    <w:name w:val="DFAT Table 11"/>
    <w:basedOn w:val="TableNormal"/>
    <w:uiPriority w:val="99"/>
    <w:rsid w:val="00654890"/>
    <w:pPr>
      <w:spacing w:before="60" w:after="60" w:line="260" w:lineRule="atLeast"/>
    </w:pPr>
    <w:rPr>
      <w:rFonts w:ascii="Calibri" w:hAnsi="Calibri"/>
      <w:sz w:val="24"/>
      <w:szCs w:val="25"/>
    </w:rPr>
    <w:tblPr>
      <w:tblStyleRowBandSize w:val="1"/>
      <w:tblStyleColBandSize w:val="1"/>
      <w:tblBorders>
        <w:top w:val="single" w:sz="4" w:space="0" w:color="495965"/>
        <w:bottom w:val="single" w:sz="4" w:space="0" w:color="495965"/>
        <w:insideH w:val="single" w:sz="4" w:space="0" w:color="495965"/>
      </w:tblBorders>
      <w:tblCellMar>
        <w:top w:w="57" w:type="dxa"/>
        <w:bottom w:w="57" w:type="dxa"/>
      </w:tblCellMar>
    </w:tblPr>
    <w:tblStylePr w:type="firstRow">
      <w:rPr>
        <w:b w:val="0"/>
      </w:rPr>
      <w:tblPr/>
      <w:tcPr>
        <w:tcBorders>
          <w:top w:val="single" w:sz="4" w:space="0" w:color="65C5B4"/>
          <w:bottom w:val="single" w:sz="4" w:space="0" w:color="65C5B4"/>
          <w:insideH w:val="single" w:sz="4" w:space="0" w:color="65C5B4"/>
        </w:tcBorders>
        <w:shd w:val="clear" w:color="auto" w:fill="65C5B4"/>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E0F3EF"/>
      </w:tcPr>
    </w:tblStylePr>
    <w:tblStylePr w:type="band2Vert">
      <w:tblPr/>
      <w:tcPr>
        <w:shd w:val="clear" w:color="auto" w:fill="C1E7E0"/>
      </w:tcPr>
    </w:tblStylePr>
    <w:tblStylePr w:type="band1Horz">
      <w:tblPr/>
      <w:tcPr>
        <w:shd w:val="clear" w:color="auto" w:fill="E0F3EF"/>
      </w:tcPr>
    </w:tblStylePr>
    <w:tblStylePr w:type="band2Horz">
      <w:tblPr/>
      <w:tcPr>
        <w:shd w:val="clear" w:color="auto" w:fill="C1E7E0"/>
      </w:tcPr>
    </w:tblStylePr>
  </w:style>
  <w:style w:type="paragraph" w:customStyle="1" w:styleId="AfterFirstPara">
    <w:name w:val="AfterFirstPara"/>
    <w:basedOn w:val="Normal"/>
    <w:link w:val="AfterFirstParaChar"/>
    <w:rsid w:val="00654890"/>
    <w:pPr>
      <w:numPr>
        <w:numId w:val="10"/>
      </w:numPr>
      <w:suppressAutoHyphens w:val="0"/>
      <w:spacing w:after="120" w:line="240" w:lineRule="auto"/>
    </w:pPr>
    <w:rPr>
      <w:rFonts w:ascii="Times New Roman" w:eastAsia="Times New Roman" w:hAnsi="Times New Roman" w:cs="Times New Roman"/>
      <w:szCs w:val="24"/>
      <w:lang w:eastAsia="zh-CN"/>
    </w:rPr>
  </w:style>
  <w:style w:type="paragraph" w:customStyle="1" w:styleId="Stylz1">
    <w:name w:val="Stylz 1"/>
    <w:basedOn w:val="AfterFirstPara"/>
    <w:rsid w:val="00654890"/>
    <w:pPr>
      <w:numPr>
        <w:numId w:val="9"/>
      </w:numPr>
      <w:tabs>
        <w:tab w:val="clear" w:pos="567"/>
        <w:tab w:val="num" w:pos="284"/>
        <w:tab w:val="num" w:pos="360"/>
        <w:tab w:val="left" w:pos="720"/>
      </w:tabs>
      <w:spacing w:before="0" w:after="0"/>
      <w:ind w:left="284" w:firstLine="0"/>
    </w:pPr>
    <w:rPr>
      <w:rFonts w:ascii="Arial" w:hAnsi="Arial" w:cs="Arial"/>
    </w:rPr>
  </w:style>
  <w:style w:type="character" w:customStyle="1" w:styleId="AfterFirstParaChar">
    <w:name w:val="AfterFirstPara Char"/>
    <w:basedOn w:val="DefaultParagraphFont"/>
    <w:link w:val="AfterFirstPara"/>
    <w:rsid w:val="00654890"/>
    <w:rPr>
      <w:rFonts w:ascii="Times New Roman" w:eastAsia="Times New Roman" w:hAnsi="Times New Roman" w:cs="Times New Roman"/>
      <w:sz w:val="24"/>
      <w:szCs w:val="24"/>
      <w:lang w:eastAsia="zh-CN"/>
    </w:rPr>
  </w:style>
  <w:style w:type="character" w:customStyle="1" w:styleId="Box1BulletChar">
    <w:name w:val="Box 1 Bullet Char"/>
    <w:basedOn w:val="DefaultParagraphFont"/>
    <w:link w:val="Box1Bullet"/>
    <w:rsid w:val="00654890"/>
    <w:rPr>
      <w:rFonts w:ascii="Calibri" w:hAnsi="Calibri"/>
      <w:sz w:val="24"/>
      <w:szCs w:val="25"/>
      <w:shd w:val="clear" w:color="auto" w:fill="FFFFFF" w:themeFill="background1"/>
    </w:rPr>
  </w:style>
  <w:style w:type="character" w:styleId="FollowedHyperlink">
    <w:name w:val="FollowedHyperlink"/>
    <w:basedOn w:val="DefaultParagraphFont"/>
    <w:uiPriority w:val="99"/>
    <w:semiHidden/>
    <w:unhideWhenUsed/>
    <w:rsid w:val="00654890"/>
    <w:rPr>
      <w:color w:val="954F72" w:themeColor="followedHyperlink"/>
      <w:u w:val="single"/>
    </w:rPr>
  </w:style>
  <w:style w:type="table" w:customStyle="1" w:styleId="Calendar4">
    <w:name w:val="Calendar 4"/>
    <w:basedOn w:val="TableNormal"/>
    <w:uiPriority w:val="99"/>
    <w:qFormat/>
    <w:rsid w:val="00654890"/>
    <w:pPr>
      <w:snapToGrid w:val="0"/>
      <w:spacing w:after="0" w:line="240" w:lineRule="auto"/>
    </w:pPr>
    <w:rPr>
      <w:rFonts w:eastAsiaTheme="minorEastAsia"/>
      <w:b/>
      <w:bCs/>
      <w:color w:val="FFFFFF" w:themeColor="background1"/>
      <w:sz w:val="16"/>
      <w:szCs w:val="16"/>
      <w:lang w:val="en-US"/>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SubHeading">
    <w:name w:val="Sub Heading"/>
    <w:basedOn w:val="Heading1smallspaceafter"/>
    <w:link w:val="SubHeadingChar"/>
    <w:qFormat/>
    <w:rsid w:val="00654890"/>
    <w:pPr>
      <w:suppressAutoHyphens w:val="0"/>
      <w:spacing w:before="120" w:after="120" w:line="440" w:lineRule="atLeast"/>
      <w:jc w:val="both"/>
    </w:pPr>
    <w:rPr>
      <w:rFonts w:ascii="Calibri" w:hAnsi="Calibri"/>
      <w:b w:val="0"/>
      <w:i/>
      <w:sz w:val="25"/>
    </w:rPr>
  </w:style>
  <w:style w:type="character" w:customStyle="1" w:styleId="SubHeadingChar">
    <w:name w:val="Sub Heading Char"/>
    <w:basedOn w:val="DefaultParagraphFont"/>
    <w:link w:val="SubHeading"/>
    <w:rsid w:val="00654890"/>
    <w:rPr>
      <w:rFonts w:ascii="Calibri" w:eastAsiaTheme="majorEastAsia" w:hAnsi="Calibri" w:cstheme="majorBidi"/>
      <w:bCs/>
      <w:i/>
      <w:caps/>
      <w:sz w:val="25"/>
      <w:szCs w:val="28"/>
    </w:rPr>
  </w:style>
  <w:style w:type="table" w:customStyle="1" w:styleId="ListTable3-Accent11">
    <w:name w:val="List Table 3 - Accent 11"/>
    <w:basedOn w:val="TableNormal"/>
    <w:uiPriority w:val="48"/>
    <w:rsid w:val="00654890"/>
    <w:pPr>
      <w:spacing w:after="0" w:line="240" w:lineRule="auto"/>
    </w:pPr>
    <w:rPr>
      <w:rFonts w:ascii="Calibri" w:hAnsi="Calibri"/>
      <w:sz w:val="24"/>
      <w:szCs w:val="25"/>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Bullet1Char">
    <w:name w:val="Bullet 1 Char"/>
    <w:aliases w:val="List Bullet Cab Char,CAB - List Bullet Char,3 Char,Bullet Points Char,Colorful List - Accent 11 Char,Indicator Text Char,Issue Action POC Char,List Paragraph Char Char Char Char"/>
    <w:basedOn w:val="DefaultParagraphFont"/>
    <w:link w:val="Bullet1"/>
    <w:uiPriority w:val="99"/>
    <w:qFormat/>
    <w:locked/>
    <w:rsid w:val="00654890"/>
    <w:rPr>
      <w:rFonts w:ascii="Calibri" w:hAnsi="Calibri"/>
      <w:sz w:val="24"/>
      <w:szCs w:val="25"/>
    </w:rPr>
  </w:style>
  <w:style w:type="character" w:customStyle="1" w:styleId="invisible">
    <w:name w:val="invisible"/>
    <w:basedOn w:val="DefaultParagraphFont"/>
    <w:rsid w:val="00654890"/>
  </w:style>
  <w:style w:type="character" w:customStyle="1" w:styleId="js-display-url">
    <w:name w:val="js-display-url"/>
    <w:basedOn w:val="DefaultParagraphFont"/>
    <w:rsid w:val="00654890"/>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basedOn w:val="DefaultParagraphFont"/>
    <w:link w:val="ListParagraph"/>
    <w:uiPriority w:val="34"/>
    <w:qFormat/>
    <w:locked/>
    <w:rsid w:val="00654890"/>
    <w:rPr>
      <w:rFonts w:ascii="Calibri" w:hAnsi="Calibri"/>
      <w:sz w:val="24"/>
      <w:szCs w:val="25"/>
    </w:rPr>
  </w:style>
  <w:style w:type="paragraph" w:customStyle="1" w:styleId="Default">
    <w:name w:val="Default"/>
    <w:rsid w:val="00654890"/>
    <w:pPr>
      <w:widowControl w:val="0"/>
      <w:autoSpaceDE w:val="0"/>
      <w:autoSpaceDN w:val="0"/>
      <w:adjustRightInd w:val="0"/>
      <w:spacing w:after="0" w:line="240" w:lineRule="auto"/>
    </w:pPr>
    <w:rPr>
      <w:rFonts w:ascii="Verdana" w:eastAsiaTheme="minorEastAsia" w:hAnsi="Verdana" w:cs="Verdana"/>
      <w:color w:val="000000"/>
      <w:sz w:val="24"/>
      <w:szCs w:val="24"/>
      <w:lang w:val="en-US" w:eastAsia="ja-JP"/>
    </w:rPr>
  </w:style>
  <w:style w:type="paragraph" w:styleId="NormalWeb">
    <w:name w:val="Normal (Web)"/>
    <w:basedOn w:val="Normal"/>
    <w:uiPriority w:val="99"/>
    <w:unhideWhenUsed/>
    <w:rsid w:val="00654890"/>
    <w:pPr>
      <w:suppressAutoHyphens w:val="0"/>
      <w:spacing w:before="100" w:beforeAutospacing="1" w:after="100" w:afterAutospacing="1" w:line="240" w:lineRule="auto"/>
    </w:pPr>
    <w:rPr>
      <w:rFonts w:ascii="Times New Roman" w:eastAsia="Times New Roman" w:hAnsi="Times New Roman" w:cs="Times New Roman"/>
      <w:szCs w:val="24"/>
      <w:lang w:eastAsia="en-AU"/>
    </w:rPr>
  </w:style>
  <w:style w:type="paragraph" w:styleId="BlockText">
    <w:name w:val="Block Text"/>
    <w:basedOn w:val="Normal"/>
    <w:uiPriority w:val="99"/>
    <w:semiHidden/>
    <w:unhideWhenUsed/>
    <w:rsid w:val="00654890"/>
    <w:pPr>
      <w:suppressAutoHyphens w:val="0"/>
      <w:spacing w:before="0" w:after="0" w:line="240" w:lineRule="auto"/>
      <w:ind w:left="567" w:right="141"/>
    </w:pPr>
    <w:rPr>
      <w:rFonts w:ascii="Times New Roman" w:hAnsi="Times New Roman" w:cs="Times New Roman"/>
      <w:sz w:val="16"/>
      <w:szCs w:val="16"/>
      <w:lang w:eastAsia="zh-CN" w:bidi="he-IL"/>
    </w:rPr>
  </w:style>
  <w:style w:type="table" w:customStyle="1" w:styleId="TableGrid1">
    <w:name w:val="Table Grid1"/>
    <w:basedOn w:val="TableNormal"/>
    <w:next w:val="TableGrid"/>
    <w:uiPriority w:val="39"/>
    <w:locked/>
    <w:rsid w:val="00654890"/>
    <w:pPr>
      <w:spacing w:after="0" w:line="240" w:lineRule="auto"/>
    </w:pPr>
    <w:rPr>
      <w:rFonts w:ascii="Calibri" w:hAnsi="Calibri"/>
      <w:sz w:val="24"/>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FATTable111">
    <w:name w:val="DFAT Table 111"/>
    <w:basedOn w:val="TableNormal"/>
    <w:uiPriority w:val="99"/>
    <w:rsid w:val="00654890"/>
    <w:pPr>
      <w:spacing w:before="60" w:after="60" w:line="260" w:lineRule="atLeast"/>
    </w:pPr>
    <w:rPr>
      <w:rFonts w:ascii="Calibri" w:hAnsi="Calibri"/>
      <w:sz w:val="24"/>
      <w:szCs w:val="25"/>
    </w:rPr>
    <w:tblPr>
      <w:tblStyleRowBandSize w:val="1"/>
      <w:tblStyleColBandSize w:val="1"/>
      <w:tblBorders>
        <w:top w:val="single" w:sz="4" w:space="0" w:color="495965"/>
        <w:bottom w:val="single" w:sz="4" w:space="0" w:color="495965"/>
        <w:insideH w:val="single" w:sz="4" w:space="0" w:color="495965"/>
      </w:tblBorders>
      <w:tblCellMar>
        <w:top w:w="57" w:type="dxa"/>
        <w:bottom w:w="57" w:type="dxa"/>
      </w:tblCellMar>
    </w:tblPr>
    <w:tblStylePr w:type="firstRow">
      <w:rPr>
        <w:b w:val="0"/>
      </w:rPr>
      <w:tblPr/>
      <w:tcPr>
        <w:tcBorders>
          <w:top w:val="single" w:sz="4" w:space="0" w:color="65C5B4"/>
          <w:bottom w:val="single" w:sz="4" w:space="0" w:color="65C5B4"/>
          <w:insideH w:val="single" w:sz="4" w:space="0" w:color="65C5B4"/>
        </w:tcBorders>
        <w:shd w:val="clear" w:color="auto" w:fill="65C5B4"/>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E0F3EF"/>
      </w:tcPr>
    </w:tblStylePr>
    <w:tblStylePr w:type="band2Vert">
      <w:tblPr/>
      <w:tcPr>
        <w:shd w:val="clear" w:color="auto" w:fill="C1E7E0"/>
      </w:tcPr>
    </w:tblStylePr>
    <w:tblStylePr w:type="band1Horz">
      <w:tblPr/>
      <w:tcPr>
        <w:shd w:val="clear" w:color="auto" w:fill="E0F3EF"/>
      </w:tcPr>
    </w:tblStylePr>
    <w:tblStylePr w:type="band2Horz">
      <w:tblPr/>
      <w:tcPr>
        <w:shd w:val="clear" w:color="auto" w:fill="C1E7E0"/>
      </w:tcPr>
    </w:tblStylePr>
  </w:style>
  <w:style w:type="table" w:customStyle="1" w:styleId="TableGrid2">
    <w:name w:val="Table Grid2"/>
    <w:basedOn w:val="TableNormal"/>
    <w:next w:val="TableGrid"/>
    <w:uiPriority w:val="39"/>
    <w:locked/>
    <w:rsid w:val="00654890"/>
    <w:pPr>
      <w:spacing w:after="0" w:line="240" w:lineRule="auto"/>
    </w:pPr>
    <w:rPr>
      <w:rFonts w:ascii="Calibri" w:hAnsi="Calibri"/>
      <w:sz w:val="24"/>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FATTable112">
    <w:name w:val="DFAT Table 112"/>
    <w:basedOn w:val="TableNormal"/>
    <w:uiPriority w:val="99"/>
    <w:rsid w:val="00654890"/>
    <w:pPr>
      <w:spacing w:before="60" w:after="60" w:line="260" w:lineRule="atLeast"/>
    </w:pPr>
    <w:rPr>
      <w:rFonts w:ascii="Calibri" w:hAnsi="Calibri"/>
      <w:sz w:val="24"/>
      <w:szCs w:val="25"/>
    </w:rPr>
    <w:tblPr>
      <w:tblStyleRowBandSize w:val="1"/>
      <w:tblStyleColBandSize w:val="1"/>
      <w:tblBorders>
        <w:top w:val="single" w:sz="4" w:space="0" w:color="495965"/>
        <w:bottom w:val="single" w:sz="4" w:space="0" w:color="495965"/>
        <w:insideH w:val="single" w:sz="4" w:space="0" w:color="495965"/>
      </w:tblBorders>
      <w:tblCellMar>
        <w:top w:w="57" w:type="dxa"/>
        <w:bottom w:w="57" w:type="dxa"/>
      </w:tblCellMar>
    </w:tblPr>
    <w:tblStylePr w:type="firstRow">
      <w:rPr>
        <w:b w:val="0"/>
      </w:rPr>
      <w:tblPr/>
      <w:tcPr>
        <w:tcBorders>
          <w:top w:val="single" w:sz="4" w:space="0" w:color="65C5B4"/>
          <w:bottom w:val="single" w:sz="4" w:space="0" w:color="65C5B4"/>
          <w:insideH w:val="single" w:sz="4" w:space="0" w:color="65C5B4"/>
        </w:tcBorders>
        <w:shd w:val="clear" w:color="auto" w:fill="65C5B4"/>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E0F3EF"/>
      </w:tcPr>
    </w:tblStylePr>
    <w:tblStylePr w:type="band2Vert">
      <w:tblPr/>
      <w:tcPr>
        <w:shd w:val="clear" w:color="auto" w:fill="C1E7E0"/>
      </w:tcPr>
    </w:tblStylePr>
    <w:tblStylePr w:type="band1Horz">
      <w:tblPr/>
      <w:tcPr>
        <w:shd w:val="clear" w:color="auto" w:fill="E0F3EF"/>
      </w:tcPr>
    </w:tblStylePr>
    <w:tblStylePr w:type="band2Horz">
      <w:tblPr/>
      <w:tcPr>
        <w:shd w:val="clear" w:color="auto" w:fill="C1E7E0"/>
      </w:tcPr>
    </w:tblStylePr>
  </w:style>
  <w:style w:type="table" w:customStyle="1" w:styleId="TableGrid3">
    <w:name w:val="Table Grid3"/>
    <w:basedOn w:val="TableNormal"/>
    <w:next w:val="TableGrid"/>
    <w:uiPriority w:val="39"/>
    <w:locked/>
    <w:rsid w:val="00654890"/>
    <w:pPr>
      <w:spacing w:after="0" w:line="240" w:lineRule="auto"/>
    </w:pPr>
    <w:rPr>
      <w:rFonts w:ascii="Calibri" w:hAnsi="Calibri"/>
      <w:sz w:val="24"/>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2Char">
    <w:name w:val="Bullet 2 Char"/>
    <w:basedOn w:val="DefaultParagraphFont"/>
    <w:link w:val="Bullet2"/>
    <w:uiPriority w:val="99"/>
    <w:locked/>
    <w:rsid w:val="00654890"/>
    <w:rPr>
      <w:rFonts w:ascii="Calibri" w:hAnsi="Calibri"/>
      <w:sz w:val="24"/>
      <w:szCs w:val="25"/>
    </w:rPr>
  </w:style>
  <w:style w:type="table" w:customStyle="1" w:styleId="DFATTable113">
    <w:name w:val="DFAT Table 113"/>
    <w:basedOn w:val="TableNormal"/>
    <w:uiPriority w:val="99"/>
    <w:rsid w:val="00654890"/>
    <w:pPr>
      <w:spacing w:before="60" w:after="60" w:line="260" w:lineRule="atLeast"/>
    </w:pPr>
    <w:rPr>
      <w:rFonts w:ascii="Calibri" w:hAnsi="Calibri"/>
      <w:sz w:val="24"/>
      <w:szCs w:val="25"/>
    </w:rPr>
    <w:tblPr>
      <w:tblStyleRowBandSize w:val="1"/>
      <w:tblStyleColBandSize w:val="1"/>
      <w:tblBorders>
        <w:top w:val="single" w:sz="4" w:space="0" w:color="495965"/>
        <w:bottom w:val="single" w:sz="4" w:space="0" w:color="495965"/>
        <w:insideH w:val="single" w:sz="4" w:space="0" w:color="495965"/>
      </w:tblBorders>
      <w:tblCellMar>
        <w:top w:w="57" w:type="dxa"/>
        <w:bottom w:w="57" w:type="dxa"/>
      </w:tblCellMar>
    </w:tblPr>
    <w:tblStylePr w:type="firstRow">
      <w:rPr>
        <w:b w:val="0"/>
      </w:rPr>
      <w:tblPr/>
      <w:tcPr>
        <w:tcBorders>
          <w:top w:val="single" w:sz="4" w:space="0" w:color="65C5B4"/>
          <w:bottom w:val="single" w:sz="4" w:space="0" w:color="65C5B4"/>
          <w:insideH w:val="single" w:sz="4" w:space="0" w:color="65C5B4"/>
        </w:tcBorders>
        <w:shd w:val="clear" w:color="auto" w:fill="65C5B4"/>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E0F3EF"/>
      </w:tcPr>
    </w:tblStylePr>
    <w:tblStylePr w:type="band2Vert">
      <w:tblPr/>
      <w:tcPr>
        <w:shd w:val="clear" w:color="auto" w:fill="C1E7E0"/>
      </w:tcPr>
    </w:tblStylePr>
    <w:tblStylePr w:type="band1Horz">
      <w:tblPr/>
      <w:tcPr>
        <w:shd w:val="clear" w:color="auto" w:fill="E0F3EF"/>
      </w:tcPr>
    </w:tblStylePr>
    <w:tblStylePr w:type="band2Horz">
      <w:tblPr/>
      <w:tcPr>
        <w:shd w:val="clear" w:color="auto" w:fill="C1E7E0"/>
      </w:tcPr>
    </w:tblStylePr>
  </w:style>
  <w:style w:type="table" w:customStyle="1" w:styleId="DFATTable114">
    <w:name w:val="DFAT Table 114"/>
    <w:basedOn w:val="TableNormal"/>
    <w:uiPriority w:val="99"/>
    <w:rsid w:val="00654890"/>
    <w:pPr>
      <w:spacing w:before="60" w:after="60" w:line="260" w:lineRule="atLeast"/>
    </w:pPr>
    <w:rPr>
      <w:rFonts w:ascii="Calibri" w:hAnsi="Calibri"/>
      <w:sz w:val="24"/>
      <w:szCs w:val="25"/>
    </w:rPr>
    <w:tblPr>
      <w:tblStyleRowBandSize w:val="1"/>
      <w:tblStyleColBandSize w:val="1"/>
      <w:tblBorders>
        <w:top w:val="single" w:sz="4" w:space="0" w:color="495965"/>
        <w:bottom w:val="single" w:sz="4" w:space="0" w:color="495965"/>
        <w:insideH w:val="single" w:sz="4" w:space="0" w:color="495965"/>
      </w:tblBorders>
      <w:tblCellMar>
        <w:top w:w="57" w:type="dxa"/>
        <w:bottom w:w="57" w:type="dxa"/>
      </w:tblCellMar>
    </w:tblPr>
    <w:tblStylePr w:type="firstRow">
      <w:rPr>
        <w:b w:val="0"/>
      </w:rPr>
      <w:tblPr/>
      <w:tcPr>
        <w:tcBorders>
          <w:top w:val="single" w:sz="4" w:space="0" w:color="65C5B4"/>
          <w:bottom w:val="single" w:sz="4" w:space="0" w:color="65C5B4"/>
          <w:insideH w:val="single" w:sz="4" w:space="0" w:color="65C5B4"/>
        </w:tcBorders>
        <w:shd w:val="clear" w:color="auto" w:fill="65C5B4"/>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E0F3EF"/>
      </w:tcPr>
    </w:tblStylePr>
    <w:tblStylePr w:type="band2Vert">
      <w:tblPr/>
      <w:tcPr>
        <w:shd w:val="clear" w:color="auto" w:fill="C1E7E0"/>
      </w:tcPr>
    </w:tblStylePr>
    <w:tblStylePr w:type="band1Horz">
      <w:tblPr/>
      <w:tcPr>
        <w:shd w:val="clear" w:color="auto" w:fill="E0F3EF"/>
      </w:tcPr>
    </w:tblStylePr>
    <w:tblStylePr w:type="band2Horz">
      <w:tblPr/>
      <w:tcPr>
        <w:shd w:val="clear" w:color="auto" w:fill="C1E7E0"/>
      </w:tcPr>
    </w:tblStylePr>
  </w:style>
  <w:style w:type="table" w:customStyle="1" w:styleId="DFATTable115">
    <w:name w:val="DFAT Table 115"/>
    <w:basedOn w:val="TableNormal"/>
    <w:uiPriority w:val="99"/>
    <w:rsid w:val="00654890"/>
    <w:pPr>
      <w:spacing w:before="60" w:after="60" w:line="260" w:lineRule="atLeast"/>
    </w:pPr>
    <w:rPr>
      <w:rFonts w:ascii="Calibri" w:hAnsi="Calibri"/>
      <w:sz w:val="24"/>
      <w:szCs w:val="25"/>
    </w:rPr>
    <w:tblPr>
      <w:tblStyleRowBandSize w:val="1"/>
      <w:tblStyleColBandSize w:val="1"/>
      <w:tblBorders>
        <w:top w:val="single" w:sz="4" w:space="0" w:color="495965"/>
        <w:bottom w:val="single" w:sz="4" w:space="0" w:color="495965"/>
        <w:insideH w:val="single" w:sz="4" w:space="0" w:color="495965"/>
      </w:tblBorders>
      <w:tblCellMar>
        <w:top w:w="57" w:type="dxa"/>
        <w:bottom w:w="57" w:type="dxa"/>
      </w:tblCellMar>
    </w:tblPr>
    <w:tblStylePr w:type="firstRow">
      <w:rPr>
        <w:b w:val="0"/>
      </w:rPr>
      <w:tblPr/>
      <w:tcPr>
        <w:tcBorders>
          <w:top w:val="single" w:sz="4" w:space="0" w:color="65C5B4"/>
          <w:bottom w:val="single" w:sz="4" w:space="0" w:color="65C5B4"/>
          <w:insideH w:val="single" w:sz="4" w:space="0" w:color="65C5B4"/>
        </w:tcBorders>
        <w:shd w:val="clear" w:color="auto" w:fill="65C5B4"/>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E0F3EF"/>
      </w:tcPr>
    </w:tblStylePr>
    <w:tblStylePr w:type="band2Vert">
      <w:tblPr/>
      <w:tcPr>
        <w:shd w:val="clear" w:color="auto" w:fill="C1E7E0"/>
      </w:tcPr>
    </w:tblStylePr>
    <w:tblStylePr w:type="band1Horz">
      <w:tblPr/>
      <w:tcPr>
        <w:shd w:val="clear" w:color="auto" w:fill="E0F3EF"/>
      </w:tcPr>
    </w:tblStylePr>
    <w:tblStylePr w:type="band2Horz">
      <w:tblPr/>
      <w:tcPr>
        <w:shd w:val="clear" w:color="auto" w:fill="C1E7E0"/>
      </w:tcPr>
    </w:tblStylePr>
  </w:style>
  <w:style w:type="numbering" w:customStyle="1" w:styleId="NoList1">
    <w:name w:val="No List1"/>
    <w:next w:val="NoList"/>
    <w:uiPriority w:val="99"/>
    <w:semiHidden/>
    <w:unhideWhenUsed/>
    <w:rsid w:val="00654890"/>
  </w:style>
  <w:style w:type="table" w:customStyle="1" w:styleId="PlainTable211">
    <w:name w:val="Plain Table 211"/>
    <w:basedOn w:val="TableNormal"/>
    <w:uiPriority w:val="42"/>
    <w:locked/>
    <w:rsid w:val="00654890"/>
    <w:pPr>
      <w:spacing w:after="0" w:line="240" w:lineRule="auto"/>
    </w:pPr>
    <w:rPr>
      <w:rFonts w:ascii="Calibri" w:hAnsi="Calibri"/>
      <w:sz w:val="24"/>
      <w:szCs w:val="25"/>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4">
    <w:name w:val="Table Grid4"/>
    <w:basedOn w:val="TableNormal"/>
    <w:next w:val="TableGrid"/>
    <w:uiPriority w:val="39"/>
    <w:locked/>
    <w:rsid w:val="00654890"/>
    <w:pPr>
      <w:spacing w:after="0" w:line="240" w:lineRule="auto"/>
    </w:pPr>
    <w:rPr>
      <w:rFonts w:ascii="Calibri" w:hAnsi="Calibri"/>
      <w:sz w:val="24"/>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FATTable12">
    <w:name w:val="DFAT Table 12"/>
    <w:basedOn w:val="TableNormal"/>
    <w:uiPriority w:val="99"/>
    <w:rsid w:val="00654890"/>
    <w:pPr>
      <w:spacing w:before="60" w:after="60" w:line="260" w:lineRule="atLeast"/>
    </w:pPr>
    <w:rPr>
      <w:rFonts w:ascii="Calibri" w:hAnsi="Calibri"/>
      <w:color w:val="44546A" w:themeColor="text2"/>
      <w:sz w:val="24"/>
      <w:szCs w:val="25"/>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table" w:customStyle="1" w:styleId="DFATTable21">
    <w:name w:val="DFAT Table 21"/>
    <w:basedOn w:val="TableNormal"/>
    <w:uiPriority w:val="99"/>
    <w:rsid w:val="00654890"/>
    <w:pPr>
      <w:spacing w:after="0" w:line="260" w:lineRule="atLeast"/>
    </w:pPr>
    <w:rPr>
      <w:rFonts w:ascii="Calibri" w:hAnsi="Calibri"/>
      <w:color w:val="44546A" w:themeColor="text2"/>
      <w:sz w:val="24"/>
      <w:szCs w:val="25"/>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table" w:customStyle="1" w:styleId="LightShading-Accent21">
    <w:name w:val="Light Shading - Accent 21"/>
    <w:basedOn w:val="TableNormal"/>
    <w:next w:val="LightShading-Accent2"/>
    <w:uiPriority w:val="60"/>
    <w:locked/>
    <w:rsid w:val="00654890"/>
    <w:pPr>
      <w:spacing w:after="0" w:line="240" w:lineRule="auto"/>
    </w:pPr>
    <w:rPr>
      <w:rFonts w:ascii="Calibri" w:hAnsi="Calibri"/>
      <w:color w:val="C45911" w:themeColor="accent2" w:themeShade="BF"/>
      <w:sz w:val="24"/>
      <w:szCs w:val="25"/>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LightShading1">
    <w:name w:val="Light Shading1"/>
    <w:basedOn w:val="TableNormal"/>
    <w:next w:val="LightShading"/>
    <w:uiPriority w:val="60"/>
    <w:locked/>
    <w:rsid w:val="00654890"/>
    <w:pPr>
      <w:spacing w:after="0" w:line="240" w:lineRule="auto"/>
    </w:pPr>
    <w:rPr>
      <w:rFonts w:ascii="Calibri" w:hAnsi="Calibri"/>
      <w:color w:val="000000" w:themeColor="text1" w:themeShade="BF"/>
      <w:sz w:val="24"/>
      <w:szCs w:val="25"/>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DFATTable116">
    <w:name w:val="DFAT Table 116"/>
    <w:basedOn w:val="TableNormal"/>
    <w:uiPriority w:val="99"/>
    <w:rsid w:val="00654890"/>
    <w:pPr>
      <w:spacing w:before="60" w:after="60" w:line="260" w:lineRule="atLeast"/>
    </w:pPr>
    <w:rPr>
      <w:rFonts w:ascii="Calibri" w:hAnsi="Calibri"/>
      <w:sz w:val="24"/>
      <w:szCs w:val="25"/>
    </w:rPr>
    <w:tblPr>
      <w:tblStyleRowBandSize w:val="1"/>
      <w:tblStyleColBandSize w:val="1"/>
      <w:tblBorders>
        <w:top w:val="single" w:sz="4" w:space="0" w:color="495965"/>
        <w:bottom w:val="single" w:sz="4" w:space="0" w:color="495965"/>
        <w:insideH w:val="single" w:sz="4" w:space="0" w:color="495965"/>
      </w:tblBorders>
      <w:tblCellMar>
        <w:top w:w="57" w:type="dxa"/>
        <w:bottom w:w="57" w:type="dxa"/>
      </w:tblCellMar>
    </w:tblPr>
    <w:tblStylePr w:type="firstRow">
      <w:rPr>
        <w:b w:val="0"/>
      </w:rPr>
      <w:tblPr/>
      <w:tcPr>
        <w:tcBorders>
          <w:top w:val="single" w:sz="4" w:space="0" w:color="65C5B4"/>
          <w:bottom w:val="single" w:sz="4" w:space="0" w:color="65C5B4"/>
          <w:insideH w:val="single" w:sz="4" w:space="0" w:color="65C5B4"/>
        </w:tcBorders>
        <w:shd w:val="clear" w:color="auto" w:fill="65C5B4"/>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E0F3EF"/>
      </w:tcPr>
    </w:tblStylePr>
    <w:tblStylePr w:type="band2Vert">
      <w:tblPr/>
      <w:tcPr>
        <w:shd w:val="clear" w:color="auto" w:fill="C1E7E0"/>
      </w:tcPr>
    </w:tblStylePr>
    <w:tblStylePr w:type="band1Horz">
      <w:tblPr/>
      <w:tcPr>
        <w:shd w:val="clear" w:color="auto" w:fill="E0F3EF"/>
      </w:tcPr>
    </w:tblStylePr>
    <w:tblStylePr w:type="band2Horz">
      <w:tblPr/>
      <w:tcPr>
        <w:shd w:val="clear" w:color="auto" w:fill="C1E7E0"/>
      </w:tcPr>
    </w:tblStylePr>
  </w:style>
  <w:style w:type="table" w:customStyle="1" w:styleId="Calendar41">
    <w:name w:val="Calendar 41"/>
    <w:basedOn w:val="TableNormal"/>
    <w:uiPriority w:val="99"/>
    <w:qFormat/>
    <w:rsid w:val="00654890"/>
    <w:pPr>
      <w:snapToGrid w:val="0"/>
      <w:spacing w:after="0" w:line="240" w:lineRule="auto"/>
    </w:pPr>
    <w:rPr>
      <w:rFonts w:eastAsiaTheme="minorEastAsia"/>
      <w:b/>
      <w:bCs/>
      <w:color w:val="FFFFFF" w:themeColor="background1"/>
      <w:sz w:val="16"/>
      <w:szCs w:val="16"/>
      <w:lang w:val="en-US"/>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table" w:styleId="ListTable3-Accent1">
    <w:name w:val="List Table 3 Accent 1"/>
    <w:basedOn w:val="TableNormal"/>
    <w:uiPriority w:val="48"/>
    <w:rsid w:val="00654890"/>
    <w:pPr>
      <w:spacing w:after="0" w:line="240" w:lineRule="auto"/>
    </w:pPr>
    <w:rPr>
      <w:rFonts w:ascii="Calibri" w:hAnsi="Calibri"/>
      <w:sz w:val="24"/>
      <w:szCs w:val="25"/>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leGrid31">
    <w:name w:val="Table Grid31"/>
    <w:basedOn w:val="TableNormal"/>
    <w:next w:val="TableGrid"/>
    <w:uiPriority w:val="39"/>
    <w:rsid w:val="00654890"/>
    <w:pPr>
      <w:spacing w:after="0" w:line="240" w:lineRule="auto"/>
    </w:pPr>
    <w:rPr>
      <w:rFonts w:ascii="Calibri" w:hAnsi="Calibri"/>
      <w:sz w:val="24"/>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FATTable117">
    <w:name w:val="DFAT Table 117"/>
    <w:basedOn w:val="TableNormal"/>
    <w:uiPriority w:val="99"/>
    <w:rsid w:val="00654890"/>
    <w:pPr>
      <w:spacing w:before="60" w:after="60" w:line="260" w:lineRule="atLeast"/>
    </w:pPr>
    <w:rPr>
      <w:rFonts w:ascii="Calibri" w:hAnsi="Calibri"/>
      <w:sz w:val="24"/>
      <w:szCs w:val="25"/>
    </w:rPr>
    <w:tblPr>
      <w:tblStyleRowBandSize w:val="1"/>
      <w:tblStyleColBandSize w:val="1"/>
      <w:tblBorders>
        <w:top w:val="single" w:sz="4" w:space="0" w:color="495965"/>
        <w:bottom w:val="single" w:sz="4" w:space="0" w:color="495965"/>
        <w:insideH w:val="single" w:sz="4" w:space="0" w:color="495965"/>
      </w:tblBorders>
      <w:tblCellMar>
        <w:top w:w="57" w:type="dxa"/>
        <w:bottom w:w="57" w:type="dxa"/>
      </w:tblCellMar>
    </w:tblPr>
    <w:tblStylePr w:type="firstRow">
      <w:rPr>
        <w:b w:val="0"/>
      </w:rPr>
      <w:tblPr/>
      <w:tcPr>
        <w:tcBorders>
          <w:top w:val="single" w:sz="4" w:space="0" w:color="65C5B4"/>
          <w:bottom w:val="single" w:sz="4" w:space="0" w:color="65C5B4"/>
          <w:insideH w:val="single" w:sz="4" w:space="0" w:color="65C5B4"/>
        </w:tcBorders>
        <w:shd w:val="clear" w:color="auto" w:fill="65C5B4"/>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E0F3EF"/>
      </w:tcPr>
    </w:tblStylePr>
    <w:tblStylePr w:type="band2Vert">
      <w:tblPr/>
      <w:tcPr>
        <w:shd w:val="clear" w:color="auto" w:fill="C1E7E0"/>
      </w:tcPr>
    </w:tblStylePr>
    <w:tblStylePr w:type="band1Horz">
      <w:tblPr/>
      <w:tcPr>
        <w:shd w:val="clear" w:color="auto" w:fill="E0F3EF"/>
      </w:tcPr>
    </w:tblStylePr>
    <w:tblStylePr w:type="band2Horz">
      <w:tblPr/>
      <w:tcPr>
        <w:shd w:val="clear" w:color="auto" w:fill="C1E7E0"/>
      </w:tcPr>
    </w:tblStylePr>
  </w:style>
  <w:style w:type="table" w:customStyle="1" w:styleId="TableGrid11">
    <w:name w:val="Table Grid11"/>
    <w:basedOn w:val="TableNormal"/>
    <w:next w:val="TableGrid"/>
    <w:uiPriority w:val="39"/>
    <w:locked/>
    <w:rsid w:val="00654890"/>
    <w:pPr>
      <w:spacing w:after="0" w:line="240" w:lineRule="auto"/>
    </w:pPr>
    <w:rPr>
      <w:rFonts w:ascii="Calibri" w:hAnsi="Calibri"/>
      <w:sz w:val="24"/>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FATTable1111">
    <w:name w:val="DFAT Table 1111"/>
    <w:basedOn w:val="TableNormal"/>
    <w:uiPriority w:val="99"/>
    <w:rsid w:val="00654890"/>
    <w:pPr>
      <w:spacing w:before="60" w:after="60" w:line="260" w:lineRule="atLeast"/>
    </w:pPr>
    <w:rPr>
      <w:rFonts w:ascii="Calibri" w:hAnsi="Calibri"/>
      <w:sz w:val="24"/>
      <w:szCs w:val="25"/>
    </w:rPr>
    <w:tblPr>
      <w:tblStyleRowBandSize w:val="1"/>
      <w:tblStyleColBandSize w:val="1"/>
      <w:tblBorders>
        <w:top w:val="single" w:sz="4" w:space="0" w:color="495965"/>
        <w:bottom w:val="single" w:sz="4" w:space="0" w:color="495965"/>
        <w:insideH w:val="single" w:sz="4" w:space="0" w:color="495965"/>
      </w:tblBorders>
      <w:tblCellMar>
        <w:top w:w="57" w:type="dxa"/>
        <w:bottom w:w="57" w:type="dxa"/>
      </w:tblCellMar>
    </w:tblPr>
    <w:tblStylePr w:type="firstRow">
      <w:rPr>
        <w:b w:val="0"/>
      </w:rPr>
      <w:tblPr/>
      <w:tcPr>
        <w:tcBorders>
          <w:top w:val="single" w:sz="4" w:space="0" w:color="65C5B4"/>
          <w:bottom w:val="single" w:sz="4" w:space="0" w:color="65C5B4"/>
          <w:insideH w:val="single" w:sz="4" w:space="0" w:color="65C5B4"/>
        </w:tcBorders>
        <w:shd w:val="clear" w:color="auto" w:fill="65C5B4"/>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E0F3EF"/>
      </w:tcPr>
    </w:tblStylePr>
    <w:tblStylePr w:type="band2Vert">
      <w:tblPr/>
      <w:tcPr>
        <w:shd w:val="clear" w:color="auto" w:fill="C1E7E0"/>
      </w:tcPr>
    </w:tblStylePr>
    <w:tblStylePr w:type="band1Horz">
      <w:tblPr/>
      <w:tcPr>
        <w:shd w:val="clear" w:color="auto" w:fill="E0F3EF"/>
      </w:tcPr>
    </w:tblStylePr>
    <w:tblStylePr w:type="band2Horz">
      <w:tblPr/>
      <w:tcPr>
        <w:shd w:val="clear" w:color="auto" w:fill="C1E7E0"/>
      </w:tcPr>
    </w:tblStylePr>
  </w:style>
  <w:style w:type="paragraph" w:customStyle="1" w:styleId="TableParagraph">
    <w:name w:val="Table Paragraph"/>
    <w:basedOn w:val="Normal"/>
    <w:uiPriority w:val="1"/>
    <w:qFormat/>
    <w:rsid w:val="00654890"/>
    <w:pPr>
      <w:widowControl w:val="0"/>
      <w:suppressAutoHyphens w:val="0"/>
      <w:autoSpaceDE w:val="0"/>
      <w:autoSpaceDN w:val="0"/>
      <w:spacing w:before="0" w:after="0" w:line="240" w:lineRule="auto"/>
    </w:pPr>
    <w:rPr>
      <w:rFonts w:ascii="Arial" w:eastAsia="Arial" w:hAnsi="Arial" w:cs="Arial"/>
      <w:sz w:val="22"/>
      <w:szCs w:val="22"/>
      <w:lang w:val="en-US"/>
    </w:rPr>
  </w:style>
  <w:style w:type="table" w:customStyle="1" w:styleId="TableGrid53">
    <w:name w:val="Table Grid53"/>
    <w:basedOn w:val="TableNormal"/>
    <w:next w:val="TableGrid"/>
    <w:uiPriority w:val="39"/>
    <w:rsid w:val="0065489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54890"/>
    <w:pPr>
      <w:spacing w:after="0" w:line="240" w:lineRule="auto"/>
    </w:pPr>
    <w:rPr>
      <w:rFonts w:ascii="Calibri" w:eastAsia="Calibri Light" w:hAnsi="Calibri"/>
      <w:sz w:val="24"/>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FATTable118">
    <w:name w:val="DFAT Table 118"/>
    <w:basedOn w:val="TableNormal"/>
    <w:uiPriority w:val="99"/>
    <w:rsid w:val="00654890"/>
    <w:pPr>
      <w:spacing w:before="60" w:after="60" w:line="260" w:lineRule="atLeast"/>
    </w:pPr>
    <w:rPr>
      <w:rFonts w:ascii="Calibri" w:hAnsi="Calibri"/>
    </w:rPr>
    <w:tblPr>
      <w:tblStyleRowBandSize w:val="1"/>
      <w:tblStyleColBandSize w:val="1"/>
      <w:tblBorders>
        <w:top w:val="single" w:sz="4" w:space="0" w:color="495965"/>
        <w:bottom w:val="single" w:sz="4" w:space="0" w:color="495965"/>
        <w:insideH w:val="single" w:sz="4" w:space="0" w:color="495965"/>
      </w:tblBorders>
      <w:tblCellMar>
        <w:top w:w="57" w:type="dxa"/>
        <w:bottom w:w="57" w:type="dxa"/>
      </w:tblCellMar>
    </w:tblPr>
    <w:tblStylePr w:type="firstRow">
      <w:rPr>
        <w:b w:val="0"/>
      </w:rPr>
      <w:tblPr/>
      <w:tcPr>
        <w:tcBorders>
          <w:top w:val="single" w:sz="4" w:space="0" w:color="65C5B4"/>
          <w:bottom w:val="single" w:sz="4" w:space="0" w:color="65C5B4"/>
          <w:insideH w:val="single" w:sz="4" w:space="0" w:color="65C5B4"/>
        </w:tcBorders>
        <w:shd w:val="clear" w:color="auto" w:fill="65C5B4"/>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E0F3EF"/>
      </w:tcPr>
    </w:tblStylePr>
    <w:tblStylePr w:type="band2Vert">
      <w:tblPr/>
      <w:tcPr>
        <w:shd w:val="clear" w:color="auto" w:fill="C1E7E0"/>
      </w:tcPr>
    </w:tblStylePr>
    <w:tblStylePr w:type="band1Horz">
      <w:tblPr/>
      <w:tcPr>
        <w:shd w:val="clear" w:color="auto" w:fill="E0F3EF"/>
      </w:tcPr>
    </w:tblStylePr>
    <w:tblStylePr w:type="band2Horz">
      <w:tblPr/>
      <w:tcPr>
        <w:shd w:val="clear" w:color="auto" w:fill="C1E7E0"/>
      </w:tcPr>
    </w:tblStylePr>
  </w:style>
  <w:style w:type="table" w:customStyle="1" w:styleId="DFATTable13">
    <w:name w:val="DFAT Table 13"/>
    <w:basedOn w:val="TableNormal"/>
    <w:uiPriority w:val="99"/>
    <w:rsid w:val="00654890"/>
    <w:pPr>
      <w:spacing w:before="60" w:after="60" w:line="260" w:lineRule="atLeast"/>
    </w:pPr>
    <w:rPr>
      <w:rFonts w:ascii="Calibri" w:hAnsi="Calibri"/>
    </w:rPr>
    <w:tblPr>
      <w:tblStyleRowBandSize w:val="1"/>
      <w:tblStyleColBandSize w:val="1"/>
      <w:tblBorders>
        <w:top w:val="single" w:sz="4" w:space="0" w:color="5B9BD5" w:themeColor="accent1"/>
        <w:bottom w:val="single" w:sz="4" w:space="0" w:color="5B9BD5" w:themeColor="accent1"/>
        <w:insideH w:val="single" w:sz="4" w:space="0" w:color="5B9BD5" w:themeColor="accent1"/>
      </w:tblBorders>
      <w:tblCellMar>
        <w:top w:w="28" w:type="dxa"/>
        <w:left w:w="85" w:type="dxa"/>
        <w:bottom w:w="28" w:type="dxa"/>
        <w:right w:w="85" w:type="dxa"/>
      </w:tblCellMar>
    </w:tblPr>
    <w:tcPr>
      <w:shd w:val="clear" w:color="auto" w:fill="FFFFFF" w:themeFill="background1"/>
    </w:tcPr>
    <w:tblStylePr w:type="firstRow">
      <w:rPr>
        <w:b w:val="0"/>
      </w:rPr>
      <w:tblPr/>
      <w:tcPr>
        <w:shd w:val="clear" w:color="auto" w:fill="BDD6EE" w:themeFill="accent1" w:themeFillTint="66"/>
      </w:tcPr>
    </w:tblStylePr>
    <w:tblStylePr w:type="lastRow">
      <w:rPr>
        <w:b/>
        <w:color w:val="FFFFFF"/>
      </w:rPr>
      <w:tblPr/>
      <w:tcPr>
        <w:shd w:val="clear" w:color="auto" w:fill="44546A" w:themeFill="text2"/>
      </w:tcPr>
    </w:tblStylePr>
    <w:tblStylePr w:type="firstCol">
      <w:tblPr/>
      <w:tcPr>
        <w:shd w:val="clear" w:color="auto" w:fill="FFFFFF" w:themeFill="background1"/>
      </w:tcPr>
    </w:tblStylePr>
    <w:tblStylePr w:type="lastCol">
      <w:tblPr/>
      <w:tcPr>
        <w:shd w:val="clear" w:color="auto" w:fill="E7E6E6" w:themeFill="background2"/>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table" w:customStyle="1" w:styleId="DFATTable119">
    <w:name w:val="DFAT Table 119"/>
    <w:basedOn w:val="TableNormal"/>
    <w:uiPriority w:val="99"/>
    <w:rsid w:val="00654890"/>
    <w:pPr>
      <w:spacing w:before="60" w:after="60" w:line="260" w:lineRule="atLeast"/>
    </w:pPr>
    <w:rPr>
      <w:rFonts w:ascii="Calibri" w:hAnsi="Calibri"/>
      <w:sz w:val="24"/>
      <w:szCs w:val="25"/>
    </w:rPr>
    <w:tblPr>
      <w:tblStyleRowBandSize w:val="1"/>
      <w:tblStyleColBandSize w:val="1"/>
      <w:tblBorders>
        <w:top w:val="single" w:sz="4" w:space="0" w:color="495965"/>
        <w:bottom w:val="single" w:sz="4" w:space="0" w:color="495965"/>
        <w:insideH w:val="single" w:sz="4" w:space="0" w:color="495965"/>
      </w:tblBorders>
      <w:tblCellMar>
        <w:top w:w="57" w:type="dxa"/>
        <w:bottom w:w="57" w:type="dxa"/>
      </w:tblCellMar>
    </w:tblPr>
    <w:tblStylePr w:type="firstRow">
      <w:rPr>
        <w:b w:val="0"/>
      </w:rPr>
      <w:tblPr/>
      <w:tcPr>
        <w:tcBorders>
          <w:top w:val="single" w:sz="4" w:space="0" w:color="65C5B4"/>
          <w:bottom w:val="single" w:sz="4" w:space="0" w:color="65C5B4"/>
          <w:insideH w:val="single" w:sz="4" w:space="0" w:color="65C5B4"/>
        </w:tcBorders>
        <w:shd w:val="clear" w:color="auto" w:fill="65C5B4"/>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E0F3EF"/>
      </w:tcPr>
    </w:tblStylePr>
    <w:tblStylePr w:type="band2Vert">
      <w:tblPr/>
      <w:tcPr>
        <w:shd w:val="clear" w:color="auto" w:fill="C1E7E0"/>
      </w:tcPr>
    </w:tblStylePr>
    <w:tblStylePr w:type="band1Horz">
      <w:tblPr/>
      <w:tcPr>
        <w:shd w:val="clear" w:color="auto" w:fill="E0F3EF"/>
      </w:tcPr>
    </w:tblStylePr>
    <w:tblStylePr w:type="band2Horz">
      <w:tblPr/>
      <w:tcPr>
        <w:shd w:val="clear" w:color="auto" w:fill="C1E7E0"/>
      </w:tcPr>
    </w:tblStylePr>
  </w:style>
  <w:style w:type="table" w:customStyle="1" w:styleId="DFATTable1110">
    <w:name w:val="DFAT Table 1110"/>
    <w:basedOn w:val="TableNormal"/>
    <w:uiPriority w:val="99"/>
    <w:rsid w:val="00654890"/>
    <w:pPr>
      <w:spacing w:before="60" w:after="60" w:line="260" w:lineRule="atLeast"/>
    </w:pPr>
    <w:rPr>
      <w:rFonts w:ascii="Calibri" w:hAnsi="Calibri"/>
      <w:sz w:val="24"/>
      <w:szCs w:val="25"/>
    </w:rPr>
    <w:tblPr>
      <w:tblStyleRowBandSize w:val="1"/>
      <w:tblStyleColBandSize w:val="1"/>
      <w:tblBorders>
        <w:top w:val="single" w:sz="4" w:space="0" w:color="495965"/>
        <w:bottom w:val="single" w:sz="4" w:space="0" w:color="495965"/>
        <w:insideH w:val="single" w:sz="4" w:space="0" w:color="495965"/>
      </w:tblBorders>
      <w:tblCellMar>
        <w:top w:w="57" w:type="dxa"/>
        <w:bottom w:w="57" w:type="dxa"/>
      </w:tblCellMar>
    </w:tblPr>
    <w:tblStylePr w:type="firstRow">
      <w:rPr>
        <w:b w:val="0"/>
      </w:rPr>
      <w:tblPr/>
      <w:tcPr>
        <w:tcBorders>
          <w:top w:val="single" w:sz="4" w:space="0" w:color="65C5B4"/>
          <w:bottom w:val="single" w:sz="4" w:space="0" w:color="65C5B4"/>
          <w:insideH w:val="single" w:sz="4" w:space="0" w:color="65C5B4"/>
        </w:tcBorders>
        <w:shd w:val="clear" w:color="auto" w:fill="65C5B4"/>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E0F3EF"/>
      </w:tcPr>
    </w:tblStylePr>
    <w:tblStylePr w:type="band2Vert">
      <w:tblPr/>
      <w:tcPr>
        <w:shd w:val="clear" w:color="auto" w:fill="C1E7E0"/>
      </w:tcPr>
    </w:tblStylePr>
    <w:tblStylePr w:type="band1Horz">
      <w:tblPr/>
      <w:tcPr>
        <w:shd w:val="clear" w:color="auto" w:fill="E0F3EF"/>
      </w:tcPr>
    </w:tblStylePr>
    <w:tblStylePr w:type="band2Horz">
      <w:tblPr/>
      <w:tcPr>
        <w:shd w:val="clear" w:color="auto" w:fill="C1E7E0"/>
      </w:tcPr>
    </w:tblStylePr>
  </w:style>
  <w:style w:type="table" w:customStyle="1" w:styleId="DFATTable11111">
    <w:name w:val="DFAT Table 11111"/>
    <w:basedOn w:val="TableNormal"/>
    <w:uiPriority w:val="99"/>
    <w:rsid w:val="00654890"/>
    <w:pPr>
      <w:spacing w:before="60" w:after="60" w:line="260" w:lineRule="atLeast"/>
    </w:pPr>
    <w:rPr>
      <w:rFonts w:ascii="Calibri" w:hAnsi="Calibri"/>
      <w:color w:val="44546A"/>
    </w:rPr>
    <w:tblPr>
      <w:tblStyleRowBandSize w:val="1"/>
      <w:tblStyleColBandSize w:val="1"/>
      <w:tblInd w:w="0" w:type="nil"/>
      <w:tblBorders>
        <w:top w:val="single" w:sz="4" w:space="0" w:color="495965"/>
        <w:bottom w:val="single" w:sz="4" w:space="0" w:color="495965"/>
        <w:insideH w:val="single" w:sz="4" w:space="0" w:color="495965"/>
      </w:tblBorders>
      <w:tblCellMar>
        <w:top w:w="57" w:type="dxa"/>
        <w:bottom w:w="57" w:type="dxa"/>
      </w:tblCellMar>
    </w:tblPr>
    <w:tblStylePr w:type="firstRow">
      <w:rPr>
        <w:b w:val="0"/>
      </w:rPr>
      <w:tblPr/>
      <w:tcPr>
        <w:tcBorders>
          <w:top w:val="single" w:sz="4" w:space="0" w:color="65C5B4"/>
          <w:bottom w:val="single" w:sz="4" w:space="0" w:color="65C5B4"/>
          <w:insideH w:val="single" w:sz="4" w:space="0" w:color="65C5B4"/>
        </w:tcBorders>
        <w:shd w:val="clear" w:color="auto" w:fill="65C5B4"/>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E0F3EF"/>
      </w:tcPr>
    </w:tblStylePr>
    <w:tblStylePr w:type="band2Vert">
      <w:tblPr/>
      <w:tcPr>
        <w:shd w:val="clear" w:color="auto" w:fill="C1E7E0"/>
      </w:tcPr>
    </w:tblStylePr>
    <w:tblStylePr w:type="band1Horz">
      <w:tblPr/>
      <w:tcPr>
        <w:shd w:val="clear" w:color="auto" w:fill="E0F3EF"/>
      </w:tcPr>
    </w:tblStylePr>
    <w:tblStylePr w:type="band2Horz">
      <w:tblPr/>
      <w:tcPr>
        <w:shd w:val="clear" w:color="auto" w:fill="C1E7E0"/>
      </w:tcPr>
    </w:tblStylePr>
  </w:style>
  <w:style w:type="table" w:customStyle="1" w:styleId="DFATTable1112">
    <w:name w:val="DFAT Table 1112"/>
    <w:basedOn w:val="TableNormal"/>
    <w:uiPriority w:val="99"/>
    <w:rsid w:val="00654890"/>
    <w:pPr>
      <w:spacing w:before="60" w:after="60" w:line="260" w:lineRule="atLeast"/>
    </w:pPr>
    <w:rPr>
      <w:rFonts w:ascii="Calibri" w:hAnsi="Calibri"/>
    </w:rPr>
    <w:tblPr>
      <w:tblStyleRowBandSize w:val="1"/>
      <w:tblStyleColBandSize w:val="1"/>
      <w:tblBorders>
        <w:top w:val="single" w:sz="4" w:space="0" w:color="495965"/>
        <w:bottom w:val="single" w:sz="4" w:space="0" w:color="495965"/>
        <w:insideH w:val="single" w:sz="4" w:space="0" w:color="495965"/>
      </w:tblBorders>
      <w:tblCellMar>
        <w:top w:w="57" w:type="dxa"/>
        <w:bottom w:w="57" w:type="dxa"/>
      </w:tblCellMar>
    </w:tblPr>
    <w:tblStylePr w:type="firstRow">
      <w:rPr>
        <w:b w:val="0"/>
      </w:rPr>
      <w:tblPr/>
      <w:tcPr>
        <w:tcBorders>
          <w:top w:val="single" w:sz="4" w:space="0" w:color="65C5B4"/>
          <w:bottom w:val="single" w:sz="4" w:space="0" w:color="65C5B4"/>
          <w:insideH w:val="single" w:sz="4" w:space="0" w:color="65C5B4"/>
        </w:tcBorders>
        <w:shd w:val="clear" w:color="auto" w:fill="65C5B4"/>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E0F3EF"/>
      </w:tcPr>
    </w:tblStylePr>
    <w:tblStylePr w:type="band2Vert">
      <w:tblPr/>
      <w:tcPr>
        <w:shd w:val="clear" w:color="auto" w:fill="C1E7E0"/>
      </w:tcPr>
    </w:tblStylePr>
    <w:tblStylePr w:type="band1Horz">
      <w:tblPr/>
      <w:tcPr>
        <w:shd w:val="clear" w:color="auto" w:fill="E0F3EF"/>
      </w:tcPr>
    </w:tblStylePr>
    <w:tblStylePr w:type="band2Horz">
      <w:tblPr/>
      <w:tcPr>
        <w:shd w:val="clear" w:color="auto" w:fill="C1E7E0"/>
      </w:tcPr>
    </w:tblStylePr>
  </w:style>
  <w:style w:type="table" w:customStyle="1" w:styleId="ACCCTable1">
    <w:name w:val="ACCC Table1"/>
    <w:basedOn w:val="TableNormal"/>
    <w:next w:val="TableGrid"/>
    <w:uiPriority w:val="39"/>
    <w:locked/>
    <w:rsid w:val="00654890"/>
    <w:pPr>
      <w:spacing w:after="0" w:line="240" w:lineRule="auto"/>
    </w:pPr>
    <w:rPr>
      <w:rFonts w:ascii="Calibri" w:hAnsi="Calibri"/>
      <w:sz w:val="24"/>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FATTable1113">
    <w:name w:val="DFAT Table 1113"/>
    <w:basedOn w:val="TableNormal"/>
    <w:uiPriority w:val="99"/>
    <w:rsid w:val="00654890"/>
    <w:pPr>
      <w:spacing w:before="60" w:after="60" w:line="260" w:lineRule="atLeast"/>
    </w:pPr>
    <w:rPr>
      <w:rFonts w:ascii="Calibri" w:hAnsi="Calibri"/>
      <w:sz w:val="24"/>
      <w:szCs w:val="25"/>
    </w:rPr>
    <w:tblPr>
      <w:tblStyleRowBandSize w:val="1"/>
      <w:tblStyleColBandSize w:val="1"/>
      <w:tblBorders>
        <w:top w:val="single" w:sz="4" w:space="0" w:color="495965"/>
        <w:bottom w:val="single" w:sz="4" w:space="0" w:color="495965"/>
        <w:insideH w:val="single" w:sz="4" w:space="0" w:color="495965"/>
      </w:tblBorders>
      <w:tblCellMar>
        <w:top w:w="57" w:type="dxa"/>
        <w:bottom w:w="57" w:type="dxa"/>
      </w:tblCellMar>
    </w:tblPr>
    <w:tblStylePr w:type="firstRow">
      <w:rPr>
        <w:b w:val="0"/>
      </w:rPr>
      <w:tblPr/>
      <w:tcPr>
        <w:tcBorders>
          <w:top w:val="single" w:sz="4" w:space="0" w:color="65C5B4"/>
          <w:bottom w:val="single" w:sz="4" w:space="0" w:color="65C5B4"/>
          <w:insideH w:val="single" w:sz="4" w:space="0" w:color="65C5B4"/>
        </w:tcBorders>
        <w:shd w:val="clear" w:color="auto" w:fill="65C5B4"/>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E0F3EF"/>
      </w:tcPr>
    </w:tblStylePr>
    <w:tblStylePr w:type="band2Vert">
      <w:tblPr/>
      <w:tcPr>
        <w:shd w:val="clear" w:color="auto" w:fill="C1E7E0"/>
      </w:tcPr>
    </w:tblStylePr>
    <w:tblStylePr w:type="band1Horz">
      <w:tblPr/>
      <w:tcPr>
        <w:shd w:val="clear" w:color="auto" w:fill="E0F3EF"/>
      </w:tcPr>
    </w:tblStylePr>
    <w:tblStylePr w:type="band2Horz">
      <w:tblPr/>
      <w:tcPr>
        <w:shd w:val="clear" w:color="auto" w:fill="C1E7E0"/>
      </w:tcPr>
    </w:tblStylePr>
  </w:style>
  <w:style w:type="table" w:customStyle="1" w:styleId="TableGrid51">
    <w:name w:val="Table Grid51"/>
    <w:basedOn w:val="TableNormal"/>
    <w:next w:val="TableGrid"/>
    <w:uiPriority w:val="39"/>
    <w:rsid w:val="00654890"/>
    <w:pPr>
      <w:spacing w:after="0" w:line="240" w:lineRule="auto"/>
    </w:pPr>
    <w:rPr>
      <w:rFonts w:ascii="Calibri" w:eastAsia="Calibri Light" w:hAnsi="Calibri"/>
      <w:sz w:val="24"/>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FATTable1114">
    <w:name w:val="DFAT Table 1114"/>
    <w:basedOn w:val="TableNormal"/>
    <w:uiPriority w:val="99"/>
    <w:rsid w:val="00654890"/>
    <w:pPr>
      <w:spacing w:before="60" w:after="60" w:line="260" w:lineRule="atLeast"/>
    </w:pPr>
    <w:rPr>
      <w:rFonts w:ascii="Calibri" w:hAnsi="Calibri"/>
      <w:sz w:val="24"/>
      <w:szCs w:val="25"/>
    </w:rPr>
    <w:tblPr>
      <w:tblStyleRowBandSize w:val="1"/>
      <w:tblStyleColBandSize w:val="1"/>
      <w:tblBorders>
        <w:top w:val="single" w:sz="4" w:space="0" w:color="495965"/>
        <w:bottom w:val="single" w:sz="4" w:space="0" w:color="495965"/>
        <w:insideH w:val="single" w:sz="4" w:space="0" w:color="495965"/>
      </w:tblBorders>
      <w:tblCellMar>
        <w:top w:w="57" w:type="dxa"/>
        <w:bottom w:w="57" w:type="dxa"/>
      </w:tblCellMar>
    </w:tblPr>
    <w:tblStylePr w:type="firstRow">
      <w:rPr>
        <w:b w:val="0"/>
      </w:rPr>
      <w:tblPr/>
      <w:tcPr>
        <w:tcBorders>
          <w:top w:val="single" w:sz="4" w:space="0" w:color="65C5B4"/>
          <w:bottom w:val="single" w:sz="4" w:space="0" w:color="65C5B4"/>
          <w:insideH w:val="single" w:sz="4" w:space="0" w:color="65C5B4"/>
        </w:tcBorders>
        <w:shd w:val="clear" w:color="auto" w:fill="65C5B4"/>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E0F3EF"/>
      </w:tcPr>
    </w:tblStylePr>
    <w:tblStylePr w:type="band2Vert">
      <w:tblPr/>
      <w:tcPr>
        <w:shd w:val="clear" w:color="auto" w:fill="C1E7E0"/>
      </w:tcPr>
    </w:tblStylePr>
    <w:tblStylePr w:type="band1Horz">
      <w:tblPr/>
      <w:tcPr>
        <w:shd w:val="clear" w:color="auto" w:fill="E0F3EF"/>
      </w:tcPr>
    </w:tblStylePr>
    <w:tblStylePr w:type="band2Horz">
      <w:tblPr/>
      <w:tcPr>
        <w:shd w:val="clear" w:color="auto" w:fill="C1E7E0"/>
      </w:tcPr>
    </w:tblStylePr>
  </w:style>
  <w:style w:type="table" w:customStyle="1" w:styleId="DFATTable1115">
    <w:name w:val="DFAT Table 1115"/>
    <w:basedOn w:val="TableNormal"/>
    <w:uiPriority w:val="99"/>
    <w:rsid w:val="00654890"/>
    <w:pPr>
      <w:spacing w:before="60" w:after="60" w:line="260" w:lineRule="atLeast"/>
    </w:pPr>
    <w:rPr>
      <w:rFonts w:ascii="Calibri" w:hAnsi="Calibri"/>
    </w:rPr>
    <w:tblPr>
      <w:tblStyleRowBandSize w:val="1"/>
      <w:tblStyleColBandSize w:val="1"/>
      <w:tblBorders>
        <w:top w:val="single" w:sz="4" w:space="0" w:color="495965"/>
        <w:bottom w:val="single" w:sz="4" w:space="0" w:color="495965"/>
        <w:insideH w:val="single" w:sz="4" w:space="0" w:color="495965"/>
      </w:tblBorders>
      <w:tblCellMar>
        <w:top w:w="57" w:type="dxa"/>
        <w:bottom w:w="57" w:type="dxa"/>
      </w:tblCellMar>
    </w:tblPr>
    <w:tblStylePr w:type="firstRow">
      <w:rPr>
        <w:b w:val="0"/>
      </w:rPr>
      <w:tblPr/>
      <w:tcPr>
        <w:tcBorders>
          <w:top w:val="single" w:sz="4" w:space="0" w:color="65C5B4"/>
          <w:bottom w:val="single" w:sz="4" w:space="0" w:color="65C5B4"/>
          <w:insideH w:val="single" w:sz="4" w:space="0" w:color="65C5B4"/>
        </w:tcBorders>
        <w:shd w:val="clear" w:color="auto" w:fill="65C5B4"/>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E0F3EF"/>
      </w:tcPr>
    </w:tblStylePr>
    <w:tblStylePr w:type="band2Vert">
      <w:tblPr/>
      <w:tcPr>
        <w:shd w:val="clear" w:color="auto" w:fill="C1E7E0"/>
      </w:tcPr>
    </w:tblStylePr>
    <w:tblStylePr w:type="band1Horz">
      <w:tblPr/>
      <w:tcPr>
        <w:shd w:val="clear" w:color="auto" w:fill="E0F3EF"/>
      </w:tcPr>
    </w:tblStylePr>
    <w:tblStylePr w:type="band2Horz">
      <w:tblPr/>
      <w:tcPr>
        <w:shd w:val="clear" w:color="auto" w:fill="C1E7E0"/>
      </w:tcPr>
    </w:tblStylePr>
  </w:style>
  <w:style w:type="table" w:customStyle="1" w:styleId="DFATTable1121">
    <w:name w:val="DFAT Table 1121"/>
    <w:basedOn w:val="TableNormal"/>
    <w:uiPriority w:val="99"/>
    <w:rsid w:val="00654890"/>
    <w:pPr>
      <w:spacing w:before="60" w:after="60" w:line="260" w:lineRule="atLeast"/>
    </w:pPr>
    <w:rPr>
      <w:rFonts w:ascii="Calibri" w:hAnsi="Calibri"/>
    </w:rPr>
    <w:tblPr>
      <w:tblStyleRowBandSize w:val="1"/>
      <w:tblStyleColBandSize w:val="1"/>
      <w:tblBorders>
        <w:top w:val="single" w:sz="4" w:space="0" w:color="495965"/>
        <w:bottom w:val="single" w:sz="4" w:space="0" w:color="495965"/>
        <w:insideH w:val="single" w:sz="4" w:space="0" w:color="495965"/>
      </w:tblBorders>
      <w:tblCellMar>
        <w:top w:w="57" w:type="dxa"/>
        <w:bottom w:w="57" w:type="dxa"/>
      </w:tblCellMar>
    </w:tblPr>
    <w:tblStylePr w:type="firstRow">
      <w:rPr>
        <w:b w:val="0"/>
      </w:rPr>
      <w:tblPr/>
      <w:tcPr>
        <w:tcBorders>
          <w:top w:val="single" w:sz="4" w:space="0" w:color="65C5B4"/>
          <w:bottom w:val="single" w:sz="4" w:space="0" w:color="65C5B4"/>
          <w:insideH w:val="single" w:sz="4" w:space="0" w:color="65C5B4"/>
        </w:tcBorders>
        <w:shd w:val="clear" w:color="auto" w:fill="65C5B4"/>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E0F3EF"/>
      </w:tcPr>
    </w:tblStylePr>
    <w:tblStylePr w:type="band2Vert">
      <w:tblPr/>
      <w:tcPr>
        <w:shd w:val="clear" w:color="auto" w:fill="C1E7E0"/>
      </w:tcPr>
    </w:tblStylePr>
    <w:tblStylePr w:type="band1Horz">
      <w:tblPr/>
      <w:tcPr>
        <w:shd w:val="clear" w:color="auto" w:fill="E0F3EF"/>
      </w:tcPr>
    </w:tblStylePr>
    <w:tblStylePr w:type="band2Horz">
      <w:tblPr/>
      <w:tcPr>
        <w:shd w:val="clear" w:color="auto" w:fill="C1E7E0"/>
      </w:tcPr>
    </w:tblStylePr>
  </w:style>
  <w:style w:type="table" w:customStyle="1" w:styleId="DFATTable1122">
    <w:name w:val="DFAT Table 1122"/>
    <w:basedOn w:val="TableNormal"/>
    <w:uiPriority w:val="99"/>
    <w:rsid w:val="00654890"/>
    <w:pPr>
      <w:spacing w:before="60" w:after="60" w:line="260" w:lineRule="atLeast"/>
    </w:pPr>
    <w:rPr>
      <w:rFonts w:ascii="Calibri" w:hAnsi="Calibri"/>
    </w:rPr>
    <w:tblPr>
      <w:tblStyleRowBandSize w:val="1"/>
      <w:tblStyleColBandSize w:val="1"/>
      <w:tblBorders>
        <w:top w:val="single" w:sz="4" w:space="0" w:color="495965"/>
        <w:bottom w:val="single" w:sz="4" w:space="0" w:color="495965"/>
        <w:insideH w:val="single" w:sz="4" w:space="0" w:color="495965"/>
      </w:tblBorders>
      <w:tblCellMar>
        <w:top w:w="57" w:type="dxa"/>
        <w:bottom w:w="57" w:type="dxa"/>
      </w:tblCellMar>
    </w:tblPr>
    <w:tblStylePr w:type="firstRow">
      <w:rPr>
        <w:b w:val="0"/>
      </w:rPr>
      <w:tblPr/>
      <w:tcPr>
        <w:tcBorders>
          <w:top w:val="single" w:sz="4" w:space="0" w:color="65C5B4"/>
          <w:bottom w:val="single" w:sz="4" w:space="0" w:color="65C5B4"/>
          <w:insideH w:val="single" w:sz="4" w:space="0" w:color="65C5B4"/>
        </w:tcBorders>
        <w:shd w:val="clear" w:color="auto" w:fill="65C5B4"/>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E0F3EF"/>
      </w:tcPr>
    </w:tblStylePr>
    <w:tblStylePr w:type="band2Vert">
      <w:tblPr/>
      <w:tcPr>
        <w:shd w:val="clear" w:color="auto" w:fill="C1E7E0"/>
      </w:tcPr>
    </w:tblStylePr>
    <w:tblStylePr w:type="band1Horz">
      <w:tblPr/>
      <w:tcPr>
        <w:shd w:val="clear" w:color="auto" w:fill="E0F3EF"/>
      </w:tcPr>
    </w:tblStylePr>
    <w:tblStylePr w:type="band2Horz">
      <w:tblPr/>
      <w:tcPr>
        <w:shd w:val="clear" w:color="auto" w:fill="C1E7E0"/>
      </w:tcPr>
    </w:tblStylePr>
  </w:style>
  <w:style w:type="table" w:customStyle="1" w:styleId="ACCCTable2">
    <w:name w:val="ACCC Table2"/>
    <w:basedOn w:val="TableNormal"/>
    <w:next w:val="TableGrid"/>
    <w:uiPriority w:val="39"/>
    <w:locked/>
    <w:rsid w:val="00654890"/>
    <w:pPr>
      <w:spacing w:after="0" w:line="240" w:lineRule="auto"/>
    </w:pPr>
    <w:rPr>
      <w:rFonts w:ascii="Calibri" w:hAnsi="Calibri"/>
      <w:sz w:val="24"/>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FATTable1116">
    <w:name w:val="DFAT Table 1116"/>
    <w:basedOn w:val="TableNormal"/>
    <w:uiPriority w:val="99"/>
    <w:rsid w:val="00654890"/>
    <w:pPr>
      <w:spacing w:before="60" w:after="60" w:line="260" w:lineRule="atLeast"/>
    </w:pPr>
    <w:rPr>
      <w:rFonts w:ascii="Calibri" w:hAnsi="Calibri"/>
      <w:sz w:val="24"/>
      <w:szCs w:val="25"/>
    </w:rPr>
    <w:tblPr>
      <w:tblStyleRowBandSize w:val="1"/>
      <w:tblStyleColBandSize w:val="1"/>
      <w:tblBorders>
        <w:top w:val="single" w:sz="4" w:space="0" w:color="495965"/>
        <w:bottom w:val="single" w:sz="4" w:space="0" w:color="495965"/>
        <w:insideH w:val="single" w:sz="4" w:space="0" w:color="495965"/>
      </w:tblBorders>
      <w:tblCellMar>
        <w:top w:w="57" w:type="dxa"/>
        <w:bottom w:w="57" w:type="dxa"/>
      </w:tblCellMar>
    </w:tblPr>
    <w:tblStylePr w:type="firstRow">
      <w:rPr>
        <w:b w:val="0"/>
      </w:rPr>
      <w:tblPr/>
      <w:tcPr>
        <w:tcBorders>
          <w:top w:val="single" w:sz="4" w:space="0" w:color="65C5B4"/>
          <w:bottom w:val="single" w:sz="4" w:space="0" w:color="65C5B4"/>
          <w:insideH w:val="single" w:sz="4" w:space="0" w:color="65C5B4"/>
        </w:tcBorders>
        <w:shd w:val="clear" w:color="auto" w:fill="65C5B4"/>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E0F3EF"/>
      </w:tcPr>
    </w:tblStylePr>
    <w:tblStylePr w:type="band2Vert">
      <w:tblPr/>
      <w:tcPr>
        <w:shd w:val="clear" w:color="auto" w:fill="C1E7E0"/>
      </w:tcPr>
    </w:tblStylePr>
    <w:tblStylePr w:type="band1Horz">
      <w:tblPr/>
      <w:tcPr>
        <w:shd w:val="clear" w:color="auto" w:fill="E0F3EF"/>
      </w:tcPr>
    </w:tblStylePr>
    <w:tblStylePr w:type="band2Horz">
      <w:tblPr/>
      <w:tcPr>
        <w:shd w:val="clear" w:color="auto" w:fill="C1E7E0"/>
      </w:tcPr>
    </w:tblStylePr>
  </w:style>
  <w:style w:type="table" w:customStyle="1" w:styleId="TableGrid21">
    <w:name w:val="Table Grid21"/>
    <w:basedOn w:val="TableNormal"/>
    <w:next w:val="TableGrid"/>
    <w:uiPriority w:val="39"/>
    <w:locked/>
    <w:rsid w:val="00654890"/>
    <w:pPr>
      <w:spacing w:after="0" w:line="240" w:lineRule="auto"/>
    </w:pPr>
    <w:rPr>
      <w:rFonts w:ascii="Calibri" w:eastAsia="Calibri Light" w:hAnsi="Calibri"/>
      <w:sz w:val="24"/>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dTable23">
    <w:name w:val="Grid Table 23"/>
    <w:uiPriority w:val="99"/>
    <w:qFormat/>
    <w:rsid w:val="00654890"/>
    <w:pPr>
      <w:spacing w:after="0" w:line="240" w:lineRule="auto"/>
    </w:pPr>
    <w:rPr>
      <w:rFonts w:ascii="Arial" w:eastAsia="MS Mincho" w:hAnsi="Arial" w:cs="Times New Roman"/>
      <w:sz w:val="24"/>
      <w:lang w:val="en-GB" w:eastAsia="en-GB"/>
    </w:rPr>
  </w:style>
  <w:style w:type="table" w:customStyle="1" w:styleId="TableGrid6">
    <w:name w:val="Table Grid6"/>
    <w:basedOn w:val="TableNormal"/>
    <w:next w:val="TableGrid"/>
    <w:uiPriority w:val="39"/>
    <w:rsid w:val="00654890"/>
    <w:pPr>
      <w:spacing w:after="0" w:line="240" w:lineRule="auto"/>
    </w:pPr>
    <w:rPr>
      <w:rFonts w:ascii="Calibri" w:hAnsi="Calibri"/>
      <w:sz w:val="24"/>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54890"/>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FATTable11151">
    <w:name w:val="DFAT Table 11151"/>
    <w:basedOn w:val="TableNormal"/>
    <w:uiPriority w:val="99"/>
    <w:rsid w:val="00654890"/>
    <w:pPr>
      <w:spacing w:before="60" w:after="60" w:line="260" w:lineRule="atLeast"/>
    </w:pPr>
    <w:rPr>
      <w:rFonts w:ascii="Calibri" w:hAnsi="Calibri"/>
    </w:rPr>
    <w:tblPr>
      <w:tblStyleRowBandSize w:val="1"/>
      <w:tblStyleColBandSize w:val="1"/>
      <w:tblBorders>
        <w:top w:val="single" w:sz="4" w:space="0" w:color="495965"/>
        <w:bottom w:val="single" w:sz="4" w:space="0" w:color="495965"/>
        <w:insideH w:val="single" w:sz="4" w:space="0" w:color="495965"/>
      </w:tblBorders>
      <w:tblCellMar>
        <w:top w:w="57" w:type="dxa"/>
        <w:bottom w:w="57" w:type="dxa"/>
      </w:tblCellMar>
    </w:tblPr>
    <w:tblStylePr w:type="firstRow">
      <w:rPr>
        <w:b w:val="0"/>
      </w:rPr>
      <w:tblPr/>
      <w:tcPr>
        <w:tcBorders>
          <w:top w:val="single" w:sz="4" w:space="0" w:color="65C5B4"/>
          <w:bottom w:val="single" w:sz="4" w:space="0" w:color="65C5B4"/>
          <w:insideH w:val="single" w:sz="4" w:space="0" w:color="65C5B4"/>
        </w:tcBorders>
        <w:shd w:val="clear" w:color="auto" w:fill="65C5B4"/>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E0F3EF"/>
      </w:tcPr>
    </w:tblStylePr>
    <w:tblStylePr w:type="band2Vert">
      <w:tblPr/>
      <w:tcPr>
        <w:shd w:val="clear" w:color="auto" w:fill="C1E7E0"/>
      </w:tcPr>
    </w:tblStylePr>
    <w:tblStylePr w:type="band1Horz">
      <w:tblPr/>
      <w:tcPr>
        <w:shd w:val="clear" w:color="auto" w:fill="E0F3EF"/>
      </w:tcPr>
    </w:tblStylePr>
    <w:tblStylePr w:type="band2Horz">
      <w:tblPr/>
      <w:tcPr>
        <w:shd w:val="clear" w:color="auto" w:fill="C1E7E0"/>
      </w:tcPr>
    </w:tblStylePr>
  </w:style>
  <w:style w:type="numbering" w:customStyle="1" w:styleId="BulletsList1">
    <w:name w:val="Bullets List1"/>
    <w:uiPriority w:val="99"/>
    <w:rsid w:val="00654890"/>
  </w:style>
  <w:style w:type="table" w:customStyle="1" w:styleId="TableGrid8">
    <w:name w:val="Table Grid8"/>
    <w:basedOn w:val="TableNormal"/>
    <w:next w:val="TableGrid"/>
    <w:uiPriority w:val="39"/>
    <w:rsid w:val="00654890"/>
    <w:pPr>
      <w:spacing w:after="0" w:line="240" w:lineRule="auto"/>
    </w:pPr>
    <w:rPr>
      <w:rFonts w:asciiTheme="majorHAnsi" w:hAnsiTheme="majorHAnsi"/>
      <w:sz w:val="24"/>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List2">
    <w:name w:val="Bullets List2"/>
    <w:uiPriority w:val="99"/>
    <w:rsid w:val="00654890"/>
  </w:style>
  <w:style w:type="table" w:customStyle="1" w:styleId="TableGrid9">
    <w:name w:val="Table Grid9"/>
    <w:basedOn w:val="TableNormal"/>
    <w:next w:val="TableGrid"/>
    <w:uiPriority w:val="39"/>
    <w:rsid w:val="00654890"/>
    <w:pPr>
      <w:spacing w:after="0" w:line="240" w:lineRule="auto"/>
    </w:pPr>
    <w:rPr>
      <w:rFonts w:asciiTheme="majorHAnsi" w:hAnsiTheme="majorHAnsi"/>
      <w:sz w:val="24"/>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FATTable1117">
    <w:name w:val="DFAT Table 1117"/>
    <w:basedOn w:val="TableNormal"/>
    <w:uiPriority w:val="99"/>
    <w:rsid w:val="00654890"/>
    <w:pPr>
      <w:spacing w:before="60" w:after="60" w:line="260" w:lineRule="atLeast"/>
    </w:pPr>
    <w:rPr>
      <w:rFonts w:asciiTheme="majorHAnsi" w:hAnsiTheme="majorHAnsi"/>
      <w:sz w:val="24"/>
      <w:szCs w:val="25"/>
    </w:rPr>
    <w:tblPr>
      <w:tblStyleRowBandSize w:val="1"/>
      <w:tblStyleColBandSize w:val="1"/>
      <w:tblBorders>
        <w:top w:val="single" w:sz="4" w:space="0" w:color="495965"/>
        <w:bottom w:val="single" w:sz="4" w:space="0" w:color="495965"/>
        <w:insideH w:val="single" w:sz="4" w:space="0" w:color="495965"/>
      </w:tblBorders>
      <w:tblCellMar>
        <w:top w:w="57" w:type="dxa"/>
        <w:bottom w:w="57" w:type="dxa"/>
      </w:tblCellMar>
    </w:tblPr>
    <w:tblStylePr w:type="firstRow">
      <w:rPr>
        <w:b w:val="0"/>
      </w:rPr>
      <w:tblPr/>
      <w:tcPr>
        <w:tcBorders>
          <w:top w:val="single" w:sz="4" w:space="0" w:color="65C5B4"/>
          <w:bottom w:val="single" w:sz="4" w:space="0" w:color="65C5B4"/>
          <w:insideH w:val="single" w:sz="4" w:space="0" w:color="65C5B4"/>
        </w:tcBorders>
        <w:shd w:val="clear" w:color="auto" w:fill="65C5B4"/>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E0F3EF"/>
      </w:tcPr>
    </w:tblStylePr>
    <w:tblStylePr w:type="band2Vert">
      <w:tblPr/>
      <w:tcPr>
        <w:shd w:val="clear" w:color="auto" w:fill="C1E7E0"/>
      </w:tcPr>
    </w:tblStylePr>
    <w:tblStylePr w:type="band1Horz">
      <w:tblPr/>
      <w:tcPr>
        <w:shd w:val="clear" w:color="auto" w:fill="E0F3EF"/>
      </w:tcPr>
    </w:tblStylePr>
    <w:tblStylePr w:type="band2Horz">
      <w:tblPr/>
      <w:tcPr>
        <w:shd w:val="clear" w:color="auto" w:fill="C1E7E0"/>
      </w:tcPr>
    </w:tblStylePr>
  </w:style>
  <w:style w:type="paragraph" w:customStyle="1" w:styleId="Alldotpoints">
    <w:name w:val="All dot points"/>
    <w:basedOn w:val="Normal"/>
    <w:uiPriority w:val="99"/>
    <w:unhideWhenUsed/>
    <w:qFormat/>
    <w:locked/>
    <w:rsid w:val="00654890"/>
    <w:pPr>
      <w:numPr>
        <w:numId w:val="11"/>
      </w:numPr>
      <w:suppressAutoHyphens w:val="0"/>
      <w:spacing w:after="120" w:line="240" w:lineRule="auto"/>
    </w:pPr>
    <w:rPr>
      <w:rFonts w:asciiTheme="majorHAnsi" w:hAnsiTheme="majorHAnsi"/>
      <w:color w:val="58595B"/>
      <w:kern w:val="20"/>
      <w:szCs w:val="22"/>
      <w:lang w:val="en-US" w:eastAsia="ja-JP"/>
    </w:rPr>
  </w:style>
  <w:style w:type="paragraph" w:customStyle="1" w:styleId="Maintext">
    <w:name w:val="Main text"/>
    <w:basedOn w:val="Alldotpoints"/>
    <w:link w:val="MaintextChar"/>
    <w:uiPriority w:val="2"/>
    <w:qFormat/>
    <w:rsid w:val="00654890"/>
    <w:rPr>
      <w:rFonts w:ascii="Calibri" w:hAnsi="Calibri" w:cs="Arial"/>
      <w:color w:val="auto"/>
      <w:lang w:val="en-GB"/>
    </w:rPr>
  </w:style>
  <w:style w:type="character" w:customStyle="1" w:styleId="MaintextChar">
    <w:name w:val="Main text Char"/>
    <w:basedOn w:val="DefaultParagraphFont"/>
    <w:link w:val="Maintext"/>
    <w:uiPriority w:val="2"/>
    <w:rsid w:val="00654890"/>
    <w:rPr>
      <w:rFonts w:ascii="Calibri" w:hAnsi="Calibri" w:cs="Arial"/>
      <w:kern w:val="20"/>
      <w:sz w:val="24"/>
      <w:lang w:val="en-GB" w:eastAsia="ja-JP"/>
    </w:rPr>
  </w:style>
  <w:style w:type="numbering" w:customStyle="1" w:styleId="NoList2">
    <w:name w:val="No List2"/>
    <w:next w:val="NoList"/>
    <w:uiPriority w:val="99"/>
    <w:semiHidden/>
    <w:unhideWhenUsed/>
    <w:rsid w:val="00654890"/>
  </w:style>
  <w:style w:type="table" w:customStyle="1" w:styleId="TableGrid531">
    <w:name w:val="Table Grid531"/>
    <w:basedOn w:val="TableNormal"/>
    <w:next w:val="TableGrid"/>
    <w:uiPriority w:val="39"/>
    <w:rsid w:val="0065489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54890"/>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kingpointChar">
    <w:name w:val="Talking point Char"/>
    <w:basedOn w:val="DefaultParagraphFont"/>
    <w:link w:val="Talkingpoint"/>
    <w:locked/>
    <w:rsid w:val="00654890"/>
    <w:rPr>
      <w:rFonts w:asciiTheme="majorHAnsi" w:hAnsiTheme="majorHAnsi" w:cs="Calibri Light"/>
      <w:color w:val="595959" w:themeColor="text1" w:themeTint="A6"/>
      <w:kern w:val="20"/>
      <w:sz w:val="28"/>
      <w:szCs w:val="28"/>
      <w:lang w:val="en-GB" w:eastAsia="ja-JP"/>
    </w:rPr>
  </w:style>
  <w:style w:type="paragraph" w:customStyle="1" w:styleId="Talkingpoint">
    <w:name w:val="Talking point"/>
    <w:basedOn w:val="Normal"/>
    <w:link w:val="TalkingpointChar"/>
    <w:qFormat/>
    <w:rsid w:val="00654890"/>
    <w:pPr>
      <w:numPr>
        <w:numId w:val="19"/>
      </w:numPr>
      <w:suppressAutoHyphens w:val="0"/>
      <w:spacing w:before="0" w:after="240" w:line="288" w:lineRule="auto"/>
    </w:pPr>
    <w:rPr>
      <w:rFonts w:asciiTheme="majorHAnsi" w:hAnsiTheme="majorHAnsi" w:cs="Calibri Light"/>
      <w:color w:val="595959" w:themeColor="text1" w:themeTint="A6"/>
      <w:kern w:val="20"/>
      <w:sz w:val="28"/>
      <w:szCs w:val="28"/>
      <w:lang w:val="en-GB" w:eastAsia="ja-JP"/>
    </w:rPr>
  </w:style>
  <w:style w:type="paragraph" w:customStyle="1" w:styleId="Background">
    <w:name w:val="Background"/>
    <w:basedOn w:val="Normal"/>
    <w:qFormat/>
    <w:rsid w:val="00654890"/>
    <w:pPr>
      <w:suppressAutoHyphens w:val="0"/>
      <w:spacing w:after="360" w:line="288" w:lineRule="auto"/>
    </w:pPr>
    <w:rPr>
      <w:rFonts w:asciiTheme="majorHAnsi" w:hAnsiTheme="majorHAnsi"/>
      <w:color w:val="595959" w:themeColor="text1" w:themeTint="A6"/>
      <w:kern w:val="20"/>
      <w:szCs w:val="24"/>
      <w:lang w:val="en-GB" w:eastAsia="ja-JP"/>
    </w:rPr>
  </w:style>
  <w:style w:type="character" w:customStyle="1" w:styleId="Documentbody">
    <w:name w:val="Document body"/>
    <w:basedOn w:val="DefaultParagraphFont"/>
    <w:uiPriority w:val="1"/>
    <w:rsid w:val="00654890"/>
    <w:rPr>
      <w:rFonts w:asciiTheme="minorHAnsi" w:hAnsiTheme="minorHAnsi"/>
      <w:sz w:val="22"/>
    </w:rPr>
  </w:style>
  <w:style w:type="character" w:customStyle="1" w:styleId="CV-Body">
    <w:name w:val="CV-Body"/>
    <w:basedOn w:val="DefaultParagraphFont"/>
    <w:uiPriority w:val="1"/>
    <w:rsid w:val="00654890"/>
    <w:rPr>
      <w:rFonts w:asciiTheme="minorHAnsi" w:hAnsiTheme="minorHAnsi"/>
      <w:sz w:val="24"/>
    </w:rPr>
  </w:style>
  <w:style w:type="paragraph" w:customStyle="1" w:styleId="AFP-bullett1">
    <w:name w:val="AFP - bullett 1"/>
    <w:basedOn w:val="Normal"/>
    <w:qFormat/>
    <w:rsid w:val="00654890"/>
    <w:pPr>
      <w:numPr>
        <w:numId w:val="20"/>
      </w:numPr>
      <w:suppressAutoHyphens w:val="0"/>
      <w:spacing w:before="0" w:line="240" w:lineRule="auto"/>
      <w:ind w:left="567" w:hanging="283"/>
    </w:pPr>
    <w:rPr>
      <w:rFonts w:eastAsia="Times New Roman" w:cs="Times New Roman"/>
      <w:sz w:val="22"/>
      <w:szCs w:val="24"/>
      <w:lang w:val="en" w:eastAsia="en-AU"/>
    </w:rPr>
  </w:style>
  <w:style w:type="character" w:customStyle="1" w:styleId="DotpointChar">
    <w:name w:val="Dot point Char"/>
    <w:basedOn w:val="DefaultParagraphFont"/>
    <w:link w:val="Dotpoint"/>
    <w:locked/>
    <w:rsid w:val="00654890"/>
    <w:rPr>
      <w:rFonts w:asciiTheme="majorHAnsi" w:hAnsiTheme="majorHAnsi" w:cs="Calibri Light"/>
      <w:color w:val="595959" w:themeColor="text1" w:themeTint="A6"/>
      <w:kern w:val="20"/>
      <w:lang w:val="en-GB" w:eastAsia="ja-JP"/>
    </w:rPr>
  </w:style>
  <w:style w:type="paragraph" w:customStyle="1" w:styleId="Dotpoint">
    <w:name w:val="Dot point"/>
    <w:basedOn w:val="ListParagraph"/>
    <w:link w:val="DotpointChar"/>
    <w:qFormat/>
    <w:rsid w:val="00654890"/>
    <w:pPr>
      <w:numPr>
        <w:numId w:val="21"/>
      </w:numPr>
      <w:suppressAutoHyphens w:val="0"/>
      <w:spacing w:before="0" w:after="120" w:line="240" w:lineRule="auto"/>
      <w:contextualSpacing w:val="0"/>
    </w:pPr>
    <w:rPr>
      <w:rFonts w:asciiTheme="majorHAnsi" w:hAnsiTheme="majorHAnsi" w:cs="Calibri Light"/>
      <w:color w:val="595959" w:themeColor="text1" w:themeTint="A6"/>
      <w:kern w:val="20"/>
      <w:sz w:val="22"/>
      <w:szCs w:val="22"/>
      <w:lang w:val="en-GB" w:eastAsia="ja-JP"/>
    </w:rPr>
  </w:style>
  <w:style w:type="character" w:customStyle="1" w:styleId="RuddwantboxbulletChar">
    <w:name w:val="Rudd want box bullet Char"/>
    <w:link w:val="Ruddwantboxbullet"/>
    <w:locked/>
    <w:rsid w:val="00654890"/>
    <w:rPr>
      <w:rFonts w:ascii="Arial" w:eastAsia="SimSun" w:hAnsi="Arial" w:cs="Arial"/>
      <w:lang w:eastAsia="zh-CN"/>
    </w:rPr>
  </w:style>
  <w:style w:type="paragraph" w:customStyle="1" w:styleId="Ruddwantboxbullet">
    <w:name w:val="Rudd want box bullet"/>
    <w:basedOn w:val="Normal"/>
    <w:link w:val="RuddwantboxbulletChar"/>
    <w:qFormat/>
    <w:rsid w:val="00654890"/>
    <w:pPr>
      <w:widowControl w:val="0"/>
      <w:numPr>
        <w:numId w:val="22"/>
      </w:numPr>
      <w:suppressAutoHyphens w:val="0"/>
      <w:spacing w:before="0" w:after="120" w:line="240" w:lineRule="auto"/>
    </w:pPr>
    <w:rPr>
      <w:rFonts w:ascii="Arial" w:eastAsia="SimSun" w:hAnsi="Arial" w:cs="Arial"/>
      <w:sz w:val="22"/>
      <w:szCs w:val="22"/>
      <w:lang w:eastAsia="zh-CN"/>
    </w:rPr>
  </w:style>
  <w:style w:type="paragraph" w:styleId="ListBullet">
    <w:name w:val="List Bullet"/>
    <w:basedOn w:val="Normal"/>
    <w:uiPriority w:val="99"/>
    <w:semiHidden/>
    <w:unhideWhenUsed/>
    <w:rsid w:val="00654890"/>
    <w:pPr>
      <w:suppressAutoHyphens w:val="0"/>
      <w:spacing w:before="0" w:after="200" w:line="240" w:lineRule="auto"/>
    </w:pPr>
    <w:rPr>
      <w:rFonts w:cs="Calibri"/>
      <w:szCs w:val="24"/>
    </w:rPr>
  </w:style>
  <w:style w:type="paragraph" w:customStyle="1" w:styleId="BriefBoxHeading">
    <w:name w:val="Brief Box Heading"/>
    <w:basedOn w:val="Normal"/>
    <w:uiPriority w:val="99"/>
    <w:rsid w:val="00654890"/>
    <w:pPr>
      <w:suppressAutoHyphens w:val="0"/>
      <w:spacing w:line="240" w:lineRule="auto"/>
    </w:pPr>
    <w:rPr>
      <w:rFonts w:cs="Calibri"/>
      <w:b/>
      <w:bCs/>
      <w:szCs w:val="24"/>
      <w:lang w:eastAsia="en-AU"/>
    </w:rPr>
  </w:style>
  <w:style w:type="character" w:customStyle="1" w:styleId="bumpedfont15">
    <w:name w:val="bumpedfont15"/>
    <w:basedOn w:val="DefaultParagraphFont"/>
    <w:rsid w:val="00654890"/>
  </w:style>
  <w:style w:type="paragraph" w:styleId="EndnoteText">
    <w:name w:val="endnote text"/>
    <w:basedOn w:val="Normal"/>
    <w:link w:val="EndnoteTextChar"/>
    <w:uiPriority w:val="99"/>
    <w:semiHidden/>
    <w:unhideWhenUsed/>
    <w:rsid w:val="00654890"/>
    <w:pPr>
      <w:suppressAutoHyphens w:val="0"/>
      <w:spacing w:before="0" w:after="0" w:line="240" w:lineRule="auto"/>
    </w:pPr>
    <w:rPr>
      <w:rFonts w:asciiTheme="majorHAnsi" w:hAnsiTheme="majorHAnsi"/>
      <w:color w:val="595959" w:themeColor="text1" w:themeTint="A6"/>
      <w:kern w:val="20"/>
      <w:szCs w:val="22"/>
      <w:lang w:val="en-GB" w:eastAsia="ja-JP"/>
    </w:rPr>
  </w:style>
  <w:style w:type="character" w:customStyle="1" w:styleId="EndnoteTextChar">
    <w:name w:val="Endnote Text Char"/>
    <w:basedOn w:val="DefaultParagraphFont"/>
    <w:link w:val="EndnoteText"/>
    <w:uiPriority w:val="99"/>
    <w:semiHidden/>
    <w:rsid w:val="00654890"/>
    <w:rPr>
      <w:rFonts w:asciiTheme="majorHAnsi" w:hAnsiTheme="majorHAnsi"/>
      <w:color w:val="595959" w:themeColor="text1" w:themeTint="A6"/>
      <w:kern w:val="20"/>
      <w:sz w:val="24"/>
      <w:lang w:val="en-GB" w:eastAsia="ja-JP"/>
    </w:rPr>
  </w:style>
  <w:style w:type="paragraph" w:styleId="Revision">
    <w:name w:val="Revision"/>
    <w:hidden/>
    <w:uiPriority w:val="99"/>
    <w:semiHidden/>
    <w:rsid w:val="00B22472"/>
    <w:pPr>
      <w:spacing w:after="0" w:line="240" w:lineRule="auto"/>
    </w:pPr>
    <w:rPr>
      <w:rFonts w:ascii="Calibri" w:hAnsi="Calibri"/>
      <w:sz w:val="24"/>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370860">
      <w:bodyDiv w:val="1"/>
      <w:marLeft w:val="0"/>
      <w:marRight w:val="0"/>
      <w:marTop w:val="0"/>
      <w:marBottom w:val="0"/>
      <w:divBdr>
        <w:top w:val="none" w:sz="0" w:space="0" w:color="auto"/>
        <w:left w:val="none" w:sz="0" w:space="0" w:color="auto"/>
        <w:bottom w:val="none" w:sz="0" w:space="0" w:color="auto"/>
        <w:right w:val="none" w:sz="0" w:space="0" w:color="auto"/>
      </w:divBdr>
      <w:divsChild>
        <w:div w:id="185675493">
          <w:marLeft w:val="0"/>
          <w:marRight w:val="0"/>
          <w:marTop w:val="0"/>
          <w:marBottom w:val="0"/>
          <w:divBdr>
            <w:top w:val="none" w:sz="0" w:space="0" w:color="auto"/>
            <w:left w:val="none" w:sz="0" w:space="0" w:color="auto"/>
            <w:bottom w:val="none" w:sz="0" w:space="0" w:color="auto"/>
            <w:right w:val="none" w:sz="0" w:space="0" w:color="auto"/>
          </w:divBdr>
          <w:divsChild>
            <w:div w:id="602804209">
              <w:marLeft w:val="0"/>
              <w:marRight w:val="0"/>
              <w:marTop w:val="0"/>
              <w:marBottom w:val="0"/>
              <w:divBdr>
                <w:top w:val="none" w:sz="0" w:space="0" w:color="auto"/>
                <w:left w:val="none" w:sz="0" w:space="0" w:color="auto"/>
                <w:bottom w:val="none" w:sz="0" w:space="0" w:color="auto"/>
                <w:right w:val="none" w:sz="0" w:space="0" w:color="auto"/>
              </w:divBdr>
              <w:divsChild>
                <w:div w:id="2049645580">
                  <w:marLeft w:val="0"/>
                  <w:marRight w:val="0"/>
                  <w:marTop w:val="0"/>
                  <w:marBottom w:val="0"/>
                  <w:divBdr>
                    <w:top w:val="none" w:sz="0" w:space="0" w:color="auto"/>
                    <w:left w:val="none" w:sz="0" w:space="0" w:color="auto"/>
                    <w:bottom w:val="none" w:sz="0" w:space="0" w:color="auto"/>
                    <w:right w:val="none" w:sz="0" w:space="0" w:color="auto"/>
                  </w:divBdr>
                  <w:divsChild>
                    <w:div w:id="487208220">
                      <w:marLeft w:val="0"/>
                      <w:marRight w:val="0"/>
                      <w:marTop w:val="0"/>
                      <w:marBottom w:val="0"/>
                      <w:divBdr>
                        <w:top w:val="none" w:sz="0" w:space="0" w:color="auto"/>
                        <w:left w:val="none" w:sz="0" w:space="0" w:color="auto"/>
                        <w:bottom w:val="none" w:sz="0" w:space="0" w:color="auto"/>
                        <w:right w:val="none" w:sz="0" w:space="0" w:color="auto"/>
                      </w:divBdr>
                      <w:divsChild>
                        <w:div w:id="318577446">
                          <w:marLeft w:val="0"/>
                          <w:marRight w:val="0"/>
                          <w:marTop w:val="0"/>
                          <w:marBottom w:val="0"/>
                          <w:divBdr>
                            <w:top w:val="none" w:sz="0" w:space="0" w:color="auto"/>
                            <w:left w:val="none" w:sz="0" w:space="0" w:color="auto"/>
                            <w:bottom w:val="none" w:sz="0" w:space="0" w:color="auto"/>
                            <w:right w:val="none" w:sz="0" w:space="0" w:color="auto"/>
                          </w:divBdr>
                          <w:divsChild>
                            <w:div w:id="1392732688">
                              <w:marLeft w:val="0"/>
                              <w:marRight w:val="0"/>
                              <w:marTop w:val="0"/>
                              <w:marBottom w:val="0"/>
                              <w:divBdr>
                                <w:top w:val="none" w:sz="0" w:space="0" w:color="auto"/>
                                <w:left w:val="none" w:sz="0" w:space="0" w:color="auto"/>
                                <w:bottom w:val="none" w:sz="0" w:space="0" w:color="auto"/>
                                <w:right w:val="none" w:sz="0" w:space="0" w:color="auto"/>
                              </w:divBdr>
                              <w:divsChild>
                                <w:div w:id="1881670485">
                                  <w:marLeft w:val="0"/>
                                  <w:marRight w:val="0"/>
                                  <w:marTop w:val="0"/>
                                  <w:marBottom w:val="0"/>
                                  <w:divBdr>
                                    <w:top w:val="none" w:sz="0" w:space="0" w:color="auto"/>
                                    <w:left w:val="none" w:sz="0" w:space="0" w:color="auto"/>
                                    <w:bottom w:val="none" w:sz="0" w:space="0" w:color="auto"/>
                                    <w:right w:val="none" w:sz="0" w:space="0" w:color="auto"/>
                                  </w:divBdr>
                                  <w:divsChild>
                                    <w:div w:id="1488010711">
                                      <w:marLeft w:val="0"/>
                                      <w:marRight w:val="0"/>
                                      <w:marTop w:val="0"/>
                                      <w:marBottom w:val="0"/>
                                      <w:divBdr>
                                        <w:top w:val="none" w:sz="0" w:space="0" w:color="auto"/>
                                        <w:left w:val="none" w:sz="0" w:space="0" w:color="auto"/>
                                        <w:bottom w:val="none" w:sz="0" w:space="0" w:color="auto"/>
                                        <w:right w:val="none" w:sz="0" w:space="0" w:color="auto"/>
                                      </w:divBdr>
                                      <w:divsChild>
                                        <w:div w:id="604994641">
                                          <w:marLeft w:val="0"/>
                                          <w:marRight w:val="0"/>
                                          <w:marTop w:val="0"/>
                                          <w:marBottom w:val="0"/>
                                          <w:divBdr>
                                            <w:top w:val="none" w:sz="0" w:space="0" w:color="auto"/>
                                            <w:left w:val="none" w:sz="0" w:space="0" w:color="auto"/>
                                            <w:bottom w:val="none" w:sz="0" w:space="0" w:color="auto"/>
                                            <w:right w:val="none" w:sz="0" w:space="0" w:color="auto"/>
                                          </w:divBdr>
                                          <w:divsChild>
                                            <w:div w:id="1585069675">
                                              <w:marLeft w:val="0"/>
                                              <w:marRight w:val="0"/>
                                              <w:marTop w:val="0"/>
                                              <w:marBottom w:val="0"/>
                                              <w:divBdr>
                                                <w:top w:val="none" w:sz="0" w:space="0" w:color="auto"/>
                                                <w:left w:val="none" w:sz="0" w:space="0" w:color="auto"/>
                                                <w:bottom w:val="none" w:sz="0" w:space="0" w:color="auto"/>
                                                <w:right w:val="none" w:sz="0" w:space="0" w:color="auto"/>
                                              </w:divBdr>
                                              <w:divsChild>
                                                <w:div w:id="682055018">
                                                  <w:marLeft w:val="0"/>
                                                  <w:marRight w:val="0"/>
                                                  <w:marTop w:val="0"/>
                                                  <w:marBottom w:val="0"/>
                                                  <w:divBdr>
                                                    <w:top w:val="none" w:sz="0" w:space="0" w:color="auto"/>
                                                    <w:left w:val="none" w:sz="0" w:space="0" w:color="auto"/>
                                                    <w:bottom w:val="none" w:sz="0" w:space="0" w:color="auto"/>
                                                    <w:right w:val="none" w:sz="0" w:space="0" w:color="auto"/>
                                                  </w:divBdr>
                                                  <w:divsChild>
                                                    <w:div w:id="2025092085">
                                                      <w:marLeft w:val="0"/>
                                                      <w:marRight w:val="0"/>
                                                      <w:marTop w:val="0"/>
                                                      <w:marBottom w:val="0"/>
                                                      <w:divBdr>
                                                        <w:top w:val="none" w:sz="0" w:space="0" w:color="auto"/>
                                                        <w:left w:val="none" w:sz="0" w:space="0" w:color="auto"/>
                                                        <w:bottom w:val="none" w:sz="0" w:space="0" w:color="auto"/>
                                                        <w:right w:val="none" w:sz="0" w:space="0" w:color="auto"/>
                                                      </w:divBdr>
                                                      <w:divsChild>
                                                        <w:div w:id="120539291">
                                                          <w:marLeft w:val="0"/>
                                                          <w:marRight w:val="0"/>
                                                          <w:marTop w:val="0"/>
                                                          <w:marBottom w:val="0"/>
                                                          <w:divBdr>
                                                            <w:top w:val="none" w:sz="0" w:space="0" w:color="auto"/>
                                                            <w:left w:val="none" w:sz="0" w:space="0" w:color="auto"/>
                                                            <w:bottom w:val="none" w:sz="0" w:space="0" w:color="auto"/>
                                                            <w:right w:val="none" w:sz="0" w:space="0" w:color="auto"/>
                                                          </w:divBdr>
                                                          <w:divsChild>
                                                            <w:div w:id="1025591698">
                                                              <w:marLeft w:val="0"/>
                                                              <w:marRight w:val="0"/>
                                                              <w:marTop w:val="0"/>
                                                              <w:marBottom w:val="0"/>
                                                              <w:divBdr>
                                                                <w:top w:val="none" w:sz="0" w:space="0" w:color="auto"/>
                                                                <w:left w:val="none" w:sz="0" w:space="0" w:color="auto"/>
                                                                <w:bottom w:val="none" w:sz="0" w:space="0" w:color="auto"/>
                                                                <w:right w:val="none" w:sz="0" w:space="0" w:color="auto"/>
                                                              </w:divBdr>
                                                              <w:divsChild>
                                                                <w:div w:id="1129979691">
                                                                  <w:marLeft w:val="0"/>
                                                                  <w:marRight w:val="0"/>
                                                                  <w:marTop w:val="0"/>
                                                                  <w:marBottom w:val="0"/>
                                                                  <w:divBdr>
                                                                    <w:top w:val="none" w:sz="0" w:space="0" w:color="auto"/>
                                                                    <w:left w:val="none" w:sz="0" w:space="0" w:color="auto"/>
                                                                    <w:bottom w:val="none" w:sz="0" w:space="0" w:color="auto"/>
                                                                    <w:right w:val="none" w:sz="0" w:space="0" w:color="auto"/>
                                                                  </w:divBdr>
                                                                  <w:divsChild>
                                                                    <w:div w:id="18815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795796">
                                          <w:marLeft w:val="0"/>
                                          <w:marRight w:val="0"/>
                                          <w:marTop w:val="0"/>
                                          <w:marBottom w:val="0"/>
                                          <w:divBdr>
                                            <w:top w:val="none" w:sz="0" w:space="0" w:color="auto"/>
                                            <w:left w:val="none" w:sz="0" w:space="0" w:color="auto"/>
                                            <w:bottom w:val="none" w:sz="0" w:space="0" w:color="auto"/>
                                            <w:right w:val="none" w:sz="0" w:space="0" w:color="auto"/>
                                          </w:divBdr>
                                          <w:divsChild>
                                            <w:div w:id="262154198">
                                              <w:marLeft w:val="0"/>
                                              <w:marRight w:val="0"/>
                                              <w:marTop w:val="0"/>
                                              <w:marBottom w:val="0"/>
                                              <w:divBdr>
                                                <w:top w:val="none" w:sz="0" w:space="0" w:color="auto"/>
                                                <w:left w:val="none" w:sz="0" w:space="0" w:color="auto"/>
                                                <w:bottom w:val="none" w:sz="0" w:space="0" w:color="auto"/>
                                                <w:right w:val="none" w:sz="0" w:space="0" w:color="auto"/>
                                              </w:divBdr>
                                              <w:divsChild>
                                                <w:div w:id="1820612965">
                                                  <w:marLeft w:val="0"/>
                                                  <w:marRight w:val="0"/>
                                                  <w:marTop w:val="0"/>
                                                  <w:marBottom w:val="0"/>
                                                  <w:divBdr>
                                                    <w:top w:val="none" w:sz="0" w:space="0" w:color="auto"/>
                                                    <w:left w:val="none" w:sz="0" w:space="0" w:color="auto"/>
                                                    <w:bottom w:val="none" w:sz="0" w:space="0" w:color="auto"/>
                                                    <w:right w:val="none" w:sz="0" w:space="0" w:color="auto"/>
                                                  </w:divBdr>
                                                  <w:divsChild>
                                                    <w:div w:id="1001666510">
                                                      <w:marLeft w:val="0"/>
                                                      <w:marRight w:val="0"/>
                                                      <w:marTop w:val="0"/>
                                                      <w:marBottom w:val="0"/>
                                                      <w:divBdr>
                                                        <w:top w:val="none" w:sz="0" w:space="0" w:color="auto"/>
                                                        <w:left w:val="none" w:sz="0" w:space="0" w:color="auto"/>
                                                        <w:bottom w:val="none" w:sz="0" w:space="0" w:color="auto"/>
                                                        <w:right w:val="none" w:sz="0" w:space="0" w:color="auto"/>
                                                      </w:divBdr>
                                                      <w:divsChild>
                                                        <w:div w:id="447547150">
                                                          <w:marLeft w:val="0"/>
                                                          <w:marRight w:val="0"/>
                                                          <w:marTop w:val="0"/>
                                                          <w:marBottom w:val="0"/>
                                                          <w:divBdr>
                                                            <w:top w:val="none" w:sz="0" w:space="0" w:color="auto"/>
                                                            <w:left w:val="none" w:sz="0" w:space="0" w:color="auto"/>
                                                            <w:bottom w:val="none" w:sz="0" w:space="0" w:color="auto"/>
                                                            <w:right w:val="none" w:sz="0" w:space="0" w:color="auto"/>
                                                          </w:divBdr>
                                                          <w:divsChild>
                                                            <w:div w:id="1325474385">
                                                              <w:marLeft w:val="0"/>
                                                              <w:marRight w:val="0"/>
                                                              <w:marTop w:val="0"/>
                                                              <w:marBottom w:val="0"/>
                                                              <w:divBdr>
                                                                <w:top w:val="none" w:sz="0" w:space="0" w:color="auto"/>
                                                                <w:left w:val="none" w:sz="0" w:space="0" w:color="auto"/>
                                                                <w:bottom w:val="none" w:sz="0" w:space="0" w:color="auto"/>
                                                                <w:right w:val="none" w:sz="0" w:space="0" w:color="auto"/>
                                                              </w:divBdr>
                                                              <w:divsChild>
                                                                <w:div w:id="71975816">
                                                                  <w:marLeft w:val="0"/>
                                                                  <w:marRight w:val="0"/>
                                                                  <w:marTop w:val="0"/>
                                                                  <w:marBottom w:val="0"/>
                                                                  <w:divBdr>
                                                                    <w:top w:val="none" w:sz="0" w:space="0" w:color="auto"/>
                                                                    <w:left w:val="none" w:sz="0" w:space="0" w:color="auto"/>
                                                                    <w:bottom w:val="none" w:sz="0" w:space="0" w:color="auto"/>
                                                                    <w:right w:val="none" w:sz="0" w:space="0" w:color="auto"/>
                                                                  </w:divBdr>
                                                                  <w:divsChild>
                                                                    <w:div w:id="5598314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2552840">
                  <w:marLeft w:val="0"/>
                  <w:marRight w:val="0"/>
                  <w:marTop w:val="480"/>
                  <w:marBottom w:val="0"/>
                  <w:divBdr>
                    <w:top w:val="none" w:sz="0" w:space="0" w:color="auto"/>
                    <w:left w:val="none" w:sz="0" w:space="0" w:color="auto"/>
                    <w:bottom w:val="none" w:sz="0" w:space="0" w:color="auto"/>
                    <w:right w:val="none" w:sz="0" w:space="0" w:color="auto"/>
                  </w:divBdr>
                  <w:divsChild>
                    <w:div w:id="2095546034">
                      <w:marLeft w:val="0"/>
                      <w:marRight w:val="0"/>
                      <w:marTop w:val="0"/>
                      <w:marBottom w:val="0"/>
                      <w:divBdr>
                        <w:top w:val="none" w:sz="0" w:space="0" w:color="auto"/>
                        <w:left w:val="none" w:sz="0" w:space="0" w:color="auto"/>
                        <w:bottom w:val="none" w:sz="0" w:space="0" w:color="auto"/>
                        <w:right w:val="none" w:sz="0" w:space="0" w:color="auto"/>
                      </w:divBdr>
                      <w:divsChild>
                        <w:div w:id="2142646452">
                          <w:marLeft w:val="0"/>
                          <w:marRight w:val="0"/>
                          <w:marTop w:val="0"/>
                          <w:marBottom w:val="0"/>
                          <w:divBdr>
                            <w:top w:val="none" w:sz="0" w:space="0" w:color="auto"/>
                            <w:left w:val="none" w:sz="0" w:space="0" w:color="auto"/>
                            <w:bottom w:val="none" w:sz="0" w:space="0" w:color="auto"/>
                            <w:right w:val="none" w:sz="0" w:space="0" w:color="auto"/>
                          </w:divBdr>
                        </w:div>
                      </w:divsChild>
                    </w:div>
                    <w:div w:id="485709716">
                      <w:marLeft w:val="0"/>
                      <w:marRight w:val="0"/>
                      <w:marTop w:val="0"/>
                      <w:marBottom w:val="0"/>
                      <w:divBdr>
                        <w:top w:val="none" w:sz="0" w:space="0" w:color="auto"/>
                        <w:left w:val="none" w:sz="0" w:space="0" w:color="auto"/>
                        <w:bottom w:val="none" w:sz="0" w:space="0" w:color="auto"/>
                        <w:right w:val="none" w:sz="0" w:space="0" w:color="auto"/>
                      </w:divBdr>
                      <w:divsChild>
                        <w:div w:id="1488862574">
                          <w:marLeft w:val="0"/>
                          <w:marRight w:val="0"/>
                          <w:marTop w:val="0"/>
                          <w:marBottom w:val="0"/>
                          <w:divBdr>
                            <w:top w:val="none" w:sz="0" w:space="0" w:color="auto"/>
                            <w:left w:val="none" w:sz="0" w:space="0" w:color="auto"/>
                            <w:bottom w:val="none" w:sz="0" w:space="0" w:color="auto"/>
                            <w:right w:val="none" w:sz="0" w:space="0" w:color="auto"/>
                          </w:divBdr>
                          <w:divsChild>
                            <w:div w:id="1186408860">
                              <w:marLeft w:val="0"/>
                              <w:marRight w:val="0"/>
                              <w:marTop w:val="0"/>
                              <w:marBottom w:val="0"/>
                              <w:divBdr>
                                <w:top w:val="none" w:sz="0" w:space="0" w:color="auto"/>
                                <w:left w:val="none" w:sz="0" w:space="0" w:color="auto"/>
                                <w:bottom w:val="none" w:sz="0" w:space="0" w:color="auto"/>
                                <w:right w:val="none" w:sz="0" w:space="0" w:color="auto"/>
                              </w:divBdr>
                              <w:divsChild>
                                <w:div w:id="2015717178">
                                  <w:marLeft w:val="0"/>
                                  <w:marRight w:val="0"/>
                                  <w:marTop w:val="0"/>
                                  <w:marBottom w:val="0"/>
                                  <w:divBdr>
                                    <w:top w:val="none" w:sz="0" w:space="0" w:color="auto"/>
                                    <w:left w:val="none" w:sz="0" w:space="0" w:color="auto"/>
                                    <w:bottom w:val="none" w:sz="0" w:space="0" w:color="auto"/>
                                    <w:right w:val="none" w:sz="0" w:space="0" w:color="auto"/>
                                  </w:divBdr>
                                  <w:divsChild>
                                    <w:div w:id="42221115">
                                      <w:marLeft w:val="0"/>
                                      <w:marRight w:val="0"/>
                                      <w:marTop w:val="0"/>
                                      <w:marBottom w:val="0"/>
                                      <w:divBdr>
                                        <w:top w:val="none" w:sz="0" w:space="0" w:color="auto"/>
                                        <w:left w:val="none" w:sz="0" w:space="0" w:color="auto"/>
                                        <w:bottom w:val="none" w:sz="0" w:space="0" w:color="auto"/>
                                        <w:right w:val="none" w:sz="0" w:space="0" w:color="auto"/>
                                      </w:divBdr>
                                      <w:divsChild>
                                        <w:div w:id="4326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51536">
                              <w:marLeft w:val="0"/>
                              <w:marRight w:val="0"/>
                              <w:marTop w:val="0"/>
                              <w:marBottom w:val="0"/>
                              <w:divBdr>
                                <w:top w:val="none" w:sz="0" w:space="0" w:color="auto"/>
                                <w:left w:val="none" w:sz="0" w:space="0" w:color="auto"/>
                                <w:bottom w:val="none" w:sz="0" w:space="0" w:color="auto"/>
                                <w:right w:val="none" w:sz="0" w:space="0" w:color="auto"/>
                              </w:divBdr>
                              <w:divsChild>
                                <w:div w:id="468791051">
                                  <w:marLeft w:val="0"/>
                                  <w:marRight w:val="0"/>
                                  <w:marTop w:val="0"/>
                                  <w:marBottom w:val="0"/>
                                  <w:divBdr>
                                    <w:top w:val="none" w:sz="0" w:space="0" w:color="auto"/>
                                    <w:left w:val="none" w:sz="0" w:space="0" w:color="auto"/>
                                    <w:bottom w:val="none" w:sz="0" w:space="0" w:color="auto"/>
                                    <w:right w:val="none" w:sz="0" w:space="0" w:color="auto"/>
                                  </w:divBdr>
                                  <w:divsChild>
                                    <w:div w:id="1706098949">
                                      <w:marLeft w:val="0"/>
                                      <w:marRight w:val="0"/>
                                      <w:marTop w:val="0"/>
                                      <w:marBottom w:val="0"/>
                                      <w:divBdr>
                                        <w:top w:val="none" w:sz="0" w:space="0" w:color="auto"/>
                                        <w:left w:val="none" w:sz="0" w:space="0" w:color="auto"/>
                                        <w:bottom w:val="none" w:sz="0" w:space="0" w:color="auto"/>
                                        <w:right w:val="none" w:sz="0" w:space="0" w:color="auto"/>
                                      </w:divBdr>
                                      <w:divsChild>
                                        <w:div w:id="7943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928456">
                              <w:marLeft w:val="0"/>
                              <w:marRight w:val="0"/>
                              <w:marTop w:val="0"/>
                              <w:marBottom w:val="0"/>
                              <w:divBdr>
                                <w:top w:val="none" w:sz="0" w:space="0" w:color="auto"/>
                                <w:left w:val="none" w:sz="0" w:space="0" w:color="auto"/>
                                <w:bottom w:val="none" w:sz="0" w:space="0" w:color="auto"/>
                                <w:right w:val="none" w:sz="0" w:space="0" w:color="auto"/>
                              </w:divBdr>
                              <w:divsChild>
                                <w:div w:id="105467261">
                                  <w:marLeft w:val="0"/>
                                  <w:marRight w:val="0"/>
                                  <w:marTop w:val="0"/>
                                  <w:marBottom w:val="0"/>
                                  <w:divBdr>
                                    <w:top w:val="none" w:sz="0" w:space="0" w:color="auto"/>
                                    <w:left w:val="none" w:sz="0" w:space="0" w:color="auto"/>
                                    <w:bottom w:val="none" w:sz="0" w:space="0" w:color="auto"/>
                                    <w:right w:val="none" w:sz="0" w:space="0" w:color="auto"/>
                                  </w:divBdr>
                                  <w:divsChild>
                                    <w:div w:id="912543446">
                                      <w:marLeft w:val="0"/>
                                      <w:marRight w:val="0"/>
                                      <w:marTop w:val="0"/>
                                      <w:marBottom w:val="0"/>
                                      <w:divBdr>
                                        <w:top w:val="none" w:sz="0" w:space="0" w:color="auto"/>
                                        <w:left w:val="none" w:sz="0" w:space="0" w:color="auto"/>
                                        <w:bottom w:val="none" w:sz="0" w:space="0" w:color="auto"/>
                                        <w:right w:val="none" w:sz="0" w:space="0" w:color="auto"/>
                                      </w:divBdr>
                                      <w:divsChild>
                                        <w:div w:id="206360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8545">
                              <w:marLeft w:val="0"/>
                              <w:marRight w:val="0"/>
                              <w:marTop w:val="0"/>
                              <w:marBottom w:val="0"/>
                              <w:divBdr>
                                <w:top w:val="none" w:sz="0" w:space="0" w:color="auto"/>
                                <w:left w:val="none" w:sz="0" w:space="0" w:color="auto"/>
                                <w:bottom w:val="none" w:sz="0" w:space="0" w:color="auto"/>
                                <w:right w:val="none" w:sz="0" w:space="0" w:color="auto"/>
                              </w:divBdr>
                              <w:divsChild>
                                <w:div w:id="1613896657">
                                  <w:marLeft w:val="0"/>
                                  <w:marRight w:val="0"/>
                                  <w:marTop w:val="0"/>
                                  <w:marBottom w:val="0"/>
                                  <w:divBdr>
                                    <w:top w:val="none" w:sz="0" w:space="0" w:color="auto"/>
                                    <w:left w:val="none" w:sz="0" w:space="0" w:color="auto"/>
                                    <w:bottom w:val="none" w:sz="0" w:space="0" w:color="auto"/>
                                    <w:right w:val="none" w:sz="0" w:space="0" w:color="auto"/>
                                  </w:divBdr>
                                  <w:divsChild>
                                    <w:div w:id="1466658619">
                                      <w:marLeft w:val="0"/>
                                      <w:marRight w:val="0"/>
                                      <w:marTop w:val="0"/>
                                      <w:marBottom w:val="0"/>
                                      <w:divBdr>
                                        <w:top w:val="none" w:sz="0" w:space="0" w:color="auto"/>
                                        <w:left w:val="none" w:sz="0" w:space="0" w:color="auto"/>
                                        <w:bottom w:val="none" w:sz="0" w:space="0" w:color="auto"/>
                                        <w:right w:val="none" w:sz="0" w:space="0" w:color="auto"/>
                                      </w:divBdr>
                                      <w:divsChild>
                                        <w:div w:id="17541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445726">
                          <w:marLeft w:val="0"/>
                          <w:marRight w:val="0"/>
                          <w:marTop w:val="0"/>
                          <w:marBottom w:val="0"/>
                          <w:divBdr>
                            <w:top w:val="none" w:sz="0" w:space="0" w:color="auto"/>
                            <w:left w:val="none" w:sz="0" w:space="0" w:color="auto"/>
                            <w:bottom w:val="none" w:sz="0" w:space="0" w:color="auto"/>
                            <w:right w:val="none" w:sz="0" w:space="0" w:color="auto"/>
                          </w:divBdr>
                          <w:divsChild>
                            <w:div w:id="1016686751">
                              <w:marLeft w:val="0"/>
                              <w:marRight w:val="0"/>
                              <w:marTop w:val="0"/>
                              <w:marBottom w:val="0"/>
                              <w:divBdr>
                                <w:top w:val="none" w:sz="0" w:space="0" w:color="auto"/>
                                <w:left w:val="none" w:sz="0" w:space="0" w:color="auto"/>
                                <w:bottom w:val="none" w:sz="0" w:space="0" w:color="auto"/>
                                <w:right w:val="none" w:sz="0" w:space="0" w:color="auto"/>
                              </w:divBdr>
                              <w:divsChild>
                                <w:div w:id="21786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395524">
          <w:marLeft w:val="0"/>
          <w:marRight w:val="0"/>
          <w:marTop w:val="6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6082C-F4F0-48C2-BBB7-F9C13BA6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2643</Words>
  <Characters>15070</Characters>
  <Application>Microsoft Office Word</Application>
  <DocSecurity>0</DocSecurity>
  <Lines>125</Lines>
  <Paragraphs>35</Paragraphs>
  <ScaleCrop>false</ScaleCrop>
  <Company/>
  <LinksUpToDate>false</LinksUpToDate>
  <CharactersWithSpaces>17678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2020-11-15T23:42:00Z</dcterms:created>
  <dcterms:modified xsi:type="dcterms:W3CDTF">2020-11-15T23:42:00Z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333cb01e-16aa-4532-8931-8d3b75028b2a</vt:lpwstr>
  </property>
  <property fmtid="{D5CDD505-2E9C-101B-9397-08002B2CF9AE}" pid="3" name="SEC">
    <vt:lpwstr>OFFICIAL</vt:lpwstr>
  </property>
</Properties>
</file>