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F628A" w14:textId="77777777" w:rsidR="00BB7048" w:rsidRDefault="00BB7048" w:rsidP="002B1E62">
      <w:pPr>
        <w:pStyle w:val="Heading1"/>
        <w:spacing w:before="0" w:line="240" w:lineRule="auto"/>
        <w:jc w:val="both"/>
      </w:pPr>
    </w:p>
    <w:p w14:paraId="67E5B259" w14:textId="2E5D0116" w:rsidR="001D470A" w:rsidRDefault="003402EA" w:rsidP="002B1E62">
      <w:pPr>
        <w:pStyle w:val="Heading1"/>
        <w:spacing w:before="0" w:line="240" w:lineRule="auto"/>
        <w:jc w:val="both"/>
      </w:pPr>
      <w:r>
        <w:t xml:space="preserve">Outcomes: </w:t>
      </w:r>
      <w:r w:rsidR="00857341">
        <w:t>Improving the business environment</w:t>
      </w:r>
      <w:r w:rsidR="00880C38">
        <w:t xml:space="preserve"> </w:t>
      </w:r>
    </w:p>
    <w:p w14:paraId="1F68403D" w14:textId="77777777" w:rsidR="00BB7048" w:rsidRDefault="00BB7048" w:rsidP="002B1E62">
      <w:pPr>
        <w:spacing w:after="0" w:line="240" w:lineRule="auto"/>
        <w:jc w:val="both"/>
        <w:rPr>
          <w:rFonts w:asciiTheme="majorHAnsi" w:hAnsiTheme="majorHAnsi" w:cs="Calibri"/>
          <w:szCs w:val="24"/>
        </w:rPr>
      </w:pPr>
    </w:p>
    <w:p w14:paraId="71F7F19F" w14:textId="20740ECB" w:rsidR="003402EA" w:rsidRPr="003402EA" w:rsidRDefault="003402EA" w:rsidP="002B1E62">
      <w:pPr>
        <w:spacing w:after="0" w:line="240" w:lineRule="auto"/>
        <w:jc w:val="both"/>
        <w:rPr>
          <w:rFonts w:asciiTheme="majorHAnsi" w:hAnsiTheme="majorHAnsi" w:cs="Calibri"/>
          <w:szCs w:val="24"/>
        </w:rPr>
      </w:pPr>
      <w:r w:rsidRPr="003402EA">
        <w:rPr>
          <w:rFonts w:asciiTheme="majorHAnsi" w:hAnsiTheme="majorHAnsi" w:cs="Calibri"/>
          <w:szCs w:val="24"/>
        </w:rPr>
        <w:t xml:space="preserve">RCEP </w:t>
      </w:r>
      <w:r w:rsidR="00714747">
        <w:rPr>
          <w:rFonts w:asciiTheme="majorHAnsi" w:hAnsiTheme="majorHAnsi" w:cs="Calibri"/>
          <w:szCs w:val="24"/>
        </w:rPr>
        <w:t xml:space="preserve">will contain </w:t>
      </w:r>
      <w:r w:rsidRPr="003402EA">
        <w:rPr>
          <w:rFonts w:asciiTheme="majorHAnsi" w:hAnsiTheme="majorHAnsi" w:cs="Calibri"/>
          <w:szCs w:val="24"/>
        </w:rPr>
        <w:t>rules that capture recent a</w:t>
      </w:r>
      <w:bookmarkStart w:id="0" w:name="_GoBack"/>
      <w:bookmarkEnd w:id="0"/>
      <w:r w:rsidRPr="003402EA">
        <w:rPr>
          <w:rFonts w:asciiTheme="majorHAnsi" w:hAnsiTheme="majorHAnsi" w:cs="Calibri"/>
          <w:szCs w:val="24"/>
        </w:rPr>
        <w:t>dvances in international trade rule-making and future-proof the ways in which Australian exporters can conduct business activities across all RCEP countries.</w:t>
      </w:r>
    </w:p>
    <w:p w14:paraId="5E34E5B4" w14:textId="77777777" w:rsidR="00BB7048" w:rsidRDefault="00BB7048" w:rsidP="002B1E62">
      <w:pPr>
        <w:pStyle w:val="Heading2"/>
        <w:spacing w:before="0" w:line="240" w:lineRule="auto"/>
        <w:jc w:val="both"/>
      </w:pPr>
    </w:p>
    <w:p w14:paraId="3585948A" w14:textId="1FC8320D" w:rsidR="005B4457" w:rsidRDefault="005B4457" w:rsidP="002B1E62">
      <w:pPr>
        <w:pStyle w:val="Heading2"/>
        <w:spacing w:before="0" w:line="240" w:lineRule="auto"/>
        <w:jc w:val="both"/>
      </w:pPr>
      <w:r>
        <w:t>Intellectual Property</w:t>
      </w:r>
    </w:p>
    <w:p w14:paraId="6DFD2683" w14:textId="77777777" w:rsidR="00BB7048" w:rsidRDefault="00BB7048" w:rsidP="002B1E62">
      <w:pPr>
        <w:spacing w:after="0" w:line="240" w:lineRule="auto"/>
        <w:jc w:val="both"/>
        <w:rPr>
          <w:rFonts w:asciiTheme="majorHAnsi" w:hAnsiTheme="majorHAnsi" w:cs="Calibri"/>
          <w:szCs w:val="24"/>
        </w:rPr>
      </w:pPr>
    </w:p>
    <w:p w14:paraId="60A03438" w14:textId="192650F9" w:rsidR="005B4457" w:rsidRDefault="005B4457" w:rsidP="002B1E62">
      <w:pPr>
        <w:spacing w:after="0" w:line="240" w:lineRule="auto"/>
        <w:jc w:val="both"/>
        <w:rPr>
          <w:rFonts w:asciiTheme="majorHAnsi" w:hAnsiTheme="majorHAnsi" w:cs="Calibri"/>
          <w:szCs w:val="24"/>
        </w:rPr>
      </w:pPr>
      <w:r w:rsidRPr="00FA76D4">
        <w:rPr>
          <w:rFonts w:asciiTheme="majorHAnsi" w:hAnsiTheme="majorHAnsi" w:cs="Calibri"/>
          <w:szCs w:val="24"/>
        </w:rPr>
        <w:t>RCEP</w:t>
      </w:r>
      <w:r w:rsidR="00714747">
        <w:rPr>
          <w:rFonts w:asciiTheme="majorHAnsi" w:hAnsiTheme="majorHAnsi" w:cs="Calibri"/>
          <w:szCs w:val="24"/>
        </w:rPr>
        <w:t xml:space="preserve"> will provide</w:t>
      </w:r>
      <w:r w:rsidRPr="00FA76D4">
        <w:rPr>
          <w:rFonts w:asciiTheme="majorHAnsi" w:hAnsiTheme="majorHAnsi" w:cs="Calibri"/>
          <w:szCs w:val="24"/>
        </w:rPr>
        <w:t xml:space="preserve"> </w:t>
      </w:r>
      <w:r>
        <w:rPr>
          <w:rFonts w:asciiTheme="majorHAnsi" w:hAnsiTheme="majorHAnsi" w:cs="Calibri"/>
          <w:szCs w:val="24"/>
        </w:rPr>
        <w:t xml:space="preserve">increased certainty to rights’ holders and users by establishing </w:t>
      </w:r>
      <w:r w:rsidRPr="00FA76D4">
        <w:rPr>
          <w:rFonts w:asciiTheme="majorHAnsi" w:hAnsiTheme="majorHAnsi" w:cs="Calibri"/>
          <w:szCs w:val="24"/>
        </w:rPr>
        <w:t xml:space="preserve">a strong platform </w:t>
      </w:r>
      <w:r>
        <w:rPr>
          <w:rFonts w:asciiTheme="majorHAnsi" w:hAnsiTheme="majorHAnsi" w:cs="Calibri"/>
          <w:szCs w:val="24"/>
        </w:rPr>
        <w:t>for the development of consistent I</w:t>
      </w:r>
      <w:r w:rsidR="00714747">
        <w:rPr>
          <w:rFonts w:asciiTheme="majorHAnsi" w:hAnsiTheme="majorHAnsi" w:cs="Calibri"/>
          <w:szCs w:val="24"/>
        </w:rPr>
        <w:t xml:space="preserve">ntellectual </w:t>
      </w:r>
      <w:r>
        <w:rPr>
          <w:rFonts w:asciiTheme="majorHAnsi" w:hAnsiTheme="majorHAnsi" w:cs="Calibri"/>
          <w:szCs w:val="24"/>
        </w:rPr>
        <w:t>P</w:t>
      </w:r>
      <w:r w:rsidR="00714747">
        <w:rPr>
          <w:rFonts w:asciiTheme="majorHAnsi" w:hAnsiTheme="majorHAnsi" w:cs="Calibri"/>
          <w:szCs w:val="24"/>
        </w:rPr>
        <w:t>roperty (IP)</w:t>
      </w:r>
      <w:r>
        <w:rPr>
          <w:rFonts w:asciiTheme="majorHAnsi" w:hAnsiTheme="majorHAnsi" w:cs="Calibri"/>
          <w:szCs w:val="24"/>
        </w:rPr>
        <w:t xml:space="preserve"> rules</w:t>
      </w:r>
      <w:r w:rsidRPr="00FA76D4">
        <w:rPr>
          <w:rFonts w:asciiTheme="majorHAnsi" w:hAnsiTheme="majorHAnsi" w:cs="Calibri"/>
          <w:szCs w:val="24"/>
        </w:rPr>
        <w:t xml:space="preserve"> throughout the </w:t>
      </w:r>
      <w:r w:rsidRPr="002A3B8B">
        <w:rPr>
          <w:rFonts w:asciiTheme="majorHAnsi" w:hAnsiTheme="majorHAnsi" w:cs="Calibri"/>
          <w:szCs w:val="24"/>
        </w:rPr>
        <w:t>reg</w:t>
      </w:r>
      <w:r w:rsidR="00714747">
        <w:rPr>
          <w:rFonts w:asciiTheme="majorHAnsi" w:hAnsiTheme="majorHAnsi" w:cs="Calibri"/>
          <w:szCs w:val="24"/>
        </w:rPr>
        <w:t xml:space="preserve">ion, including rules that will help </w:t>
      </w:r>
      <w:r w:rsidRPr="002A3B8B">
        <w:rPr>
          <w:rFonts w:asciiTheme="majorHAnsi" w:hAnsiTheme="majorHAnsi" w:cs="Calibri"/>
          <w:szCs w:val="24"/>
        </w:rPr>
        <w:t>create an enabling environment for business to trade dig</w:t>
      </w:r>
      <w:r w:rsidR="00714747">
        <w:rPr>
          <w:rFonts w:asciiTheme="majorHAnsi" w:hAnsiTheme="majorHAnsi" w:cs="Calibri"/>
          <w:szCs w:val="24"/>
        </w:rPr>
        <w:t>itally</w:t>
      </w:r>
      <w:r w:rsidRPr="002A3B8B">
        <w:rPr>
          <w:rFonts w:asciiTheme="majorHAnsi" w:hAnsiTheme="majorHAnsi" w:cs="Calibri"/>
          <w:szCs w:val="24"/>
        </w:rPr>
        <w:t xml:space="preserve">. RCEP </w:t>
      </w:r>
      <w:r w:rsidR="00714747">
        <w:rPr>
          <w:rFonts w:asciiTheme="majorHAnsi" w:hAnsiTheme="majorHAnsi" w:cs="Calibri"/>
          <w:szCs w:val="24"/>
        </w:rPr>
        <w:t xml:space="preserve">will </w:t>
      </w:r>
      <w:r w:rsidRPr="002A3B8B">
        <w:rPr>
          <w:rFonts w:asciiTheme="majorHAnsi" w:hAnsiTheme="majorHAnsi" w:cs="Calibri"/>
          <w:szCs w:val="24"/>
        </w:rPr>
        <w:t xml:space="preserve">establish balanced rules for the </w:t>
      </w:r>
      <w:r w:rsidRPr="005B4457">
        <w:rPr>
          <w:rFonts w:asciiTheme="majorHAnsi" w:hAnsiTheme="majorHAnsi" w:cs="Calibri"/>
          <w:szCs w:val="24"/>
        </w:rPr>
        <w:t>effective creation, utilisation, protection, and enforcement</w:t>
      </w:r>
      <w:r>
        <w:rPr>
          <w:rFonts w:asciiTheme="majorHAnsi" w:hAnsiTheme="majorHAnsi" w:cs="Calibri"/>
          <w:szCs w:val="24"/>
        </w:rPr>
        <w:t xml:space="preserve"> of intellectual property rights</w:t>
      </w:r>
      <w:r w:rsidRPr="00FA76D4">
        <w:rPr>
          <w:rFonts w:asciiTheme="majorHAnsi" w:hAnsiTheme="majorHAnsi" w:cs="Calibri"/>
          <w:szCs w:val="24"/>
        </w:rPr>
        <w:t xml:space="preserve">, including </w:t>
      </w:r>
      <w:r w:rsidRPr="00747BEF">
        <w:rPr>
          <w:rFonts w:asciiTheme="majorHAnsi" w:hAnsiTheme="majorHAnsi" w:cs="Calibri"/>
          <w:szCs w:val="24"/>
        </w:rPr>
        <w:t xml:space="preserve">copyright and related rights, trademarks, geographical indications, industrial designs, patents, </w:t>
      </w:r>
      <w:r>
        <w:rPr>
          <w:rFonts w:asciiTheme="majorHAnsi" w:hAnsiTheme="majorHAnsi" w:cs="Calibri"/>
          <w:szCs w:val="24"/>
        </w:rPr>
        <w:t xml:space="preserve">and </w:t>
      </w:r>
      <w:r w:rsidRPr="00747BEF">
        <w:rPr>
          <w:rFonts w:asciiTheme="majorHAnsi" w:hAnsiTheme="majorHAnsi" w:cs="Calibri"/>
          <w:szCs w:val="24"/>
        </w:rPr>
        <w:t>protection of plant varieties</w:t>
      </w:r>
      <w:r w:rsidR="00117790" w:rsidRPr="00714747">
        <w:rPr>
          <w:rFonts w:asciiTheme="majorHAnsi" w:hAnsiTheme="majorHAnsi"/>
          <w:szCs w:val="24"/>
        </w:rPr>
        <w:t>, without requiring any changes to Australia's existing IP settings</w:t>
      </w:r>
      <w:r>
        <w:rPr>
          <w:rFonts w:asciiTheme="majorHAnsi" w:hAnsiTheme="majorHAnsi" w:cs="Calibri"/>
          <w:szCs w:val="24"/>
        </w:rPr>
        <w:t xml:space="preserve">. </w:t>
      </w:r>
    </w:p>
    <w:p w14:paraId="12E7398F" w14:textId="77777777" w:rsidR="00BB7048" w:rsidRDefault="00BB7048" w:rsidP="002B1E62">
      <w:pPr>
        <w:spacing w:after="0" w:line="240" w:lineRule="auto"/>
        <w:jc w:val="both"/>
        <w:rPr>
          <w:rFonts w:asciiTheme="majorHAnsi" w:hAnsiTheme="majorHAnsi" w:cs="Calibri"/>
          <w:szCs w:val="24"/>
        </w:rPr>
      </w:pPr>
    </w:p>
    <w:p w14:paraId="7D002A1F" w14:textId="4B97DB85" w:rsidR="005B4457" w:rsidRDefault="005B4457" w:rsidP="002B1E62">
      <w:pPr>
        <w:spacing w:after="0" w:line="240" w:lineRule="auto"/>
        <w:jc w:val="both"/>
        <w:rPr>
          <w:rFonts w:asciiTheme="majorHAnsi" w:hAnsiTheme="majorHAnsi" w:cs="Calibri"/>
          <w:szCs w:val="24"/>
        </w:rPr>
      </w:pPr>
      <w:r>
        <w:rPr>
          <w:rFonts w:asciiTheme="majorHAnsi" w:hAnsiTheme="majorHAnsi" w:cs="Calibri"/>
          <w:szCs w:val="24"/>
        </w:rPr>
        <w:t xml:space="preserve">RCEP </w:t>
      </w:r>
      <w:r w:rsidR="00714747">
        <w:rPr>
          <w:rFonts w:asciiTheme="majorHAnsi" w:hAnsiTheme="majorHAnsi" w:cs="Calibri"/>
          <w:szCs w:val="24"/>
        </w:rPr>
        <w:t xml:space="preserve">will </w:t>
      </w:r>
      <w:r>
        <w:rPr>
          <w:rFonts w:asciiTheme="majorHAnsi" w:hAnsiTheme="majorHAnsi" w:cs="Calibri"/>
          <w:szCs w:val="24"/>
        </w:rPr>
        <w:t>affirm and complement the WTO Agreement on Trade-Related Aspects of Intellectual property. Key outcomes</w:t>
      </w:r>
      <w:r w:rsidR="00714747">
        <w:rPr>
          <w:rFonts w:asciiTheme="majorHAnsi" w:hAnsiTheme="majorHAnsi" w:cs="Calibri"/>
          <w:szCs w:val="24"/>
        </w:rPr>
        <w:t xml:space="preserve"> will</w:t>
      </w:r>
      <w:r>
        <w:rPr>
          <w:rFonts w:asciiTheme="majorHAnsi" w:hAnsiTheme="majorHAnsi" w:cs="Calibri"/>
          <w:szCs w:val="24"/>
        </w:rPr>
        <w:t xml:space="preserve"> include:</w:t>
      </w:r>
    </w:p>
    <w:p w14:paraId="1BCD5C7A" w14:textId="77777777" w:rsidR="00BB7048" w:rsidRDefault="00BB7048" w:rsidP="002B1E62">
      <w:pPr>
        <w:spacing w:after="0" w:line="240" w:lineRule="auto"/>
        <w:jc w:val="both"/>
        <w:rPr>
          <w:rFonts w:asciiTheme="majorHAnsi" w:hAnsiTheme="majorHAnsi" w:cs="Calibri"/>
          <w:szCs w:val="24"/>
        </w:rPr>
      </w:pPr>
    </w:p>
    <w:p w14:paraId="0A5CE90B" w14:textId="34756835" w:rsidR="005B4457" w:rsidRPr="00714747" w:rsidRDefault="005B4457" w:rsidP="002B1E62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rFonts w:asciiTheme="majorHAnsi" w:hAnsiTheme="majorHAnsi"/>
          <w:sz w:val="22"/>
          <w:szCs w:val="24"/>
        </w:rPr>
      </w:pPr>
      <w:r w:rsidRPr="00714747">
        <w:rPr>
          <w:rFonts w:asciiTheme="majorHAnsi" w:hAnsiTheme="majorHAnsi"/>
          <w:sz w:val="22"/>
          <w:szCs w:val="24"/>
        </w:rPr>
        <w:t>enhanced benefits to trade and investment through the protection and enforcement of intellectual property rights;</w:t>
      </w:r>
    </w:p>
    <w:p w14:paraId="2964EF30" w14:textId="77777777" w:rsidR="005B4457" w:rsidRPr="00714747" w:rsidRDefault="005B4457" w:rsidP="002B1E62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rFonts w:asciiTheme="majorHAnsi" w:hAnsiTheme="majorHAnsi"/>
          <w:sz w:val="22"/>
          <w:szCs w:val="24"/>
        </w:rPr>
      </w:pPr>
      <w:r w:rsidRPr="00714747">
        <w:rPr>
          <w:rFonts w:asciiTheme="majorHAnsi" w:hAnsiTheme="majorHAnsi"/>
          <w:sz w:val="22"/>
          <w:szCs w:val="24"/>
        </w:rPr>
        <w:t xml:space="preserve">access to due process mechanisms for Australian producers to support the appropriate granting of geographical indications, including through international agreements; </w:t>
      </w:r>
    </w:p>
    <w:p w14:paraId="2038D403" w14:textId="77777777" w:rsidR="005B4457" w:rsidRPr="00714747" w:rsidRDefault="005B4457" w:rsidP="002B1E62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rFonts w:asciiTheme="majorHAnsi" w:hAnsiTheme="majorHAnsi"/>
          <w:sz w:val="22"/>
          <w:szCs w:val="24"/>
        </w:rPr>
      </w:pPr>
      <w:r w:rsidRPr="00714747">
        <w:rPr>
          <w:rFonts w:asciiTheme="majorHAnsi" w:hAnsiTheme="majorHAnsi"/>
          <w:sz w:val="22"/>
          <w:szCs w:val="24"/>
        </w:rPr>
        <w:t xml:space="preserve">improved transparency of intellectual property systems, making it easier for traders to obtain information about existing rights; </w:t>
      </w:r>
    </w:p>
    <w:p w14:paraId="3F2A4D2F" w14:textId="77777777" w:rsidR="005B4457" w:rsidRPr="00714747" w:rsidRDefault="005B4457" w:rsidP="002B1E62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rFonts w:asciiTheme="majorHAnsi" w:hAnsiTheme="majorHAnsi"/>
          <w:sz w:val="22"/>
          <w:szCs w:val="24"/>
        </w:rPr>
      </w:pPr>
      <w:r w:rsidRPr="00714747">
        <w:rPr>
          <w:rFonts w:asciiTheme="majorHAnsi" w:hAnsiTheme="majorHAnsi"/>
          <w:sz w:val="22"/>
          <w:szCs w:val="24"/>
        </w:rPr>
        <w:t>disciplines on the protection of genetic resources, traditional knowledge and traditional cultural expressions (folklore);</w:t>
      </w:r>
    </w:p>
    <w:p w14:paraId="54DFD299" w14:textId="77777777" w:rsidR="005B4457" w:rsidRPr="00714747" w:rsidRDefault="005B4457" w:rsidP="002B1E62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rFonts w:asciiTheme="majorHAnsi" w:hAnsiTheme="majorHAnsi"/>
          <w:sz w:val="22"/>
          <w:szCs w:val="24"/>
        </w:rPr>
      </w:pPr>
      <w:proofErr w:type="gramStart"/>
      <w:r w:rsidRPr="00714747">
        <w:rPr>
          <w:rFonts w:asciiTheme="majorHAnsi" w:hAnsiTheme="majorHAnsi"/>
          <w:sz w:val="22"/>
          <w:szCs w:val="24"/>
        </w:rPr>
        <w:t>mechanisms</w:t>
      </w:r>
      <w:proofErr w:type="gramEnd"/>
      <w:r w:rsidRPr="00714747">
        <w:rPr>
          <w:rFonts w:asciiTheme="majorHAnsi" w:hAnsiTheme="majorHAnsi"/>
          <w:sz w:val="22"/>
          <w:szCs w:val="24"/>
        </w:rPr>
        <w:t xml:space="preserve"> to facilitate cooperation in the region in relation to the protection and enforcement of intellectual property rights.</w:t>
      </w:r>
    </w:p>
    <w:p w14:paraId="299F1F36" w14:textId="77777777" w:rsidR="005B4457" w:rsidRDefault="005B4457" w:rsidP="002B1E62">
      <w:pPr>
        <w:pStyle w:val="Heading2"/>
        <w:spacing w:before="0" w:line="240" w:lineRule="auto"/>
        <w:jc w:val="both"/>
      </w:pPr>
    </w:p>
    <w:p w14:paraId="587D161C" w14:textId="77777777" w:rsidR="00880C38" w:rsidRPr="00880C38" w:rsidRDefault="00880C38" w:rsidP="002B1E62">
      <w:pPr>
        <w:pStyle w:val="Heading2"/>
        <w:spacing w:before="0" w:line="240" w:lineRule="auto"/>
        <w:jc w:val="both"/>
        <w:rPr>
          <w:color w:val="auto"/>
        </w:rPr>
      </w:pPr>
      <w:r w:rsidRPr="00880C38">
        <w:t>Competition</w:t>
      </w:r>
    </w:p>
    <w:p w14:paraId="27C5E185" w14:textId="77777777" w:rsidR="00BB7048" w:rsidRDefault="00BB7048" w:rsidP="002B1E62">
      <w:pPr>
        <w:spacing w:after="0" w:line="240" w:lineRule="auto"/>
        <w:jc w:val="both"/>
        <w:rPr>
          <w:rFonts w:asciiTheme="majorHAnsi" w:hAnsiTheme="majorHAnsi" w:cs="Calibri"/>
          <w:szCs w:val="24"/>
        </w:rPr>
      </w:pPr>
      <w:bookmarkStart w:id="1" w:name="_Toc21081900"/>
    </w:p>
    <w:p w14:paraId="51C6128D" w14:textId="4F39C9A2" w:rsidR="00880C38" w:rsidRPr="00880C38" w:rsidRDefault="00EE25D4" w:rsidP="002B1E62">
      <w:pPr>
        <w:spacing w:after="0" w:line="240" w:lineRule="auto"/>
        <w:jc w:val="both"/>
        <w:rPr>
          <w:rFonts w:asciiTheme="majorHAnsi" w:hAnsiTheme="majorHAnsi" w:cs="Calibri"/>
          <w:szCs w:val="24"/>
        </w:rPr>
      </w:pPr>
      <w:r>
        <w:rPr>
          <w:rFonts w:asciiTheme="majorHAnsi" w:hAnsiTheme="majorHAnsi" w:cs="Calibri"/>
          <w:szCs w:val="24"/>
        </w:rPr>
        <w:t xml:space="preserve">RCEP’s </w:t>
      </w:r>
      <w:r w:rsidR="00880C38" w:rsidRPr="00880C38">
        <w:rPr>
          <w:rFonts w:asciiTheme="majorHAnsi" w:hAnsiTheme="majorHAnsi" w:cs="Calibri"/>
          <w:szCs w:val="24"/>
        </w:rPr>
        <w:t xml:space="preserve">Competition Chapter </w:t>
      </w:r>
      <w:r>
        <w:rPr>
          <w:rFonts w:asciiTheme="majorHAnsi" w:hAnsiTheme="majorHAnsi" w:cs="Calibri"/>
          <w:szCs w:val="24"/>
        </w:rPr>
        <w:t>will include</w:t>
      </w:r>
      <w:r w:rsidR="00880C38" w:rsidRPr="00880C38">
        <w:rPr>
          <w:rFonts w:asciiTheme="majorHAnsi" w:hAnsiTheme="majorHAnsi" w:cs="Calibri"/>
          <w:szCs w:val="24"/>
        </w:rPr>
        <w:t xml:space="preserve"> obligations for parties to maintain competition laws and regulations that proscribe anti-competitive activities, and ensure independent enforcement. The</w:t>
      </w:r>
      <w:r>
        <w:rPr>
          <w:rFonts w:asciiTheme="majorHAnsi" w:hAnsiTheme="majorHAnsi" w:cs="Calibri"/>
          <w:szCs w:val="24"/>
        </w:rPr>
        <w:t xml:space="preserve"> Chapter will include </w:t>
      </w:r>
      <w:r w:rsidR="00880C38" w:rsidRPr="00880C38">
        <w:rPr>
          <w:rFonts w:asciiTheme="majorHAnsi" w:hAnsiTheme="majorHAnsi" w:cs="Calibri"/>
          <w:szCs w:val="24"/>
        </w:rPr>
        <w:t>obligations to adopt or maintain dom</w:t>
      </w:r>
      <w:r w:rsidR="00F02499">
        <w:rPr>
          <w:rFonts w:asciiTheme="majorHAnsi" w:hAnsiTheme="majorHAnsi" w:cs="Calibri"/>
          <w:szCs w:val="24"/>
        </w:rPr>
        <w:t>estic laws or regulations to pro</w:t>
      </w:r>
      <w:r w:rsidR="00880C38" w:rsidRPr="00880C38">
        <w:rPr>
          <w:rFonts w:asciiTheme="majorHAnsi" w:hAnsiTheme="majorHAnsi" w:cs="Calibri"/>
          <w:szCs w:val="24"/>
        </w:rPr>
        <w:t>scribe the use in trade of misleading practices, or false or misleading descriptions. It</w:t>
      </w:r>
      <w:r>
        <w:rPr>
          <w:rFonts w:asciiTheme="majorHAnsi" w:hAnsiTheme="majorHAnsi" w:cs="Calibri"/>
          <w:szCs w:val="24"/>
        </w:rPr>
        <w:t xml:space="preserve"> will</w:t>
      </w:r>
      <w:r w:rsidR="00880C38" w:rsidRPr="00880C38">
        <w:rPr>
          <w:rFonts w:asciiTheme="majorHAnsi" w:hAnsiTheme="majorHAnsi" w:cs="Calibri"/>
          <w:szCs w:val="24"/>
        </w:rPr>
        <w:t xml:space="preserve"> also provide for cooperation between the parties on consumer protection and on competition law enforcement. </w:t>
      </w:r>
    </w:p>
    <w:bookmarkEnd w:id="1"/>
    <w:p w14:paraId="00A5498F" w14:textId="77777777" w:rsidR="00BB7048" w:rsidRDefault="00BB7048" w:rsidP="002B1E62">
      <w:pPr>
        <w:pStyle w:val="Heading2"/>
        <w:spacing w:before="0" w:line="240" w:lineRule="auto"/>
        <w:jc w:val="both"/>
      </w:pPr>
    </w:p>
    <w:p w14:paraId="36C29805" w14:textId="6D696DC6" w:rsidR="00880C38" w:rsidRDefault="00430EC5" w:rsidP="002B1E62">
      <w:pPr>
        <w:pStyle w:val="Heading2"/>
        <w:spacing w:before="0" w:line="240" w:lineRule="auto"/>
        <w:jc w:val="both"/>
      </w:pPr>
      <w:r>
        <w:t>Government Procurement</w:t>
      </w:r>
    </w:p>
    <w:p w14:paraId="044015DD" w14:textId="77777777" w:rsidR="00BB7048" w:rsidRDefault="00BB7048" w:rsidP="002B1E62">
      <w:pPr>
        <w:spacing w:after="0" w:line="240" w:lineRule="auto"/>
        <w:jc w:val="both"/>
        <w:rPr>
          <w:rFonts w:asciiTheme="majorHAnsi" w:hAnsiTheme="majorHAnsi" w:cs="Calibri"/>
          <w:szCs w:val="24"/>
        </w:rPr>
      </w:pPr>
    </w:p>
    <w:p w14:paraId="1D80A1A0" w14:textId="6003938B" w:rsidR="00BB5561" w:rsidRDefault="003F210A" w:rsidP="002B1E62">
      <w:pPr>
        <w:spacing w:after="0" w:line="240" w:lineRule="auto"/>
        <w:jc w:val="both"/>
        <w:rPr>
          <w:rFonts w:asciiTheme="majorHAnsi" w:hAnsiTheme="majorHAnsi" w:cs="Calibri"/>
          <w:szCs w:val="24"/>
        </w:rPr>
      </w:pPr>
      <w:r>
        <w:rPr>
          <w:rFonts w:asciiTheme="majorHAnsi" w:hAnsiTheme="majorHAnsi" w:cs="Calibri"/>
          <w:szCs w:val="24"/>
        </w:rPr>
        <w:t xml:space="preserve">RCEP is the first Agreement where ASEAN as a whole, as well as a number of individual RCEP countries, have included rules on government procurement in a trade agreement. </w:t>
      </w:r>
      <w:r w:rsidR="00EE25D4">
        <w:rPr>
          <w:rFonts w:asciiTheme="majorHAnsi" w:hAnsiTheme="majorHAnsi" w:cs="Calibri"/>
          <w:szCs w:val="24"/>
        </w:rPr>
        <w:t>Government P</w:t>
      </w:r>
      <w:r w:rsidR="00430EC5" w:rsidRPr="00430EC5">
        <w:rPr>
          <w:rFonts w:asciiTheme="majorHAnsi" w:hAnsiTheme="majorHAnsi" w:cs="Calibri"/>
          <w:szCs w:val="24"/>
        </w:rPr>
        <w:t xml:space="preserve">rocurement </w:t>
      </w:r>
      <w:r w:rsidR="00117790">
        <w:rPr>
          <w:rFonts w:asciiTheme="majorHAnsi" w:hAnsiTheme="majorHAnsi" w:cs="Calibri"/>
          <w:szCs w:val="24"/>
        </w:rPr>
        <w:t xml:space="preserve">of </w:t>
      </w:r>
      <w:r w:rsidR="00430EC5" w:rsidRPr="00430EC5">
        <w:rPr>
          <w:rFonts w:asciiTheme="majorHAnsi" w:hAnsiTheme="majorHAnsi" w:cs="Calibri"/>
          <w:szCs w:val="24"/>
        </w:rPr>
        <w:t xml:space="preserve">goods and services </w:t>
      </w:r>
      <w:r w:rsidR="00117790">
        <w:rPr>
          <w:rFonts w:asciiTheme="majorHAnsi" w:hAnsiTheme="majorHAnsi" w:cs="Calibri"/>
          <w:szCs w:val="24"/>
        </w:rPr>
        <w:t>are</w:t>
      </w:r>
      <w:r w:rsidR="00430EC5" w:rsidRPr="00430EC5">
        <w:rPr>
          <w:rFonts w:asciiTheme="majorHAnsi" w:hAnsiTheme="majorHAnsi" w:cs="Calibri"/>
          <w:szCs w:val="24"/>
        </w:rPr>
        <w:t xml:space="preserve"> an important generator of d</w:t>
      </w:r>
      <w:r w:rsidR="00EE25D4">
        <w:rPr>
          <w:rFonts w:asciiTheme="majorHAnsi" w:hAnsiTheme="majorHAnsi" w:cs="Calibri"/>
          <w:szCs w:val="24"/>
        </w:rPr>
        <w:t>omestic economic activity in the Indo-Pacific</w:t>
      </w:r>
      <w:r w:rsidR="00430EC5" w:rsidRPr="00430EC5">
        <w:rPr>
          <w:rFonts w:asciiTheme="majorHAnsi" w:hAnsiTheme="majorHAnsi" w:cs="Calibri"/>
          <w:szCs w:val="24"/>
        </w:rPr>
        <w:t xml:space="preserve"> region. </w:t>
      </w:r>
      <w:r w:rsidR="00430EC5" w:rsidRPr="00430EC5">
        <w:rPr>
          <w:rFonts w:asciiTheme="majorHAnsi" w:hAnsiTheme="majorHAnsi" w:cs="Calibri"/>
          <w:szCs w:val="24"/>
        </w:rPr>
        <w:lastRenderedPageBreak/>
        <w:t xml:space="preserve">The chapter </w:t>
      </w:r>
      <w:r w:rsidR="00EE25D4">
        <w:rPr>
          <w:rFonts w:asciiTheme="majorHAnsi" w:hAnsiTheme="majorHAnsi" w:cs="Calibri"/>
          <w:szCs w:val="24"/>
        </w:rPr>
        <w:t xml:space="preserve">will </w:t>
      </w:r>
      <w:r w:rsidR="00430EC5" w:rsidRPr="00430EC5">
        <w:rPr>
          <w:rFonts w:asciiTheme="majorHAnsi" w:hAnsiTheme="majorHAnsi" w:cs="Calibri"/>
          <w:szCs w:val="24"/>
        </w:rPr>
        <w:t>support improved transparency and cooperation on central government procurement and</w:t>
      </w:r>
      <w:r w:rsidR="00EE25D4">
        <w:rPr>
          <w:rFonts w:asciiTheme="majorHAnsi" w:hAnsiTheme="majorHAnsi" w:cs="Calibri"/>
          <w:szCs w:val="24"/>
        </w:rPr>
        <w:t xml:space="preserve"> will</w:t>
      </w:r>
      <w:r w:rsidR="00430EC5" w:rsidRPr="00430EC5">
        <w:rPr>
          <w:rFonts w:asciiTheme="majorHAnsi" w:hAnsiTheme="majorHAnsi" w:cs="Calibri"/>
          <w:szCs w:val="24"/>
        </w:rPr>
        <w:t xml:space="preserve"> promote greater economic integration among RCEP member countries.</w:t>
      </w:r>
    </w:p>
    <w:p w14:paraId="2C7080F3" w14:textId="77777777" w:rsidR="00BB5561" w:rsidRPr="00BB5561" w:rsidRDefault="00BB5561" w:rsidP="002B1E62">
      <w:pPr>
        <w:spacing w:after="0" w:line="240" w:lineRule="auto"/>
        <w:jc w:val="both"/>
        <w:rPr>
          <w:rFonts w:asciiTheme="majorHAnsi" w:hAnsiTheme="majorHAnsi" w:cs="Calibri"/>
          <w:szCs w:val="24"/>
        </w:rPr>
      </w:pPr>
    </w:p>
    <w:p w14:paraId="37261400" w14:textId="4D38F7A0" w:rsidR="00BB5561" w:rsidRPr="00BB5561" w:rsidRDefault="00955292" w:rsidP="002B1E62">
      <w:pPr>
        <w:pStyle w:val="Heading2"/>
        <w:spacing w:before="0" w:line="240" w:lineRule="auto"/>
        <w:jc w:val="both"/>
      </w:pPr>
      <w:r w:rsidRPr="00955292">
        <w:t>Small and Medium Enterprises</w:t>
      </w:r>
    </w:p>
    <w:p w14:paraId="1AB47CD9" w14:textId="77777777" w:rsidR="00BB7048" w:rsidRDefault="00BB7048" w:rsidP="002B1E62">
      <w:pPr>
        <w:spacing w:after="0" w:line="240" w:lineRule="auto"/>
        <w:jc w:val="both"/>
        <w:rPr>
          <w:rFonts w:asciiTheme="majorHAnsi" w:hAnsiTheme="majorHAnsi" w:cs="Calibri"/>
          <w:szCs w:val="24"/>
        </w:rPr>
      </w:pPr>
    </w:p>
    <w:p w14:paraId="0E899837" w14:textId="29938079" w:rsidR="00880C38" w:rsidRPr="00BB5561" w:rsidRDefault="00955292" w:rsidP="002B1E62">
      <w:pPr>
        <w:spacing w:after="0" w:line="240" w:lineRule="auto"/>
        <w:jc w:val="both"/>
        <w:rPr>
          <w:rFonts w:asciiTheme="majorHAnsi" w:hAnsiTheme="majorHAnsi" w:cs="Calibri"/>
          <w:szCs w:val="24"/>
        </w:rPr>
      </w:pPr>
      <w:r w:rsidRPr="00955292">
        <w:rPr>
          <w:rFonts w:asciiTheme="majorHAnsi" w:hAnsiTheme="majorHAnsi" w:cs="Calibri"/>
          <w:szCs w:val="24"/>
        </w:rPr>
        <w:t xml:space="preserve">RCEP’s dedicated chapter on small and medium enterprises (SMEs) will provide a </w:t>
      </w:r>
      <w:r>
        <w:rPr>
          <w:rFonts w:asciiTheme="majorHAnsi" w:hAnsiTheme="majorHAnsi" w:cs="Calibri"/>
          <w:szCs w:val="24"/>
        </w:rPr>
        <w:t xml:space="preserve">platform and framework for RCEP parties to undertake economic cooperation programs and activities that can enhance the capability of SMEs, including microenterprises, to </w:t>
      </w:r>
      <w:r w:rsidRPr="00955292">
        <w:rPr>
          <w:rFonts w:asciiTheme="majorHAnsi" w:hAnsiTheme="majorHAnsi" w:cs="Calibri"/>
          <w:szCs w:val="24"/>
        </w:rPr>
        <w:t>participate in and benefit from the opportunities created by the Agreement.</w:t>
      </w:r>
    </w:p>
    <w:sectPr w:rsidR="00880C38" w:rsidRPr="00BB5561" w:rsidSect="00BB55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ECAC0" w14:textId="77777777" w:rsidR="00BB5561" w:rsidRDefault="00BB5561" w:rsidP="00BB5561">
      <w:pPr>
        <w:spacing w:after="0" w:line="240" w:lineRule="auto"/>
      </w:pPr>
      <w:r>
        <w:separator/>
      </w:r>
    </w:p>
  </w:endnote>
  <w:endnote w:type="continuationSeparator" w:id="0">
    <w:p w14:paraId="6212A8F3" w14:textId="77777777" w:rsidR="00BB5561" w:rsidRDefault="00BB5561" w:rsidP="00BB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287B7" w14:textId="77777777" w:rsidR="001F64E3" w:rsidRDefault="001F64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9FBE3" w14:textId="25943E5A" w:rsidR="00BB5561" w:rsidRDefault="00BB5561" w:rsidP="00BB5561">
    <w:pPr>
      <w:pStyle w:val="Footer"/>
      <w:tabs>
        <w:tab w:val="left" w:pos="360"/>
      </w:tabs>
    </w:pPr>
    <w:r w:rsidRPr="00F11373">
      <w:rPr>
        <w:rFonts w:asciiTheme="majorHAnsi" w:hAnsiTheme="majorHAnsi" w:cstheme="majorHAnsi"/>
        <w:sz w:val="20"/>
        <w:szCs w:val="20"/>
      </w:rPr>
      <w:t>Fact Sheet last update: 15 November 2020</w:t>
    </w:r>
    <w:r w:rsidR="001F64E3">
      <w:rPr>
        <w:rFonts w:asciiTheme="majorHAnsi" w:hAnsiTheme="majorHAnsi" w:cstheme="majorHAnsi"/>
        <w:sz w:val="24"/>
        <w:szCs w:val="24"/>
      </w:rPr>
      <w:tab/>
    </w:r>
    <w:r w:rsidR="001F64E3">
      <w:rPr>
        <w:rFonts w:asciiTheme="majorHAnsi" w:hAnsiTheme="majorHAnsi" w:cstheme="majorHAnsi"/>
        <w:sz w:val="24"/>
        <w:szCs w:val="24"/>
      </w:rPr>
      <w:tab/>
    </w:r>
    <w:r>
      <w:rPr>
        <w:noProof/>
        <w:lang w:eastAsia="en-AU"/>
      </w:rPr>
      <w:drawing>
        <wp:inline distT="0" distB="0" distL="0" distR="0" wp14:anchorId="29A51FAC" wp14:editId="475E2863">
          <wp:extent cx="1399035" cy="701041"/>
          <wp:effectExtent l="0" t="0" r="0" b="3810"/>
          <wp:docPr id="3" name="Picture 3" descr="a picture of the Commonwealth Coat of Arms, consisting of a shield and symbols of Australia's six states being held up by the native Australian animals the kangaroo and the emu. The words 'Australian Government' are displayed underneath." title="Australian Government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ustralian Government stack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035" cy="70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AFAF5" w14:textId="79463CE4" w:rsidR="00BB5561" w:rsidRDefault="00BB5561">
    <w:pPr>
      <w:pStyle w:val="Footer"/>
    </w:pPr>
    <w:r w:rsidRPr="00F11373">
      <w:rPr>
        <w:rFonts w:asciiTheme="majorHAnsi" w:hAnsiTheme="majorHAnsi" w:cstheme="majorHAnsi"/>
        <w:sz w:val="20"/>
        <w:szCs w:val="20"/>
      </w:rPr>
      <w:t>Fact Sheet last update: 15 November 2020</w:t>
    </w:r>
    <w:r w:rsidR="001F64E3">
      <w:rPr>
        <w:rFonts w:asciiTheme="majorHAnsi" w:hAnsiTheme="majorHAnsi" w:cstheme="majorHAnsi"/>
        <w:sz w:val="24"/>
        <w:szCs w:val="24"/>
      </w:rPr>
      <w:tab/>
    </w:r>
    <w:r w:rsidR="001F64E3">
      <w:rPr>
        <w:rFonts w:asciiTheme="majorHAnsi" w:hAnsiTheme="majorHAnsi" w:cstheme="majorHAnsi"/>
        <w:sz w:val="24"/>
        <w:szCs w:val="24"/>
      </w:rPr>
      <w:tab/>
    </w:r>
    <w:r>
      <w:rPr>
        <w:noProof/>
        <w:lang w:eastAsia="en-AU"/>
      </w:rPr>
      <w:drawing>
        <wp:inline distT="0" distB="0" distL="0" distR="0" wp14:anchorId="6EA82800" wp14:editId="305D8629">
          <wp:extent cx="1399035" cy="701041"/>
          <wp:effectExtent l="0" t="0" r="0" b="3810"/>
          <wp:docPr id="6" name="Picture 6" descr="a picture of the Commonwealth Coat of Arms, consisting of a shield and symbols of Australia's six states being held up by the native Australian animals the kangaroo and the emu. The words 'Australian Government' are displayed underneath." title="Australian Government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ustralian Government stack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035" cy="70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F7F2A" w14:textId="77777777" w:rsidR="00BB5561" w:rsidRDefault="00BB5561" w:rsidP="00BB5561">
      <w:pPr>
        <w:spacing w:after="0" w:line="240" w:lineRule="auto"/>
      </w:pPr>
      <w:r>
        <w:separator/>
      </w:r>
    </w:p>
  </w:footnote>
  <w:footnote w:type="continuationSeparator" w:id="0">
    <w:p w14:paraId="3B1FFED2" w14:textId="77777777" w:rsidR="00BB5561" w:rsidRDefault="00BB5561" w:rsidP="00BB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8B663" w14:textId="5F50C124" w:rsidR="001F64E3" w:rsidRDefault="001F64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D1D10" w14:textId="380E740B" w:rsidR="00BB5561" w:rsidRDefault="00BB5561">
    <w:pPr>
      <w:pStyle w:val="Header"/>
    </w:pPr>
    <w:r>
      <w:rPr>
        <w:noProof/>
        <w:lang w:eastAsia="en-AU"/>
      </w:rPr>
      <w:drawing>
        <wp:inline distT="0" distB="0" distL="0" distR="0" wp14:anchorId="02D60631" wp14:editId="68138596">
          <wp:extent cx="5522763" cy="1050925"/>
          <wp:effectExtent l="0" t="0" r="0" b="0"/>
          <wp:docPr id="2" name="Picture 2" descr="A banner showing a world globe with Australia highlighted." title="RCEP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CEP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2763" cy="1050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9F4F9" w14:textId="68F37808" w:rsidR="00BB5561" w:rsidRDefault="00BB5561">
    <w:pPr>
      <w:pStyle w:val="Header"/>
    </w:pPr>
    <w:r>
      <w:rPr>
        <w:noProof/>
        <w:lang w:eastAsia="en-AU"/>
      </w:rPr>
      <w:drawing>
        <wp:inline distT="0" distB="0" distL="0" distR="0" wp14:anchorId="636058CB" wp14:editId="24C6CD3F">
          <wp:extent cx="5731510" cy="1050925"/>
          <wp:effectExtent l="0" t="0" r="2540" b="0"/>
          <wp:docPr id="4" name="Picture 4" descr="A banner showing a world globe with Australia highlighted, with the words Regional Comprehensive Economic Partnership." title="RCEP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CEP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50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D48DA"/>
    <w:multiLevelType w:val="hybridMultilevel"/>
    <w:tmpl w:val="52BA1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02113"/>
    <w:multiLevelType w:val="hybridMultilevel"/>
    <w:tmpl w:val="23DE8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818A5"/>
    <w:multiLevelType w:val="hybridMultilevel"/>
    <w:tmpl w:val="6084320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38"/>
    <w:rsid w:val="00101005"/>
    <w:rsid w:val="00117790"/>
    <w:rsid w:val="00161D81"/>
    <w:rsid w:val="001D470A"/>
    <w:rsid w:val="001F64E3"/>
    <w:rsid w:val="002B1E62"/>
    <w:rsid w:val="003402EA"/>
    <w:rsid w:val="003F210A"/>
    <w:rsid w:val="0042469A"/>
    <w:rsid w:val="00430EC5"/>
    <w:rsid w:val="004F5E0B"/>
    <w:rsid w:val="00534BA3"/>
    <w:rsid w:val="005B4457"/>
    <w:rsid w:val="005E2FEB"/>
    <w:rsid w:val="00652094"/>
    <w:rsid w:val="0066470A"/>
    <w:rsid w:val="00714747"/>
    <w:rsid w:val="00812D1F"/>
    <w:rsid w:val="00857341"/>
    <w:rsid w:val="00880C38"/>
    <w:rsid w:val="00955292"/>
    <w:rsid w:val="00BB5561"/>
    <w:rsid w:val="00BB7048"/>
    <w:rsid w:val="00C95867"/>
    <w:rsid w:val="00CE10F2"/>
    <w:rsid w:val="00EE25D4"/>
    <w:rsid w:val="00F0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96296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C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0C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0C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1 Char,Recommendation Char,List Paragraph11 Char,L Char,F5 List Paragraph Char,Dot pt Char,CV text Char,Table text Char,List Paragraph111 Char,Medium Grid 1 - Accent 21 Char,Numbered Paragraph Char,List Paragraph2 Char"/>
    <w:basedOn w:val="DefaultParagraphFont"/>
    <w:link w:val="ListParagraph"/>
    <w:uiPriority w:val="34"/>
    <w:qFormat/>
    <w:locked/>
    <w:rsid w:val="00880C38"/>
    <w:rPr>
      <w:rFonts w:ascii="Calibri" w:hAnsi="Calibri" w:cs="Calibri"/>
      <w:sz w:val="24"/>
      <w:szCs w:val="25"/>
    </w:rPr>
  </w:style>
  <w:style w:type="paragraph" w:styleId="ListParagraph">
    <w:name w:val="List Paragraph"/>
    <w:aliases w:val="List Paragraph1,Recommendation,List Paragraph11,L,F5 List Paragraph,Dot pt,CV text,Table text,List Paragraph111,Medium Grid 1 - Accent 21,Numbered Paragraph,List Paragraph2,Bulleted Para,NFP GP Bulleted List,FooterText,numbered,列出段落,列出段落1"/>
    <w:basedOn w:val="Normal"/>
    <w:link w:val="ListParagraphChar"/>
    <w:uiPriority w:val="34"/>
    <w:qFormat/>
    <w:rsid w:val="00880C38"/>
    <w:pPr>
      <w:suppressAutoHyphens/>
      <w:spacing w:before="120" w:after="60" w:line="260" w:lineRule="atLeast"/>
      <w:ind w:left="720"/>
      <w:contextualSpacing/>
    </w:pPr>
    <w:rPr>
      <w:rFonts w:ascii="Calibri" w:hAnsi="Calibri" w:cs="Calibri"/>
      <w:sz w:val="24"/>
      <w:szCs w:val="25"/>
    </w:rPr>
  </w:style>
  <w:style w:type="character" w:customStyle="1" w:styleId="Heading1Char">
    <w:name w:val="Heading 1 Char"/>
    <w:basedOn w:val="DefaultParagraphFont"/>
    <w:link w:val="Heading1"/>
    <w:uiPriority w:val="9"/>
    <w:rsid w:val="00880C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0C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0C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4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7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7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7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7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5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561"/>
  </w:style>
  <w:style w:type="paragraph" w:styleId="Footer">
    <w:name w:val="footer"/>
    <w:basedOn w:val="Normal"/>
    <w:link w:val="FooterChar"/>
    <w:uiPriority w:val="99"/>
    <w:unhideWhenUsed/>
    <w:rsid w:val="00BB5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2020-11-15T23:42:00Z</dcterms:created>
  <dcterms:modified xsi:type="dcterms:W3CDTF">2020-11-15T23:42:00Z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1fb680a1-1566-4f90-b181-887cc3dacfc3</vt:lpwstr>
  </property>
  <property fmtid="{D5CDD505-2E9C-101B-9397-08002B2CF9AE}" pid="3" name="SEC">
    <vt:lpwstr>OFFICIAL</vt:lpwstr>
  </property>
</Properties>
</file>