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CF3E5" w14:textId="2CA3183E" w:rsidR="0045126A" w:rsidRPr="007A7DE0" w:rsidRDefault="0045126A" w:rsidP="00B5372C">
      <w:pPr>
        <w:pStyle w:val="Title"/>
        <w:spacing w:before="10400" w:line="276" w:lineRule="auto"/>
        <w:rPr>
          <w:rFonts w:asciiTheme="minorHAnsi" w:hAnsiTheme="minorHAnsi"/>
          <w:caps w:val="0"/>
          <w:color w:val="313E48" w:themeColor="text1"/>
        </w:rPr>
      </w:pPr>
      <w:r w:rsidRPr="007A7DE0">
        <w:rPr>
          <w:rFonts w:asciiTheme="minorHAnsi" w:hAnsiTheme="minorHAnsi"/>
          <w:caps w:val="0"/>
          <w:color w:val="313E48" w:themeColor="text1"/>
        </w:rPr>
        <w:t xml:space="preserve">Protection from Sexual Exploitation, Abuse and Harassment Policy </w:t>
      </w:r>
    </w:p>
    <w:p w14:paraId="33B26197" w14:textId="71660276" w:rsidR="0045126A" w:rsidRDefault="00067DA2" w:rsidP="007F2768">
      <w:pPr>
        <w:spacing w:after="0" w:line="276" w:lineRule="auto"/>
        <w:rPr>
          <w:rFonts w:asciiTheme="minorHAnsi" w:eastAsiaTheme="majorEastAsia" w:hAnsiTheme="minorHAnsi" w:cstheme="majorBidi"/>
          <w:b/>
          <w:bCs/>
          <w:color w:val="FFFFFF" w:themeColor="background1"/>
          <w:spacing w:val="-20"/>
          <w:kern w:val="28"/>
          <w:sz w:val="60"/>
          <w:szCs w:val="52"/>
        </w:rPr>
      </w:pPr>
      <w:r>
        <w:rPr>
          <w:rFonts w:asciiTheme="minorHAnsi" w:hAnsiTheme="minorHAnsi"/>
          <w:caps/>
          <w:color w:val="313E48" w:themeColor="text1"/>
        </w:rPr>
        <w:t>September</w:t>
      </w:r>
      <w:r w:rsidR="00035E7F">
        <w:rPr>
          <w:rFonts w:asciiTheme="minorHAnsi" w:hAnsiTheme="minorHAnsi"/>
          <w:caps/>
          <w:color w:val="313E48" w:themeColor="text1"/>
        </w:rPr>
        <w:t xml:space="preserve"> 2025</w:t>
      </w:r>
      <w:r w:rsidR="0045126A">
        <w:rPr>
          <w:rFonts w:asciiTheme="minorHAnsi" w:hAnsiTheme="minorHAnsi"/>
          <w:caps/>
          <w:color w:val="FFFFFF" w:themeColor="background1"/>
        </w:rPr>
        <w:br w:type="page"/>
      </w:r>
    </w:p>
    <w:p w14:paraId="055CBAE4" w14:textId="38CB454A" w:rsidR="00EC3C2B" w:rsidRDefault="00952C59" w:rsidP="006414F2">
      <w:pPr>
        <w:pStyle w:val="H2-Heading2"/>
        <w:spacing w:line="276" w:lineRule="auto"/>
      </w:pPr>
      <w:r>
        <w:lastRenderedPageBreak/>
        <w:t>Introduction</w:t>
      </w:r>
    </w:p>
    <w:p w14:paraId="6D9FC39C" w14:textId="07535740" w:rsidR="009E7A13" w:rsidRPr="00816630" w:rsidRDefault="009E7A13" w:rsidP="006414F2">
      <w:pPr>
        <w:spacing w:after="0" w:line="276" w:lineRule="auto"/>
        <w:rPr>
          <w:rFonts w:cstheme="minorHAnsi"/>
          <w:color w:val="313E48" w:themeColor="text1"/>
        </w:rPr>
      </w:pPr>
      <w:r w:rsidRPr="00816630">
        <w:rPr>
          <w:rFonts w:cstheme="minorHAnsi"/>
          <w:color w:val="313E48" w:themeColor="text1"/>
        </w:rPr>
        <w:t>The Department of Foreign Affairs and Trade (DFAT) has a zero</w:t>
      </w:r>
      <w:r w:rsidR="00A93FEA">
        <w:rPr>
          <w:rFonts w:cstheme="minorHAnsi"/>
          <w:color w:val="313E48" w:themeColor="text1"/>
        </w:rPr>
        <w:t>-</w:t>
      </w:r>
      <w:r w:rsidRPr="00816630">
        <w:rPr>
          <w:rFonts w:cstheme="minorHAnsi"/>
          <w:color w:val="313E48" w:themeColor="text1"/>
        </w:rPr>
        <w:t xml:space="preserve">tolerance approach to sexual exploitation, abuse and harassment (SEAH). </w:t>
      </w:r>
      <w:r w:rsidRPr="00816630">
        <w:rPr>
          <w:color w:val="313E48" w:themeColor="text1"/>
        </w:rPr>
        <w:t xml:space="preserve">Australia is committed to </w:t>
      </w:r>
      <w:r w:rsidR="00D629FD" w:rsidRPr="00816630">
        <w:rPr>
          <w:color w:val="313E48" w:themeColor="text1"/>
        </w:rPr>
        <w:t xml:space="preserve">end </w:t>
      </w:r>
      <w:r w:rsidR="00D629FD">
        <w:rPr>
          <w:color w:val="313E48" w:themeColor="text1"/>
        </w:rPr>
        <w:t>all forms of gender-based violence</w:t>
      </w:r>
      <w:r w:rsidR="000A411B">
        <w:rPr>
          <w:rStyle w:val="FootnoteReference"/>
          <w:color w:val="313E48" w:themeColor="text1"/>
        </w:rPr>
        <w:footnoteReference w:id="2"/>
      </w:r>
      <w:r w:rsidR="00D629FD" w:rsidRPr="00816630">
        <w:rPr>
          <w:color w:val="313E48" w:themeColor="text1"/>
        </w:rPr>
        <w:t xml:space="preserve"> </w:t>
      </w:r>
      <w:r w:rsidR="00EE54C9">
        <w:rPr>
          <w:color w:val="313E48" w:themeColor="text1"/>
        </w:rPr>
        <w:t xml:space="preserve">and to </w:t>
      </w:r>
      <w:r w:rsidRPr="00816630">
        <w:rPr>
          <w:color w:val="313E48" w:themeColor="text1"/>
        </w:rPr>
        <w:t>international initiatives</w:t>
      </w:r>
      <w:r w:rsidRPr="00816630">
        <w:rPr>
          <w:rStyle w:val="FootnoteReference"/>
          <w:color w:val="313E48" w:themeColor="text1"/>
        </w:rPr>
        <w:footnoteReference w:id="3"/>
      </w:r>
      <w:r w:rsidRPr="00816630">
        <w:rPr>
          <w:color w:val="313E48" w:themeColor="text1"/>
        </w:rPr>
        <w:t xml:space="preserve"> to prevent and </w:t>
      </w:r>
      <w:r w:rsidR="0074124A">
        <w:rPr>
          <w:color w:val="313E48" w:themeColor="text1"/>
        </w:rPr>
        <w:t xml:space="preserve">respond to </w:t>
      </w:r>
      <w:r w:rsidR="00147700">
        <w:rPr>
          <w:color w:val="313E48" w:themeColor="text1"/>
        </w:rPr>
        <w:t>SEAH</w:t>
      </w:r>
      <w:r w:rsidR="009D6D7E">
        <w:rPr>
          <w:color w:val="313E48" w:themeColor="text1"/>
        </w:rPr>
        <w:t>.</w:t>
      </w:r>
      <w:r w:rsidRPr="00816630">
        <w:rPr>
          <w:color w:val="313E48" w:themeColor="text1"/>
        </w:rPr>
        <w:t xml:space="preserve"> </w:t>
      </w:r>
      <w:r w:rsidR="00B56079">
        <w:rPr>
          <w:color w:val="313E48" w:themeColor="text1"/>
        </w:rPr>
        <w:t>DFAT launched its first Preventing Sexual Exploitation, Abuse and Harassment</w:t>
      </w:r>
      <w:r w:rsidR="00991AF3">
        <w:rPr>
          <w:color w:val="313E48" w:themeColor="text1"/>
        </w:rPr>
        <w:t xml:space="preserve"> (PSEAH)</w:t>
      </w:r>
      <w:r w:rsidR="00B56079">
        <w:rPr>
          <w:color w:val="313E48" w:themeColor="text1"/>
        </w:rPr>
        <w:t xml:space="preserve"> Policy in 2019</w:t>
      </w:r>
      <w:r w:rsidR="0087327C">
        <w:rPr>
          <w:color w:val="313E48" w:themeColor="text1"/>
        </w:rPr>
        <w:t xml:space="preserve"> (the Policy)</w:t>
      </w:r>
      <w:r w:rsidR="00501CB2">
        <w:rPr>
          <w:color w:val="313E48" w:themeColor="text1"/>
        </w:rPr>
        <w:t xml:space="preserve">. </w:t>
      </w:r>
      <w:r w:rsidRPr="00816630">
        <w:rPr>
          <w:rFonts w:cstheme="minorHAnsi"/>
          <w:color w:val="313E48" w:themeColor="text1"/>
        </w:rPr>
        <w:t>Th</w:t>
      </w:r>
      <w:r w:rsidR="00991AF3">
        <w:rPr>
          <w:rFonts w:cstheme="minorHAnsi"/>
          <w:color w:val="313E48" w:themeColor="text1"/>
        </w:rPr>
        <w:t xml:space="preserve">is </w:t>
      </w:r>
      <w:r w:rsidR="00B94536">
        <w:rPr>
          <w:rFonts w:cstheme="minorHAnsi"/>
          <w:color w:val="313E48" w:themeColor="text1"/>
        </w:rPr>
        <w:t xml:space="preserve">updated </w:t>
      </w:r>
      <w:r w:rsidRPr="00816630">
        <w:rPr>
          <w:rFonts w:cstheme="minorHAnsi"/>
          <w:color w:val="313E48" w:themeColor="text1"/>
        </w:rPr>
        <w:t>Policy</w:t>
      </w:r>
      <w:r w:rsidR="00A70A24">
        <w:rPr>
          <w:rFonts w:cstheme="minorHAnsi"/>
          <w:color w:val="313E48" w:themeColor="text1"/>
        </w:rPr>
        <w:t xml:space="preserve"> </w:t>
      </w:r>
      <w:r w:rsidR="001719F9">
        <w:rPr>
          <w:rFonts w:cstheme="minorHAnsi"/>
          <w:color w:val="313E48" w:themeColor="text1"/>
        </w:rPr>
        <w:t>reflects DFAT’s commitment to best practice</w:t>
      </w:r>
      <w:r w:rsidR="00B94536">
        <w:rPr>
          <w:rFonts w:cstheme="minorHAnsi"/>
          <w:color w:val="313E48" w:themeColor="text1"/>
        </w:rPr>
        <w:t xml:space="preserve">, including </w:t>
      </w:r>
      <w:r w:rsidR="00147700">
        <w:rPr>
          <w:rFonts w:cstheme="minorHAnsi"/>
          <w:color w:val="313E48" w:themeColor="text1"/>
        </w:rPr>
        <w:t xml:space="preserve">by </w:t>
      </w:r>
      <w:r w:rsidR="000903DD">
        <w:rPr>
          <w:rFonts w:cstheme="minorHAnsi"/>
          <w:color w:val="313E48" w:themeColor="text1"/>
        </w:rPr>
        <w:t xml:space="preserve">incorporating the term </w:t>
      </w:r>
      <w:r w:rsidR="009F3C3A">
        <w:rPr>
          <w:rFonts w:cstheme="minorHAnsi"/>
          <w:color w:val="313E48" w:themeColor="text1"/>
        </w:rPr>
        <w:t>‘</w:t>
      </w:r>
      <w:r w:rsidR="000903DD">
        <w:rPr>
          <w:rFonts w:cstheme="minorHAnsi"/>
          <w:color w:val="313E48" w:themeColor="text1"/>
        </w:rPr>
        <w:t>Protect</w:t>
      </w:r>
      <w:r w:rsidR="0095695B">
        <w:rPr>
          <w:rFonts w:cstheme="minorHAnsi"/>
          <w:color w:val="313E48" w:themeColor="text1"/>
        </w:rPr>
        <w:t>ion</w:t>
      </w:r>
      <w:r w:rsidR="009F3C3A">
        <w:rPr>
          <w:rFonts w:cstheme="minorHAnsi"/>
          <w:color w:val="313E48" w:themeColor="text1"/>
        </w:rPr>
        <w:t>’</w:t>
      </w:r>
      <w:r w:rsidR="000903DD">
        <w:rPr>
          <w:rFonts w:cstheme="minorHAnsi"/>
          <w:color w:val="313E48" w:themeColor="text1"/>
        </w:rPr>
        <w:t xml:space="preserve"> to </w:t>
      </w:r>
      <w:r w:rsidR="00AD7A60">
        <w:rPr>
          <w:rFonts w:cstheme="minorHAnsi"/>
          <w:color w:val="313E48" w:themeColor="text1"/>
        </w:rPr>
        <w:t>emphasise the importance of p</w:t>
      </w:r>
      <w:r w:rsidR="00B94536">
        <w:rPr>
          <w:rFonts w:cstheme="minorHAnsi"/>
          <w:color w:val="313E48" w:themeColor="text1"/>
        </w:rPr>
        <w:t>revention</w:t>
      </w:r>
      <w:r w:rsidR="001719F9">
        <w:rPr>
          <w:rFonts w:cstheme="minorHAnsi"/>
          <w:color w:val="313E48" w:themeColor="text1"/>
        </w:rPr>
        <w:t xml:space="preserve"> </w:t>
      </w:r>
      <w:r w:rsidR="00D83859">
        <w:rPr>
          <w:rFonts w:cstheme="minorHAnsi"/>
          <w:color w:val="313E48" w:themeColor="text1"/>
        </w:rPr>
        <w:t>and</w:t>
      </w:r>
      <w:r w:rsidR="002D6CB5">
        <w:rPr>
          <w:rFonts w:cstheme="minorHAnsi"/>
          <w:color w:val="313E48" w:themeColor="text1"/>
        </w:rPr>
        <w:t xml:space="preserve"> r</w:t>
      </w:r>
      <w:r w:rsidR="00A85BCE">
        <w:rPr>
          <w:rFonts w:cstheme="minorHAnsi"/>
          <w:color w:val="313E48" w:themeColor="text1"/>
        </w:rPr>
        <w:t>espon</w:t>
      </w:r>
      <w:r w:rsidR="00D83859">
        <w:rPr>
          <w:rFonts w:cstheme="minorHAnsi"/>
          <w:color w:val="313E48" w:themeColor="text1"/>
        </w:rPr>
        <w:t>se</w:t>
      </w:r>
      <w:r w:rsidR="00A85BCE">
        <w:rPr>
          <w:rFonts w:cstheme="minorHAnsi"/>
          <w:color w:val="313E48" w:themeColor="text1"/>
        </w:rPr>
        <w:t>. Th</w:t>
      </w:r>
      <w:r w:rsidR="002D6CB5">
        <w:rPr>
          <w:rFonts w:cstheme="minorHAnsi"/>
          <w:color w:val="313E48" w:themeColor="text1"/>
        </w:rPr>
        <w:t xml:space="preserve">e updated Policy also </w:t>
      </w:r>
      <w:r w:rsidRPr="00816630">
        <w:rPr>
          <w:rFonts w:cstheme="minorHAnsi"/>
          <w:color w:val="313E48" w:themeColor="text1"/>
        </w:rPr>
        <w:t xml:space="preserve">aligns with </w:t>
      </w:r>
      <w:r w:rsidR="00E9797C">
        <w:rPr>
          <w:rFonts w:cstheme="minorHAnsi"/>
          <w:color w:val="313E48" w:themeColor="text1"/>
        </w:rPr>
        <w:t>new</w:t>
      </w:r>
      <w:r>
        <w:rPr>
          <w:rFonts w:cstheme="minorHAnsi"/>
          <w:color w:val="313E48" w:themeColor="text1"/>
        </w:rPr>
        <w:t xml:space="preserve"> </w:t>
      </w:r>
      <w:r w:rsidR="0029283D">
        <w:rPr>
          <w:rFonts w:cstheme="minorHAnsi"/>
          <w:color w:val="313E48" w:themeColor="text1"/>
        </w:rPr>
        <w:t xml:space="preserve">legislation, including the </w:t>
      </w:r>
      <w:hyperlink r:id="rId8" w:history="1">
        <w:r w:rsidR="00280B77">
          <w:rPr>
            <w:rStyle w:val="Hyperlink"/>
            <w:rFonts w:cstheme="minorHAnsi"/>
          </w:rPr>
          <w:t>Respect at Work legislation</w:t>
        </w:r>
      </w:hyperlink>
      <w:r w:rsidR="0029283D">
        <w:rPr>
          <w:rFonts w:cstheme="minorHAnsi"/>
          <w:color w:val="313E48" w:themeColor="text1"/>
        </w:rPr>
        <w:t>, and reflects</w:t>
      </w:r>
      <w:r w:rsidR="00EA3ACC">
        <w:rPr>
          <w:rFonts w:cstheme="minorHAnsi"/>
          <w:color w:val="313E48" w:themeColor="text1"/>
        </w:rPr>
        <w:t xml:space="preserve"> recent</w:t>
      </w:r>
      <w:r w:rsidR="0029283D">
        <w:rPr>
          <w:rFonts w:cstheme="minorHAnsi"/>
          <w:color w:val="313E48" w:themeColor="text1"/>
        </w:rPr>
        <w:t xml:space="preserve"> </w:t>
      </w:r>
      <w:r w:rsidRPr="00816630">
        <w:rPr>
          <w:rFonts w:cstheme="minorHAnsi"/>
          <w:color w:val="313E48" w:themeColor="text1"/>
        </w:rPr>
        <w:t>international commitments, including the </w:t>
      </w:r>
      <w:r w:rsidR="008D366D">
        <w:rPr>
          <w:rFonts w:cstheme="minorHAnsi"/>
          <w:color w:val="313E48" w:themeColor="text1"/>
        </w:rPr>
        <w:t xml:space="preserve">2024 </w:t>
      </w:r>
      <w:hyperlink r:id="rId9" w:history="1">
        <w:r w:rsidR="00280B77">
          <w:rPr>
            <w:rStyle w:val="Hyperlink"/>
            <w:rFonts w:cstheme="minorHAnsi"/>
            <w:bCs/>
          </w:rPr>
          <w:t>Common Approach to Protection from Sexual Exploitation, Abuse and Harassment (CAPSEAH)</w:t>
        </w:r>
      </w:hyperlink>
      <w:r w:rsidR="00280B77">
        <w:t>.</w:t>
      </w:r>
    </w:p>
    <w:p w14:paraId="2520376D" w14:textId="77777777" w:rsidR="009E7A13" w:rsidRDefault="009E7A13" w:rsidP="006414F2">
      <w:pPr>
        <w:pStyle w:val="Head2"/>
        <w:spacing w:after="0"/>
        <w:rPr>
          <w:b w:val="0"/>
          <w:color w:val="313E48" w:themeColor="text1"/>
          <w:sz w:val="22"/>
          <w:lang w:val="en-GB"/>
        </w:rPr>
      </w:pPr>
    </w:p>
    <w:p w14:paraId="5FFB1EE5" w14:textId="1A4D53E4" w:rsidR="009E7A13" w:rsidRPr="005253DF" w:rsidRDefault="00147693" w:rsidP="006414F2">
      <w:pPr>
        <w:spacing w:after="0" w:line="276" w:lineRule="auto"/>
        <w:rPr>
          <w:rFonts w:cstheme="minorHAnsi"/>
          <w:color w:val="313E48" w:themeColor="text1"/>
        </w:rPr>
      </w:pPr>
      <w:r>
        <w:rPr>
          <w:rFonts w:cstheme="minorHAnsi"/>
          <w:color w:val="313E48" w:themeColor="text1"/>
        </w:rPr>
        <w:t>S</w:t>
      </w:r>
      <w:r w:rsidR="009E7A13" w:rsidRPr="005253DF">
        <w:rPr>
          <w:rFonts w:cstheme="minorHAnsi"/>
          <w:color w:val="313E48" w:themeColor="text1"/>
        </w:rPr>
        <w:t>exual exploitation, abuse and harassment</w:t>
      </w:r>
      <w:r w:rsidR="00C367F3">
        <w:rPr>
          <w:rFonts w:cstheme="minorHAnsi"/>
          <w:color w:val="313E48" w:themeColor="text1"/>
        </w:rPr>
        <w:t xml:space="preserve"> </w:t>
      </w:r>
      <w:r w:rsidR="009518B3">
        <w:rPr>
          <w:rFonts w:cstheme="minorHAnsi"/>
          <w:color w:val="313E48" w:themeColor="text1"/>
        </w:rPr>
        <w:t>are</w:t>
      </w:r>
      <w:r w:rsidR="00C367F3">
        <w:rPr>
          <w:rFonts w:cstheme="minorHAnsi"/>
          <w:color w:val="313E48" w:themeColor="text1"/>
        </w:rPr>
        <w:t xml:space="preserve"> form</w:t>
      </w:r>
      <w:r w:rsidR="009518B3">
        <w:rPr>
          <w:rFonts w:cstheme="minorHAnsi"/>
          <w:color w:val="313E48" w:themeColor="text1"/>
        </w:rPr>
        <w:t>s</w:t>
      </w:r>
      <w:r w:rsidR="00C367F3">
        <w:rPr>
          <w:rFonts w:cstheme="minorHAnsi"/>
          <w:color w:val="313E48" w:themeColor="text1"/>
        </w:rPr>
        <w:t xml:space="preserve"> of gender-based violence</w:t>
      </w:r>
      <w:r w:rsidR="00A51E3E">
        <w:rPr>
          <w:rFonts w:cstheme="minorHAnsi"/>
          <w:color w:val="313E48" w:themeColor="text1"/>
        </w:rPr>
        <w:t xml:space="preserve"> </w:t>
      </w:r>
      <w:r w:rsidR="00C367F3">
        <w:rPr>
          <w:rFonts w:cstheme="minorHAnsi"/>
          <w:color w:val="313E48" w:themeColor="text1"/>
        </w:rPr>
        <w:t>an</w:t>
      </w:r>
      <w:r w:rsidR="00A51E3E">
        <w:rPr>
          <w:rFonts w:cstheme="minorHAnsi"/>
          <w:color w:val="313E48" w:themeColor="text1"/>
        </w:rPr>
        <w:t xml:space="preserve">d </w:t>
      </w:r>
      <w:r w:rsidR="009E7A13" w:rsidRPr="005253DF">
        <w:rPr>
          <w:rFonts w:cstheme="minorHAnsi"/>
          <w:color w:val="313E48" w:themeColor="text1"/>
        </w:rPr>
        <w:t>abuse</w:t>
      </w:r>
      <w:r w:rsidR="00E83260">
        <w:rPr>
          <w:rFonts w:cstheme="minorHAnsi"/>
          <w:color w:val="313E48" w:themeColor="text1"/>
        </w:rPr>
        <w:t>s</w:t>
      </w:r>
      <w:r w:rsidR="009E7A13" w:rsidRPr="005253DF">
        <w:rPr>
          <w:rFonts w:cstheme="minorHAnsi"/>
          <w:color w:val="313E48" w:themeColor="text1"/>
        </w:rPr>
        <w:t xml:space="preserve"> of power</w:t>
      </w:r>
      <w:r w:rsidR="009716E1">
        <w:rPr>
          <w:rFonts w:cstheme="minorHAnsi"/>
          <w:color w:val="313E48" w:themeColor="text1"/>
        </w:rPr>
        <w:t xml:space="preserve"> causing </w:t>
      </w:r>
      <w:r w:rsidR="009E7A13" w:rsidRPr="005253DF">
        <w:rPr>
          <w:rFonts w:cstheme="minorHAnsi"/>
          <w:color w:val="313E48" w:themeColor="text1"/>
        </w:rPr>
        <w:t>profound harm to individuals</w:t>
      </w:r>
      <w:r w:rsidR="00C739F5">
        <w:rPr>
          <w:rFonts w:cstheme="minorHAnsi"/>
          <w:color w:val="313E48" w:themeColor="text1"/>
        </w:rPr>
        <w:t xml:space="preserve"> and</w:t>
      </w:r>
      <w:r w:rsidR="009E7A13" w:rsidRPr="005253DF">
        <w:rPr>
          <w:rFonts w:cstheme="minorHAnsi"/>
          <w:color w:val="313E48" w:themeColor="text1"/>
        </w:rPr>
        <w:t xml:space="preserve"> communities. SEAH takes many forms, including grooming, coercion, transactional sex, sexual harassment, sexual assault and rape</w:t>
      </w:r>
      <w:r w:rsidR="0011095C">
        <w:rPr>
          <w:rFonts w:cstheme="minorHAnsi"/>
          <w:color w:val="313E48" w:themeColor="text1"/>
        </w:rPr>
        <w:t>. It</w:t>
      </w:r>
      <w:r w:rsidR="00A7058F" w:rsidRPr="00A7058F">
        <w:rPr>
          <w:rFonts w:cstheme="minorHAnsi"/>
          <w:color w:val="313E48" w:themeColor="text1"/>
        </w:rPr>
        <w:t xml:space="preserve"> can occur alongside other crimes, such as human trafficking</w:t>
      </w:r>
      <w:r w:rsidR="00B076A8">
        <w:rPr>
          <w:rFonts w:cstheme="minorHAnsi"/>
          <w:color w:val="313E48" w:themeColor="text1"/>
        </w:rPr>
        <w:t xml:space="preserve">. It can be perpetrated by one or more individuals against one or more victim-survivors – in person or in digital spaces. </w:t>
      </w:r>
      <w:r w:rsidR="005021DD">
        <w:rPr>
          <w:rFonts w:cstheme="minorHAnsi"/>
          <w:color w:val="313E48" w:themeColor="text1"/>
        </w:rPr>
        <w:t>No workplace, country or sector is immune</w:t>
      </w:r>
      <w:r w:rsidR="009E7A13" w:rsidRPr="005253DF">
        <w:rPr>
          <w:rFonts w:cstheme="minorHAnsi"/>
          <w:color w:val="313E48" w:themeColor="text1"/>
        </w:rPr>
        <w:t xml:space="preserve">. While anyone can be affected, </w:t>
      </w:r>
      <w:r w:rsidR="0011095C">
        <w:rPr>
          <w:rFonts w:cstheme="minorHAnsi"/>
          <w:color w:val="313E48" w:themeColor="text1"/>
        </w:rPr>
        <w:t>SEAH</w:t>
      </w:r>
      <w:r w:rsidR="0053680D">
        <w:rPr>
          <w:rFonts w:cstheme="minorHAnsi"/>
          <w:color w:val="313E48" w:themeColor="text1"/>
        </w:rPr>
        <w:t xml:space="preserve"> is </w:t>
      </w:r>
      <w:r w:rsidR="003872C3">
        <w:rPr>
          <w:rFonts w:cstheme="minorHAnsi"/>
          <w:color w:val="313E48" w:themeColor="text1"/>
        </w:rPr>
        <w:t xml:space="preserve">primarily </w:t>
      </w:r>
      <w:r w:rsidR="0053680D">
        <w:rPr>
          <w:rFonts w:cstheme="minorHAnsi"/>
          <w:color w:val="313E48" w:themeColor="text1"/>
        </w:rPr>
        <w:t>perpetrated by men against women and girls</w:t>
      </w:r>
      <w:r w:rsidR="00F807E2">
        <w:rPr>
          <w:rFonts w:cstheme="minorHAnsi"/>
          <w:color w:val="313E48" w:themeColor="text1"/>
        </w:rPr>
        <w:t>.</w:t>
      </w:r>
      <w:r w:rsidR="00791BCB">
        <w:rPr>
          <w:rFonts w:cstheme="minorHAnsi"/>
          <w:color w:val="313E48" w:themeColor="text1"/>
        </w:rPr>
        <w:t xml:space="preserve"> </w:t>
      </w:r>
      <w:r w:rsidR="009E7A13" w:rsidRPr="005253DF">
        <w:rPr>
          <w:rFonts w:cstheme="minorHAnsi"/>
          <w:color w:val="313E48" w:themeColor="text1"/>
        </w:rPr>
        <w:t xml:space="preserve">DFAT is committed to preventing </w:t>
      </w:r>
      <w:r w:rsidR="0011095C">
        <w:rPr>
          <w:rFonts w:cstheme="minorHAnsi"/>
          <w:color w:val="313E48" w:themeColor="text1"/>
        </w:rPr>
        <w:t>SEAH</w:t>
      </w:r>
      <w:r w:rsidR="009E7A13" w:rsidRPr="005253DF">
        <w:rPr>
          <w:rFonts w:cstheme="minorHAnsi"/>
          <w:color w:val="313E48" w:themeColor="text1"/>
        </w:rPr>
        <w:t xml:space="preserve"> in all forms </w:t>
      </w:r>
      <w:r w:rsidR="0011095C">
        <w:rPr>
          <w:rFonts w:cstheme="minorHAnsi"/>
          <w:color w:val="313E48" w:themeColor="text1"/>
        </w:rPr>
        <w:t>and to</w:t>
      </w:r>
      <w:r w:rsidR="0011095C" w:rsidRPr="005253DF">
        <w:rPr>
          <w:rFonts w:cstheme="minorHAnsi"/>
          <w:color w:val="313E48" w:themeColor="text1"/>
        </w:rPr>
        <w:t xml:space="preserve"> </w:t>
      </w:r>
      <w:r w:rsidR="009E7A13" w:rsidRPr="005253DF">
        <w:rPr>
          <w:rFonts w:cstheme="minorHAnsi"/>
          <w:color w:val="313E48" w:themeColor="text1"/>
        </w:rPr>
        <w:t xml:space="preserve">fostering a culture of respect and safety across all areas of its work. </w:t>
      </w:r>
    </w:p>
    <w:p w14:paraId="3FDD3047" w14:textId="77777777" w:rsidR="009E7A13" w:rsidRPr="005253DF" w:rsidRDefault="009E7A13" w:rsidP="006414F2">
      <w:pPr>
        <w:spacing w:after="0" w:line="276" w:lineRule="auto"/>
        <w:rPr>
          <w:rFonts w:cstheme="minorHAnsi"/>
          <w:color w:val="313E48" w:themeColor="text1"/>
        </w:rPr>
      </w:pPr>
    </w:p>
    <w:p w14:paraId="78866F46" w14:textId="5386156D" w:rsidR="007F2997" w:rsidRPr="005C497C" w:rsidRDefault="009E7A13" w:rsidP="006414F2">
      <w:pPr>
        <w:spacing w:after="0" w:line="276" w:lineRule="auto"/>
      </w:pPr>
      <w:r w:rsidRPr="005253DF">
        <w:rPr>
          <w:rFonts w:cstheme="minorHAnsi"/>
          <w:color w:val="313E48" w:themeColor="text1"/>
        </w:rPr>
        <w:t>The Policy applies to all DFAT business</w:t>
      </w:r>
      <w:r w:rsidR="00B40733">
        <w:rPr>
          <w:rFonts w:cstheme="minorHAnsi"/>
          <w:color w:val="313E48" w:themeColor="text1"/>
        </w:rPr>
        <w:t xml:space="preserve"> in Australia and overseas</w:t>
      </w:r>
      <w:r w:rsidRPr="005253DF">
        <w:rPr>
          <w:rFonts w:cstheme="minorHAnsi"/>
          <w:color w:val="313E48" w:themeColor="text1"/>
        </w:rPr>
        <w:t xml:space="preserve">, </w:t>
      </w:r>
      <w:r w:rsidR="00A7058F">
        <w:rPr>
          <w:rFonts w:cstheme="minorHAnsi"/>
          <w:color w:val="313E48" w:themeColor="text1"/>
        </w:rPr>
        <w:t xml:space="preserve">including </w:t>
      </w:r>
      <w:r w:rsidR="0011095C">
        <w:rPr>
          <w:rFonts w:cstheme="minorHAnsi"/>
          <w:color w:val="313E48" w:themeColor="text1"/>
        </w:rPr>
        <w:t xml:space="preserve">to all DFAT </w:t>
      </w:r>
      <w:r w:rsidR="00E730AD">
        <w:rPr>
          <w:rFonts w:cstheme="minorHAnsi"/>
          <w:color w:val="313E48" w:themeColor="text1"/>
        </w:rPr>
        <w:t>staff,</w:t>
      </w:r>
      <w:r w:rsidR="00A75168">
        <w:rPr>
          <w:rFonts w:cstheme="minorHAnsi"/>
          <w:color w:val="313E48" w:themeColor="text1"/>
        </w:rPr>
        <w:t xml:space="preserve"> DFAT partners </w:t>
      </w:r>
      <w:r w:rsidRPr="005253DF">
        <w:rPr>
          <w:rFonts w:cstheme="minorHAnsi"/>
          <w:color w:val="313E48" w:themeColor="text1"/>
        </w:rPr>
        <w:t xml:space="preserve">and </w:t>
      </w:r>
      <w:r w:rsidR="00A7058F">
        <w:rPr>
          <w:rFonts w:cstheme="minorHAnsi"/>
          <w:color w:val="313E48" w:themeColor="text1"/>
        </w:rPr>
        <w:t xml:space="preserve">downstream </w:t>
      </w:r>
      <w:r w:rsidRPr="005253DF">
        <w:rPr>
          <w:rFonts w:cstheme="minorHAnsi"/>
          <w:color w:val="313E48" w:themeColor="text1"/>
        </w:rPr>
        <w:t>partners</w:t>
      </w:r>
      <w:r w:rsidR="005D78E6">
        <w:rPr>
          <w:rFonts w:cstheme="minorHAnsi"/>
          <w:color w:val="313E48" w:themeColor="text1"/>
        </w:rPr>
        <w:t xml:space="preserve">. The Policy </w:t>
      </w:r>
      <w:r w:rsidRPr="005253DF">
        <w:rPr>
          <w:rFonts w:cstheme="minorHAnsi"/>
          <w:color w:val="313E48" w:themeColor="text1"/>
        </w:rPr>
        <w:t xml:space="preserve">relates to adults impacted by </w:t>
      </w:r>
      <w:r w:rsidR="00FE1A89">
        <w:rPr>
          <w:rFonts w:cstheme="minorHAnsi"/>
          <w:color w:val="313E48" w:themeColor="text1"/>
        </w:rPr>
        <w:t>SEAH</w:t>
      </w:r>
      <w:r w:rsidRPr="005253DF">
        <w:rPr>
          <w:rFonts w:cstheme="minorHAnsi"/>
          <w:color w:val="313E48" w:themeColor="text1"/>
        </w:rPr>
        <w:t xml:space="preserve">. Incidents </w:t>
      </w:r>
      <w:r w:rsidR="002779A2">
        <w:rPr>
          <w:rFonts w:cstheme="minorHAnsi"/>
          <w:color w:val="313E48" w:themeColor="text1"/>
        </w:rPr>
        <w:t xml:space="preserve">of </w:t>
      </w:r>
      <w:r w:rsidR="005A1FD4">
        <w:rPr>
          <w:rFonts w:cstheme="minorHAnsi"/>
          <w:color w:val="313E48" w:themeColor="text1"/>
        </w:rPr>
        <w:t xml:space="preserve">sexual abuse </w:t>
      </w:r>
      <w:r w:rsidR="002779A2">
        <w:rPr>
          <w:rFonts w:cstheme="minorHAnsi"/>
          <w:color w:val="313E48" w:themeColor="text1"/>
        </w:rPr>
        <w:t xml:space="preserve">perpetrated against </w:t>
      </w:r>
      <w:r w:rsidRPr="005253DF">
        <w:rPr>
          <w:rFonts w:cstheme="minorHAnsi"/>
          <w:color w:val="313E48" w:themeColor="text1"/>
        </w:rPr>
        <w:t xml:space="preserve">individuals under the age of 18 years must follow </w:t>
      </w:r>
      <w:r w:rsidRPr="00FE1A89">
        <w:rPr>
          <w:rFonts w:cstheme="minorHAnsi"/>
          <w:color w:val="313E48" w:themeColor="text1"/>
        </w:rPr>
        <w:t xml:space="preserve">the </w:t>
      </w:r>
      <w:r w:rsidRPr="00AB6D8F">
        <w:rPr>
          <w:rFonts w:cstheme="minorHAnsi"/>
          <w:color w:val="313E48" w:themeColor="text1"/>
        </w:rPr>
        <w:t>DFAT </w:t>
      </w:r>
      <w:r w:rsidRPr="00AB6D8F">
        <w:rPr>
          <w:rFonts w:cstheme="minorHAnsi"/>
          <w:bCs/>
          <w:color w:val="313E48" w:themeColor="text1"/>
        </w:rPr>
        <w:t>Child Protection Policy</w:t>
      </w:r>
      <w:r w:rsidRPr="005253DF">
        <w:rPr>
          <w:rFonts w:cstheme="minorHAnsi"/>
          <w:color w:val="313E48" w:themeColor="text1"/>
        </w:rPr>
        <w:t xml:space="preserve"> and relevant legal frameworks. </w:t>
      </w:r>
      <w:r w:rsidR="00FE1A89" w:rsidRPr="00D65488">
        <w:rPr>
          <w:rFonts w:cstheme="minorHAnsi"/>
          <w:color w:val="313E48" w:themeColor="text1"/>
        </w:rPr>
        <w:t xml:space="preserve">This </w:t>
      </w:r>
      <w:r w:rsidR="00FE1A89">
        <w:rPr>
          <w:rFonts w:cstheme="minorHAnsi"/>
          <w:color w:val="313E48" w:themeColor="text1"/>
        </w:rPr>
        <w:t>P</w:t>
      </w:r>
      <w:r w:rsidR="00FE1A89" w:rsidRPr="00D65488">
        <w:rPr>
          <w:rFonts w:cstheme="minorHAnsi"/>
          <w:color w:val="313E48" w:themeColor="text1"/>
        </w:rPr>
        <w:t xml:space="preserve">olicy </w:t>
      </w:r>
      <w:r w:rsidR="00FE1A89" w:rsidRPr="0046533B">
        <w:rPr>
          <w:rFonts w:cstheme="minorHAnsi"/>
          <w:color w:val="313E48" w:themeColor="text1"/>
        </w:rPr>
        <w:t xml:space="preserve">should be read in conjunction with the </w:t>
      </w:r>
      <w:hyperlink r:id="rId10" w:history="1">
        <w:r w:rsidR="00FE1A89" w:rsidRPr="000B099C">
          <w:rPr>
            <w:rStyle w:val="Hyperlink"/>
            <w:rFonts w:cstheme="minorHAnsi"/>
          </w:rPr>
          <w:t>DFAT Child Protection Policy</w:t>
        </w:r>
      </w:hyperlink>
      <w:r w:rsidR="00FE1A89" w:rsidRPr="0046533B">
        <w:rPr>
          <w:rFonts w:cstheme="minorHAnsi"/>
          <w:color w:val="313E48" w:themeColor="text1"/>
        </w:rPr>
        <w:t>.</w:t>
      </w:r>
      <w:r w:rsidR="00FE1A89">
        <w:rPr>
          <w:rFonts w:cstheme="minorHAnsi"/>
          <w:color w:val="313E48" w:themeColor="text1"/>
        </w:rPr>
        <w:t xml:space="preserve"> </w:t>
      </w:r>
      <w:r w:rsidRPr="005253DF">
        <w:rPr>
          <w:rFonts w:cstheme="minorHAnsi"/>
          <w:color w:val="313E48" w:themeColor="text1"/>
        </w:rPr>
        <w:t xml:space="preserve">As per DFAT’s </w:t>
      </w:r>
      <w:r w:rsidRPr="00AB6D8F">
        <w:rPr>
          <w:rFonts w:cstheme="minorHAnsi"/>
          <w:color w:val="313E48" w:themeColor="text1"/>
        </w:rPr>
        <w:t>Unacceptable Workplace Behaviour Policy</w:t>
      </w:r>
      <w:r w:rsidR="00753EB0">
        <w:rPr>
          <w:rFonts w:cstheme="minorHAnsi"/>
          <w:color w:val="313E48" w:themeColor="text1"/>
        </w:rPr>
        <w:t>,</w:t>
      </w:r>
      <w:r>
        <w:rPr>
          <w:rFonts w:cstheme="minorHAnsi"/>
          <w:color w:val="313E48" w:themeColor="text1"/>
        </w:rPr>
        <w:t xml:space="preserve"> a</w:t>
      </w:r>
      <w:r w:rsidRPr="00744B84">
        <w:rPr>
          <w:rFonts w:cstheme="minorHAnsi"/>
          <w:color w:val="313E48" w:themeColor="text1"/>
        </w:rPr>
        <w:t xml:space="preserve">ll employees and other workers have shared obligations for creating positive, professional, respectful, inclusive and </w:t>
      </w:r>
      <w:r w:rsidR="002725E6">
        <w:rPr>
          <w:rFonts w:cstheme="minorHAnsi"/>
          <w:color w:val="313E48" w:themeColor="text1"/>
        </w:rPr>
        <w:t xml:space="preserve">safe </w:t>
      </w:r>
      <w:r w:rsidRPr="00744B84">
        <w:rPr>
          <w:rFonts w:cstheme="minorHAnsi"/>
          <w:color w:val="313E48" w:themeColor="text1"/>
        </w:rPr>
        <w:t xml:space="preserve">workplaces. The duty to prevent harm is underpinned by the </w:t>
      </w:r>
      <w:r w:rsidRPr="005B0188">
        <w:rPr>
          <w:rFonts w:cstheme="minorHAnsi"/>
          <w:i/>
          <w:iCs/>
          <w:color w:val="313E48" w:themeColor="text1"/>
        </w:rPr>
        <w:t>Work Health and Safety Act 2011</w:t>
      </w:r>
      <w:r w:rsidR="00D8280D">
        <w:rPr>
          <w:rFonts w:cstheme="minorHAnsi"/>
          <w:i/>
          <w:iCs/>
          <w:color w:val="313E48" w:themeColor="text1"/>
        </w:rPr>
        <w:t>,</w:t>
      </w:r>
      <w:r w:rsidRPr="00744B84">
        <w:rPr>
          <w:rFonts w:cstheme="minorHAnsi"/>
          <w:color w:val="313E48" w:themeColor="text1"/>
        </w:rPr>
        <w:t xml:space="preserve"> the </w:t>
      </w:r>
      <w:r w:rsidRPr="005B0188">
        <w:rPr>
          <w:rFonts w:cstheme="minorHAnsi"/>
          <w:i/>
          <w:iCs/>
          <w:color w:val="313E48" w:themeColor="text1"/>
        </w:rPr>
        <w:t>Sex Discrimination Act 1984</w:t>
      </w:r>
      <w:r w:rsidR="00A232C3">
        <w:rPr>
          <w:rFonts w:cstheme="minorHAnsi"/>
          <w:i/>
          <w:iCs/>
          <w:color w:val="313E48" w:themeColor="text1"/>
        </w:rPr>
        <w:t xml:space="preserve">, </w:t>
      </w:r>
      <w:r w:rsidR="00A232C3">
        <w:rPr>
          <w:rFonts w:cstheme="minorHAnsi"/>
          <w:color w:val="313E48" w:themeColor="text1"/>
        </w:rPr>
        <w:t xml:space="preserve">the </w:t>
      </w:r>
      <w:r w:rsidR="00A232C3">
        <w:rPr>
          <w:rFonts w:cstheme="minorHAnsi"/>
          <w:i/>
          <w:iCs/>
          <w:color w:val="313E48" w:themeColor="text1"/>
        </w:rPr>
        <w:t>Modern Slavery Act 2018</w:t>
      </w:r>
      <w:r w:rsidR="00D8280D">
        <w:rPr>
          <w:rFonts w:cstheme="minorHAnsi"/>
          <w:i/>
          <w:iCs/>
          <w:color w:val="313E48" w:themeColor="text1"/>
        </w:rPr>
        <w:t xml:space="preserve"> </w:t>
      </w:r>
      <w:r w:rsidR="00D8280D">
        <w:rPr>
          <w:rFonts w:cstheme="minorHAnsi"/>
          <w:color w:val="313E48" w:themeColor="text1"/>
        </w:rPr>
        <w:t xml:space="preserve">and the </w:t>
      </w:r>
      <w:r w:rsidR="00D8280D">
        <w:rPr>
          <w:rFonts w:cstheme="minorHAnsi"/>
          <w:i/>
          <w:iCs/>
          <w:color w:val="313E48" w:themeColor="text1"/>
        </w:rPr>
        <w:t>Fair Work Act 2009</w:t>
      </w:r>
      <w:r w:rsidR="00AA0C80">
        <w:rPr>
          <w:rFonts w:cstheme="minorHAnsi"/>
          <w:i/>
          <w:iCs/>
          <w:color w:val="313E48" w:themeColor="text1"/>
        </w:rPr>
        <w:t>.</w:t>
      </w:r>
      <w:r w:rsidR="00B51896" w:rsidRPr="0046533B">
        <w:rPr>
          <w:rFonts w:cstheme="minorHAnsi"/>
          <w:color w:val="313E48" w:themeColor="text1"/>
        </w:rPr>
        <w:t xml:space="preserve"> Th</w:t>
      </w:r>
      <w:r w:rsidR="00FE1A89">
        <w:rPr>
          <w:rFonts w:cstheme="minorHAnsi"/>
          <w:color w:val="313E48" w:themeColor="text1"/>
        </w:rPr>
        <w:t>is</w:t>
      </w:r>
      <w:r w:rsidR="00B51896" w:rsidRPr="0046533B">
        <w:rPr>
          <w:rFonts w:cstheme="minorHAnsi"/>
          <w:color w:val="313E48" w:themeColor="text1"/>
        </w:rPr>
        <w:t xml:space="preserve"> Policy </w:t>
      </w:r>
      <w:r w:rsidR="006742F9" w:rsidRPr="00D65488">
        <w:rPr>
          <w:rFonts w:cstheme="minorHAnsi"/>
          <w:color w:val="313E48" w:themeColor="text1"/>
        </w:rPr>
        <w:t>aligns with</w:t>
      </w:r>
      <w:r w:rsidR="007019B0">
        <w:rPr>
          <w:rFonts w:cstheme="minorHAnsi"/>
          <w:color w:val="313E48" w:themeColor="text1"/>
        </w:rPr>
        <w:t xml:space="preserve"> DFAT’s</w:t>
      </w:r>
      <w:r w:rsidR="006742F9" w:rsidRPr="00D65488">
        <w:rPr>
          <w:rFonts w:cstheme="minorHAnsi"/>
          <w:color w:val="313E48" w:themeColor="text1"/>
        </w:rPr>
        <w:t xml:space="preserve"> </w:t>
      </w:r>
      <w:hyperlink r:id="rId11" w:history="1">
        <w:r w:rsidR="007019B0">
          <w:rPr>
            <w:rStyle w:val="Hyperlink"/>
            <w:rFonts w:cstheme="minorHAnsi"/>
          </w:rPr>
          <w:t>International Disability Equity and Rights Strategy</w:t>
        </w:r>
      </w:hyperlink>
      <w:r w:rsidR="007019B0">
        <w:rPr>
          <w:rFonts w:cstheme="minorHAnsi"/>
          <w:color w:val="313E48" w:themeColor="text1"/>
        </w:rPr>
        <w:t>,</w:t>
      </w:r>
      <w:r w:rsidR="00F60099" w:rsidRPr="0046533B">
        <w:rPr>
          <w:rFonts w:cstheme="minorHAnsi"/>
          <w:color w:val="313E48" w:themeColor="text1"/>
        </w:rPr>
        <w:t xml:space="preserve"> </w:t>
      </w:r>
      <w:hyperlink r:id="rId12" w:history="1">
        <w:r w:rsidR="007019B0">
          <w:rPr>
            <w:rStyle w:val="Hyperlink"/>
            <w:rFonts w:cstheme="minorHAnsi"/>
          </w:rPr>
          <w:t>International Gender Equality Strategy</w:t>
        </w:r>
      </w:hyperlink>
      <w:r w:rsidR="00164BAB">
        <w:t xml:space="preserve">, </w:t>
      </w:r>
      <w:hyperlink r:id="rId13" w:history="1">
        <w:r w:rsidR="00FD1F5E" w:rsidRPr="004B7B7B">
          <w:rPr>
            <w:rStyle w:val="Hyperlink"/>
          </w:rPr>
          <w:t>International Engagement Strategy on Human Trafficking and Modern Slavery</w:t>
        </w:r>
      </w:hyperlink>
      <w:r w:rsidR="00F60099" w:rsidRPr="00D65488">
        <w:t xml:space="preserve"> </w:t>
      </w:r>
      <w:r w:rsidR="007019B0" w:rsidRPr="00871C6C">
        <w:rPr>
          <w:color w:val="313E48"/>
        </w:rPr>
        <w:t>and DFAT’s Enterprise Risk Management Policy.</w:t>
      </w:r>
    </w:p>
    <w:p w14:paraId="2DA45090" w14:textId="77777777" w:rsidR="009E7A13" w:rsidRDefault="009E7A13" w:rsidP="006414F2">
      <w:pPr>
        <w:spacing w:after="0" w:line="276" w:lineRule="auto"/>
        <w:rPr>
          <w:rFonts w:cstheme="minorHAnsi"/>
          <w:color w:val="313E48" w:themeColor="text1"/>
        </w:rPr>
      </w:pPr>
    </w:p>
    <w:p w14:paraId="3555811A" w14:textId="7E222823" w:rsidR="00FF64F4" w:rsidRPr="00A5435C" w:rsidRDefault="00FF64F4" w:rsidP="006414F2">
      <w:pPr>
        <w:spacing w:after="0" w:line="276" w:lineRule="auto"/>
        <w:rPr>
          <w:rFonts w:asciiTheme="minorHAnsi" w:eastAsiaTheme="majorEastAsia" w:hAnsiTheme="minorHAnsi" w:cstheme="minorHAnsi"/>
          <w:b/>
          <w:bCs/>
          <w:caps/>
          <w:color w:val="313E48"/>
          <w:sz w:val="32"/>
          <w:szCs w:val="32"/>
        </w:rPr>
      </w:pPr>
      <w:r w:rsidRPr="00A5435C">
        <w:rPr>
          <w:rFonts w:asciiTheme="minorHAnsi" w:eastAsiaTheme="majorEastAsia" w:hAnsiTheme="minorHAnsi" w:cstheme="minorHAnsi"/>
          <w:b/>
          <w:bCs/>
          <w:caps/>
          <w:color w:val="313E48"/>
          <w:sz w:val="32"/>
          <w:szCs w:val="32"/>
        </w:rPr>
        <w:t>P</w:t>
      </w:r>
      <w:r w:rsidR="009E7A13" w:rsidRPr="00A5435C">
        <w:rPr>
          <w:rFonts w:asciiTheme="minorHAnsi" w:eastAsiaTheme="majorEastAsia" w:hAnsiTheme="minorHAnsi" w:cstheme="minorHAnsi"/>
          <w:b/>
          <w:bCs/>
          <w:caps/>
          <w:color w:val="313E48"/>
          <w:sz w:val="32"/>
          <w:szCs w:val="32"/>
        </w:rPr>
        <w:t>urpose</w:t>
      </w:r>
    </w:p>
    <w:p w14:paraId="068A7932" w14:textId="684A6ED7" w:rsidR="00D23686" w:rsidRDefault="003D4232" w:rsidP="006414F2">
      <w:pPr>
        <w:spacing w:after="0" w:line="276" w:lineRule="auto"/>
        <w:rPr>
          <w:rFonts w:cstheme="minorHAnsi"/>
          <w:color w:val="313E48" w:themeColor="text1"/>
        </w:rPr>
      </w:pPr>
      <w:r w:rsidRPr="00E3669E">
        <w:rPr>
          <w:rFonts w:cstheme="minorHAnsi"/>
          <w:color w:val="313E48" w:themeColor="text1"/>
        </w:rPr>
        <w:t xml:space="preserve">The Policy establishes DFAT’s framework for protecting people from SEAH </w:t>
      </w:r>
      <w:r w:rsidR="00860317" w:rsidRPr="00E3669E">
        <w:rPr>
          <w:rFonts w:cstheme="minorHAnsi"/>
          <w:color w:val="313E48" w:themeColor="text1"/>
        </w:rPr>
        <w:t xml:space="preserve">across </w:t>
      </w:r>
      <w:r w:rsidRPr="00E3669E">
        <w:rPr>
          <w:rFonts w:cstheme="minorHAnsi"/>
          <w:color w:val="313E48" w:themeColor="text1"/>
        </w:rPr>
        <w:t>DFAT business, ensuring that all DFAT staff and partners proactively prevent, mitigate and respond to SEAH. A risk-based and intersectional approach must be applied to safeguarding, recognising that factors such as context, gender,</w:t>
      </w:r>
      <w:r w:rsidR="0072477C" w:rsidRPr="00E3669E">
        <w:rPr>
          <w:rFonts w:cstheme="minorHAnsi"/>
          <w:color w:val="313E48" w:themeColor="text1"/>
        </w:rPr>
        <w:t xml:space="preserve"> </w:t>
      </w:r>
      <w:r w:rsidR="00BA7991">
        <w:rPr>
          <w:rFonts w:cstheme="minorHAnsi"/>
          <w:color w:val="313E48" w:themeColor="text1"/>
        </w:rPr>
        <w:t xml:space="preserve">race, </w:t>
      </w:r>
      <w:r w:rsidR="0072477C" w:rsidRPr="00E3669E">
        <w:rPr>
          <w:rFonts w:cstheme="minorHAnsi"/>
          <w:color w:val="313E48" w:themeColor="text1"/>
        </w:rPr>
        <w:t>ethnicity,</w:t>
      </w:r>
      <w:r w:rsidRPr="00E3669E">
        <w:rPr>
          <w:rFonts w:cstheme="minorHAnsi"/>
          <w:color w:val="313E48" w:themeColor="text1"/>
        </w:rPr>
        <w:t xml:space="preserve"> disability,</w:t>
      </w:r>
      <w:r w:rsidR="00A237B2" w:rsidRPr="00E3669E">
        <w:rPr>
          <w:rFonts w:cstheme="minorHAnsi"/>
          <w:color w:val="313E48" w:themeColor="text1"/>
        </w:rPr>
        <w:t xml:space="preserve"> </w:t>
      </w:r>
      <w:r w:rsidR="00537BD8" w:rsidRPr="00E3669E">
        <w:rPr>
          <w:rFonts w:cstheme="minorHAnsi"/>
          <w:color w:val="313E48" w:themeColor="text1"/>
        </w:rPr>
        <w:t>sexual orientation</w:t>
      </w:r>
      <w:r w:rsidR="0031211E" w:rsidRPr="00E3669E">
        <w:rPr>
          <w:rFonts w:cstheme="minorHAnsi"/>
          <w:color w:val="313E48" w:themeColor="text1"/>
        </w:rPr>
        <w:t xml:space="preserve">, </w:t>
      </w:r>
      <w:r w:rsidR="00A237B2" w:rsidRPr="00E3669E">
        <w:rPr>
          <w:rFonts w:cstheme="minorHAnsi"/>
          <w:color w:val="313E48" w:themeColor="text1"/>
        </w:rPr>
        <w:t>so</w:t>
      </w:r>
      <w:r w:rsidR="00EB57F0" w:rsidRPr="00E3669E">
        <w:rPr>
          <w:rFonts w:cstheme="minorHAnsi"/>
          <w:color w:val="313E48" w:themeColor="text1"/>
        </w:rPr>
        <w:t>cio</w:t>
      </w:r>
      <w:r w:rsidR="004C0A75">
        <w:rPr>
          <w:rFonts w:cstheme="minorHAnsi"/>
          <w:color w:val="313E48" w:themeColor="text1"/>
        </w:rPr>
        <w:t>-</w:t>
      </w:r>
      <w:r w:rsidR="00EB57F0" w:rsidRPr="00E3669E">
        <w:rPr>
          <w:rFonts w:cstheme="minorHAnsi"/>
          <w:color w:val="313E48" w:themeColor="text1"/>
        </w:rPr>
        <w:t>economic status</w:t>
      </w:r>
      <w:r w:rsidRPr="00E3669E">
        <w:rPr>
          <w:rFonts w:cstheme="minorHAnsi"/>
          <w:color w:val="313E48" w:themeColor="text1"/>
        </w:rPr>
        <w:t xml:space="preserve"> and systemic marginalisation can increase </w:t>
      </w:r>
      <w:r w:rsidR="00C50CA6" w:rsidRPr="00E3669E">
        <w:rPr>
          <w:rFonts w:cstheme="minorHAnsi"/>
          <w:color w:val="313E48" w:themeColor="text1"/>
        </w:rPr>
        <w:t>vulnerabilities</w:t>
      </w:r>
      <w:r w:rsidRPr="00E3669E">
        <w:rPr>
          <w:rFonts w:cstheme="minorHAnsi"/>
          <w:color w:val="313E48" w:themeColor="text1"/>
        </w:rPr>
        <w:t xml:space="preserve"> and shape safeguarding needs.</w:t>
      </w:r>
    </w:p>
    <w:p w14:paraId="0215A4BE" w14:textId="77777777" w:rsidR="009974C2" w:rsidRDefault="009974C2" w:rsidP="006414F2">
      <w:pPr>
        <w:spacing w:after="0" w:line="276" w:lineRule="auto"/>
        <w:rPr>
          <w:rFonts w:cstheme="minorHAnsi"/>
          <w:color w:val="313E48" w:themeColor="text1"/>
        </w:rPr>
      </w:pPr>
    </w:p>
    <w:p w14:paraId="278B7958" w14:textId="4F5F2195" w:rsidR="00B26315" w:rsidDel="00035E7F" w:rsidRDefault="001A7B85" w:rsidP="00731F9E">
      <w:pPr>
        <w:spacing w:after="0" w:line="276" w:lineRule="auto"/>
        <w:rPr>
          <w:rFonts w:cstheme="minorHAnsi"/>
          <w:color w:val="313E48" w:themeColor="text1"/>
        </w:rPr>
      </w:pPr>
      <w:r w:rsidRPr="00B0739D" w:rsidDel="00035E7F">
        <w:rPr>
          <w:rFonts w:cstheme="minorHAnsi"/>
          <w:b/>
          <w:bCs/>
          <w:color w:val="313E48" w:themeColor="text1"/>
        </w:rPr>
        <w:t>What is safeguarding?</w:t>
      </w:r>
    </w:p>
    <w:p w14:paraId="7E147800" w14:textId="26C60E56" w:rsidR="001A7B85" w:rsidDel="00035E7F" w:rsidRDefault="00047259" w:rsidP="00731F9E">
      <w:pPr>
        <w:spacing w:after="0" w:line="276" w:lineRule="auto"/>
        <w:rPr>
          <w:rFonts w:cstheme="minorHAnsi"/>
          <w:color w:val="313E48" w:themeColor="text1"/>
        </w:rPr>
      </w:pPr>
      <w:r w:rsidRPr="00047259" w:rsidDel="00035E7F">
        <w:rPr>
          <w:rFonts w:cstheme="minorHAnsi"/>
          <w:color w:val="313E48" w:themeColor="text1"/>
        </w:rPr>
        <w:t xml:space="preserve">Safeguards are </w:t>
      </w:r>
      <w:r w:rsidRPr="00205E01" w:rsidDel="00035E7F">
        <w:rPr>
          <w:rFonts w:cstheme="minorHAnsi"/>
          <w:color w:val="313E48" w:themeColor="text1"/>
        </w:rPr>
        <w:t>measures taken to avoid or minimise the potential negative impacts of DFAT’s operations, business activities and development programs on the communities and the environments in which we work and operate.</w:t>
      </w:r>
      <w:r w:rsidDel="00035E7F">
        <w:rPr>
          <w:rFonts w:cstheme="minorHAnsi"/>
          <w:color w:val="313E48" w:themeColor="text1"/>
        </w:rPr>
        <w:t xml:space="preserve"> In the context of this </w:t>
      </w:r>
      <w:r w:rsidR="00F835CD" w:rsidDel="00035E7F">
        <w:rPr>
          <w:rFonts w:cstheme="minorHAnsi"/>
          <w:color w:val="313E48" w:themeColor="text1"/>
        </w:rPr>
        <w:t>Policy</w:t>
      </w:r>
      <w:r w:rsidDel="00035E7F">
        <w:rPr>
          <w:rFonts w:cstheme="minorHAnsi"/>
          <w:color w:val="313E48" w:themeColor="text1"/>
        </w:rPr>
        <w:t xml:space="preserve">, </w:t>
      </w:r>
      <w:r w:rsidR="00BF0A80" w:rsidDel="00035E7F">
        <w:rPr>
          <w:rFonts w:cstheme="minorHAnsi"/>
          <w:color w:val="313E48" w:themeColor="text1"/>
        </w:rPr>
        <w:t>DFAT</w:t>
      </w:r>
      <w:r w:rsidR="00244143" w:rsidDel="00035E7F">
        <w:rPr>
          <w:rFonts w:cstheme="minorHAnsi"/>
          <w:color w:val="313E48" w:themeColor="text1"/>
        </w:rPr>
        <w:t xml:space="preserve"> seek</w:t>
      </w:r>
      <w:r w:rsidR="00637901" w:rsidDel="00035E7F">
        <w:rPr>
          <w:rFonts w:cstheme="minorHAnsi"/>
          <w:color w:val="313E48" w:themeColor="text1"/>
        </w:rPr>
        <w:t>s</w:t>
      </w:r>
      <w:r w:rsidR="00244143" w:rsidDel="00035E7F">
        <w:rPr>
          <w:rFonts w:cstheme="minorHAnsi"/>
          <w:color w:val="313E48" w:themeColor="text1"/>
        </w:rPr>
        <w:t xml:space="preserve"> to</w:t>
      </w:r>
      <w:r w:rsidR="00946A68" w:rsidDel="00035E7F">
        <w:rPr>
          <w:rFonts w:cstheme="minorHAnsi"/>
          <w:color w:val="313E48" w:themeColor="text1"/>
        </w:rPr>
        <w:t xml:space="preserve"> promote safe and respectful</w:t>
      </w:r>
      <w:r w:rsidR="00835444" w:rsidDel="00035E7F">
        <w:rPr>
          <w:rFonts w:cstheme="minorHAnsi"/>
          <w:color w:val="313E48" w:themeColor="text1"/>
        </w:rPr>
        <w:t xml:space="preserve"> workplaces and</w:t>
      </w:r>
      <w:r w:rsidR="00244143" w:rsidDel="00035E7F">
        <w:rPr>
          <w:rFonts w:cstheme="minorHAnsi"/>
          <w:color w:val="313E48" w:themeColor="text1"/>
        </w:rPr>
        <w:t xml:space="preserve"> minimise the risks of SEAH</w:t>
      </w:r>
      <w:r w:rsidR="00D700DE" w:rsidDel="00035E7F">
        <w:rPr>
          <w:rFonts w:cstheme="minorHAnsi"/>
          <w:color w:val="313E48" w:themeColor="text1"/>
        </w:rPr>
        <w:t xml:space="preserve"> in its operations.</w:t>
      </w:r>
    </w:p>
    <w:p w14:paraId="7BCB1F5A" w14:textId="77777777" w:rsidR="00047259" w:rsidRPr="00047259" w:rsidRDefault="00047259" w:rsidP="006414F2">
      <w:pPr>
        <w:spacing w:after="0" w:line="276" w:lineRule="auto"/>
        <w:rPr>
          <w:rFonts w:cstheme="minorHAnsi"/>
          <w:color w:val="313E48" w:themeColor="text1"/>
        </w:rPr>
      </w:pPr>
    </w:p>
    <w:p w14:paraId="3D9CFF19" w14:textId="78871914" w:rsidR="007A16F0" w:rsidRPr="00816630" w:rsidRDefault="00C50CA6" w:rsidP="006414F2">
      <w:pPr>
        <w:spacing w:after="0" w:line="276" w:lineRule="auto"/>
        <w:rPr>
          <w:rFonts w:cstheme="minorHAnsi"/>
          <w:color w:val="313E48" w:themeColor="text1"/>
        </w:rPr>
      </w:pPr>
      <w:r>
        <w:rPr>
          <w:rFonts w:cstheme="minorHAnsi"/>
          <w:color w:val="313E48" w:themeColor="text1"/>
        </w:rPr>
        <w:t>In summary</w:t>
      </w:r>
      <w:r w:rsidR="00CD320E">
        <w:rPr>
          <w:rFonts w:cstheme="minorHAnsi"/>
          <w:color w:val="313E48" w:themeColor="text1"/>
        </w:rPr>
        <w:t>,</w:t>
      </w:r>
      <w:r w:rsidR="00F142FF">
        <w:rPr>
          <w:rFonts w:cstheme="minorHAnsi"/>
          <w:color w:val="313E48" w:themeColor="text1"/>
        </w:rPr>
        <w:t xml:space="preserve"> </w:t>
      </w:r>
      <w:r w:rsidR="003D4232" w:rsidRPr="00816630">
        <w:rPr>
          <w:rFonts w:cstheme="minorHAnsi"/>
          <w:color w:val="313E48" w:themeColor="text1"/>
        </w:rPr>
        <w:t>DFAT staff and partners are expected to:</w:t>
      </w:r>
    </w:p>
    <w:p w14:paraId="182A7359" w14:textId="5B657EE6" w:rsidR="003D4232" w:rsidRPr="00816630" w:rsidRDefault="00F93652" w:rsidP="006414F2">
      <w:pPr>
        <w:numPr>
          <w:ilvl w:val="0"/>
          <w:numId w:val="7"/>
        </w:numPr>
        <w:spacing w:after="0" w:line="276" w:lineRule="auto"/>
        <w:rPr>
          <w:rFonts w:cstheme="minorHAnsi"/>
          <w:color w:val="313E48" w:themeColor="text1"/>
        </w:rPr>
      </w:pPr>
      <w:r>
        <w:rPr>
          <w:rFonts w:cstheme="minorHAnsi"/>
          <w:bCs/>
          <w:color w:val="313E48" w:themeColor="text1"/>
        </w:rPr>
        <w:t>p</w:t>
      </w:r>
      <w:r w:rsidR="003D4232" w:rsidRPr="00816630">
        <w:rPr>
          <w:rFonts w:cstheme="minorHAnsi"/>
          <w:bCs/>
          <w:color w:val="313E48" w:themeColor="text1"/>
        </w:rPr>
        <w:t xml:space="preserve">revent </w:t>
      </w:r>
      <w:r w:rsidR="00DB24E4">
        <w:rPr>
          <w:rFonts w:cstheme="minorHAnsi"/>
          <w:bCs/>
          <w:color w:val="313E48" w:themeColor="text1"/>
        </w:rPr>
        <w:t xml:space="preserve">sexual exploitation, abuse and harassment </w:t>
      </w:r>
      <w:r w:rsidR="003D4232" w:rsidRPr="00816630">
        <w:rPr>
          <w:rFonts w:cstheme="minorHAnsi"/>
          <w:color w:val="313E48" w:themeColor="text1"/>
        </w:rPr>
        <w:t xml:space="preserve">by embedding SEAH protections </w:t>
      </w:r>
      <w:r w:rsidR="003D4232">
        <w:rPr>
          <w:rFonts w:cstheme="minorHAnsi"/>
          <w:color w:val="313E48" w:themeColor="text1"/>
        </w:rPr>
        <w:t xml:space="preserve">into all DFAT </w:t>
      </w:r>
      <w:r w:rsidR="00DB24E4">
        <w:rPr>
          <w:rFonts w:cstheme="minorHAnsi"/>
          <w:color w:val="313E48" w:themeColor="text1"/>
        </w:rPr>
        <w:t>business</w:t>
      </w:r>
      <w:r w:rsidR="00AA3826">
        <w:rPr>
          <w:rFonts w:cstheme="minorHAnsi"/>
          <w:color w:val="313E48" w:themeColor="text1"/>
        </w:rPr>
        <w:t xml:space="preserve">, including complying with the </w:t>
      </w:r>
      <w:hyperlink r:id="rId14" w:history="1">
        <w:r w:rsidR="00AA3826" w:rsidRPr="009A4BA8">
          <w:rPr>
            <w:rStyle w:val="Hyperlink"/>
            <w:rFonts w:cstheme="minorHAnsi"/>
          </w:rPr>
          <w:t>positive duty</w:t>
        </w:r>
      </w:hyperlink>
      <w:r w:rsidR="00AA3826">
        <w:rPr>
          <w:rFonts w:cstheme="minorHAnsi"/>
          <w:color w:val="313E48" w:themeColor="text1"/>
        </w:rPr>
        <w:t xml:space="preserve"> under the </w:t>
      </w:r>
      <w:r w:rsidR="00AA3826">
        <w:rPr>
          <w:rFonts w:cstheme="minorHAnsi"/>
          <w:i/>
          <w:iCs/>
          <w:color w:val="313E48" w:themeColor="text1"/>
        </w:rPr>
        <w:t>Sex Discrimination Act 1984</w:t>
      </w:r>
    </w:p>
    <w:p w14:paraId="2F97E185" w14:textId="78FDEC2E" w:rsidR="003D4232" w:rsidRPr="00816630" w:rsidRDefault="00F93652" w:rsidP="006414F2">
      <w:pPr>
        <w:numPr>
          <w:ilvl w:val="0"/>
          <w:numId w:val="7"/>
        </w:numPr>
        <w:spacing w:after="0" w:line="276" w:lineRule="auto"/>
        <w:rPr>
          <w:rFonts w:cstheme="minorHAnsi"/>
          <w:color w:val="313E48" w:themeColor="text1"/>
        </w:rPr>
      </w:pPr>
      <w:r>
        <w:rPr>
          <w:rFonts w:cstheme="minorHAnsi"/>
          <w:bCs/>
          <w:color w:val="313E48" w:themeColor="text1"/>
        </w:rPr>
        <w:t>p</w:t>
      </w:r>
      <w:r w:rsidR="003D4232">
        <w:rPr>
          <w:rFonts w:cstheme="minorHAnsi"/>
          <w:bCs/>
          <w:color w:val="313E48" w:themeColor="text1"/>
        </w:rPr>
        <w:t>romote</w:t>
      </w:r>
      <w:r w:rsidR="003D4232" w:rsidRPr="00816630">
        <w:rPr>
          <w:rFonts w:cstheme="minorHAnsi"/>
          <w:bCs/>
          <w:color w:val="313E48" w:themeColor="text1"/>
        </w:rPr>
        <w:t xml:space="preserve"> accountability</w:t>
      </w:r>
      <w:r w:rsidR="003D4232" w:rsidRPr="00816630">
        <w:rPr>
          <w:rFonts w:cstheme="minorHAnsi"/>
          <w:color w:val="313E48" w:themeColor="text1"/>
        </w:rPr>
        <w:t xml:space="preserve"> by </w:t>
      </w:r>
      <w:r w:rsidR="00FF7C14">
        <w:rPr>
          <w:rFonts w:cstheme="minorHAnsi"/>
          <w:color w:val="313E48" w:themeColor="text1"/>
        </w:rPr>
        <w:t xml:space="preserve">monitoring and </w:t>
      </w:r>
      <w:r w:rsidR="003D4232" w:rsidRPr="00816630">
        <w:rPr>
          <w:rFonts w:cstheme="minorHAnsi"/>
          <w:color w:val="313E48" w:themeColor="text1"/>
        </w:rPr>
        <w:t xml:space="preserve">managing risks </w:t>
      </w:r>
      <w:r w:rsidR="00FF7C14">
        <w:rPr>
          <w:rFonts w:cstheme="minorHAnsi"/>
          <w:color w:val="313E48" w:themeColor="text1"/>
        </w:rPr>
        <w:t xml:space="preserve">and ensuring </w:t>
      </w:r>
      <w:r w:rsidR="003D4232" w:rsidRPr="00816630">
        <w:rPr>
          <w:rFonts w:cstheme="minorHAnsi"/>
          <w:color w:val="313E48" w:themeColor="text1"/>
        </w:rPr>
        <w:t>compliance</w:t>
      </w:r>
      <w:r w:rsidR="00FF7C14">
        <w:rPr>
          <w:rFonts w:cstheme="minorHAnsi"/>
          <w:color w:val="313E48" w:themeColor="text1"/>
        </w:rPr>
        <w:t xml:space="preserve"> with the </w:t>
      </w:r>
      <w:r w:rsidR="000A7952">
        <w:rPr>
          <w:rFonts w:cstheme="minorHAnsi"/>
          <w:color w:val="313E48" w:themeColor="text1"/>
        </w:rPr>
        <w:t>Policy</w:t>
      </w:r>
    </w:p>
    <w:p w14:paraId="70B36A07" w14:textId="405AA901" w:rsidR="003D4232" w:rsidRDefault="00F93652" w:rsidP="006414F2">
      <w:pPr>
        <w:numPr>
          <w:ilvl w:val="0"/>
          <w:numId w:val="7"/>
        </w:numPr>
        <w:spacing w:after="0" w:line="276" w:lineRule="auto"/>
        <w:rPr>
          <w:rFonts w:cstheme="minorHAnsi"/>
          <w:color w:val="313E48" w:themeColor="text1"/>
        </w:rPr>
      </w:pPr>
      <w:r>
        <w:rPr>
          <w:rFonts w:cstheme="minorHAnsi"/>
          <w:bCs/>
          <w:color w:val="313E48" w:themeColor="text1"/>
        </w:rPr>
        <w:t>c</w:t>
      </w:r>
      <w:r w:rsidR="003D4232" w:rsidRPr="00816630">
        <w:rPr>
          <w:rFonts w:cstheme="minorHAnsi"/>
          <w:bCs/>
          <w:color w:val="313E48" w:themeColor="text1"/>
        </w:rPr>
        <w:t>reate safe and accessible reporting mechanisms</w:t>
      </w:r>
      <w:r w:rsidR="003D4232" w:rsidRPr="00816630">
        <w:rPr>
          <w:rFonts w:cstheme="minorHAnsi"/>
          <w:color w:val="313E48" w:themeColor="text1"/>
        </w:rPr>
        <w:t> for raising concerns without fear of retaliation</w:t>
      </w:r>
    </w:p>
    <w:p w14:paraId="47B64E60" w14:textId="34BE2609" w:rsidR="00387432" w:rsidRPr="00816630" w:rsidRDefault="00387432" w:rsidP="006414F2">
      <w:pPr>
        <w:numPr>
          <w:ilvl w:val="0"/>
          <w:numId w:val="7"/>
        </w:numPr>
        <w:spacing w:after="0" w:line="276" w:lineRule="auto"/>
        <w:rPr>
          <w:rFonts w:cstheme="minorHAnsi"/>
          <w:color w:val="313E48" w:themeColor="text1"/>
        </w:rPr>
      </w:pPr>
      <w:r>
        <w:rPr>
          <w:rFonts w:cstheme="minorHAnsi"/>
          <w:color w:val="313E48" w:themeColor="text1"/>
        </w:rPr>
        <w:t xml:space="preserve">report </w:t>
      </w:r>
      <w:r w:rsidR="00056245">
        <w:rPr>
          <w:rFonts w:cstheme="minorHAnsi"/>
          <w:color w:val="313E48" w:themeColor="text1"/>
        </w:rPr>
        <w:t xml:space="preserve">any incidents, allegations or suspicions of </w:t>
      </w:r>
      <w:r>
        <w:rPr>
          <w:rFonts w:cstheme="minorHAnsi"/>
          <w:color w:val="313E48" w:themeColor="text1"/>
        </w:rPr>
        <w:t>sexual exploitation, abuse and harassment</w:t>
      </w:r>
    </w:p>
    <w:p w14:paraId="12F4B9EF" w14:textId="2D3D9A4F" w:rsidR="003D4232" w:rsidRDefault="00F93652" w:rsidP="006414F2">
      <w:pPr>
        <w:numPr>
          <w:ilvl w:val="0"/>
          <w:numId w:val="7"/>
        </w:numPr>
        <w:spacing w:after="0" w:line="276" w:lineRule="auto"/>
        <w:rPr>
          <w:rFonts w:cstheme="minorHAnsi"/>
          <w:color w:val="313E48" w:themeColor="text1"/>
        </w:rPr>
      </w:pPr>
      <w:r>
        <w:rPr>
          <w:rFonts w:cstheme="minorHAnsi"/>
          <w:bCs/>
          <w:color w:val="313E48" w:themeColor="text1"/>
        </w:rPr>
        <w:t>r</w:t>
      </w:r>
      <w:r w:rsidR="003D4232" w:rsidRPr="00816630">
        <w:rPr>
          <w:rFonts w:cstheme="minorHAnsi"/>
          <w:bCs/>
          <w:color w:val="313E48" w:themeColor="text1"/>
        </w:rPr>
        <w:t>espond effectively</w:t>
      </w:r>
      <w:r w:rsidR="003D4232" w:rsidRPr="00816630">
        <w:rPr>
          <w:rFonts w:cstheme="minorHAnsi"/>
          <w:color w:val="313E48" w:themeColor="text1"/>
        </w:rPr>
        <w:t> to SEAH reports, prioritising</w:t>
      </w:r>
      <w:r w:rsidR="003D4232">
        <w:rPr>
          <w:rFonts w:cstheme="minorHAnsi"/>
          <w:color w:val="313E48" w:themeColor="text1"/>
        </w:rPr>
        <w:t xml:space="preserve"> victim-survivor</w:t>
      </w:r>
      <w:r w:rsidR="003D4232" w:rsidRPr="00816630">
        <w:rPr>
          <w:rFonts w:cstheme="minorHAnsi"/>
          <w:color w:val="313E48" w:themeColor="text1"/>
        </w:rPr>
        <w:t xml:space="preserve"> rights and wellbeing</w:t>
      </w:r>
      <w:r w:rsidR="003D4232">
        <w:rPr>
          <w:rFonts w:cstheme="minorHAnsi"/>
          <w:color w:val="313E48" w:themeColor="text1"/>
        </w:rPr>
        <w:t>, and holding perpetrators to account</w:t>
      </w:r>
    </w:p>
    <w:p w14:paraId="073E501B" w14:textId="4EC56786" w:rsidR="00CB1B4B" w:rsidRPr="00AF3C5B" w:rsidRDefault="00147AE5" w:rsidP="006414F2">
      <w:pPr>
        <w:numPr>
          <w:ilvl w:val="0"/>
          <w:numId w:val="7"/>
        </w:numPr>
        <w:spacing w:after="0" w:line="276" w:lineRule="auto"/>
        <w:rPr>
          <w:rFonts w:cstheme="minorHAnsi"/>
          <w:color w:val="313E48" w:themeColor="text1"/>
        </w:rPr>
      </w:pPr>
      <w:r>
        <w:rPr>
          <w:rFonts w:cstheme="minorHAnsi"/>
          <w:color w:val="313E48" w:themeColor="text1"/>
        </w:rPr>
        <w:t>c</w:t>
      </w:r>
      <w:r w:rsidR="00CB1B4B">
        <w:rPr>
          <w:rFonts w:cstheme="minorHAnsi"/>
          <w:color w:val="313E48" w:themeColor="text1"/>
        </w:rPr>
        <w:t>omply with</w:t>
      </w:r>
      <w:r w:rsidR="009246B3">
        <w:rPr>
          <w:rFonts w:cstheme="minorHAnsi"/>
          <w:color w:val="313E48" w:themeColor="text1"/>
        </w:rPr>
        <w:t xml:space="preserve"> relevant Australian and/or local legislation</w:t>
      </w:r>
      <w:r w:rsidR="00F555DB">
        <w:rPr>
          <w:rFonts w:cstheme="minorHAnsi"/>
          <w:color w:val="313E48" w:themeColor="text1"/>
        </w:rPr>
        <w:t>.</w:t>
      </w:r>
    </w:p>
    <w:p w14:paraId="0FBFFC49" w14:textId="69264737" w:rsidR="003D4232" w:rsidRDefault="003D4232" w:rsidP="006414F2">
      <w:pPr>
        <w:pStyle w:val="H2-Heading2"/>
        <w:spacing w:line="276" w:lineRule="auto"/>
      </w:pPr>
      <w:r>
        <w:t>key definitions</w:t>
      </w:r>
    </w:p>
    <w:p w14:paraId="13583B76" w14:textId="77777777" w:rsidR="00C90CD3" w:rsidRDefault="00C90CD3" w:rsidP="006414F2">
      <w:pPr>
        <w:pStyle w:val="Default"/>
        <w:spacing w:line="276" w:lineRule="auto"/>
        <w:rPr>
          <w:rFonts w:asciiTheme="minorHAnsi" w:hAnsiTheme="minorHAnsi" w:cstheme="minorBidi"/>
          <w:b/>
          <w:color w:val="313E48" w:themeColor="text1"/>
          <w:sz w:val="22"/>
          <w:szCs w:val="22"/>
          <w:lang w:val="en-GB"/>
        </w:rPr>
      </w:pPr>
    </w:p>
    <w:p w14:paraId="1B7F2945" w14:textId="5946FCAC" w:rsidR="0010526A" w:rsidRDefault="0010526A" w:rsidP="006414F2">
      <w:pPr>
        <w:pStyle w:val="Default"/>
        <w:spacing w:line="276" w:lineRule="auto"/>
        <w:rPr>
          <w:rFonts w:asciiTheme="minorHAnsi" w:hAnsiTheme="minorHAnsi" w:cstheme="minorHAnsi"/>
          <w:color w:val="313E48" w:themeColor="text1"/>
          <w:sz w:val="22"/>
          <w:szCs w:val="22"/>
          <w:lang w:val="en-GB"/>
        </w:rPr>
      </w:pPr>
      <w:r w:rsidRPr="00830B83">
        <w:rPr>
          <w:rFonts w:asciiTheme="minorHAnsi" w:hAnsiTheme="minorHAnsi" w:cstheme="minorBidi"/>
          <w:b/>
          <w:color w:val="313E48" w:themeColor="text1"/>
          <w:sz w:val="22"/>
          <w:szCs w:val="22"/>
          <w:lang w:val="en-GB"/>
        </w:rPr>
        <w:t>Sexual exploitation:</w:t>
      </w:r>
      <w:r w:rsidRPr="00830B83">
        <w:rPr>
          <w:rFonts w:asciiTheme="minorHAnsi" w:hAnsiTheme="minorHAnsi" w:cstheme="minorBidi"/>
          <w:color w:val="313E48" w:themeColor="text1"/>
          <w:sz w:val="22"/>
          <w:szCs w:val="22"/>
          <w:lang w:val="en-GB"/>
        </w:rPr>
        <w:t xml:space="preserve"> </w:t>
      </w:r>
      <w:r w:rsidRPr="00830B83">
        <w:rPr>
          <w:rFonts w:asciiTheme="minorHAnsi" w:hAnsiTheme="minorHAnsi" w:cstheme="minorHAnsi"/>
          <w:color w:val="313E48" w:themeColor="text1"/>
          <w:sz w:val="22"/>
          <w:szCs w:val="22"/>
          <w:lang w:val="en-GB"/>
        </w:rPr>
        <w:t xml:space="preserve">Any actual or attempted abuse of a position of vulnerability, differential power or trust for sexual purposes, including but not limited to profiting monetarily, socially or politically from the sexual exploitation of another. For example, coercing individuals into engaging in sexual activities in exchange for aid, services, employment opportunities or other benefits. </w:t>
      </w:r>
    </w:p>
    <w:p w14:paraId="5425E544" w14:textId="77777777" w:rsidR="00A30238" w:rsidRDefault="00A30238" w:rsidP="006414F2">
      <w:pPr>
        <w:pStyle w:val="Default"/>
        <w:spacing w:line="276" w:lineRule="auto"/>
        <w:rPr>
          <w:rFonts w:asciiTheme="minorHAnsi" w:hAnsiTheme="minorHAnsi" w:cstheme="minorHAnsi"/>
          <w:color w:val="313E48" w:themeColor="text1"/>
          <w:sz w:val="22"/>
          <w:szCs w:val="22"/>
          <w:lang w:val="en-GB"/>
        </w:rPr>
      </w:pPr>
    </w:p>
    <w:p w14:paraId="785EF96E" w14:textId="3CB8E3EE" w:rsidR="0010526A" w:rsidRPr="00830B83" w:rsidRDefault="0010526A" w:rsidP="006414F2">
      <w:pPr>
        <w:pStyle w:val="Default"/>
        <w:spacing w:line="276" w:lineRule="auto"/>
        <w:rPr>
          <w:rFonts w:asciiTheme="minorHAnsi" w:hAnsiTheme="minorHAnsi" w:cstheme="minorBidi"/>
          <w:color w:val="313E48" w:themeColor="text1"/>
          <w:sz w:val="22"/>
          <w:szCs w:val="22"/>
          <w:lang w:val="en-GB"/>
        </w:rPr>
      </w:pPr>
      <w:r w:rsidRPr="00830B83">
        <w:rPr>
          <w:rFonts w:asciiTheme="minorHAnsi" w:hAnsiTheme="minorHAnsi" w:cstheme="minorBidi"/>
          <w:b/>
          <w:color w:val="313E48" w:themeColor="text1"/>
          <w:sz w:val="22"/>
          <w:szCs w:val="22"/>
          <w:lang w:val="en-GB"/>
        </w:rPr>
        <w:t xml:space="preserve">Sexual abuse: </w:t>
      </w:r>
      <w:r w:rsidRPr="00830B83">
        <w:rPr>
          <w:rFonts w:asciiTheme="minorHAnsi" w:hAnsiTheme="minorHAnsi" w:cstheme="minorBidi"/>
          <w:color w:val="313E48" w:themeColor="text1"/>
          <w:sz w:val="22"/>
          <w:szCs w:val="22"/>
          <w:lang w:val="en-GB"/>
        </w:rPr>
        <w:t xml:space="preserve">The actual or threatened physical intrusion of a sexual nature, whether by force or under unequal or coercive conditions. This includes all forms of sexual assault, rape, molestation and other forms of non-consensual sexual activity. </w:t>
      </w:r>
    </w:p>
    <w:p w14:paraId="6E93E818" w14:textId="77777777" w:rsidR="0010526A" w:rsidRPr="00830B83" w:rsidRDefault="0010526A" w:rsidP="006414F2">
      <w:pPr>
        <w:spacing w:after="0" w:line="276" w:lineRule="auto"/>
        <w:rPr>
          <w:i/>
          <w:color w:val="313E48" w:themeColor="text1"/>
        </w:rPr>
      </w:pPr>
    </w:p>
    <w:p w14:paraId="3B3BD9BB" w14:textId="7E54D998" w:rsidR="0010526A" w:rsidRPr="005253DF" w:rsidRDefault="0010526A" w:rsidP="006414F2">
      <w:pPr>
        <w:pStyle w:val="Default"/>
        <w:spacing w:line="276" w:lineRule="auto"/>
        <w:rPr>
          <w:rFonts w:asciiTheme="minorHAnsi" w:hAnsiTheme="minorHAnsi" w:cstheme="minorHAnsi"/>
          <w:bCs/>
          <w:color w:val="313E48" w:themeColor="text1"/>
          <w:sz w:val="22"/>
          <w:szCs w:val="22"/>
          <w:lang w:val="en-GB"/>
        </w:rPr>
      </w:pPr>
      <w:r w:rsidRPr="00830B83">
        <w:rPr>
          <w:rFonts w:asciiTheme="minorHAnsi" w:hAnsiTheme="minorHAnsi" w:cstheme="minorHAnsi"/>
          <w:b/>
          <w:color w:val="313E48" w:themeColor="text1"/>
          <w:sz w:val="22"/>
          <w:szCs w:val="22"/>
        </w:rPr>
        <w:t>Sexual harassment</w:t>
      </w:r>
      <w:r>
        <w:rPr>
          <w:rFonts w:asciiTheme="minorHAnsi" w:hAnsiTheme="minorHAnsi" w:cstheme="minorHAnsi"/>
          <w:b/>
          <w:color w:val="313E48" w:themeColor="text1"/>
          <w:sz w:val="22"/>
          <w:szCs w:val="22"/>
        </w:rPr>
        <w:t xml:space="preserve">: </w:t>
      </w:r>
      <w:bookmarkStart w:id="0" w:name="_Hlk192076874"/>
      <w:r w:rsidR="00642019">
        <w:rPr>
          <w:rFonts w:asciiTheme="minorHAnsi" w:hAnsiTheme="minorHAnsi" w:cstheme="minorHAnsi"/>
          <w:bCs/>
          <w:color w:val="313E48" w:themeColor="text1"/>
          <w:sz w:val="22"/>
          <w:szCs w:val="22"/>
          <w:lang w:val="en-GB"/>
        </w:rPr>
        <w:t>A</w:t>
      </w:r>
      <w:r w:rsidRPr="005253DF">
        <w:rPr>
          <w:rFonts w:asciiTheme="minorHAnsi" w:hAnsiTheme="minorHAnsi" w:cstheme="minorHAnsi"/>
          <w:bCs/>
          <w:color w:val="313E48" w:themeColor="text1"/>
          <w:sz w:val="22"/>
          <w:szCs w:val="22"/>
          <w:lang w:val="en-GB"/>
        </w:rPr>
        <w:t xml:space="preserve">ny unwelcome conduct of a sexual nature that occurs in circumstances in which a reasonable person, aware of those circumstances, would anticipate that the person being harassed might feel offended, humiliated or intimidated. </w:t>
      </w:r>
    </w:p>
    <w:p w14:paraId="021C9BE7" w14:textId="77777777" w:rsidR="0010526A" w:rsidRPr="005253DF" w:rsidRDefault="0010526A" w:rsidP="006414F2">
      <w:pPr>
        <w:pStyle w:val="Default"/>
        <w:spacing w:line="276" w:lineRule="auto"/>
        <w:rPr>
          <w:rFonts w:asciiTheme="minorHAnsi" w:hAnsiTheme="minorHAnsi" w:cstheme="minorHAnsi"/>
          <w:bCs/>
          <w:color w:val="313E48" w:themeColor="text1"/>
          <w:sz w:val="22"/>
          <w:szCs w:val="22"/>
          <w:lang w:val="en-GB"/>
        </w:rPr>
      </w:pPr>
    </w:p>
    <w:p w14:paraId="1E958C8A" w14:textId="53033D21" w:rsidR="0010526A" w:rsidRPr="00013584" w:rsidRDefault="0010526A" w:rsidP="006414F2">
      <w:pPr>
        <w:pStyle w:val="Default"/>
        <w:spacing w:line="276" w:lineRule="auto"/>
        <w:rPr>
          <w:rFonts w:asciiTheme="minorHAnsi" w:hAnsiTheme="minorHAnsi" w:cstheme="minorHAnsi"/>
          <w:color w:val="313E48" w:themeColor="text1"/>
          <w:sz w:val="22"/>
          <w:szCs w:val="22"/>
          <w:lang w:val="en-GB"/>
        </w:rPr>
      </w:pPr>
      <w:r w:rsidRPr="005253DF">
        <w:rPr>
          <w:rFonts w:asciiTheme="minorHAnsi" w:hAnsiTheme="minorHAnsi" w:cstheme="minorHAnsi"/>
          <w:bCs/>
          <w:color w:val="313E48" w:themeColor="text1"/>
          <w:sz w:val="22"/>
          <w:szCs w:val="22"/>
          <w:lang w:val="en-GB"/>
        </w:rPr>
        <w:t>Sexual harassment can take many forms. It can be overt, covert or subtle. It can be repeated or a one-off incident. Sexual harassment can happen in person, over the phone or online – including via social media. Anyone can experience sexual harassment, regardless of their sex, gender identity, sexual orientation or intersex status</w:t>
      </w:r>
      <w:r w:rsidR="00642019">
        <w:rPr>
          <w:rFonts w:asciiTheme="minorHAnsi" w:hAnsiTheme="minorHAnsi" w:cstheme="minorHAnsi"/>
          <w:bCs/>
          <w:color w:val="313E48" w:themeColor="text1"/>
          <w:sz w:val="22"/>
          <w:szCs w:val="22"/>
          <w:lang w:val="en-GB"/>
        </w:rPr>
        <w:t>.</w:t>
      </w:r>
      <w:r w:rsidRPr="005253DF">
        <w:rPr>
          <w:rStyle w:val="FootnoteReference"/>
          <w:rFonts w:asciiTheme="minorHAnsi" w:hAnsiTheme="minorHAnsi" w:cstheme="minorHAnsi"/>
          <w:bCs/>
          <w:color w:val="313E48" w:themeColor="text1"/>
          <w:sz w:val="22"/>
          <w:szCs w:val="22"/>
          <w:lang w:val="en-GB"/>
        </w:rPr>
        <w:footnoteReference w:id="4"/>
      </w:r>
      <w:r>
        <w:rPr>
          <w:rFonts w:asciiTheme="minorHAnsi" w:hAnsiTheme="minorHAnsi" w:cstheme="minorHAnsi"/>
          <w:bCs/>
          <w:color w:val="313E48" w:themeColor="text1"/>
          <w:sz w:val="22"/>
          <w:szCs w:val="22"/>
          <w:lang w:val="en-GB"/>
        </w:rPr>
        <w:t xml:space="preserve"> </w:t>
      </w:r>
      <w:r>
        <w:rPr>
          <w:rFonts w:asciiTheme="minorHAnsi" w:hAnsiTheme="minorHAnsi" w:cstheme="minorBidi"/>
          <w:color w:val="313E48" w:themeColor="text1"/>
          <w:sz w:val="22"/>
          <w:szCs w:val="22"/>
          <w:lang w:val="en-GB"/>
        </w:rPr>
        <w:t xml:space="preserve">Examples include but </w:t>
      </w:r>
      <w:r w:rsidR="00642019">
        <w:rPr>
          <w:rFonts w:asciiTheme="minorHAnsi" w:hAnsiTheme="minorHAnsi" w:cstheme="minorBidi"/>
          <w:color w:val="313E48" w:themeColor="text1"/>
          <w:sz w:val="22"/>
          <w:szCs w:val="22"/>
          <w:lang w:val="en-GB"/>
        </w:rPr>
        <w:t xml:space="preserve">are </w:t>
      </w:r>
      <w:r>
        <w:rPr>
          <w:rFonts w:asciiTheme="minorHAnsi" w:hAnsiTheme="minorHAnsi" w:cstheme="minorBidi"/>
          <w:color w:val="313E48" w:themeColor="text1"/>
          <w:sz w:val="22"/>
          <w:szCs w:val="22"/>
          <w:lang w:val="en-GB"/>
        </w:rPr>
        <w:t xml:space="preserve">not limited to: unwelcome physical touching, </w:t>
      </w:r>
      <w:r w:rsidRPr="00830B83">
        <w:rPr>
          <w:rFonts w:asciiTheme="minorHAnsi" w:hAnsiTheme="minorHAnsi" w:cstheme="minorBidi"/>
          <w:color w:val="313E48" w:themeColor="text1"/>
          <w:sz w:val="22"/>
          <w:szCs w:val="22"/>
          <w:lang w:val="en-GB"/>
        </w:rPr>
        <w:t>jokes, comments or messages of a sexual nature; suggestive looks, staring or leering; display of or circulation of pornographic material</w:t>
      </w:r>
      <w:r w:rsidR="00642019">
        <w:rPr>
          <w:rFonts w:asciiTheme="minorHAnsi" w:hAnsiTheme="minorHAnsi" w:cstheme="minorBidi"/>
          <w:color w:val="313E48" w:themeColor="text1"/>
          <w:sz w:val="22"/>
          <w:szCs w:val="22"/>
          <w:lang w:val="en-GB"/>
        </w:rPr>
        <w:t>;</w:t>
      </w:r>
      <w:r>
        <w:rPr>
          <w:rFonts w:asciiTheme="minorHAnsi" w:hAnsiTheme="minorHAnsi" w:cstheme="minorBidi"/>
          <w:color w:val="313E48" w:themeColor="text1"/>
          <w:sz w:val="22"/>
          <w:szCs w:val="22"/>
          <w:lang w:val="en-GB"/>
        </w:rPr>
        <w:t xml:space="preserve"> and sharing or threatening to share intimate images or video without consent</w:t>
      </w:r>
      <w:r w:rsidR="002A2A83">
        <w:rPr>
          <w:rFonts w:asciiTheme="minorHAnsi" w:hAnsiTheme="minorHAnsi" w:cstheme="minorBidi"/>
          <w:color w:val="313E48" w:themeColor="text1"/>
          <w:sz w:val="22"/>
          <w:szCs w:val="22"/>
          <w:lang w:val="en-GB"/>
        </w:rPr>
        <w:t>.</w:t>
      </w:r>
    </w:p>
    <w:p w14:paraId="6A3D56A2" w14:textId="77777777" w:rsidR="0010526A" w:rsidRDefault="0010526A" w:rsidP="006414F2">
      <w:pPr>
        <w:pStyle w:val="Default"/>
        <w:spacing w:line="276" w:lineRule="auto"/>
        <w:rPr>
          <w:rFonts w:asciiTheme="minorHAnsi" w:hAnsiTheme="minorHAnsi" w:cstheme="minorHAnsi"/>
          <w:bCs/>
          <w:color w:val="313E48" w:themeColor="text1"/>
          <w:sz w:val="22"/>
          <w:szCs w:val="22"/>
          <w:lang w:val="en-GB"/>
        </w:rPr>
      </w:pPr>
    </w:p>
    <w:p w14:paraId="3E30CEB2" w14:textId="6E6C348B" w:rsidR="00C35574" w:rsidRDefault="000E2FE9" w:rsidP="00C40B40">
      <w:pPr>
        <w:pStyle w:val="Default"/>
        <w:spacing w:line="276" w:lineRule="auto"/>
        <w:rPr>
          <w:rFonts w:asciiTheme="minorHAnsi" w:hAnsiTheme="minorHAnsi" w:cstheme="minorHAnsi"/>
          <w:bCs/>
          <w:color w:val="313E48" w:themeColor="text1"/>
          <w:sz w:val="22"/>
          <w:szCs w:val="22"/>
          <w:lang w:val="en-AU"/>
        </w:rPr>
      </w:pPr>
      <w:r w:rsidRPr="005C497C">
        <w:rPr>
          <w:rFonts w:asciiTheme="minorHAnsi" w:hAnsiTheme="minorHAnsi" w:cstheme="minorHAnsi"/>
          <w:b/>
          <w:color w:val="313E48" w:themeColor="text1"/>
          <w:sz w:val="22"/>
          <w:szCs w:val="22"/>
          <w:lang w:val="en-AU"/>
        </w:rPr>
        <w:t>Victim-survivor:</w:t>
      </w:r>
      <w:r>
        <w:rPr>
          <w:rFonts w:asciiTheme="minorHAnsi" w:hAnsiTheme="minorHAnsi" w:cstheme="minorHAnsi"/>
          <w:bCs/>
          <w:color w:val="313E48" w:themeColor="text1"/>
          <w:sz w:val="22"/>
          <w:szCs w:val="22"/>
          <w:lang w:val="en-AU"/>
        </w:rPr>
        <w:t xml:space="preserve"> </w:t>
      </w:r>
      <w:r w:rsidR="00633B3C">
        <w:rPr>
          <w:rFonts w:asciiTheme="minorHAnsi" w:hAnsiTheme="minorHAnsi" w:cstheme="minorHAnsi"/>
          <w:bCs/>
          <w:color w:val="313E48" w:themeColor="text1"/>
          <w:sz w:val="22"/>
          <w:szCs w:val="22"/>
          <w:lang w:val="en-AU"/>
        </w:rPr>
        <w:t>V</w:t>
      </w:r>
      <w:r>
        <w:rPr>
          <w:rFonts w:asciiTheme="minorHAnsi" w:hAnsiTheme="minorHAnsi" w:cstheme="minorHAnsi"/>
          <w:bCs/>
          <w:color w:val="313E48" w:themeColor="text1"/>
          <w:sz w:val="22"/>
          <w:szCs w:val="22"/>
          <w:lang w:val="en-AU"/>
        </w:rPr>
        <w:t>ictim-survivor is a</w:t>
      </w:r>
      <w:r w:rsidRPr="000E2FE9">
        <w:rPr>
          <w:rFonts w:asciiTheme="minorHAnsi" w:hAnsiTheme="minorHAnsi" w:cstheme="minorHAnsi"/>
          <w:bCs/>
          <w:color w:val="313E48" w:themeColor="text1"/>
          <w:sz w:val="22"/>
          <w:szCs w:val="22"/>
          <w:lang w:val="en-AU"/>
        </w:rPr>
        <w:t xml:space="preserve"> term used to describe a person who is, or has been, sexually exploited, abused or harassed. </w:t>
      </w:r>
      <w:r w:rsidR="00642019">
        <w:rPr>
          <w:rFonts w:asciiTheme="minorHAnsi" w:hAnsiTheme="minorHAnsi" w:cstheme="minorHAnsi"/>
          <w:bCs/>
          <w:color w:val="313E48" w:themeColor="text1"/>
          <w:sz w:val="22"/>
          <w:szCs w:val="22"/>
          <w:lang w:val="en-AU"/>
        </w:rPr>
        <w:t xml:space="preserve">The term </w:t>
      </w:r>
      <w:r w:rsidRPr="000E2FE9">
        <w:rPr>
          <w:rFonts w:asciiTheme="minorHAnsi" w:hAnsiTheme="minorHAnsi" w:cstheme="minorHAnsi"/>
          <w:bCs/>
          <w:color w:val="313E48" w:themeColor="text1"/>
          <w:sz w:val="22"/>
          <w:szCs w:val="22"/>
          <w:lang w:val="en-AU"/>
        </w:rPr>
        <w:t>‘</w:t>
      </w:r>
      <w:r w:rsidR="00642019">
        <w:rPr>
          <w:rFonts w:asciiTheme="minorHAnsi" w:hAnsiTheme="minorHAnsi" w:cstheme="minorHAnsi"/>
          <w:bCs/>
          <w:color w:val="313E48" w:themeColor="text1"/>
          <w:sz w:val="22"/>
          <w:szCs w:val="22"/>
          <w:lang w:val="en-AU"/>
        </w:rPr>
        <w:t>v</w:t>
      </w:r>
      <w:r w:rsidRPr="000E2FE9">
        <w:rPr>
          <w:rFonts w:asciiTheme="minorHAnsi" w:hAnsiTheme="minorHAnsi" w:cstheme="minorHAnsi"/>
          <w:bCs/>
          <w:color w:val="313E48" w:themeColor="text1"/>
          <w:sz w:val="22"/>
          <w:szCs w:val="22"/>
          <w:lang w:val="en-AU"/>
        </w:rPr>
        <w:t>ictim-survivor’ acknowledges both the harm suffered (victim) and the resilience or agency of the individual in coping with the aftermath (survivor). This term emphasises a supportive, rights-based approach to addressing their needs and upholding their dignity throughout the reporting and response process.</w:t>
      </w:r>
      <w:bookmarkEnd w:id="0"/>
    </w:p>
    <w:p w14:paraId="5D98B8E5" w14:textId="77777777" w:rsidR="00C40B40" w:rsidRDefault="00C40B40" w:rsidP="00C40B40">
      <w:pPr>
        <w:pStyle w:val="Default"/>
        <w:spacing w:line="276" w:lineRule="auto"/>
        <w:rPr>
          <w:rFonts w:cstheme="minorHAnsi"/>
          <w:bCs/>
          <w:color w:val="313E48" w:themeColor="text1"/>
        </w:rPr>
      </w:pPr>
    </w:p>
    <w:p w14:paraId="73FE893A" w14:textId="25192C35" w:rsidR="00C159C8" w:rsidRDefault="00C35574" w:rsidP="007B7394">
      <w:pPr>
        <w:spacing w:line="276" w:lineRule="auto"/>
        <w:rPr>
          <w:rFonts w:asciiTheme="minorHAnsi" w:eastAsia="Times New Roman" w:hAnsiTheme="minorHAnsi" w:cstheme="minorHAnsi"/>
          <w:b/>
          <w:bCs/>
          <w:caps/>
          <w:color w:val="313E48"/>
          <w:sz w:val="32"/>
          <w:szCs w:val="32"/>
          <w:lang w:eastAsia="en-AU"/>
        </w:rPr>
      </w:pPr>
      <w:r w:rsidRPr="00EF336F">
        <w:rPr>
          <w:rFonts w:asciiTheme="minorHAnsi" w:hAnsiTheme="minorHAnsi" w:cstheme="minorHAnsi"/>
          <w:color w:val="313E48" w:themeColor="text1"/>
          <w:lang w:val="en-GB"/>
        </w:rPr>
        <w:t>Sexual exploitation, abuse and harassment can be perpetrated against beneficiaries</w:t>
      </w:r>
      <w:r w:rsidR="0035040F">
        <w:rPr>
          <w:rFonts w:asciiTheme="minorHAnsi" w:hAnsiTheme="minorHAnsi" w:cstheme="minorHAnsi"/>
          <w:color w:val="313E48" w:themeColor="text1"/>
          <w:lang w:val="en-GB"/>
        </w:rPr>
        <w:t xml:space="preserve"> of DFAT programs</w:t>
      </w:r>
      <w:r w:rsidRPr="00EF336F">
        <w:rPr>
          <w:rFonts w:asciiTheme="minorHAnsi" w:hAnsiTheme="minorHAnsi" w:cstheme="minorHAnsi"/>
          <w:color w:val="313E48" w:themeColor="text1"/>
          <w:lang w:val="en-GB"/>
        </w:rPr>
        <w:t>, community members, citizens</w:t>
      </w:r>
      <w:r w:rsidR="000C161D">
        <w:rPr>
          <w:rFonts w:asciiTheme="minorHAnsi" w:hAnsiTheme="minorHAnsi" w:cstheme="minorHAnsi"/>
          <w:color w:val="313E48" w:themeColor="text1"/>
          <w:lang w:val="en-GB"/>
        </w:rPr>
        <w:t xml:space="preserve"> and non-citizens</w:t>
      </w:r>
      <w:r w:rsidRPr="00EF336F">
        <w:rPr>
          <w:rFonts w:asciiTheme="minorHAnsi" w:hAnsiTheme="minorHAnsi" w:cstheme="minorHAnsi"/>
          <w:color w:val="313E48" w:themeColor="text1"/>
          <w:lang w:val="en-GB"/>
        </w:rPr>
        <w:t xml:space="preserve">, </w:t>
      </w:r>
      <w:r w:rsidR="000C161D">
        <w:rPr>
          <w:rFonts w:asciiTheme="minorHAnsi" w:hAnsiTheme="minorHAnsi" w:cstheme="minorHAnsi"/>
          <w:color w:val="313E48" w:themeColor="text1"/>
          <w:lang w:val="en-GB"/>
        </w:rPr>
        <w:t xml:space="preserve">DFAT </w:t>
      </w:r>
      <w:r w:rsidRPr="00EF336F">
        <w:rPr>
          <w:rFonts w:asciiTheme="minorHAnsi" w:hAnsiTheme="minorHAnsi" w:cstheme="minorHAnsi"/>
          <w:color w:val="313E48" w:themeColor="text1"/>
          <w:lang w:val="en-GB"/>
        </w:rPr>
        <w:t xml:space="preserve">staff and </w:t>
      </w:r>
      <w:r w:rsidR="000C161D">
        <w:rPr>
          <w:rFonts w:asciiTheme="minorHAnsi" w:hAnsiTheme="minorHAnsi" w:cstheme="minorHAnsi"/>
          <w:color w:val="313E48" w:themeColor="text1"/>
          <w:lang w:val="en-GB"/>
        </w:rPr>
        <w:t xml:space="preserve">the </w:t>
      </w:r>
      <w:r w:rsidRPr="00EF336F">
        <w:rPr>
          <w:rFonts w:asciiTheme="minorHAnsi" w:hAnsiTheme="minorHAnsi" w:cstheme="minorHAnsi"/>
          <w:color w:val="313E48" w:themeColor="text1"/>
          <w:lang w:val="en-GB"/>
        </w:rPr>
        <w:t>personnel</w:t>
      </w:r>
      <w:r w:rsidR="000C161D">
        <w:rPr>
          <w:rFonts w:asciiTheme="minorHAnsi" w:hAnsiTheme="minorHAnsi" w:cstheme="minorHAnsi"/>
          <w:color w:val="313E48" w:themeColor="text1"/>
          <w:lang w:val="en-GB"/>
        </w:rPr>
        <w:t xml:space="preserve"> of partner organisations</w:t>
      </w:r>
      <w:r w:rsidRPr="00EF336F">
        <w:rPr>
          <w:rFonts w:asciiTheme="minorHAnsi" w:hAnsiTheme="minorHAnsi" w:cstheme="minorHAnsi"/>
          <w:color w:val="313E48" w:themeColor="text1"/>
          <w:lang w:val="en-GB"/>
        </w:rPr>
        <w:t xml:space="preserve"> (see below for further information on scope).</w:t>
      </w:r>
      <w:bookmarkStart w:id="1" w:name="_Toc191816087"/>
      <w:r w:rsidR="00C159C8">
        <w:rPr>
          <w:rFonts w:eastAsia="Times New Roman"/>
          <w:lang w:eastAsia="en-AU"/>
        </w:rPr>
        <w:br w:type="page"/>
      </w:r>
    </w:p>
    <w:p w14:paraId="6516EFCD" w14:textId="069A997A" w:rsidR="0010526A" w:rsidRPr="003B7329" w:rsidRDefault="0010526A" w:rsidP="006414F2">
      <w:pPr>
        <w:pStyle w:val="H2-Heading2"/>
        <w:spacing w:line="276" w:lineRule="auto"/>
        <w:rPr>
          <w:rFonts w:eastAsia="Times New Roman"/>
          <w:lang w:eastAsia="en-AU"/>
        </w:rPr>
      </w:pPr>
      <w:r w:rsidRPr="003B7329">
        <w:rPr>
          <w:rFonts w:eastAsia="Times New Roman"/>
          <w:lang w:eastAsia="en-AU"/>
        </w:rPr>
        <w:t>Scope</w:t>
      </w:r>
      <w:bookmarkEnd w:id="1"/>
      <w:r w:rsidRPr="003B7329">
        <w:rPr>
          <w:rFonts w:eastAsia="Times New Roman"/>
          <w:lang w:eastAsia="en-AU"/>
        </w:rPr>
        <w:t xml:space="preserve"> </w:t>
      </w:r>
    </w:p>
    <w:p w14:paraId="0AD93B80" w14:textId="002D14DD" w:rsidR="00286671" w:rsidRDefault="0010526A" w:rsidP="006414F2">
      <w:pPr>
        <w:spacing w:line="276" w:lineRule="auto"/>
        <w:rPr>
          <w:rFonts w:cstheme="minorBidi"/>
          <w:color w:val="313E48" w:themeColor="text1"/>
        </w:rPr>
      </w:pPr>
      <w:r w:rsidRPr="10D31217">
        <w:rPr>
          <w:rFonts w:cstheme="minorBidi"/>
          <w:color w:val="313E48" w:themeColor="text1"/>
        </w:rPr>
        <w:t xml:space="preserve">The Policy applies to all </w:t>
      </w:r>
      <w:r w:rsidR="00750281">
        <w:rPr>
          <w:rFonts w:cstheme="minorBidi"/>
          <w:color w:val="313E48" w:themeColor="text1"/>
        </w:rPr>
        <w:t xml:space="preserve">DFAT </w:t>
      </w:r>
      <w:r w:rsidRPr="10D31217">
        <w:rPr>
          <w:rFonts w:cstheme="minorBidi"/>
          <w:color w:val="313E48" w:themeColor="text1"/>
        </w:rPr>
        <w:t>business. This includes</w:t>
      </w:r>
      <w:r w:rsidR="0034778E">
        <w:rPr>
          <w:rFonts w:cstheme="minorBidi"/>
          <w:color w:val="313E48" w:themeColor="text1"/>
        </w:rPr>
        <w:t xml:space="preserve">, </w:t>
      </w:r>
      <w:r w:rsidRPr="10D31217">
        <w:rPr>
          <w:rFonts w:cstheme="minorBidi"/>
          <w:color w:val="313E48" w:themeColor="text1"/>
        </w:rPr>
        <w:t>but is not limited to</w:t>
      </w:r>
      <w:r w:rsidR="0034778E">
        <w:rPr>
          <w:rFonts w:cstheme="minorBidi"/>
          <w:color w:val="313E48" w:themeColor="text1"/>
        </w:rPr>
        <w:t>,</w:t>
      </w:r>
      <w:r w:rsidR="007A39C4">
        <w:rPr>
          <w:rFonts w:cstheme="minorBidi"/>
          <w:color w:val="313E48" w:themeColor="text1"/>
        </w:rPr>
        <w:t xml:space="preserve"> </w:t>
      </w:r>
      <w:r w:rsidR="00E643F3">
        <w:rPr>
          <w:rFonts w:cstheme="minorBidi"/>
          <w:color w:val="313E48" w:themeColor="text1"/>
        </w:rPr>
        <w:t xml:space="preserve">the business carried out by </w:t>
      </w:r>
      <w:r w:rsidR="007A39C4">
        <w:rPr>
          <w:rFonts w:cstheme="minorBidi"/>
          <w:color w:val="313E48" w:themeColor="text1"/>
        </w:rPr>
        <w:t xml:space="preserve">partners and contractors working across </w:t>
      </w:r>
      <w:r w:rsidRPr="10D31217">
        <w:rPr>
          <w:rFonts w:cstheme="minorBidi"/>
          <w:color w:val="313E48" w:themeColor="text1"/>
        </w:rPr>
        <w:t>Development and Humanitarian</w:t>
      </w:r>
      <w:r w:rsidR="00C6056E">
        <w:rPr>
          <w:rFonts w:cstheme="minorBidi"/>
          <w:color w:val="313E48" w:themeColor="text1"/>
        </w:rPr>
        <w:t xml:space="preserve"> programs,</w:t>
      </w:r>
      <w:r w:rsidRPr="10D31217">
        <w:rPr>
          <w:rFonts w:cstheme="minorBidi"/>
          <w:color w:val="313E48" w:themeColor="text1"/>
        </w:rPr>
        <w:t xml:space="preserve"> Foreign Policy and Diplomacy</w:t>
      </w:r>
      <w:r w:rsidR="00C6056E">
        <w:rPr>
          <w:rFonts w:cstheme="minorBidi"/>
          <w:color w:val="313E48" w:themeColor="text1"/>
        </w:rPr>
        <w:t>,</w:t>
      </w:r>
      <w:r w:rsidRPr="10D31217">
        <w:rPr>
          <w:rFonts w:cstheme="minorBidi"/>
          <w:color w:val="313E48" w:themeColor="text1"/>
        </w:rPr>
        <w:t xml:space="preserve"> Corporate, </w:t>
      </w:r>
      <w:r w:rsidR="00556B1B" w:rsidRPr="10D31217">
        <w:rPr>
          <w:rFonts w:cstheme="minorBidi"/>
          <w:color w:val="313E48" w:themeColor="text1"/>
        </w:rPr>
        <w:t>Trade,</w:t>
      </w:r>
      <w:r w:rsidRPr="10D31217">
        <w:rPr>
          <w:rFonts w:cstheme="minorBidi"/>
          <w:color w:val="313E48" w:themeColor="text1"/>
        </w:rPr>
        <w:t xml:space="preserve"> Passports</w:t>
      </w:r>
      <w:r w:rsidR="00C6056E">
        <w:rPr>
          <w:rFonts w:cstheme="minorBidi"/>
          <w:color w:val="313E48" w:themeColor="text1"/>
        </w:rPr>
        <w:t>,</w:t>
      </w:r>
      <w:r w:rsidRPr="10D31217">
        <w:rPr>
          <w:rFonts w:cstheme="minorBidi"/>
          <w:color w:val="313E48" w:themeColor="text1"/>
        </w:rPr>
        <w:t xml:space="preserve"> Consular Services</w:t>
      </w:r>
      <w:r w:rsidR="00C6056E">
        <w:rPr>
          <w:rFonts w:cstheme="minorBidi"/>
          <w:color w:val="313E48" w:themeColor="text1"/>
        </w:rPr>
        <w:t>,</w:t>
      </w:r>
      <w:r w:rsidRPr="10D31217">
        <w:rPr>
          <w:rFonts w:cstheme="minorBidi"/>
          <w:color w:val="313E48" w:themeColor="text1"/>
        </w:rPr>
        <w:t xml:space="preserve"> Scholarships and Fellowships</w:t>
      </w:r>
      <w:r w:rsidR="00C6056E">
        <w:rPr>
          <w:rFonts w:cstheme="minorBidi"/>
          <w:color w:val="313E48" w:themeColor="text1"/>
        </w:rPr>
        <w:t>,</w:t>
      </w:r>
      <w:r w:rsidRPr="10D31217">
        <w:rPr>
          <w:rFonts w:cstheme="minorBidi"/>
          <w:color w:val="313E48" w:themeColor="text1"/>
        </w:rPr>
        <w:t xml:space="preserve"> Volunteers, Labour Mobilit</w:t>
      </w:r>
      <w:r w:rsidR="00C6056E">
        <w:rPr>
          <w:rFonts w:cstheme="minorBidi"/>
          <w:color w:val="313E48" w:themeColor="text1"/>
        </w:rPr>
        <w:t>y</w:t>
      </w:r>
      <w:r w:rsidRPr="10D31217">
        <w:rPr>
          <w:rFonts w:cstheme="minorBidi"/>
          <w:color w:val="313E48" w:themeColor="text1"/>
        </w:rPr>
        <w:t xml:space="preserve"> and Public Diplomacy</w:t>
      </w:r>
      <w:r w:rsidR="0025143B">
        <w:rPr>
          <w:rFonts w:cstheme="minorBidi"/>
          <w:color w:val="313E48" w:themeColor="text1"/>
        </w:rPr>
        <w:t xml:space="preserve"> </w:t>
      </w:r>
      <w:r w:rsidR="00C6056E">
        <w:rPr>
          <w:rFonts w:cstheme="minorBidi"/>
          <w:color w:val="313E48" w:themeColor="text1"/>
        </w:rPr>
        <w:t>activities</w:t>
      </w:r>
      <w:r w:rsidRPr="10D31217">
        <w:rPr>
          <w:rFonts w:cstheme="minorBidi"/>
          <w:color w:val="313E48" w:themeColor="text1"/>
        </w:rPr>
        <w:t>.</w:t>
      </w:r>
      <w:r w:rsidR="00EA222D" w:rsidRPr="00FF6A3F">
        <w:rPr>
          <w:rFonts w:cstheme="minorBidi"/>
          <w:color w:val="313E48" w:themeColor="text1"/>
        </w:rPr>
        <w:t xml:space="preserve"> </w:t>
      </w:r>
    </w:p>
    <w:p w14:paraId="494F6AF0" w14:textId="70BD4150" w:rsidR="0010526A" w:rsidRPr="003B7329" w:rsidRDefault="0010526A" w:rsidP="006414F2">
      <w:pPr>
        <w:spacing w:after="0" w:line="276" w:lineRule="auto"/>
        <w:rPr>
          <w:rFonts w:cstheme="minorHAnsi"/>
          <w:bCs/>
          <w:color w:val="313E48" w:themeColor="text1"/>
        </w:rPr>
      </w:pPr>
      <w:r w:rsidRPr="003B7329">
        <w:rPr>
          <w:rFonts w:cstheme="minorHAnsi"/>
          <w:b/>
          <w:bCs/>
          <w:color w:val="313E48" w:themeColor="text1"/>
        </w:rPr>
        <w:t>DFAT staff:</w:t>
      </w:r>
      <w:r w:rsidRPr="003B7329">
        <w:rPr>
          <w:rFonts w:cstheme="minorHAnsi"/>
          <w:bCs/>
          <w:color w:val="313E48" w:themeColor="text1"/>
        </w:rPr>
        <w:t xml:space="preserve"> Employees under the </w:t>
      </w:r>
      <w:r w:rsidRPr="00AB6D8F">
        <w:rPr>
          <w:rFonts w:cstheme="minorHAnsi"/>
          <w:bCs/>
          <w:i/>
          <w:iCs/>
          <w:color w:val="313E48" w:themeColor="text1"/>
        </w:rPr>
        <w:t>Public Service Act 1999</w:t>
      </w:r>
      <w:r w:rsidRPr="003B7329">
        <w:rPr>
          <w:rFonts w:cstheme="minorHAnsi"/>
          <w:bCs/>
          <w:color w:val="313E48" w:themeColor="text1"/>
        </w:rPr>
        <w:t xml:space="preserve">, locally engaged staff, independent contractors, and family members </w:t>
      </w:r>
      <w:r w:rsidR="005E4DAF">
        <w:rPr>
          <w:rFonts w:cstheme="minorHAnsi"/>
          <w:bCs/>
          <w:color w:val="313E48" w:themeColor="text1"/>
        </w:rPr>
        <w:t>of DFAT staff</w:t>
      </w:r>
      <w:r w:rsidR="00A74918">
        <w:rPr>
          <w:rFonts w:cstheme="minorHAnsi"/>
          <w:bCs/>
          <w:color w:val="313E48" w:themeColor="text1"/>
        </w:rPr>
        <w:t xml:space="preserve"> </w:t>
      </w:r>
      <w:r w:rsidRPr="003B7329">
        <w:rPr>
          <w:rFonts w:cstheme="minorHAnsi"/>
          <w:bCs/>
          <w:color w:val="313E48" w:themeColor="text1"/>
        </w:rPr>
        <w:t>visiting</w:t>
      </w:r>
      <w:r w:rsidR="00A74918">
        <w:rPr>
          <w:rFonts w:cstheme="minorHAnsi"/>
          <w:bCs/>
          <w:color w:val="313E48" w:themeColor="text1"/>
        </w:rPr>
        <w:t>,</w:t>
      </w:r>
      <w:r w:rsidRPr="003B7329">
        <w:rPr>
          <w:rFonts w:cstheme="minorHAnsi"/>
          <w:bCs/>
          <w:color w:val="313E48" w:themeColor="text1"/>
        </w:rPr>
        <w:t xml:space="preserve"> or residing </w:t>
      </w:r>
      <w:r w:rsidR="00A74918">
        <w:rPr>
          <w:rFonts w:cstheme="minorHAnsi"/>
          <w:bCs/>
          <w:color w:val="313E48" w:themeColor="text1"/>
        </w:rPr>
        <w:t>i</w:t>
      </w:r>
      <w:r w:rsidRPr="003B7329">
        <w:rPr>
          <w:rFonts w:cstheme="minorHAnsi"/>
          <w:bCs/>
          <w:color w:val="313E48" w:themeColor="text1"/>
        </w:rPr>
        <w:t>n</w:t>
      </w:r>
      <w:r w:rsidR="00A74918">
        <w:rPr>
          <w:rFonts w:cstheme="minorHAnsi"/>
          <w:bCs/>
          <w:color w:val="313E48" w:themeColor="text1"/>
        </w:rPr>
        <w:t>,</w:t>
      </w:r>
      <w:r w:rsidRPr="003B7329">
        <w:rPr>
          <w:rFonts w:cstheme="minorHAnsi"/>
          <w:bCs/>
          <w:color w:val="313E48" w:themeColor="text1"/>
        </w:rPr>
        <w:t xml:space="preserve"> DFAT premises.</w:t>
      </w:r>
    </w:p>
    <w:p w14:paraId="45044EF1" w14:textId="77777777" w:rsidR="00275BFD" w:rsidRDefault="00275BFD" w:rsidP="006414F2">
      <w:pPr>
        <w:spacing w:after="0" w:line="276" w:lineRule="auto"/>
        <w:rPr>
          <w:rFonts w:cstheme="minorBidi"/>
          <w:b/>
          <w:color w:val="313E48" w:themeColor="text1"/>
        </w:rPr>
      </w:pPr>
    </w:p>
    <w:p w14:paraId="06C65368" w14:textId="35B3A393" w:rsidR="0010526A" w:rsidRPr="003B7329" w:rsidRDefault="0010526A" w:rsidP="006414F2">
      <w:pPr>
        <w:spacing w:after="0" w:line="276" w:lineRule="auto"/>
        <w:rPr>
          <w:rFonts w:cstheme="minorBidi"/>
          <w:color w:val="313E48" w:themeColor="text1"/>
        </w:rPr>
      </w:pPr>
      <w:r w:rsidRPr="5DBDA823">
        <w:rPr>
          <w:rFonts w:cstheme="minorBidi"/>
          <w:b/>
          <w:color w:val="313E48" w:themeColor="text1"/>
        </w:rPr>
        <w:t>DFAT</w:t>
      </w:r>
      <w:r w:rsidR="7CF920CA" w:rsidRPr="57ADDE7B">
        <w:rPr>
          <w:rFonts w:cstheme="minorBidi"/>
          <w:b/>
          <w:bCs/>
          <w:color w:val="313E48" w:themeColor="text1"/>
        </w:rPr>
        <w:t xml:space="preserve"> </w:t>
      </w:r>
      <w:r w:rsidRPr="57ADDE7B">
        <w:rPr>
          <w:rFonts w:cstheme="minorBidi"/>
          <w:b/>
          <w:bCs/>
          <w:color w:val="313E48" w:themeColor="text1"/>
        </w:rPr>
        <w:t>partners</w:t>
      </w:r>
      <w:r w:rsidRPr="5DBDA823">
        <w:rPr>
          <w:rFonts w:cstheme="minorBidi"/>
          <w:b/>
          <w:color w:val="313E48" w:themeColor="text1"/>
        </w:rPr>
        <w:t>:</w:t>
      </w:r>
      <w:r w:rsidR="003C6EC8">
        <w:rPr>
          <w:rFonts w:cstheme="minorBidi"/>
          <w:b/>
          <w:color w:val="313E48" w:themeColor="text1"/>
        </w:rPr>
        <w:t xml:space="preserve"> </w:t>
      </w:r>
      <w:r w:rsidR="00084680" w:rsidRPr="00205E01">
        <w:rPr>
          <w:rFonts w:cstheme="minorBidi"/>
          <w:bCs/>
          <w:color w:val="313E48" w:themeColor="text1"/>
        </w:rPr>
        <w:t>Managing</w:t>
      </w:r>
      <w:r w:rsidR="00084680">
        <w:rPr>
          <w:rFonts w:cstheme="minorBidi"/>
          <w:b/>
          <w:color w:val="313E48" w:themeColor="text1"/>
        </w:rPr>
        <w:t xml:space="preserve"> </w:t>
      </w:r>
      <w:r w:rsidR="00147AE5">
        <w:rPr>
          <w:rFonts w:cstheme="minorBidi"/>
          <w:bCs/>
          <w:color w:val="313E48" w:themeColor="text1"/>
        </w:rPr>
        <w:t>c</w:t>
      </w:r>
      <w:r w:rsidRPr="5DBDA823">
        <w:rPr>
          <w:rFonts w:cstheme="minorBidi"/>
          <w:color w:val="313E48" w:themeColor="text1"/>
        </w:rPr>
        <w:t xml:space="preserve">ontractors, </w:t>
      </w:r>
      <w:r w:rsidR="000A5E62">
        <w:rPr>
          <w:rFonts w:cstheme="minorBidi"/>
          <w:color w:val="313E48" w:themeColor="text1"/>
        </w:rPr>
        <w:t>corporate</w:t>
      </w:r>
      <w:r w:rsidR="00E65E23">
        <w:rPr>
          <w:rFonts w:cstheme="minorBidi"/>
          <w:color w:val="313E48" w:themeColor="text1"/>
        </w:rPr>
        <w:t xml:space="preserve"> s</w:t>
      </w:r>
      <w:r w:rsidR="000C7FE4">
        <w:rPr>
          <w:rFonts w:cstheme="minorBidi"/>
          <w:color w:val="313E48" w:themeColor="text1"/>
        </w:rPr>
        <w:t>uppliers</w:t>
      </w:r>
      <w:r w:rsidR="00943B92">
        <w:rPr>
          <w:rFonts w:cstheme="minorBidi"/>
          <w:color w:val="313E48" w:themeColor="text1"/>
        </w:rPr>
        <w:t xml:space="preserve">, </w:t>
      </w:r>
      <w:r w:rsidR="00E14215">
        <w:rPr>
          <w:rFonts w:cstheme="minorBidi"/>
          <w:color w:val="313E48" w:themeColor="text1"/>
        </w:rPr>
        <w:t xml:space="preserve">universities, </w:t>
      </w:r>
      <w:r w:rsidR="00E643F3">
        <w:rPr>
          <w:rFonts w:cstheme="minorBidi"/>
          <w:color w:val="313E48" w:themeColor="text1"/>
        </w:rPr>
        <w:t>n</w:t>
      </w:r>
      <w:r w:rsidRPr="5DBDA823">
        <w:rPr>
          <w:rFonts w:cstheme="minorBidi"/>
          <w:color w:val="313E48" w:themeColor="text1"/>
        </w:rPr>
        <w:t>on-</w:t>
      </w:r>
      <w:r w:rsidR="00E643F3">
        <w:rPr>
          <w:rFonts w:cstheme="minorBidi"/>
          <w:color w:val="313E48" w:themeColor="text1"/>
        </w:rPr>
        <w:t>g</w:t>
      </w:r>
      <w:r w:rsidRPr="5DBDA823">
        <w:rPr>
          <w:rFonts w:cstheme="minorBidi"/>
          <w:color w:val="313E48" w:themeColor="text1"/>
        </w:rPr>
        <w:t xml:space="preserve">overnment </w:t>
      </w:r>
      <w:r w:rsidR="00E643F3">
        <w:rPr>
          <w:rFonts w:cstheme="minorBidi"/>
          <w:color w:val="313E48" w:themeColor="text1"/>
        </w:rPr>
        <w:t>o</w:t>
      </w:r>
      <w:r w:rsidRPr="5DBDA823">
        <w:rPr>
          <w:rFonts w:cstheme="minorBidi"/>
          <w:color w:val="313E48" w:themeColor="text1"/>
        </w:rPr>
        <w:t xml:space="preserve">rganisations, </w:t>
      </w:r>
      <w:r w:rsidR="00E14215">
        <w:rPr>
          <w:rFonts w:cstheme="minorBidi"/>
          <w:color w:val="313E48" w:themeColor="text1"/>
        </w:rPr>
        <w:t xml:space="preserve">research institutions, </w:t>
      </w:r>
      <w:r w:rsidRPr="5DBDA823">
        <w:rPr>
          <w:rFonts w:cstheme="minorBidi"/>
          <w:color w:val="313E48" w:themeColor="text1"/>
        </w:rPr>
        <w:t xml:space="preserve">multilateral organisations, </w:t>
      </w:r>
      <w:r w:rsidR="00E14215">
        <w:rPr>
          <w:rFonts w:cstheme="minorBidi"/>
          <w:color w:val="313E48" w:themeColor="text1"/>
        </w:rPr>
        <w:t xml:space="preserve">international </w:t>
      </w:r>
      <w:r w:rsidR="00D23686">
        <w:rPr>
          <w:rFonts w:cstheme="minorBidi"/>
          <w:color w:val="313E48" w:themeColor="text1"/>
        </w:rPr>
        <w:t>organisations</w:t>
      </w:r>
      <w:r w:rsidR="00E14215">
        <w:rPr>
          <w:rFonts w:cstheme="minorBidi"/>
          <w:color w:val="313E48" w:themeColor="text1"/>
        </w:rPr>
        <w:t xml:space="preserve">, </w:t>
      </w:r>
      <w:r w:rsidRPr="5DBDA823">
        <w:rPr>
          <w:rFonts w:cstheme="minorBidi"/>
          <w:color w:val="313E48" w:themeColor="text1"/>
        </w:rPr>
        <w:t xml:space="preserve">grant recipients, and all downstream partners </w:t>
      </w:r>
      <w:r w:rsidR="00D23686">
        <w:rPr>
          <w:rFonts w:cstheme="minorBidi"/>
          <w:color w:val="313E48" w:themeColor="text1"/>
        </w:rPr>
        <w:t xml:space="preserve">engaged in DFAT business, </w:t>
      </w:r>
      <w:r w:rsidRPr="5DBDA823">
        <w:rPr>
          <w:rFonts w:cstheme="minorBidi"/>
          <w:color w:val="313E48" w:themeColor="text1"/>
        </w:rPr>
        <w:t>as well as Australian government and bilateral partners who have agreements in place with DFAT (funded and unfunded</w:t>
      </w:r>
      <w:r w:rsidRPr="7D8B90DE">
        <w:rPr>
          <w:rFonts w:cstheme="minorBidi"/>
          <w:color w:val="313E48" w:themeColor="text1"/>
        </w:rPr>
        <w:t>)</w:t>
      </w:r>
      <w:r w:rsidR="00E643F3">
        <w:rPr>
          <w:rFonts w:cstheme="minorBidi"/>
          <w:color w:val="313E48" w:themeColor="text1"/>
        </w:rPr>
        <w:t>.</w:t>
      </w:r>
      <w:r w:rsidRPr="5DBDA823">
        <w:rPr>
          <w:rFonts w:cstheme="minorBidi"/>
          <w:color w:val="313E48" w:themeColor="text1"/>
        </w:rPr>
        <w:t xml:space="preserve"> </w:t>
      </w:r>
    </w:p>
    <w:p w14:paraId="12B25476" w14:textId="77777777" w:rsidR="00275BFD" w:rsidRDefault="00275BFD" w:rsidP="006414F2">
      <w:pPr>
        <w:spacing w:after="0" w:line="276" w:lineRule="auto"/>
        <w:rPr>
          <w:rFonts w:cstheme="minorBidi"/>
          <w:b/>
          <w:color w:val="313E48" w:themeColor="text1"/>
        </w:rPr>
      </w:pPr>
    </w:p>
    <w:p w14:paraId="37D0A885" w14:textId="6777E7C0" w:rsidR="00EA222D" w:rsidRDefault="0010526A" w:rsidP="00147AE5">
      <w:pPr>
        <w:spacing w:after="0" w:line="276" w:lineRule="auto"/>
        <w:rPr>
          <w:rFonts w:cstheme="minorBidi"/>
          <w:color w:val="313E48" w:themeColor="text1"/>
        </w:rPr>
      </w:pPr>
      <w:r w:rsidRPr="00147AE5">
        <w:rPr>
          <w:rFonts w:cstheme="minorBidi"/>
          <w:color w:val="313E48" w:themeColor="text1"/>
        </w:rPr>
        <w:t xml:space="preserve">Australian Government and partner governments, multilateral organisations and regional bodies are expected to act in accordance with the principles outlined in this Policy. They must also adhere to their own legislation, regulations and policies. DFAT works collaboratively with these </w:t>
      </w:r>
      <w:r w:rsidR="00BD4CA8" w:rsidRPr="00147AE5">
        <w:rPr>
          <w:rFonts w:cstheme="minorBidi"/>
          <w:color w:val="313E48" w:themeColor="text1"/>
        </w:rPr>
        <w:t>partners</w:t>
      </w:r>
      <w:r w:rsidRPr="00147AE5">
        <w:rPr>
          <w:rFonts w:cstheme="minorBidi"/>
          <w:color w:val="313E48" w:themeColor="text1"/>
        </w:rPr>
        <w:t xml:space="preserve"> to enable alignment with the Policy’s principles and to integrate PSEAH measures into joint initiatives, agreements and frameworks. </w:t>
      </w:r>
    </w:p>
    <w:p w14:paraId="582EB8BB" w14:textId="77777777" w:rsidR="00B21776" w:rsidRDefault="00B21776" w:rsidP="00147AE5">
      <w:pPr>
        <w:spacing w:after="0" w:line="276" w:lineRule="auto"/>
        <w:rPr>
          <w:rFonts w:cstheme="minorBidi"/>
          <w:color w:val="313E48" w:themeColor="text1"/>
        </w:rPr>
      </w:pPr>
    </w:p>
    <w:p w14:paraId="6005A973" w14:textId="4F09EA77" w:rsidR="0010526A" w:rsidRPr="00093B8F" w:rsidRDefault="00B21776" w:rsidP="00C40B40">
      <w:pPr>
        <w:spacing w:after="0" w:line="276" w:lineRule="auto"/>
        <w:rPr>
          <w:bCs/>
        </w:rPr>
      </w:pPr>
      <w:r>
        <w:rPr>
          <w:rFonts w:cstheme="minorBidi"/>
          <w:b/>
          <w:bCs/>
          <w:color w:val="313E48" w:themeColor="text1"/>
        </w:rPr>
        <w:t xml:space="preserve">Individuals: </w:t>
      </w:r>
      <w:r w:rsidRPr="00B65511">
        <w:rPr>
          <w:rFonts w:cstheme="minorBidi"/>
          <w:color w:val="313E48" w:themeColor="text1"/>
        </w:rPr>
        <w:t>Including but not limited to scholarship, fellowship and mobility grant recip</w:t>
      </w:r>
      <w:r w:rsidR="00B65511" w:rsidRPr="00B65511">
        <w:rPr>
          <w:rFonts w:cstheme="minorBidi"/>
          <w:color w:val="313E48" w:themeColor="text1"/>
        </w:rPr>
        <w:t>ients, volunteers, alumni, labour mobility participants and other grant recipients.</w:t>
      </w:r>
    </w:p>
    <w:p w14:paraId="7F706754" w14:textId="3FA4EC56" w:rsidR="00441E70" w:rsidRPr="00993C00" w:rsidRDefault="0010526A" w:rsidP="006414F2">
      <w:pPr>
        <w:pStyle w:val="H2-Heading2"/>
        <w:spacing w:line="276" w:lineRule="auto"/>
        <w:rPr>
          <w:rFonts w:eastAsia="Times New Roman"/>
          <w:lang w:eastAsia="en-AU"/>
        </w:rPr>
      </w:pPr>
      <w:r>
        <w:br w:type="page"/>
      </w:r>
      <w:bookmarkStart w:id="2" w:name="_Toc191185290"/>
      <w:bookmarkStart w:id="3" w:name="_Toc191816088"/>
      <w:r w:rsidR="00441E70" w:rsidRPr="003B7329">
        <w:rPr>
          <w:rFonts w:eastAsia="Times New Roman"/>
          <w:lang w:eastAsia="en-AU"/>
        </w:rPr>
        <w:t>principles</w:t>
      </w:r>
      <w:bookmarkEnd w:id="2"/>
      <w:bookmarkEnd w:id="3"/>
    </w:p>
    <w:p w14:paraId="49638890" w14:textId="0F25138A" w:rsidR="00980DB3" w:rsidRPr="00DB1C56" w:rsidRDefault="00027AE1" w:rsidP="006414F2">
      <w:pPr>
        <w:pStyle w:val="Head2"/>
        <w:spacing w:after="0"/>
        <w:rPr>
          <w:rFonts w:eastAsia="Segoe UI" w:cstheme="minorHAnsi"/>
          <w:b w:val="0"/>
          <w:color w:val="333333"/>
          <w:sz w:val="22"/>
        </w:rPr>
      </w:pPr>
      <w:r w:rsidRPr="00DB1C56">
        <w:rPr>
          <w:rFonts w:eastAsia="Segoe UI" w:cstheme="minorHAnsi"/>
          <w:b w:val="0"/>
          <w:color w:val="333333"/>
          <w:sz w:val="22"/>
        </w:rPr>
        <w:t xml:space="preserve">The </w:t>
      </w:r>
      <w:r w:rsidR="00F618A3">
        <w:rPr>
          <w:rFonts w:eastAsia="Segoe UI" w:cstheme="minorHAnsi"/>
          <w:b w:val="0"/>
          <w:color w:val="333333"/>
          <w:sz w:val="22"/>
        </w:rPr>
        <w:t>P</w:t>
      </w:r>
      <w:r w:rsidRPr="00DB1C56">
        <w:rPr>
          <w:rFonts w:eastAsia="Segoe UI" w:cstheme="minorHAnsi"/>
          <w:b w:val="0"/>
          <w:color w:val="333333"/>
          <w:sz w:val="22"/>
        </w:rPr>
        <w:t>olicy is underpinned by</w:t>
      </w:r>
      <w:r w:rsidR="007466E5">
        <w:rPr>
          <w:rFonts w:eastAsia="Segoe UI" w:cstheme="minorHAnsi"/>
          <w:b w:val="0"/>
          <w:color w:val="333333"/>
          <w:sz w:val="22"/>
        </w:rPr>
        <w:t xml:space="preserve"> the </w:t>
      </w:r>
      <w:r w:rsidR="001F1B46">
        <w:rPr>
          <w:rFonts w:eastAsia="Segoe UI" w:cstheme="minorHAnsi"/>
          <w:b w:val="0"/>
          <w:color w:val="333333"/>
          <w:sz w:val="22"/>
        </w:rPr>
        <w:t xml:space="preserve">following </w:t>
      </w:r>
      <w:r w:rsidR="00F618A3">
        <w:rPr>
          <w:rFonts w:eastAsia="Segoe UI" w:cstheme="minorHAnsi"/>
          <w:b w:val="0"/>
          <w:color w:val="333333"/>
          <w:sz w:val="22"/>
        </w:rPr>
        <w:t>p</w:t>
      </w:r>
      <w:r w:rsidR="001F1B46">
        <w:rPr>
          <w:rFonts w:eastAsia="Segoe UI" w:cstheme="minorHAnsi"/>
          <w:b w:val="0"/>
          <w:color w:val="333333"/>
          <w:sz w:val="22"/>
        </w:rPr>
        <w:t xml:space="preserve">rinciples.  </w:t>
      </w:r>
    </w:p>
    <w:p w14:paraId="08A6E4AE" w14:textId="77777777" w:rsidR="00C96799" w:rsidRPr="005C5969" w:rsidRDefault="00C96799" w:rsidP="006414F2">
      <w:pPr>
        <w:pStyle w:val="Head2"/>
        <w:spacing w:after="0"/>
        <w:rPr>
          <w:color w:val="313E48" w:themeColor="text1"/>
          <w:sz w:val="28"/>
          <w:szCs w:val="28"/>
        </w:rPr>
      </w:pPr>
    </w:p>
    <w:p w14:paraId="1638ED31" w14:textId="2455BFAC" w:rsidR="00441E70" w:rsidRPr="005C5969" w:rsidRDefault="00441E70" w:rsidP="006414F2">
      <w:pPr>
        <w:pStyle w:val="Head2"/>
        <w:spacing w:after="0"/>
        <w:rPr>
          <w:color w:val="313E48" w:themeColor="text1"/>
          <w:sz w:val="28"/>
          <w:szCs w:val="28"/>
        </w:rPr>
      </w:pPr>
      <w:r w:rsidRPr="005C5969">
        <w:rPr>
          <w:color w:val="313E48" w:themeColor="text1"/>
          <w:sz w:val="28"/>
          <w:szCs w:val="28"/>
        </w:rPr>
        <w:t xml:space="preserve">Principle 1: </w:t>
      </w:r>
      <w:r w:rsidR="008D3882" w:rsidRPr="005C5969">
        <w:rPr>
          <w:color w:val="313E48" w:themeColor="text1"/>
          <w:sz w:val="28"/>
          <w:szCs w:val="28"/>
        </w:rPr>
        <w:t xml:space="preserve">Zero tolerance </w:t>
      </w:r>
      <w:r w:rsidR="00481BF5" w:rsidRPr="005C5969">
        <w:rPr>
          <w:color w:val="313E48" w:themeColor="text1"/>
          <w:sz w:val="28"/>
          <w:szCs w:val="28"/>
        </w:rPr>
        <w:t xml:space="preserve">for </w:t>
      </w:r>
      <w:r w:rsidR="008D3882" w:rsidRPr="005C5969">
        <w:rPr>
          <w:color w:val="313E48" w:themeColor="text1"/>
          <w:sz w:val="28"/>
          <w:szCs w:val="28"/>
        </w:rPr>
        <w:t>s</w:t>
      </w:r>
      <w:r w:rsidRPr="005C5969">
        <w:rPr>
          <w:color w:val="313E48" w:themeColor="text1"/>
          <w:sz w:val="28"/>
          <w:szCs w:val="28"/>
        </w:rPr>
        <w:t xml:space="preserve">exual exploitation, abuse and harassment </w:t>
      </w:r>
    </w:p>
    <w:p w14:paraId="70CCAC98" w14:textId="55D65846" w:rsidR="0068794B" w:rsidRDefault="0012101E" w:rsidP="00290FC4">
      <w:pPr>
        <w:spacing w:line="276" w:lineRule="auto"/>
        <w:rPr>
          <w:rFonts w:cstheme="minorHAnsi"/>
          <w:sz w:val="28"/>
          <w:szCs w:val="28"/>
        </w:rPr>
      </w:pPr>
      <w:r w:rsidRPr="10D31217">
        <w:rPr>
          <w:rFonts w:cstheme="minorBidi"/>
          <w:color w:val="313E48" w:themeColor="text1"/>
        </w:rPr>
        <w:t xml:space="preserve">DFAT </w:t>
      </w:r>
      <w:r w:rsidR="00441E70" w:rsidRPr="10D31217">
        <w:rPr>
          <w:rFonts w:cstheme="minorBidi"/>
          <w:color w:val="313E48" w:themeColor="text1"/>
        </w:rPr>
        <w:t xml:space="preserve">has zero tolerance for </w:t>
      </w:r>
      <w:r w:rsidR="00375EF7" w:rsidRPr="10D31217">
        <w:rPr>
          <w:rFonts w:cstheme="minorBidi"/>
          <w:color w:val="313E48" w:themeColor="text1"/>
        </w:rPr>
        <w:t>sexual exploitation, abuse and harassment</w:t>
      </w:r>
      <w:r w:rsidR="00441E70" w:rsidRPr="10D31217">
        <w:rPr>
          <w:rFonts w:cstheme="minorBidi"/>
          <w:color w:val="313E48" w:themeColor="text1"/>
        </w:rPr>
        <w:t xml:space="preserve"> in all aspects of its work. </w:t>
      </w:r>
      <w:r w:rsidR="5346FA82" w:rsidRPr="004B1583">
        <w:rPr>
          <w:rFonts w:cstheme="minorBidi"/>
          <w:color w:val="313E48" w:themeColor="text1"/>
        </w:rPr>
        <w:t>This means zero tolerance for acts of SEAH</w:t>
      </w:r>
      <w:r w:rsidR="04674498" w:rsidRPr="004B1583">
        <w:rPr>
          <w:rFonts w:cstheme="minorBidi"/>
          <w:color w:val="313E48" w:themeColor="text1"/>
        </w:rPr>
        <w:t xml:space="preserve"> and</w:t>
      </w:r>
      <w:r w:rsidR="5346FA82" w:rsidRPr="004B1583">
        <w:rPr>
          <w:rFonts w:cstheme="minorBidi"/>
          <w:color w:val="313E48" w:themeColor="text1"/>
        </w:rPr>
        <w:t xml:space="preserve"> zero tolerance for inaction to prevent, report or respond to SEAH</w:t>
      </w:r>
      <w:r w:rsidR="0068794B" w:rsidRPr="004B1583">
        <w:rPr>
          <w:rFonts w:cstheme="minorBidi"/>
          <w:color w:val="313E48" w:themeColor="text1"/>
        </w:rPr>
        <w:t>.</w:t>
      </w:r>
      <w:r w:rsidR="00290FC4">
        <w:rPr>
          <w:rFonts w:cstheme="minorBidi"/>
          <w:color w:val="313E48" w:themeColor="text1"/>
        </w:rPr>
        <w:t xml:space="preserve"> </w:t>
      </w:r>
    </w:p>
    <w:p w14:paraId="3FE29687" w14:textId="15120EC1" w:rsidR="00441E70" w:rsidRPr="005C5969" w:rsidRDefault="00441E70" w:rsidP="006414F2">
      <w:pPr>
        <w:pStyle w:val="Head2"/>
        <w:spacing w:after="0"/>
        <w:rPr>
          <w:color w:val="313E48" w:themeColor="text1"/>
          <w:sz w:val="28"/>
          <w:szCs w:val="28"/>
        </w:rPr>
      </w:pPr>
      <w:r w:rsidRPr="005C5969">
        <w:rPr>
          <w:color w:val="313E48" w:themeColor="text1"/>
          <w:sz w:val="28"/>
          <w:szCs w:val="28"/>
        </w:rPr>
        <w:t>Principle 2: Take a victim-survivor-centred approach to SEAH prevention and response</w:t>
      </w:r>
    </w:p>
    <w:p w14:paraId="72B58B03" w14:textId="688062C6" w:rsidR="00441E70" w:rsidRPr="003B7329" w:rsidRDefault="00441E70" w:rsidP="006414F2">
      <w:pPr>
        <w:spacing w:after="0" w:line="276" w:lineRule="auto"/>
        <w:rPr>
          <w:rFonts w:cstheme="minorHAnsi"/>
          <w:color w:val="313E48" w:themeColor="text1"/>
        </w:rPr>
      </w:pPr>
      <w:r>
        <w:rPr>
          <w:rFonts w:cstheme="minorHAnsi"/>
          <w:color w:val="313E48" w:themeColor="text1"/>
        </w:rPr>
        <w:t xml:space="preserve">Action to address SEAH should be underpinned by a ‘do no harm’ approach prioritising the </w:t>
      </w:r>
      <w:r w:rsidR="0085117F">
        <w:rPr>
          <w:rFonts w:cstheme="minorHAnsi"/>
          <w:color w:val="313E48" w:themeColor="text1"/>
        </w:rPr>
        <w:t xml:space="preserve">safety, </w:t>
      </w:r>
      <w:r>
        <w:rPr>
          <w:rFonts w:cstheme="minorHAnsi"/>
          <w:color w:val="313E48" w:themeColor="text1"/>
        </w:rPr>
        <w:t>rights, needs and wishes of the victim-survivor. This approach treats victim-survivors with dignity and respect, keeps them informed</w:t>
      </w:r>
      <w:r w:rsidR="00D87AE4">
        <w:rPr>
          <w:rFonts w:cstheme="minorHAnsi"/>
          <w:color w:val="313E48" w:themeColor="text1"/>
        </w:rPr>
        <w:t>, protects</w:t>
      </w:r>
      <w:r w:rsidR="00637D01">
        <w:rPr>
          <w:rFonts w:cstheme="minorHAnsi"/>
          <w:color w:val="313E48" w:themeColor="text1"/>
        </w:rPr>
        <w:t xml:space="preserve"> their confidentiality</w:t>
      </w:r>
      <w:r>
        <w:rPr>
          <w:rFonts w:cstheme="minorHAnsi"/>
          <w:color w:val="313E48" w:themeColor="text1"/>
        </w:rPr>
        <w:t xml:space="preserve"> and involves them in decision</w:t>
      </w:r>
      <w:r w:rsidR="00F618A3">
        <w:rPr>
          <w:rFonts w:cstheme="minorHAnsi"/>
          <w:color w:val="313E48" w:themeColor="text1"/>
        </w:rPr>
        <w:t>-</w:t>
      </w:r>
      <w:r>
        <w:rPr>
          <w:rFonts w:cstheme="minorHAnsi"/>
          <w:color w:val="313E48" w:themeColor="text1"/>
        </w:rPr>
        <w:t xml:space="preserve">making. </w:t>
      </w:r>
      <w:r w:rsidRPr="003B7329">
        <w:rPr>
          <w:rFonts w:cstheme="minorHAnsi"/>
          <w:color w:val="313E48" w:themeColor="text1"/>
        </w:rPr>
        <w:t>Responses</w:t>
      </w:r>
      <w:r>
        <w:rPr>
          <w:rFonts w:cstheme="minorHAnsi"/>
          <w:color w:val="313E48" w:themeColor="text1"/>
        </w:rPr>
        <w:t xml:space="preserve"> to incidents</w:t>
      </w:r>
      <w:r w:rsidRPr="003B7329">
        <w:rPr>
          <w:rFonts w:cstheme="minorHAnsi"/>
          <w:color w:val="313E48" w:themeColor="text1"/>
        </w:rPr>
        <w:t xml:space="preserve"> </w:t>
      </w:r>
      <w:r w:rsidR="0004668E">
        <w:rPr>
          <w:rFonts w:cstheme="minorHAnsi"/>
          <w:color w:val="313E48" w:themeColor="text1"/>
        </w:rPr>
        <w:t>must</w:t>
      </w:r>
      <w:r w:rsidR="0004668E" w:rsidRPr="003B7329">
        <w:rPr>
          <w:rFonts w:cstheme="minorHAnsi"/>
          <w:color w:val="313E48" w:themeColor="text1"/>
        </w:rPr>
        <w:t xml:space="preserve"> </w:t>
      </w:r>
      <w:r w:rsidRPr="003B7329">
        <w:rPr>
          <w:rFonts w:cstheme="minorHAnsi"/>
          <w:color w:val="313E48" w:themeColor="text1"/>
        </w:rPr>
        <w:t>be trauma-informed and enable access to support services.</w:t>
      </w:r>
    </w:p>
    <w:p w14:paraId="39A2E75A" w14:textId="77777777" w:rsidR="00441E70" w:rsidRPr="00E317EA" w:rsidRDefault="00441E70" w:rsidP="006414F2">
      <w:pPr>
        <w:autoSpaceDE w:val="0"/>
        <w:autoSpaceDN w:val="0"/>
        <w:adjustRightInd w:val="0"/>
        <w:spacing w:after="0" w:line="276" w:lineRule="auto"/>
        <w:rPr>
          <w:rFonts w:cstheme="minorHAnsi"/>
        </w:rPr>
      </w:pPr>
    </w:p>
    <w:p w14:paraId="39924BE0" w14:textId="797B7410" w:rsidR="00441E70" w:rsidRPr="005C5969" w:rsidRDefault="00441E70" w:rsidP="006414F2">
      <w:pPr>
        <w:pStyle w:val="Head2"/>
        <w:spacing w:after="0"/>
        <w:rPr>
          <w:color w:val="313E48" w:themeColor="text1"/>
          <w:sz w:val="28"/>
          <w:szCs w:val="28"/>
        </w:rPr>
      </w:pPr>
      <w:r w:rsidRPr="005C5969">
        <w:rPr>
          <w:color w:val="313E48" w:themeColor="text1"/>
          <w:sz w:val="28"/>
          <w:szCs w:val="28"/>
        </w:rPr>
        <w:t>Principle 3: Promote inclusion</w:t>
      </w:r>
      <w:r w:rsidR="008D5651" w:rsidRPr="005C5969">
        <w:rPr>
          <w:color w:val="313E48" w:themeColor="text1"/>
          <w:sz w:val="28"/>
          <w:szCs w:val="28"/>
        </w:rPr>
        <w:t xml:space="preserve"> and</w:t>
      </w:r>
      <w:r w:rsidRPr="005C5969">
        <w:rPr>
          <w:color w:val="313E48" w:themeColor="text1"/>
          <w:sz w:val="28"/>
          <w:szCs w:val="28"/>
        </w:rPr>
        <w:t xml:space="preserve"> </w:t>
      </w:r>
      <w:r w:rsidRPr="004A14C3">
        <w:rPr>
          <w:color w:val="313E48" w:themeColor="text1"/>
          <w:sz w:val="28"/>
          <w:szCs w:val="28"/>
        </w:rPr>
        <w:t>equity</w:t>
      </w:r>
      <w:r w:rsidRPr="005C5969">
        <w:rPr>
          <w:color w:val="313E48" w:themeColor="text1"/>
          <w:sz w:val="28"/>
          <w:szCs w:val="28"/>
        </w:rPr>
        <w:t xml:space="preserve"> and </w:t>
      </w:r>
      <w:r w:rsidR="008D5651" w:rsidRPr="005C5969">
        <w:rPr>
          <w:color w:val="313E48" w:themeColor="text1"/>
          <w:sz w:val="28"/>
          <w:szCs w:val="28"/>
        </w:rPr>
        <w:t xml:space="preserve">recognise </w:t>
      </w:r>
      <w:r w:rsidRPr="005C5969">
        <w:rPr>
          <w:color w:val="313E48" w:themeColor="text1"/>
          <w:sz w:val="28"/>
          <w:szCs w:val="28"/>
        </w:rPr>
        <w:t>diversity</w:t>
      </w:r>
    </w:p>
    <w:p w14:paraId="3C75A498" w14:textId="30385B2D" w:rsidR="00441E70" w:rsidRPr="003B7329" w:rsidRDefault="0004668E" w:rsidP="006414F2">
      <w:pPr>
        <w:spacing w:after="0" w:line="276" w:lineRule="auto"/>
        <w:rPr>
          <w:rFonts w:cstheme="minorHAnsi"/>
          <w:bCs/>
          <w:color w:val="313E48" w:themeColor="text1"/>
        </w:rPr>
      </w:pPr>
      <w:r>
        <w:rPr>
          <w:rFonts w:cstheme="minorHAnsi"/>
          <w:color w:val="313E48" w:themeColor="text1"/>
        </w:rPr>
        <w:t xml:space="preserve">DFAT and partners </w:t>
      </w:r>
      <w:r w:rsidR="000E5E59">
        <w:rPr>
          <w:rFonts w:cstheme="minorHAnsi"/>
          <w:color w:val="313E48" w:themeColor="text1"/>
        </w:rPr>
        <w:t>must ensure all actions and decision</w:t>
      </w:r>
      <w:r w:rsidR="001807F5">
        <w:rPr>
          <w:rFonts w:cstheme="minorHAnsi"/>
          <w:color w:val="313E48" w:themeColor="text1"/>
        </w:rPr>
        <w:t>s</w:t>
      </w:r>
      <w:r w:rsidR="000E5E59">
        <w:rPr>
          <w:rFonts w:cstheme="minorHAnsi"/>
          <w:color w:val="313E48" w:themeColor="text1"/>
        </w:rPr>
        <w:t xml:space="preserve"> are</w:t>
      </w:r>
      <w:r w:rsidR="00441E70" w:rsidRPr="003B7329">
        <w:rPr>
          <w:rFonts w:cstheme="minorHAnsi"/>
          <w:bCs/>
          <w:color w:val="313E48" w:themeColor="text1"/>
        </w:rPr>
        <w:t xml:space="preserve"> inclusive and equitable</w:t>
      </w:r>
      <w:r w:rsidR="00441E70" w:rsidRPr="003B7329">
        <w:rPr>
          <w:rFonts w:cstheme="minorHAnsi"/>
          <w:color w:val="313E48" w:themeColor="text1"/>
        </w:rPr>
        <w:t xml:space="preserve">, recognising that people may </w:t>
      </w:r>
      <w:r w:rsidR="005A6FFA">
        <w:rPr>
          <w:rFonts w:cstheme="minorHAnsi"/>
          <w:color w:val="313E48" w:themeColor="text1"/>
        </w:rPr>
        <w:t>be at increased</w:t>
      </w:r>
      <w:r w:rsidR="005F70D9">
        <w:rPr>
          <w:rFonts w:cstheme="minorHAnsi"/>
          <w:color w:val="313E48" w:themeColor="text1"/>
        </w:rPr>
        <w:t xml:space="preserve"> risk of SEAH</w:t>
      </w:r>
      <w:r w:rsidR="00441E70" w:rsidRPr="003B7329">
        <w:rPr>
          <w:rFonts w:cstheme="minorHAnsi"/>
          <w:bCs/>
          <w:color w:val="313E48" w:themeColor="text1"/>
        </w:rPr>
        <w:t xml:space="preserve"> due to age, gender</w:t>
      </w:r>
      <w:r w:rsidR="00441E70">
        <w:rPr>
          <w:rFonts w:cstheme="minorHAnsi"/>
          <w:bCs/>
          <w:color w:val="313E48" w:themeColor="text1"/>
        </w:rPr>
        <w:t xml:space="preserve"> identity</w:t>
      </w:r>
      <w:r w:rsidR="00441E70" w:rsidRPr="003B7329">
        <w:rPr>
          <w:rFonts w:cstheme="minorHAnsi"/>
          <w:bCs/>
          <w:color w:val="313E48" w:themeColor="text1"/>
        </w:rPr>
        <w:t>, sexual</w:t>
      </w:r>
      <w:r w:rsidR="00441E70">
        <w:rPr>
          <w:rFonts w:cstheme="minorHAnsi"/>
          <w:bCs/>
          <w:color w:val="313E48" w:themeColor="text1"/>
        </w:rPr>
        <w:t xml:space="preserve"> orientation</w:t>
      </w:r>
      <w:r w:rsidR="00441E70" w:rsidRPr="003B7329">
        <w:rPr>
          <w:rFonts w:cstheme="minorHAnsi"/>
          <w:bCs/>
          <w:color w:val="313E48" w:themeColor="text1"/>
        </w:rPr>
        <w:t xml:space="preserve">, disability, ethnicity, socio-economic status, displacement, or other factors. </w:t>
      </w:r>
      <w:r w:rsidR="000E5E59">
        <w:rPr>
          <w:rFonts w:cstheme="minorHAnsi"/>
          <w:bCs/>
          <w:color w:val="313E48" w:themeColor="text1"/>
        </w:rPr>
        <w:t xml:space="preserve">Efforts must </w:t>
      </w:r>
      <w:r w:rsidR="00441E70" w:rsidRPr="003B7329">
        <w:rPr>
          <w:rFonts w:cstheme="minorHAnsi"/>
          <w:bCs/>
          <w:color w:val="313E48" w:themeColor="text1"/>
        </w:rPr>
        <w:t>address barriers</w:t>
      </w:r>
      <w:r w:rsidR="00BB569C">
        <w:rPr>
          <w:rFonts w:cstheme="minorHAnsi"/>
          <w:bCs/>
          <w:color w:val="313E48" w:themeColor="text1"/>
        </w:rPr>
        <w:t xml:space="preserve"> </w:t>
      </w:r>
      <w:r w:rsidR="00BA3BBF">
        <w:rPr>
          <w:rFonts w:cstheme="minorHAnsi"/>
          <w:bCs/>
          <w:color w:val="313E48" w:themeColor="text1"/>
        </w:rPr>
        <w:t xml:space="preserve">to </w:t>
      </w:r>
      <w:r w:rsidR="00BB569C">
        <w:rPr>
          <w:rFonts w:cstheme="minorHAnsi"/>
          <w:bCs/>
          <w:color w:val="313E48" w:themeColor="text1"/>
        </w:rPr>
        <w:t>participation, protection, reporting and support</w:t>
      </w:r>
      <w:r w:rsidR="00441E70" w:rsidRPr="003B7329">
        <w:rPr>
          <w:rFonts w:cstheme="minorHAnsi"/>
          <w:bCs/>
          <w:color w:val="313E48" w:themeColor="text1"/>
        </w:rPr>
        <w:t xml:space="preserve"> such as language</w:t>
      </w:r>
      <w:r w:rsidR="005C5B41">
        <w:rPr>
          <w:rFonts w:cstheme="minorHAnsi"/>
          <w:bCs/>
          <w:color w:val="313E48" w:themeColor="text1"/>
        </w:rPr>
        <w:t>, safety, discrimination</w:t>
      </w:r>
      <w:r w:rsidR="00441E70" w:rsidRPr="003B7329">
        <w:rPr>
          <w:rFonts w:cstheme="minorHAnsi"/>
          <w:bCs/>
          <w:color w:val="313E48" w:themeColor="text1"/>
        </w:rPr>
        <w:t xml:space="preserve"> and accessibility.</w:t>
      </w:r>
    </w:p>
    <w:p w14:paraId="08383B5B" w14:textId="77777777" w:rsidR="00441E70" w:rsidRPr="004A14C3" w:rsidRDefault="00441E70" w:rsidP="006414F2">
      <w:pPr>
        <w:spacing w:after="0" w:line="276" w:lineRule="auto"/>
        <w:rPr>
          <w:rFonts w:cstheme="minorHAnsi"/>
          <w:bCs/>
          <w:color w:val="313E48" w:themeColor="text1"/>
        </w:rPr>
      </w:pPr>
    </w:p>
    <w:p w14:paraId="7049C741" w14:textId="290BBFAD" w:rsidR="00441E70" w:rsidRPr="004A14C3" w:rsidRDefault="00441E70" w:rsidP="006414F2">
      <w:pPr>
        <w:pStyle w:val="Head2"/>
        <w:spacing w:after="0"/>
        <w:rPr>
          <w:rFonts w:cstheme="minorHAnsi"/>
          <w:color w:val="313E48" w:themeColor="text1"/>
          <w:sz w:val="28"/>
          <w:szCs w:val="28"/>
        </w:rPr>
      </w:pPr>
      <w:r w:rsidRPr="004A14C3">
        <w:rPr>
          <w:rFonts w:cstheme="minorHAnsi"/>
          <w:color w:val="313E48" w:themeColor="text1"/>
          <w:sz w:val="28"/>
          <w:szCs w:val="28"/>
        </w:rPr>
        <w:t>Principle 4: Pr</w:t>
      </w:r>
      <w:r w:rsidR="00D74521" w:rsidRPr="004A14C3">
        <w:rPr>
          <w:rFonts w:cstheme="minorHAnsi"/>
          <w:color w:val="313E48" w:themeColor="text1"/>
          <w:sz w:val="28"/>
          <w:szCs w:val="28"/>
        </w:rPr>
        <w:t>ioritise pr</w:t>
      </w:r>
      <w:r w:rsidRPr="004A14C3">
        <w:rPr>
          <w:rFonts w:cstheme="minorHAnsi"/>
          <w:color w:val="313E48" w:themeColor="text1"/>
          <w:sz w:val="28"/>
          <w:szCs w:val="28"/>
        </w:rPr>
        <w:t>eventi</w:t>
      </w:r>
      <w:r w:rsidR="00D74521" w:rsidRPr="004A14C3">
        <w:rPr>
          <w:rFonts w:cstheme="minorHAnsi"/>
          <w:color w:val="313E48" w:themeColor="text1"/>
          <w:sz w:val="28"/>
          <w:szCs w:val="28"/>
        </w:rPr>
        <w:t>on</w:t>
      </w:r>
      <w:r w:rsidRPr="004A14C3">
        <w:rPr>
          <w:rFonts w:cstheme="minorHAnsi"/>
          <w:color w:val="313E48" w:themeColor="text1"/>
          <w:sz w:val="28"/>
          <w:szCs w:val="28"/>
        </w:rPr>
        <w:t xml:space="preserve">  </w:t>
      </w:r>
    </w:p>
    <w:p w14:paraId="596E0777" w14:textId="741E1A0C" w:rsidR="00441E70" w:rsidRPr="003B7329" w:rsidRDefault="00D74521" w:rsidP="006414F2">
      <w:pPr>
        <w:spacing w:after="0" w:line="276" w:lineRule="auto"/>
        <w:rPr>
          <w:rFonts w:cstheme="minorBidi"/>
          <w:color w:val="313E48" w:themeColor="text1"/>
        </w:rPr>
      </w:pPr>
      <w:r w:rsidRPr="6CFB6BC7">
        <w:rPr>
          <w:rFonts w:cstheme="minorBidi"/>
          <w:color w:val="313E48" w:themeColor="text1"/>
        </w:rPr>
        <w:t>DFAT and par</w:t>
      </w:r>
      <w:r w:rsidR="008C4BF8" w:rsidRPr="6CFB6BC7">
        <w:rPr>
          <w:rFonts w:cstheme="minorBidi"/>
          <w:color w:val="313E48" w:themeColor="text1"/>
        </w:rPr>
        <w:t xml:space="preserve">tners </w:t>
      </w:r>
      <w:r w:rsidR="00BB0EC5">
        <w:rPr>
          <w:rFonts w:cstheme="minorBidi"/>
          <w:color w:val="313E48" w:themeColor="text1"/>
        </w:rPr>
        <w:t>m</w:t>
      </w:r>
      <w:r w:rsidR="00441E70" w:rsidRPr="6CFB6BC7">
        <w:rPr>
          <w:rFonts w:cstheme="minorBidi"/>
          <w:color w:val="313E48" w:themeColor="text1"/>
        </w:rPr>
        <w:t xml:space="preserve">ust be proactive in </w:t>
      </w:r>
      <w:r w:rsidR="00FB6962">
        <w:rPr>
          <w:rFonts w:cstheme="minorBidi"/>
          <w:color w:val="313E48" w:themeColor="text1"/>
        </w:rPr>
        <w:t>minimising the risk of</w:t>
      </w:r>
      <w:r w:rsidR="007B4970">
        <w:rPr>
          <w:rFonts w:cstheme="minorBidi"/>
          <w:color w:val="313E48" w:themeColor="text1"/>
        </w:rPr>
        <w:t xml:space="preserve"> </w:t>
      </w:r>
      <w:r w:rsidR="00F227BC">
        <w:rPr>
          <w:rFonts w:cstheme="minorBidi"/>
          <w:color w:val="313E48" w:themeColor="text1"/>
        </w:rPr>
        <w:t>SEAH</w:t>
      </w:r>
      <w:r w:rsidR="007B4970">
        <w:rPr>
          <w:rFonts w:cstheme="minorBidi"/>
          <w:color w:val="313E48" w:themeColor="text1"/>
        </w:rPr>
        <w:t xml:space="preserve"> </w:t>
      </w:r>
      <w:r w:rsidR="00441E70" w:rsidRPr="6CFB6BC7">
        <w:rPr>
          <w:rFonts w:cstheme="minorBidi"/>
          <w:color w:val="313E48" w:themeColor="text1"/>
        </w:rPr>
        <w:t>and creating safe environments in all contexts</w:t>
      </w:r>
      <w:r w:rsidR="00F227BC">
        <w:rPr>
          <w:rFonts w:cstheme="minorBidi"/>
          <w:color w:val="313E48" w:themeColor="text1"/>
        </w:rPr>
        <w:t>,</w:t>
      </w:r>
      <w:r w:rsidR="00B2138A">
        <w:rPr>
          <w:rFonts w:cstheme="minorBidi"/>
          <w:color w:val="313E48" w:themeColor="text1"/>
        </w:rPr>
        <w:t xml:space="preserve"> both in the physical environment and online</w:t>
      </w:r>
      <w:r w:rsidR="00441E70" w:rsidRPr="6CFB6BC7">
        <w:rPr>
          <w:rFonts w:cstheme="minorBidi"/>
          <w:color w:val="313E48" w:themeColor="text1"/>
        </w:rPr>
        <w:t xml:space="preserve">. </w:t>
      </w:r>
      <w:r w:rsidR="00610E0B" w:rsidRPr="6CFB6BC7">
        <w:rPr>
          <w:rFonts w:cstheme="minorBidi"/>
          <w:color w:val="313E48" w:themeColor="text1"/>
        </w:rPr>
        <w:t>Actions to</w:t>
      </w:r>
      <w:r w:rsidR="00441E70" w:rsidRPr="6CFB6BC7">
        <w:rPr>
          <w:rFonts w:cstheme="minorBidi"/>
          <w:color w:val="313E48" w:themeColor="text1"/>
        </w:rPr>
        <w:t xml:space="preserve"> </w:t>
      </w:r>
      <w:r w:rsidR="00C02C5F">
        <w:rPr>
          <w:rFonts w:cstheme="minorBidi"/>
          <w:color w:val="313E48" w:themeColor="text1"/>
        </w:rPr>
        <w:t>prevent SEAH and promote safety</w:t>
      </w:r>
      <w:r w:rsidR="00441E70" w:rsidRPr="6CFB6BC7">
        <w:rPr>
          <w:rFonts w:cstheme="minorBidi"/>
          <w:color w:val="313E48" w:themeColor="text1"/>
        </w:rPr>
        <w:t xml:space="preserve"> must be embedded in policies, programs, recruitment, staff training and daily operations</w:t>
      </w:r>
      <w:r w:rsidR="00F32BC7">
        <w:rPr>
          <w:rFonts w:cstheme="minorBidi"/>
          <w:color w:val="313E48" w:themeColor="text1"/>
        </w:rPr>
        <w:t xml:space="preserve"> to minimise risks</w:t>
      </w:r>
      <w:r w:rsidR="00DD7223">
        <w:rPr>
          <w:rFonts w:cstheme="minorBidi"/>
          <w:color w:val="313E48" w:themeColor="text1"/>
        </w:rPr>
        <w:t>.</w:t>
      </w:r>
    </w:p>
    <w:p w14:paraId="6D214DFF" w14:textId="77777777" w:rsidR="00441E70" w:rsidRDefault="00441E70" w:rsidP="006414F2">
      <w:pPr>
        <w:spacing w:after="0" w:line="276" w:lineRule="auto"/>
        <w:rPr>
          <w:rFonts w:cstheme="minorHAnsi"/>
        </w:rPr>
      </w:pPr>
    </w:p>
    <w:p w14:paraId="31BA33D0" w14:textId="4274439B" w:rsidR="00441E70" w:rsidRPr="004A14C3" w:rsidRDefault="00441E70" w:rsidP="006414F2">
      <w:pPr>
        <w:pStyle w:val="Head2"/>
        <w:spacing w:after="0"/>
        <w:rPr>
          <w:rFonts w:cstheme="minorHAnsi"/>
          <w:color w:val="313E48" w:themeColor="text1"/>
          <w:sz w:val="28"/>
          <w:szCs w:val="28"/>
        </w:rPr>
      </w:pPr>
      <w:r w:rsidRPr="004A14C3">
        <w:rPr>
          <w:rFonts w:cstheme="minorHAnsi"/>
          <w:color w:val="313E48" w:themeColor="text1"/>
          <w:sz w:val="28"/>
          <w:szCs w:val="28"/>
        </w:rPr>
        <w:t>Principle 5: Adopt an empowering and participatory approach</w:t>
      </w:r>
    </w:p>
    <w:p w14:paraId="4F6275EC" w14:textId="53CE9A01" w:rsidR="00441E70" w:rsidRPr="007F2625" w:rsidRDefault="00441E70" w:rsidP="006414F2">
      <w:pPr>
        <w:spacing w:after="0" w:line="276" w:lineRule="auto"/>
        <w:rPr>
          <w:color w:val="313E48" w:themeColor="text1"/>
        </w:rPr>
      </w:pPr>
      <w:r w:rsidRPr="00F22A0A">
        <w:rPr>
          <w:rFonts w:cstheme="minorHAnsi"/>
          <w:color w:val="313E48" w:themeColor="text1"/>
        </w:rPr>
        <w:t>A participatory approach builds trust, increases relevance and promotes shared responsibility</w:t>
      </w:r>
      <w:r w:rsidRPr="007F2625">
        <w:rPr>
          <w:color w:val="313E48" w:themeColor="text1"/>
        </w:rPr>
        <w:t xml:space="preserve"> for safeguarding.</w:t>
      </w:r>
      <w:r>
        <w:rPr>
          <w:color w:val="313E48" w:themeColor="text1"/>
        </w:rPr>
        <w:t xml:space="preserve"> </w:t>
      </w:r>
      <w:r w:rsidRPr="00F22A0A">
        <w:rPr>
          <w:rFonts w:cstheme="minorHAnsi"/>
          <w:color w:val="313E48" w:themeColor="text1"/>
        </w:rPr>
        <w:t xml:space="preserve">People in communities, especially women, girls, and other groups in vulnerable situations, play a vital role in safeguarding efforts. Organisations must consult these stakeholders when assessing SEAH risk and </w:t>
      </w:r>
      <w:r w:rsidR="00F227BC">
        <w:rPr>
          <w:rFonts w:cstheme="minorHAnsi"/>
          <w:color w:val="313E48" w:themeColor="text1"/>
        </w:rPr>
        <w:t xml:space="preserve">in </w:t>
      </w:r>
      <w:r w:rsidRPr="00F22A0A">
        <w:rPr>
          <w:rFonts w:cstheme="minorHAnsi"/>
          <w:color w:val="313E48" w:themeColor="text1"/>
        </w:rPr>
        <w:t>developing effective, culturally relevant measures</w:t>
      </w:r>
      <w:r w:rsidR="00F227BC" w:rsidRPr="00F227BC">
        <w:rPr>
          <w:rFonts w:cstheme="minorHAnsi"/>
          <w:color w:val="313E48" w:themeColor="text1"/>
        </w:rPr>
        <w:t xml:space="preserve"> </w:t>
      </w:r>
      <w:r w:rsidR="00F227BC">
        <w:rPr>
          <w:rFonts w:cstheme="minorHAnsi"/>
          <w:color w:val="313E48" w:themeColor="text1"/>
        </w:rPr>
        <w:t xml:space="preserve">to prevent </w:t>
      </w:r>
      <w:r w:rsidR="00F227BC" w:rsidRPr="00F22A0A">
        <w:rPr>
          <w:rFonts w:cstheme="minorHAnsi"/>
          <w:color w:val="313E48" w:themeColor="text1"/>
        </w:rPr>
        <w:t>SEAH</w:t>
      </w:r>
      <w:r w:rsidRPr="00F22A0A">
        <w:rPr>
          <w:rFonts w:cstheme="minorHAnsi"/>
          <w:color w:val="313E48" w:themeColor="text1"/>
        </w:rPr>
        <w:t xml:space="preserve">. </w:t>
      </w:r>
      <w:r>
        <w:rPr>
          <w:rFonts w:cstheme="minorHAnsi"/>
          <w:color w:val="313E48" w:themeColor="text1"/>
        </w:rPr>
        <w:t>Approaches</w:t>
      </w:r>
      <w:r w:rsidRPr="00F22A0A">
        <w:rPr>
          <w:rFonts w:cstheme="minorHAnsi"/>
          <w:color w:val="313E48" w:themeColor="text1"/>
        </w:rPr>
        <w:t xml:space="preserve"> should build on existing community and national mechanisms where these are already established and trusted. </w:t>
      </w:r>
    </w:p>
    <w:p w14:paraId="0F52C3E4" w14:textId="77777777" w:rsidR="00441E70" w:rsidRPr="003B7329" w:rsidRDefault="00441E70" w:rsidP="006414F2">
      <w:pPr>
        <w:spacing w:after="0" w:line="276" w:lineRule="auto"/>
        <w:rPr>
          <w:color w:val="313E48" w:themeColor="text1"/>
        </w:rPr>
      </w:pPr>
    </w:p>
    <w:p w14:paraId="7531BD8B" w14:textId="77777777" w:rsidR="00441E70" w:rsidRPr="004A14C3" w:rsidRDefault="00441E70" w:rsidP="006414F2">
      <w:pPr>
        <w:pStyle w:val="Head2"/>
        <w:spacing w:after="0"/>
        <w:rPr>
          <w:rFonts w:cstheme="minorHAnsi"/>
          <w:color w:val="313E48" w:themeColor="text1"/>
          <w:sz w:val="28"/>
          <w:szCs w:val="28"/>
        </w:rPr>
      </w:pPr>
      <w:r w:rsidRPr="004A14C3">
        <w:rPr>
          <w:rFonts w:cstheme="minorHAnsi"/>
          <w:color w:val="313E48" w:themeColor="text1"/>
          <w:sz w:val="28"/>
          <w:szCs w:val="28"/>
        </w:rPr>
        <w:t xml:space="preserve">Principle 6: Reporting incidents is mandatory </w:t>
      </w:r>
    </w:p>
    <w:p w14:paraId="104174C9" w14:textId="4A2B4486" w:rsidR="00441E70" w:rsidRPr="000010C7" w:rsidRDefault="00441E70" w:rsidP="006414F2">
      <w:pPr>
        <w:spacing w:after="0" w:line="276" w:lineRule="auto"/>
        <w:rPr>
          <w:rFonts w:cstheme="minorHAnsi"/>
        </w:rPr>
      </w:pPr>
      <w:r w:rsidRPr="003B7329">
        <w:rPr>
          <w:rFonts w:cstheme="minorHAnsi"/>
          <w:color w:val="313E48" w:themeColor="text1"/>
        </w:rPr>
        <w:t>DFAT requires</w:t>
      </w:r>
      <w:r w:rsidR="007C31BA">
        <w:rPr>
          <w:rFonts w:cstheme="minorHAnsi"/>
          <w:color w:val="313E48" w:themeColor="text1"/>
        </w:rPr>
        <w:t xml:space="preserve"> mandatory and</w:t>
      </w:r>
      <w:r w:rsidRPr="003B7329">
        <w:rPr>
          <w:rFonts w:cstheme="minorHAnsi"/>
          <w:color w:val="313E48" w:themeColor="text1"/>
        </w:rPr>
        <w:t xml:space="preserve"> immediate reporting of SEAH concerns</w:t>
      </w:r>
      <w:r w:rsidR="004704C2">
        <w:rPr>
          <w:rFonts w:cstheme="minorHAnsi"/>
          <w:color w:val="313E48" w:themeColor="text1"/>
        </w:rPr>
        <w:t xml:space="preserve"> </w:t>
      </w:r>
      <w:r w:rsidR="003A6B59">
        <w:rPr>
          <w:rFonts w:cstheme="minorHAnsi"/>
          <w:color w:val="313E48" w:themeColor="text1"/>
        </w:rPr>
        <w:t xml:space="preserve">related to </w:t>
      </w:r>
      <w:r w:rsidR="004704C2">
        <w:rPr>
          <w:rFonts w:cstheme="minorHAnsi"/>
          <w:color w:val="313E48" w:themeColor="text1"/>
        </w:rPr>
        <w:t>DFAT business</w:t>
      </w:r>
      <w:r w:rsidR="00A04D39">
        <w:rPr>
          <w:rFonts w:cstheme="minorHAnsi"/>
          <w:color w:val="313E48" w:themeColor="text1"/>
        </w:rPr>
        <w:t xml:space="preserve"> (funded or unfunded)</w:t>
      </w:r>
      <w:r w:rsidRPr="003B7329">
        <w:rPr>
          <w:rFonts w:cstheme="minorHAnsi"/>
          <w:color w:val="313E48" w:themeColor="text1"/>
        </w:rPr>
        <w:t>. Reporting and response mechanisms must be clear, accessible</w:t>
      </w:r>
      <w:r w:rsidR="00BB363F">
        <w:rPr>
          <w:rFonts w:cstheme="minorHAnsi"/>
          <w:color w:val="313E48" w:themeColor="text1"/>
        </w:rPr>
        <w:t xml:space="preserve"> and</w:t>
      </w:r>
      <w:r w:rsidRPr="003B7329">
        <w:rPr>
          <w:rFonts w:cstheme="minorHAnsi"/>
          <w:color w:val="313E48" w:themeColor="text1"/>
        </w:rPr>
        <w:t xml:space="preserve"> confidential</w:t>
      </w:r>
      <w:r w:rsidR="00BB363F">
        <w:rPr>
          <w:rFonts w:cstheme="minorHAnsi"/>
          <w:color w:val="313E48" w:themeColor="text1"/>
        </w:rPr>
        <w:t>.</w:t>
      </w:r>
      <w:r w:rsidR="00EF6FCE">
        <w:rPr>
          <w:rFonts w:cstheme="minorHAnsi"/>
          <w:color w:val="313E48" w:themeColor="text1"/>
        </w:rPr>
        <w:t xml:space="preserve"> Reporting mechanisms must </w:t>
      </w:r>
      <w:r w:rsidRPr="003B7329">
        <w:rPr>
          <w:rFonts w:cstheme="minorHAnsi"/>
          <w:color w:val="313E48" w:themeColor="text1"/>
        </w:rPr>
        <w:t>ensur</w:t>
      </w:r>
      <w:r w:rsidR="00EF6FCE">
        <w:rPr>
          <w:rFonts w:cstheme="minorHAnsi"/>
          <w:color w:val="313E48" w:themeColor="text1"/>
        </w:rPr>
        <w:t>e</w:t>
      </w:r>
      <w:r w:rsidRPr="003B7329">
        <w:rPr>
          <w:rFonts w:cstheme="minorHAnsi"/>
          <w:color w:val="313E48" w:themeColor="text1"/>
        </w:rPr>
        <w:t xml:space="preserve"> that those who raise concerns are protected</w:t>
      </w:r>
      <w:r w:rsidR="00EF6FCE">
        <w:rPr>
          <w:rFonts w:cstheme="minorHAnsi"/>
          <w:color w:val="313E48" w:themeColor="text1"/>
        </w:rPr>
        <w:t xml:space="preserve"> and that concerns</w:t>
      </w:r>
      <w:r w:rsidRPr="003B7329">
        <w:rPr>
          <w:rFonts w:cstheme="minorHAnsi"/>
          <w:color w:val="313E48" w:themeColor="text1"/>
        </w:rPr>
        <w:t xml:space="preserve"> are addressed effectively and in a timely and appropriate manner</w:t>
      </w:r>
      <w:r w:rsidR="00C50CA6">
        <w:rPr>
          <w:rFonts w:cstheme="minorHAnsi"/>
          <w:color w:val="313E48" w:themeColor="text1"/>
        </w:rPr>
        <w:t>.</w:t>
      </w:r>
      <w:r>
        <w:rPr>
          <w:rFonts w:cstheme="minorHAnsi"/>
          <w:color w:val="313E48" w:themeColor="text1"/>
        </w:rPr>
        <w:t xml:space="preserve"> </w:t>
      </w:r>
    </w:p>
    <w:p w14:paraId="3A29FD17" w14:textId="77777777" w:rsidR="00441E70" w:rsidRPr="004A14C3" w:rsidRDefault="00441E70" w:rsidP="004A14C3">
      <w:pPr>
        <w:pStyle w:val="Head2"/>
        <w:spacing w:after="0"/>
        <w:rPr>
          <w:rFonts w:cstheme="minorHAnsi"/>
          <w:color w:val="313E48" w:themeColor="text1"/>
          <w:sz w:val="28"/>
          <w:szCs w:val="28"/>
        </w:rPr>
      </w:pPr>
    </w:p>
    <w:p w14:paraId="77DF2C6D" w14:textId="77777777" w:rsidR="00441E70" w:rsidRPr="004A14C3" w:rsidRDefault="00441E70" w:rsidP="006414F2">
      <w:pPr>
        <w:pStyle w:val="Head2"/>
        <w:spacing w:after="0"/>
        <w:rPr>
          <w:rFonts w:cstheme="minorHAnsi"/>
          <w:color w:val="313E48" w:themeColor="text1"/>
          <w:sz w:val="28"/>
          <w:szCs w:val="28"/>
        </w:rPr>
      </w:pPr>
      <w:r w:rsidRPr="004A14C3">
        <w:rPr>
          <w:rFonts w:cstheme="minorHAnsi"/>
          <w:color w:val="313E48" w:themeColor="text1"/>
          <w:sz w:val="28"/>
          <w:szCs w:val="28"/>
        </w:rPr>
        <w:t xml:space="preserve">Principle 7: Embed safeguarding into organisational culture and leadership </w:t>
      </w:r>
    </w:p>
    <w:p w14:paraId="47B83FF8" w14:textId="2BD06B06" w:rsidR="00441E70" w:rsidRPr="003B7329" w:rsidRDefault="00D405B1" w:rsidP="006414F2">
      <w:pPr>
        <w:spacing w:after="0" w:line="276" w:lineRule="auto"/>
        <w:rPr>
          <w:rFonts w:cstheme="minorHAnsi"/>
          <w:color w:val="313E48" w:themeColor="text1"/>
        </w:rPr>
      </w:pPr>
      <w:r>
        <w:rPr>
          <w:rFonts w:cstheme="minorHAnsi"/>
          <w:color w:val="313E48" w:themeColor="text1"/>
        </w:rPr>
        <w:t>DFAT and partners must embed</w:t>
      </w:r>
      <w:r w:rsidR="003045D7">
        <w:rPr>
          <w:rFonts w:cstheme="minorHAnsi"/>
          <w:color w:val="313E48" w:themeColor="text1"/>
        </w:rPr>
        <w:t xml:space="preserve"> the prevention of </w:t>
      </w:r>
      <w:r w:rsidR="00F227BC">
        <w:rPr>
          <w:rFonts w:cstheme="minorHAnsi"/>
          <w:color w:val="313E48" w:themeColor="text1"/>
        </w:rPr>
        <w:t>SEAH</w:t>
      </w:r>
      <w:r w:rsidR="00441E70" w:rsidRPr="003B7329">
        <w:rPr>
          <w:rFonts w:cstheme="minorHAnsi"/>
          <w:color w:val="313E48" w:themeColor="text1"/>
        </w:rPr>
        <w:t xml:space="preserve"> in governance, leadership and institutional culture. A strong safeguarding culture requires clear accountability, leadership commitment, investment of resources and continuous review and improvement of policies and practices. </w:t>
      </w:r>
    </w:p>
    <w:p w14:paraId="347CF510" w14:textId="1A79A6C0" w:rsidR="005F6A8C" w:rsidRPr="002A5B64" w:rsidRDefault="005F6A8C" w:rsidP="006414F2">
      <w:pPr>
        <w:pStyle w:val="H2-Heading2"/>
        <w:spacing w:line="276" w:lineRule="auto"/>
        <w:rPr>
          <w:rFonts w:eastAsia="Times New Roman"/>
          <w:color w:val="313E48" w:themeColor="text1"/>
          <w:lang w:eastAsia="en-AU"/>
        </w:rPr>
      </w:pPr>
      <w:bookmarkStart w:id="4" w:name="_Toc187946895"/>
      <w:bookmarkStart w:id="5" w:name="_Toc191816089"/>
      <w:r w:rsidRPr="002A5B64">
        <w:rPr>
          <w:rFonts w:eastAsia="Times New Roman"/>
          <w:color w:val="313E48" w:themeColor="text1"/>
          <w:lang w:eastAsia="en-AU"/>
        </w:rPr>
        <w:t>Risk</w:t>
      </w:r>
      <w:r w:rsidR="00697800" w:rsidRPr="002A5B64">
        <w:rPr>
          <w:rFonts w:eastAsia="Times New Roman"/>
          <w:color w:val="313E48" w:themeColor="text1"/>
          <w:lang w:eastAsia="en-AU"/>
        </w:rPr>
        <w:t>-</w:t>
      </w:r>
      <w:r w:rsidRPr="002A5B64">
        <w:rPr>
          <w:rFonts w:eastAsia="Times New Roman"/>
          <w:color w:val="313E48" w:themeColor="text1"/>
          <w:lang w:eastAsia="en-AU"/>
        </w:rPr>
        <w:t>based approach</w:t>
      </w:r>
    </w:p>
    <w:p w14:paraId="027AD601" w14:textId="18FAF1AE" w:rsidR="00441E70" w:rsidRPr="00147AE5" w:rsidRDefault="005F6A8C" w:rsidP="006414F2">
      <w:pPr>
        <w:spacing w:after="0" w:line="276" w:lineRule="auto"/>
        <w:rPr>
          <w:rFonts w:eastAsia="Times New Roman" w:cstheme="minorHAnsi"/>
          <w:i/>
          <w:iCs/>
          <w:caps/>
          <w:color w:val="313E48" w:themeColor="text1"/>
          <w:sz w:val="38"/>
          <w:szCs w:val="28"/>
          <w:lang w:eastAsia="en-AU"/>
        </w:rPr>
      </w:pPr>
      <w:r w:rsidRPr="003B7329">
        <w:rPr>
          <w:rFonts w:cstheme="minorHAnsi"/>
          <w:color w:val="313E48" w:themeColor="text1"/>
        </w:rPr>
        <w:t xml:space="preserve">The Policy applies a risk-based approach, ensuring that PSEAH Standards are proportionate to the level of </w:t>
      </w:r>
      <w:r>
        <w:rPr>
          <w:rFonts w:cstheme="minorHAnsi"/>
          <w:color w:val="313E48" w:themeColor="text1"/>
        </w:rPr>
        <w:t xml:space="preserve">risk. </w:t>
      </w:r>
      <w:r w:rsidRPr="00147AE5">
        <w:rPr>
          <w:rFonts w:cstheme="minorBidi"/>
          <w:color w:val="313E48" w:themeColor="text1"/>
        </w:rPr>
        <w:t xml:space="preserve">Further guidance and details on the </w:t>
      </w:r>
      <w:r w:rsidR="00697800" w:rsidRPr="00147AE5">
        <w:rPr>
          <w:rFonts w:cstheme="minorBidi"/>
          <w:color w:val="313E48" w:themeColor="text1"/>
        </w:rPr>
        <w:t>S</w:t>
      </w:r>
      <w:r w:rsidRPr="00147AE5">
        <w:rPr>
          <w:rFonts w:cstheme="minorBidi"/>
          <w:color w:val="313E48" w:themeColor="text1"/>
        </w:rPr>
        <w:t xml:space="preserve">tandards and </w:t>
      </w:r>
      <w:r w:rsidR="00753EB0" w:rsidRPr="00147AE5">
        <w:rPr>
          <w:rFonts w:cstheme="minorBidi"/>
          <w:color w:val="313E48" w:themeColor="text1"/>
        </w:rPr>
        <w:t xml:space="preserve">the risk-based </w:t>
      </w:r>
      <w:r w:rsidRPr="00147AE5">
        <w:rPr>
          <w:rFonts w:cstheme="minorBidi"/>
          <w:color w:val="313E48" w:themeColor="text1"/>
        </w:rPr>
        <w:t>approach are provided in Attachment A</w:t>
      </w:r>
      <w:r w:rsidR="005A3B76">
        <w:rPr>
          <w:rFonts w:cstheme="minorBidi"/>
          <w:color w:val="313E48" w:themeColor="text1"/>
        </w:rPr>
        <w:t>:</w:t>
      </w:r>
      <w:r w:rsidR="003D122B" w:rsidRPr="00147AE5">
        <w:rPr>
          <w:rFonts w:cstheme="minorBidi"/>
          <w:color w:val="313E48" w:themeColor="text1"/>
        </w:rPr>
        <w:t xml:space="preserve"> </w:t>
      </w:r>
      <w:r w:rsidR="003D122B" w:rsidRPr="00147AE5">
        <w:rPr>
          <w:rFonts w:cstheme="minorBidi"/>
          <w:i/>
          <w:iCs/>
          <w:color w:val="313E48" w:themeColor="text1"/>
        </w:rPr>
        <w:t xml:space="preserve">Protection from Sexual Exploitation, Abuse and Harassment </w:t>
      </w:r>
      <w:r w:rsidR="0090406C" w:rsidRPr="00147AE5">
        <w:rPr>
          <w:rFonts w:cstheme="minorBidi"/>
          <w:i/>
          <w:iCs/>
          <w:color w:val="313E48" w:themeColor="text1"/>
        </w:rPr>
        <w:t xml:space="preserve">Standards for DFAT </w:t>
      </w:r>
      <w:r w:rsidR="007E5415">
        <w:rPr>
          <w:rFonts w:cstheme="minorBidi"/>
          <w:i/>
          <w:iCs/>
          <w:color w:val="313E48" w:themeColor="text1"/>
        </w:rPr>
        <w:t>P</w:t>
      </w:r>
      <w:r w:rsidR="0090406C" w:rsidRPr="00147AE5">
        <w:rPr>
          <w:rFonts w:cstheme="minorBidi"/>
          <w:i/>
          <w:iCs/>
          <w:color w:val="313E48" w:themeColor="text1"/>
        </w:rPr>
        <w:t>artners</w:t>
      </w:r>
      <w:r w:rsidR="005A3B76">
        <w:rPr>
          <w:rFonts w:cstheme="minorBidi"/>
          <w:i/>
          <w:iCs/>
          <w:color w:val="313E48" w:themeColor="text1"/>
        </w:rPr>
        <w:t>,</w:t>
      </w:r>
      <w:r w:rsidRPr="00147AE5">
        <w:rPr>
          <w:rFonts w:cstheme="minorBidi"/>
          <w:color w:val="313E48" w:themeColor="text1"/>
        </w:rPr>
        <w:t xml:space="preserve"> and in the </w:t>
      </w:r>
      <w:r w:rsidR="006F6662" w:rsidRPr="00147AE5">
        <w:rPr>
          <w:rFonts w:cstheme="minorBidi"/>
          <w:i/>
          <w:iCs/>
          <w:color w:val="313E48" w:themeColor="text1"/>
        </w:rPr>
        <w:t xml:space="preserve">Child and Adult </w:t>
      </w:r>
      <w:r w:rsidR="00814425" w:rsidRPr="00147AE5">
        <w:rPr>
          <w:rFonts w:cstheme="minorBidi"/>
          <w:i/>
          <w:iCs/>
          <w:color w:val="313E48" w:themeColor="text1"/>
        </w:rPr>
        <w:t xml:space="preserve">Safeguards </w:t>
      </w:r>
      <w:r w:rsidR="00694310" w:rsidRPr="00147AE5">
        <w:rPr>
          <w:rFonts w:cstheme="minorBidi"/>
          <w:i/>
          <w:iCs/>
          <w:color w:val="313E48" w:themeColor="text1"/>
        </w:rPr>
        <w:t xml:space="preserve">Implementation </w:t>
      </w:r>
      <w:r w:rsidR="00814425" w:rsidRPr="00147AE5">
        <w:rPr>
          <w:rFonts w:cstheme="minorBidi"/>
          <w:i/>
          <w:iCs/>
          <w:color w:val="313E48" w:themeColor="text1"/>
        </w:rPr>
        <w:t>Handbook</w:t>
      </w:r>
      <w:r w:rsidRPr="00147AE5">
        <w:rPr>
          <w:rFonts w:cstheme="minorBidi"/>
          <w:i/>
          <w:iCs/>
          <w:color w:val="313E48" w:themeColor="text1"/>
        </w:rPr>
        <w:t xml:space="preserve">. </w:t>
      </w:r>
    </w:p>
    <w:p w14:paraId="3D708DB9" w14:textId="77777777" w:rsidR="00441E70" w:rsidRPr="002A5B64" w:rsidRDefault="00441E70" w:rsidP="006414F2">
      <w:pPr>
        <w:pStyle w:val="H2-Heading2"/>
        <w:spacing w:line="276" w:lineRule="auto"/>
        <w:rPr>
          <w:rFonts w:eastAsia="Times New Roman"/>
          <w:color w:val="313E48" w:themeColor="text1"/>
          <w:lang w:eastAsia="en-AU"/>
        </w:rPr>
      </w:pPr>
      <w:r w:rsidRPr="002A5B64">
        <w:rPr>
          <w:rFonts w:eastAsia="Times New Roman"/>
          <w:color w:val="313E48" w:themeColor="text1"/>
          <w:lang w:eastAsia="en-AU"/>
        </w:rPr>
        <w:t>Roles and Responsibilities</w:t>
      </w:r>
      <w:bookmarkEnd w:id="4"/>
      <w:bookmarkEnd w:id="5"/>
      <w:r w:rsidRPr="002A5B64">
        <w:rPr>
          <w:rFonts w:eastAsia="Times New Roman"/>
          <w:color w:val="313E48" w:themeColor="text1"/>
          <w:lang w:eastAsia="en-AU"/>
        </w:rPr>
        <w:t xml:space="preserve"> </w:t>
      </w:r>
    </w:p>
    <w:p w14:paraId="352F6677" w14:textId="20E6C7E2" w:rsidR="00A40E68" w:rsidRDefault="00441E70" w:rsidP="006414F2">
      <w:pPr>
        <w:spacing w:after="0" w:line="276" w:lineRule="auto"/>
        <w:rPr>
          <w:rFonts w:cstheme="minorBidi"/>
          <w:color w:val="313E48" w:themeColor="text1"/>
        </w:rPr>
      </w:pPr>
      <w:r w:rsidRPr="3487242D">
        <w:rPr>
          <w:rFonts w:cstheme="minorBidi"/>
          <w:b/>
          <w:color w:val="313E48" w:themeColor="text1"/>
        </w:rPr>
        <w:t xml:space="preserve">DFAT </w:t>
      </w:r>
      <w:r w:rsidR="00753EB0">
        <w:rPr>
          <w:rFonts w:cstheme="minorBidi"/>
          <w:b/>
          <w:color w:val="313E48" w:themeColor="text1"/>
        </w:rPr>
        <w:t>s</w:t>
      </w:r>
      <w:r w:rsidRPr="3487242D">
        <w:rPr>
          <w:rFonts w:cstheme="minorBidi"/>
          <w:b/>
          <w:color w:val="313E48" w:themeColor="text1"/>
        </w:rPr>
        <w:t>taff</w:t>
      </w:r>
      <w:r w:rsidRPr="3487242D">
        <w:rPr>
          <w:rFonts w:cstheme="minorBidi"/>
          <w:color w:val="313E48" w:themeColor="text1"/>
        </w:rPr>
        <w:t xml:space="preserve"> must</w:t>
      </w:r>
      <w:r w:rsidR="00A40E68">
        <w:rPr>
          <w:rFonts w:cstheme="minorBidi"/>
          <w:color w:val="313E48" w:themeColor="text1"/>
        </w:rPr>
        <w:t>:</w:t>
      </w:r>
    </w:p>
    <w:p w14:paraId="33B3E0FC" w14:textId="6187E894" w:rsidR="00A40E68" w:rsidRDefault="00753EB0" w:rsidP="006414F2">
      <w:pPr>
        <w:pStyle w:val="ListParagraph"/>
        <w:spacing w:line="276" w:lineRule="auto"/>
      </w:pPr>
      <w:r w:rsidRPr="004C3ACA">
        <w:t>a</w:t>
      </w:r>
      <w:r w:rsidR="00441E70" w:rsidRPr="004C3ACA">
        <w:t>dhere</w:t>
      </w:r>
      <w:r w:rsidR="00441E70" w:rsidRPr="005C497C">
        <w:t xml:space="preserve"> to the </w:t>
      </w:r>
      <w:r>
        <w:t>p</w:t>
      </w:r>
      <w:r w:rsidR="00441E70" w:rsidRPr="005C497C">
        <w:t xml:space="preserve">rinciples of this Policy as well as the </w:t>
      </w:r>
      <w:r w:rsidR="00EC7C59" w:rsidRPr="005C497C">
        <w:t xml:space="preserve">internal </w:t>
      </w:r>
      <w:r w:rsidR="00EC7C59" w:rsidRPr="00753EB0">
        <w:t xml:space="preserve">DFAT </w:t>
      </w:r>
      <w:r w:rsidR="00441E70" w:rsidRPr="00AB6D8F">
        <w:t>Unacceptable Workplace Behaviour Policy</w:t>
      </w:r>
      <w:r w:rsidR="00441E70" w:rsidRPr="005C497C">
        <w:t xml:space="preserve">  </w:t>
      </w:r>
      <w:r w:rsidR="002B6D07" w:rsidRPr="005C497C">
        <w:t xml:space="preserve"> </w:t>
      </w:r>
    </w:p>
    <w:p w14:paraId="67B3ED6E" w14:textId="3A95108B" w:rsidR="0055214D" w:rsidRDefault="00787B27" w:rsidP="006414F2">
      <w:pPr>
        <w:pStyle w:val="ListParagraph"/>
        <w:spacing w:line="276" w:lineRule="auto"/>
      </w:pPr>
      <w:r>
        <w:t xml:space="preserve">comply with DFAT’s mandatory reporting requirements </w:t>
      </w:r>
    </w:p>
    <w:p w14:paraId="723EBAA8" w14:textId="7F2FCC0C" w:rsidR="00A40E68" w:rsidRDefault="00753EB0" w:rsidP="006414F2">
      <w:pPr>
        <w:pStyle w:val="ListParagraph"/>
        <w:spacing w:line="276" w:lineRule="auto"/>
      </w:pPr>
      <w:r>
        <w:t>i</w:t>
      </w:r>
      <w:r w:rsidR="00A40E68">
        <w:t>ncorporate</w:t>
      </w:r>
      <w:r w:rsidR="0025076E" w:rsidRPr="005C497C">
        <w:t xml:space="preserve"> </w:t>
      </w:r>
      <w:r w:rsidR="002B6D07" w:rsidRPr="005C497C">
        <w:t xml:space="preserve">PSEAH </w:t>
      </w:r>
      <w:r w:rsidR="00A40E68">
        <w:t>into the</w:t>
      </w:r>
      <w:r w:rsidR="002B6D07" w:rsidRPr="005C497C">
        <w:t xml:space="preserve"> due diligence processes for partners </w:t>
      </w:r>
    </w:p>
    <w:p w14:paraId="692CC857" w14:textId="69166277" w:rsidR="00A40E68" w:rsidRDefault="00753EB0" w:rsidP="006414F2">
      <w:pPr>
        <w:pStyle w:val="ListParagraph"/>
        <w:spacing w:line="276" w:lineRule="auto"/>
      </w:pPr>
      <w:r>
        <w:t>i</w:t>
      </w:r>
      <w:r w:rsidR="00A40E68">
        <w:t>nclude</w:t>
      </w:r>
      <w:r w:rsidR="002B6D07" w:rsidRPr="005C497C">
        <w:t xml:space="preserve"> mandatory SEAH clauses in all agreements, grants and contracts </w:t>
      </w:r>
    </w:p>
    <w:p w14:paraId="0AB555A9" w14:textId="71C336B3" w:rsidR="00A40E68" w:rsidRDefault="002B6D07" w:rsidP="006414F2">
      <w:pPr>
        <w:pStyle w:val="ListParagraph"/>
        <w:spacing w:line="276" w:lineRule="auto"/>
      </w:pPr>
      <w:r w:rsidRPr="005C497C">
        <w:t xml:space="preserve">undertake SEAH risk assessments </w:t>
      </w:r>
    </w:p>
    <w:p w14:paraId="3AEB08C7" w14:textId="77F9B993" w:rsidR="003E4CBC" w:rsidRDefault="002B6D07" w:rsidP="006414F2">
      <w:pPr>
        <w:pStyle w:val="ListParagraph"/>
        <w:spacing w:line="276" w:lineRule="auto"/>
      </w:pPr>
      <w:r w:rsidRPr="005C497C">
        <w:t>monitor partner compliance with this Policy</w:t>
      </w:r>
    </w:p>
    <w:p w14:paraId="6AB0AD3C" w14:textId="7DBAE666" w:rsidR="00B53CA7" w:rsidRPr="005C497C" w:rsidRDefault="00147AE5" w:rsidP="006414F2">
      <w:pPr>
        <w:pStyle w:val="ListParagraph"/>
        <w:spacing w:line="276" w:lineRule="auto"/>
      </w:pPr>
      <w:r>
        <w:rPr>
          <w:rFonts w:cstheme="minorHAnsi"/>
        </w:rPr>
        <w:t>c</w:t>
      </w:r>
      <w:r w:rsidR="00B53CA7">
        <w:rPr>
          <w:rFonts w:cstheme="minorHAnsi"/>
        </w:rPr>
        <w:t>omply with relevant Australian and/or local legislation</w:t>
      </w:r>
      <w:r w:rsidR="00F835CD">
        <w:rPr>
          <w:rFonts w:cstheme="minorHAnsi"/>
        </w:rPr>
        <w:t>.</w:t>
      </w:r>
    </w:p>
    <w:p w14:paraId="307DE839" w14:textId="77777777" w:rsidR="003E4CBC" w:rsidRPr="005B4BB8" w:rsidRDefault="003E4CBC" w:rsidP="006414F2">
      <w:pPr>
        <w:spacing w:after="0" w:line="276" w:lineRule="auto"/>
        <w:rPr>
          <w:rFonts w:asciiTheme="minorHAnsi" w:hAnsiTheme="minorHAnsi" w:cstheme="minorHAnsi"/>
          <w:color w:val="313E48" w:themeColor="text1"/>
        </w:rPr>
      </w:pPr>
    </w:p>
    <w:p w14:paraId="089CBF73" w14:textId="0D33312F" w:rsidR="00441E70" w:rsidRPr="00D23686" w:rsidRDefault="00977A60" w:rsidP="006414F2">
      <w:pPr>
        <w:spacing w:line="276" w:lineRule="auto"/>
        <w:rPr>
          <w:rFonts w:cstheme="minorHAnsi"/>
          <w:b/>
          <w:color w:val="313E48" w:themeColor="text1"/>
        </w:rPr>
      </w:pPr>
      <w:r w:rsidRPr="000B56DD">
        <w:rPr>
          <w:rFonts w:asciiTheme="minorHAnsi" w:hAnsiTheme="minorHAnsi" w:cstheme="minorHAnsi"/>
          <w:i/>
          <w:iCs/>
          <w:color w:val="313E48" w:themeColor="text1"/>
        </w:rPr>
        <w:t xml:space="preserve">The PSEAH Standards for DFAT </w:t>
      </w:r>
      <w:r w:rsidR="007E5415">
        <w:rPr>
          <w:rFonts w:asciiTheme="minorHAnsi" w:hAnsiTheme="minorHAnsi" w:cstheme="minorHAnsi"/>
          <w:i/>
          <w:iCs/>
          <w:color w:val="313E48" w:themeColor="text1"/>
        </w:rPr>
        <w:t>P</w:t>
      </w:r>
      <w:r w:rsidRPr="000B56DD">
        <w:rPr>
          <w:rFonts w:asciiTheme="minorHAnsi" w:hAnsiTheme="minorHAnsi" w:cstheme="minorHAnsi"/>
          <w:i/>
          <w:iCs/>
          <w:color w:val="313E48" w:themeColor="text1"/>
        </w:rPr>
        <w:t>artners</w:t>
      </w:r>
      <w:r w:rsidRPr="005B4BB8">
        <w:rPr>
          <w:rFonts w:asciiTheme="minorHAnsi" w:hAnsiTheme="minorHAnsi" w:cstheme="minorHAnsi"/>
          <w:color w:val="313E48" w:themeColor="text1"/>
        </w:rPr>
        <w:t xml:space="preserve"> outlined in Attachment A do not apply to DFAT staff. </w:t>
      </w:r>
    </w:p>
    <w:p w14:paraId="2E09FFC3" w14:textId="77777777" w:rsidR="004F5401" w:rsidRDefault="00441E70" w:rsidP="006414F2">
      <w:pPr>
        <w:spacing w:after="0" w:line="276" w:lineRule="auto"/>
        <w:rPr>
          <w:rFonts w:cstheme="minorBidi"/>
          <w:color w:val="313E48" w:themeColor="text1"/>
        </w:rPr>
      </w:pPr>
      <w:r w:rsidRPr="00D74B5C">
        <w:rPr>
          <w:rFonts w:cstheme="minorBidi"/>
          <w:b/>
          <w:bCs/>
          <w:color w:val="313E48" w:themeColor="text1"/>
        </w:rPr>
        <w:t>DFAT</w:t>
      </w:r>
      <w:r w:rsidR="2BE28F9E" w:rsidRPr="00D74B5C">
        <w:rPr>
          <w:rFonts w:cstheme="minorBidi"/>
          <w:b/>
          <w:bCs/>
          <w:color w:val="313E48" w:themeColor="text1"/>
        </w:rPr>
        <w:t xml:space="preserve"> </w:t>
      </w:r>
      <w:r w:rsidRPr="00D74B5C">
        <w:rPr>
          <w:rFonts w:cstheme="minorBidi"/>
          <w:b/>
          <w:bCs/>
          <w:color w:val="313E48" w:themeColor="text1"/>
        </w:rPr>
        <w:t>partners</w:t>
      </w:r>
      <w:r w:rsidRPr="559694B0">
        <w:rPr>
          <w:rFonts w:cstheme="minorBidi"/>
          <w:color w:val="313E48" w:themeColor="text1"/>
        </w:rPr>
        <w:t xml:space="preserve"> must</w:t>
      </w:r>
      <w:r w:rsidR="004F5401">
        <w:rPr>
          <w:rFonts w:cstheme="minorBidi"/>
          <w:color w:val="313E48" w:themeColor="text1"/>
        </w:rPr>
        <w:t>:</w:t>
      </w:r>
    </w:p>
    <w:p w14:paraId="4C84C63B" w14:textId="2B493D97" w:rsidR="004F5401" w:rsidRDefault="5DED3729" w:rsidP="006414F2">
      <w:pPr>
        <w:pStyle w:val="ListParagraph"/>
        <w:numPr>
          <w:ilvl w:val="0"/>
          <w:numId w:val="12"/>
        </w:numPr>
        <w:spacing w:line="276" w:lineRule="auto"/>
      </w:pPr>
      <w:r w:rsidRPr="005C497C">
        <w:t xml:space="preserve">adhere to the </w:t>
      </w:r>
      <w:r w:rsidR="00753EB0">
        <w:t>p</w:t>
      </w:r>
      <w:r w:rsidRPr="005C497C">
        <w:t xml:space="preserve">rinciples of this </w:t>
      </w:r>
      <w:r w:rsidR="000A7952" w:rsidRPr="005C497C">
        <w:t>Policy</w:t>
      </w:r>
      <w:r w:rsidRPr="005C497C">
        <w:t xml:space="preserve"> </w:t>
      </w:r>
    </w:p>
    <w:p w14:paraId="3203C639" w14:textId="5CA1A0CD" w:rsidR="00624994" w:rsidRDefault="009B4156" w:rsidP="006414F2">
      <w:pPr>
        <w:pStyle w:val="ListParagraph"/>
        <w:numPr>
          <w:ilvl w:val="0"/>
          <w:numId w:val="12"/>
        </w:numPr>
        <w:spacing w:line="276" w:lineRule="auto"/>
      </w:pPr>
      <w:r>
        <w:t>comply with DFAT’s mandatory reporting requirements</w:t>
      </w:r>
    </w:p>
    <w:p w14:paraId="5D2E2D7D" w14:textId="2BA8BC35" w:rsidR="005B1BDE" w:rsidRDefault="00147AE5" w:rsidP="006414F2">
      <w:pPr>
        <w:pStyle w:val="ListParagraph"/>
        <w:numPr>
          <w:ilvl w:val="0"/>
          <w:numId w:val="12"/>
        </w:numPr>
        <w:spacing w:line="276" w:lineRule="auto"/>
      </w:pPr>
      <w:r>
        <w:rPr>
          <w:rFonts w:cstheme="minorHAnsi"/>
        </w:rPr>
        <w:t>c</w:t>
      </w:r>
      <w:r w:rsidR="005B1BDE">
        <w:rPr>
          <w:rFonts w:cstheme="minorHAnsi"/>
        </w:rPr>
        <w:t>omply with relevant Australian and/or local legislation</w:t>
      </w:r>
    </w:p>
    <w:p w14:paraId="1565F411" w14:textId="006BC090" w:rsidR="004F5401" w:rsidRDefault="00441E70" w:rsidP="006414F2">
      <w:pPr>
        <w:pStyle w:val="ListParagraph"/>
        <w:numPr>
          <w:ilvl w:val="0"/>
          <w:numId w:val="12"/>
        </w:numPr>
        <w:spacing w:line="276" w:lineRule="auto"/>
      </w:pPr>
      <w:r w:rsidRPr="005C497C">
        <w:t>take a risk</w:t>
      </w:r>
      <w:r w:rsidR="008A5237" w:rsidRPr="005C497C">
        <w:t>-</w:t>
      </w:r>
      <w:r w:rsidRPr="005C497C">
        <w:t>based approach</w:t>
      </w:r>
      <w:r w:rsidR="00531B1A" w:rsidRPr="005C497C">
        <w:t xml:space="preserve"> </w:t>
      </w:r>
      <w:r w:rsidR="00A819DF" w:rsidRPr="005C497C">
        <w:t xml:space="preserve">in </w:t>
      </w:r>
      <w:r w:rsidRPr="005C497C">
        <w:t>apply</w:t>
      </w:r>
      <w:r w:rsidR="00A819DF" w:rsidRPr="005C497C">
        <w:t xml:space="preserve">ing the </w:t>
      </w:r>
      <w:r w:rsidRPr="005C497C">
        <w:t>PSEAH Standards</w:t>
      </w:r>
      <w:r w:rsidR="003475E6" w:rsidRPr="005C497C">
        <w:t xml:space="preserve"> </w:t>
      </w:r>
      <w:r w:rsidR="00FC63A9" w:rsidRPr="005C497C">
        <w:t>as required</w:t>
      </w:r>
      <w:r w:rsidR="00C50CA6" w:rsidRPr="005C497C">
        <w:t xml:space="preserve"> (Attachment A)</w:t>
      </w:r>
    </w:p>
    <w:p w14:paraId="59D2FA9E" w14:textId="35393FC2" w:rsidR="00606E90" w:rsidRDefault="00606E90" w:rsidP="006414F2">
      <w:pPr>
        <w:pStyle w:val="ListParagraph"/>
        <w:numPr>
          <w:ilvl w:val="0"/>
          <w:numId w:val="12"/>
        </w:numPr>
        <w:spacing w:line="276" w:lineRule="auto"/>
      </w:pPr>
      <w:r>
        <w:t xml:space="preserve">put controls in place to manage and </w:t>
      </w:r>
      <w:r w:rsidRPr="005C497C">
        <w:t>monitor the risk of SEAH and ensure processes are adhered to</w:t>
      </w:r>
      <w:r w:rsidR="00F835CD">
        <w:t>.</w:t>
      </w:r>
    </w:p>
    <w:p w14:paraId="2038D990" w14:textId="77777777" w:rsidR="00756E35" w:rsidRDefault="00756E35" w:rsidP="006414F2">
      <w:pPr>
        <w:spacing w:after="0" w:line="276" w:lineRule="auto"/>
        <w:ind w:left="418"/>
        <w:rPr>
          <w:color w:val="313E48" w:themeColor="text1"/>
        </w:rPr>
      </w:pPr>
    </w:p>
    <w:p w14:paraId="39E0BDEC" w14:textId="02A24E14" w:rsidR="005A30D3" w:rsidRDefault="00441E70" w:rsidP="006414F2">
      <w:pPr>
        <w:spacing w:after="0" w:line="276" w:lineRule="auto"/>
        <w:rPr>
          <w:rFonts w:cstheme="minorBidi"/>
          <w:color w:val="313E48" w:themeColor="text1"/>
        </w:rPr>
      </w:pPr>
      <w:r w:rsidRPr="549D51FA">
        <w:rPr>
          <w:rFonts w:cstheme="minorBidi"/>
          <w:b/>
          <w:color w:val="313E48" w:themeColor="text1"/>
        </w:rPr>
        <w:t>Individuals</w:t>
      </w:r>
      <w:r w:rsidRPr="549D51FA">
        <w:rPr>
          <w:rFonts w:cstheme="minorBidi"/>
          <w:color w:val="313E48" w:themeColor="text1"/>
        </w:rPr>
        <w:t xml:space="preserve"> </w:t>
      </w:r>
      <w:r w:rsidR="003122A0">
        <w:rPr>
          <w:rFonts w:cstheme="minorBidi"/>
          <w:color w:val="313E48" w:themeColor="text1"/>
        </w:rPr>
        <w:t>contracted by DFAT</w:t>
      </w:r>
      <w:r w:rsidR="00C01244">
        <w:rPr>
          <w:rFonts w:cstheme="minorBidi"/>
          <w:color w:val="313E48" w:themeColor="text1"/>
        </w:rPr>
        <w:t xml:space="preserve"> or partners</w:t>
      </w:r>
      <w:r w:rsidR="003122A0">
        <w:rPr>
          <w:rFonts w:cstheme="minorBidi"/>
          <w:color w:val="313E48" w:themeColor="text1"/>
        </w:rPr>
        <w:t xml:space="preserve"> or </w:t>
      </w:r>
      <w:r w:rsidRPr="549D51FA">
        <w:rPr>
          <w:rFonts w:cstheme="minorBidi"/>
          <w:color w:val="313E48" w:themeColor="text1"/>
        </w:rPr>
        <w:t>receiving</w:t>
      </w:r>
      <w:r w:rsidR="0095047C">
        <w:rPr>
          <w:rFonts w:cstheme="minorBidi"/>
          <w:color w:val="313E48" w:themeColor="text1"/>
        </w:rPr>
        <w:t xml:space="preserve"> DFAT</w:t>
      </w:r>
      <w:r w:rsidR="00753EB0">
        <w:rPr>
          <w:rFonts w:cstheme="minorBidi"/>
          <w:color w:val="313E48" w:themeColor="text1"/>
        </w:rPr>
        <w:t>-</w:t>
      </w:r>
      <w:r w:rsidR="0095047C">
        <w:rPr>
          <w:rFonts w:cstheme="minorBidi"/>
          <w:color w:val="313E48" w:themeColor="text1"/>
        </w:rPr>
        <w:t>funded</w:t>
      </w:r>
      <w:r w:rsidRPr="549D51FA">
        <w:rPr>
          <w:rFonts w:cstheme="minorBidi"/>
          <w:color w:val="313E48" w:themeColor="text1"/>
        </w:rPr>
        <w:t xml:space="preserve"> grants</w:t>
      </w:r>
      <w:r w:rsidR="000B7500">
        <w:rPr>
          <w:rFonts w:cstheme="minorBidi"/>
          <w:color w:val="313E48" w:themeColor="text1"/>
        </w:rPr>
        <w:t>,</w:t>
      </w:r>
      <w:r w:rsidRPr="549D51FA">
        <w:rPr>
          <w:rFonts w:cstheme="minorBidi"/>
          <w:color w:val="313E48" w:themeColor="text1"/>
        </w:rPr>
        <w:t xml:space="preserve"> scholarships</w:t>
      </w:r>
      <w:r w:rsidR="000B7500">
        <w:rPr>
          <w:rFonts w:cstheme="minorBidi"/>
          <w:color w:val="313E48" w:themeColor="text1"/>
        </w:rPr>
        <w:t xml:space="preserve"> or fellowships, and volunteers</w:t>
      </w:r>
      <w:r w:rsidRPr="549D51FA">
        <w:rPr>
          <w:rFonts w:cstheme="minorBidi"/>
          <w:color w:val="313E48" w:themeColor="text1"/>
        </w:rPr>
        <w:t xml:space="preserve"> must: </w:t>
      </w:r>
    </w:p>
    <w:p w14:paraId="76E866B8" w14:textId="00B8F356" w:rsidR="005A30D3" w:rsidRDefault="00441E70" w:rsidP="006414F2">
      <w:pPr>
        <w:pStyle w:val="ListParagraph"/>
        <w:numPr>
          <w:ilvl w:val="0"/>
          <w:numId w:val="15"/>
        </w:numPr>
        <w:spacing w:line="276" w:lineRule="auto"/>
      </w:pPr>
      <w:r w:rsidRPr="005C497C">
        <w:t xml:space="preserve">sign and adhere to </w:t>
      </w:r>
      <w:r w:rsidR="00E8677F">
        <w:t xml:space="preserve">a code of conduct that aligns with this </w:t>
      </w:r>
      <w:r w:rsidR="006640D7">
        <w:t>P</w:t>
      </w:r>
      <w:r w:rsidR="00E8677F">
        <w:t>olicy</w:t>
      </w:r>
      <w:r w:rsidRPr="005C497C">
        <w:t xml:space="preserve"> </w:t>
      </w:r>
    </w:p>
    <w:p w14:paraId="05E182C7" w14:textId="77777777" w:rsidR="00113ACF" w:rsidRDefault="00113ACF" w:rsidP="00113ACF">
      <w:pPr>
        <w:pStyle w:val="ListParagraph"/>
        <w:numPr>
          <w:ilvl w:val="0"/>
          <w:numId w:val="15"/>
        </w:numPr>
        <w:spacing w:line="276" w:lineRule="auto"/>
      </w:pPr>
      <w:r>
        <w:t>comply with DFAT’s mandatory reporting requirements</w:t>
      </w:r>
    </w:p>
    <w:p w14:paraId="1063D87B" w14:textId="322AB9AE" w:rsidR="00606E90" w:rsidRDefault="00147AE5" w:rsidP="00606E90">
      <w:pPr>
        <w:pStyle w:val="ListParagraph"/>
        <w:numPr>
          <w:ilvl w:val="0"/>
          <w:numId w:val="15"/>
        </w:numPr>
        <w:spacing w:line="276" w:lineRule="auto"/>
      </w:pPr>
      <w:r>
        <w:rPr>
          <w:rFonts w:cstheme="minorHAnsi"/>
        </w:rPr>
        <w:t>c</w:t>
      </w:r>
      <w:r w:rsidR="00606E90">
        <w:rPr>
          <w:rFonts w:cstheme="minorHAnsi"/>
        </w:rPr>
        <w:t>omply with relevant Australian and/or local legislation</w:t>
      </w:r>
    </w:p>
    <w:p w14:paraId="68D48C0E" w14:textId="3D9D0754" w:rsidR="00441E70" w:rsidRPr="005C497C" w:rsidRDefault="00441E70" w:rsidP="006414F2">
      <w:pPr>
        <w:pStyle w:val="ListParagraph"/>
        <w:numPr>
          <w:ilvl w:val="0"/>
          <w:numId w:val="15"/>
        </w:numPr>
        <w:spacing w:line="276" w:lineRule="auto"/>
      </w:pPr>
      <w:r w:rsidRPr="005C497C">
        <w:t xml:space="preserve">provide a recent police check, working with children/vulnerable people check, </w:t>
      </w:r>
      <w:r w:rsidR="005C3D57" w:rsidRPr="005C497C">
        <w:t xml:space="preserve">or a </w:t>
      </w:r>
      <w:r w:rsidRPr="005C497C">
        <w:t>locally appropriate alternative</w:t>
      </w:r>
      <w:r w:rsidR="001F509F" w:rsidRPr="005C497C">
        <w:t>.</w:t>
      </w:r>
    </w:p>
    <w:p w14:paraId="4294FA56" w14:textId="5083F28E" w:rsidR="00646EB0" w:rsidRPr="003B7329" w:rsidRDefault="00646EB0" w:rsidP="006414F2">
      <w:pPr>
        <w:pStyle w:val="H2-Heading2"/>
        <w:spacing w:line="276" w:lineRule="auto"/>
        <w:rPr>
          <w:rFonts w:eastAsia="Times New Roman"/>
          <w:lang w:eastAsia="en-AU"/>
        </w:rPr>
      </w:pPr>
      <w:bookmarkStart w:id="6" w:name="_Toc191816091"/>
      <w:r w:rsidRPr="003B7329">
        <w:rPr>
          <w:rFonts w:eastAsia="Times New Roman"/>
          <w:lang w:eastAsia="en-AU"/>
        </w:rPr>
        <w:t>Reporting</w:t>
      </w:r>
      <w:bookmarkEnd w:id="6"/>
    </w:p>
    <w:p w14:paraId="0C2AAB06" w14:textId="7BCE5C9F" w:rsidR="00646EB0" w:rsidRPr="003B7329" w:rsidRDefault="00646EB0" w:rsidP="006414F2">
      <w:pPr>
        <w:spacing w:after="0" w:line="276" w:lineRule="auto"/>
        <w:rPr>
          <w:rFonts w:cstheme="minorHAnsi"/>
          <w:color w:val="313E48" w:themeColor="text1"/>
        </w:rPr>
      </w:pPr>
      <w:r w:rsidRPr="003B7329">
        <w:rPr>
          <w:rFonts w:cstheme="minorHAnsi"/>
          <w:color w:val="313E48" w:themeColor="text1"/>
        </w:rPr>
        <w:t xml:space="preserve">Mandatory </w:t>
      </w:r>
      <w:r w:rsidRPr="0005489C">
        <w:rPr>
          <w:rFonts w:cstheme="minorHAnsi"/>
          <w:b/>
          <w:bCs/>
          <w:color w:val="313E48" w:themeColor="text1"/>
          <w:u w:val="single"/>
        </w:rPr>
        <w:t>immediate</w:t>
      </w:r>
      <w:r w:rsidRPr="003B7329">
        <w:rPr>
          <w:rFonts w:cstheme="minorHAnsi"/>
          <w:color w:val="313E48" w:themeColor="text1"/>
        </w:rPr>
        <w:t xml:space="preserve"> reporting </w:t>
      </w:r>
      <w:r w:rsidR="002D769B">
        <w:rPr>
          <w:rFonts w:cstheme="minorHAnsi"/>
          <w:color w:val="313E48" w:themeColor="text1"/>
        </w:rPr>
        <w:t xml:space="preserve">(within 24 hours) </w:t>
      </w:r>
      <w:r w:rsidRPr="003B7329">
        <w:rPr>
          <w:rFonts w:cstheme="minorHAnsi"/>
          <w:color w:val="313E48" w:themeColor="text1"/>
        </w:rPr>
        <w:t xml:space="preserve">requirements apply to all DFAT staff and partners. Mandatory reporting includes any </w:t>
      </w:r>
      <w:r w:rsidRPr="00BF7D83">
        <w:rPr>
          <w:rFonts w:cstheme="minorHAnsi"/>
          <w:b/>
          <w:bCs/>
          <w:color w:val="313E48" w:themeColor="text1"/>
        </w:rPr>
        <w:t>suspected, alleged or known</w:t>
      </w:r>
      <w:r w:rsidRPr="003B7329">
        <w:rPr>
          <w:rFonts w:cstheme="minorHAnsi"/>
          <w:color w:val="313E48" w:themeColor="text1"/>
        </w:rPr>
        <w:t xml:space="preserve"> </w:t>
      </w:r>
      <w:r w:rsidR="00627177">
        <w:rPr>
          <w:rFonts w:cstheme="minorHAnsi"/>
          <w:color w:val="313E48" w:themeColor="text1"/>
        </w:rPr>
        <w:t>SEAH</w:t>
      </w:r>
      <w:r w:rsidRPr="003B7329">
        <w:rPr>
          <w:rFonts w:cstheme="minorHAnsi"/>
          <w:color w:val="313E48" w:themeColor="text1"/>
        </w:rPr>
        <w:t xml:space="preserve"> incidents</w:t>
      </w:r>
      <w:r w:rsidR="00B85484">
        <w:rPr>
          <w:rFonts w:cstheme="minorHAnsi"/>
          <w:color w:val="313E48" w:themeColor="text1"/>
        </w:rPr>
        <w:t xml:space="preserve"> </w:t>
      </w:r>
      <w:r w:rsidR="0056053C">
        <w:rPr>
          <w:rFonts w:cstheme="minorHAnsi"/>
          <w:color w:val="313E48" w:themeColor="text1"/>
        </w:rPr>
        <w:t xml:space="preserve">related to </w:t>
      </w:r>
      <w:r w:rsidR="00B85484">
        <w:rPr>
          <w:rFonts w:cstheme="minorHAnsi"/>
          <w:color w:val="313E48" w:themeColor="text1"/>
        </w:rPr>
        <w:t>DFAT business</w:t>
      </w:r>
      <w:r w:rsidRPr="003B7329">
        <w:rPr>
          <w:rFonts w:cstheme="minorHAnsi"/>
          <w:color w:val="313E48" w:themeColor="text1"/>
        </w:rPr>
        <w:t>. Failure to report in accordance with this Policy may result in disciplinary, contractual or legal consequences.</w:t>
      </w:r>
    </w:p>
    <w:p w14:paraId="5900C035" w14:textId="77777777" w:rsidR="00781E79" w:rsidRDefault="00781E79" w:rsidP="006414F2">
      <w:pPr>
        <w:spacing w:after="0" w:line="276" w:lineRule="auto"/>
        <w:rPr>
          <w:rFonts w:cstheme="minorHAnsi"/>
          <w:b/>
          <w:bCs/>
          <w:color w:val="313E48" w:themeColor="text1"/>
        </w:rPr>
      </w:pPr>
    </w:p>
    <w:p w14:paraId="5BEFBF06" w14:textId="644F807A" w:rsidR="00646EB0" w:rsidRPr="003B7329" w:rsidRDefault="00646EB0" w:rsidP="006414F2">
      <w:pPr>
        <w:spacing w:after="0" w:line="276" w:lineRule="auto"/>
        <w:rPr>
          <w:rFonts w:cstheme="minorHAnsi"/>
          <w:b/>
          <w:bCs/>
          <w:color w:val="313E48" w:themeColor="text1"/>
        </w:rPr>
      </w:pPr>
      <w:r w:rsidRPr="003B7329">
        <w:rPr>
          <w:rFonts w:cstheme="minorHAnsi"/>
          <w:b/>
          <w:bCs/>
          <w:color w:val="313E48" w:themeColor="text1"/>
        </w:rPr>
        <w:t>How to Report</w:t>
      </w:r>
    </w:p>
    <w:p w14:paraId="28A1D1A0" w14:textId="06D9D3B2" w:rsidR="65C7DBEC" w:rsidRDefault="00646EB0" w:rsidP="006414F2">
      <w:pPr>
        <w:spacing w:after="0" w:line="276" w:lineRule="auto"/>
        <w:rPr>
          <w:rFonts w:cstheme="minorBidi"/>
          <w:color w:val="313E48" w:themeColor="text1"/>
        </w:rPr>
      </w:pPr>
      <w:r w:rsidRPr="212BD73C">
        <w:rPr>
          <w:rFonts w:cstheme="minorBidi"/>
          <w:color w:val="313E48" w:themeColor="text1"/>
        </w:rPr>
        <w:t>Reports must be submitted via</w:t>
      </w:r>
      <w:r w:rsidRPr="212BD73C">
        <w:rPr>
          <w:rFonts w:cstheme="minorBidi"/>
          <w:b/>
          <w:color w:val="313E48" w:themeColor="text1"/>
        </w:rPr>
        <w:t xml:space="preserve"> </w:t>
      </w:r>
      <w:hyperlink r:id="rId15">
        <w:r w:rsidRPr="00F47FF2">
          <w:rPr>
            <w:rStyle w:val="Hyperlink"/>
            <w:rFonts w:cstheme="minorBidi"/>
          </w:rPr>
          <w:t>seah.reports@dfat.gov.au</w:t>
        </w:r>
      </w:hyperlink>
      <w:r w:rsidRPr="212BD73C">
        <w:rPr>
          <w:rFonts w:cstheme="minorBidi"/>
          <w:color w:val="313E48" w:themeColor="text1"/>
        </w:rPr>
        <w:t xml:space="preserve"> preferably using the </w:t>
      </w:r>
      <w:hyperlink r:id="rId16" w:history="1">
        <w:r w:rsidR="00027316">
          <w:rPr>
            <w:rStyle w:val="Hyperlink"/>
            <w:rFonts w:cstheme="minorBidi"/>
          </w:rPr>
          <w:t>DFAT Incident Notification Form</w:t>
        </w:r>
      </w:hyperlink>
      <w:r w:rsidR="00DD532B">
        <w:rPr>
          <w:rFonts w:cstheme="minorBidi"/>
          <w:color w:val="313E48" w:themeColor="text1"/>
        </w:rPr>
        <w:t>.</w:t>
      </w:r>
      <w:r w:rsidR="00083B30">
        <w:rPr>
          <w:rFonts w:cstheme="minorBidi"/>
          <w:color w:val="313E48" w:themeColor="text1"/>
        </w:rPr>
        <w:t xml:space="preserve"> </w:t>
      </w:r>
    </w:p>
    <w:p w14:paraId="2B19B97D" w14:textId="739E7DC8" w:rsidR="00646EB0" w:rsidRPr="003B7329" w:rsidRDefault="005F6259" w:rsidP="006414F2">
      <w:pPr>
        <w:tabs>
          <w:tab w:val="left" w:pos="3894"/>
        </w:tabs>
        <w:spacing w:after="0" w:line="276" w:lineRule="auto"/>
        <w:rPr>
          <w:rFonts w:cstheme="minorHAnsi"/>
          <w:color w:val="313E48" w:themeColor="text1"/>
        </w:rPr>
      </w:pPr>
      <w:r>
        <w:rPr>
          <w:rFonts w:cstheme="minorHAnsi"/>
          <w:color w:val="313E48" w:themeColor="text1"/>
        </w:rPr>
        <w:tab/>
      </w:r>
    </w:p>
    <w:p w14:paraId="726D9B43" w14:textId="45DD17B5" w:rsidR="002732B8" w:rsidRDefault="002732B8" w:rsidP="00F835CD">
      <w:pPr>
        <w:spacing w:after="0" w:line="276" w:lineRule="auto"/>
        <w:rPr>
          <w:rFonts w:cstheme="minorHAnsi"/>
          <w:color w:val="313E48" w:themeColor="text1"/>
        </w:rPr>
      </w:pPr>
      <w:r w:rsidRPr="00027316">
        <w:rPr>
          <w:rFonts w:cstheme="minorHAnsi"/>
          <w:color w:val="313E48" w:themeColor="text1"/>
        </w:rPr>
        <w:t xml:space="preserve">Anyone can report an incident or concern to DFAT. </w:t>
      </w:r>
      <w:r w:rsidR="00E02625" w:rsidRPr="00027316">
        <w:rPr>
          <w:rFonts w:cstheme="minorHAnsi"/>
          <w:color w:val="313E48" w:themeColor="text1"/>
        </w:rPr>
        <w:t>Anonymous reports are permitted; however, DFAT may have limited ability to follow up on the report.</w:t>
      </w:r>
    </w:p>
    <w:p w14:paraId="34732D7C" w14:textId="77777777" w:rsidR="00F835CD" w:rsidRPr="00027316" w:rsidRDefault="00F835CD" w:rsidP="004B1583">
      <w:pPr>
        <w:spacing w:after="0" w:line="276" w:lineRule="auto"/>
        <w:rPr>
          <w:rFonts w:cstheme="minorHAnsi"/>
          <w:color w:val="313E48" w:themeColor="text1"/>
        </w:rPr>
      </w:pPr>
    </w:p>
    <w:p w14:paraId="37E4EC44" w14:textId="76589E9E" w:rsidR="004D5236" w:rsidRDefault="0068346A" w:rsidP="006414F2">
      <w:pPr>
        <w:spacing w:after="0" w:line="276" w:lineRule="auto"/>
        <w:rPr>
          <w:rFonts w:cstheme="minorHAnsi"/>
          <w:color w:val="313E48" w:themeColor="text1"/>
        </w:rPr>
      </w:pPr>
      <w:r w:rsidRPr="5E8DA387">
        <w:rPr>
          <w:rFonts w:cstheme="minorBidi"/>
          <w:color w:val="313E48" w:themeColor="text1"/>
        </w:rPr>
        <w:t>Where there are fears for the safety of a victim-survivor, or where a victim-survivor has not consented to a report being made</w:t>
      </w:r>
      <w:r w:rsidR="00627177">
        <w:rPr>
          <w:rFonts w:cstheme="minorBidi"/>
          <w:color w:val="313E48" w:themeColor="text1"/>
        </w:rPr>
        <w:t>,</w:t>
      </w:r>
      <w:r w:rsidRPr="5E8DA387">
        <w:rPr>
          <w:rFonts w:cstheme="minorBidi"/>
          <w:color w:val="313E48" w:themeColor="text1"/>
        </w:rPr>
        <w:t xml:space="preserve"> please contact </w:t>
      </w:r>
      <w:hyperlink r:id="rId17" w:history="1">
        <w:r w:rsidR="000C38A1" w:rsidRPr="00BE460E">
          <w:rPr>
            <w:rStyle w:val="Hyperlink"/>
            <w:rFonts w:cstheme="minorBidi"/>
          </w:rPr>
          <w:t>seah.reports@dfat.gov.au</w:t>
        </w:r>
      </w:hyperlink>
      <w:r w:rsidRPr="5E8DA387">
        <w:rPr>
          <w:rFonts w:cstheme="minorBidi"/>
          <w:color w:val="313E48" w:themeColor="text1"/>
        </w:rPr>
        <w:t xml:space="preserve"> for advice.</w:t>
      </w:r>
      <w:r>
        <w:rPr>
          <w:rFonts w:cstheme="minorHAnsi"/>
          <w:color w:val="313E48" w:themeColor="text1"/>
          <w:lang w:val="en-US"/>
        </w:rPr>
        <w:t xml:space="preserve">  </w:t>
      </w:r>
    </w:p>
    <w:p w14:paraId="4DDC31FF" w14:textId="77777777" w:rsidR="004D5236" w:rsidRDefault="004D5236" w:rsidP="006414F2">
      <w:pPr>
        <w:spacing w:after="0" w:line="276" w:lineRule="auto"/>
        <w:rPr>
          <w:rFonts w:cstheme="minorHAnsi"/>
          <w:color w:val="313E48" w:themeColor="text1"/>
        </w:rPr>
      </w:pPr>
    </w:p>
    <w:p w14:paraId="141C4A03" w14:textId="576065DE" w:rsidR="00FA343C" w:rsidRPr="00027316" w:rsidRDefault="00646EB0" w:rsidP="006414F2">
      <w:pPr>
        <w:spacing w:after="0" w:line="276" w:lineRule="auto"/>
        <w:rPr>
          <w:rFonts w:cstheme="minorHAnsi"/>
          <w:color w:val="313E48" w:themeColor="text1"/>
        </w:rPr>
      </w:pPr>
      <w:r w:rsidRPr="00AB6D8F">
        <w:rPr>
          <w:rFonts w:cstheme="minorHAnsi"/>
          <w:color w:val="313E48" w:themeColor="text1"/>
        </w:rPr>
        <w:t>Victim-survivors</w:t>
      </w:r>
      <w:r w:rsidRPr="003B7329">
        <w:rPr>
          <w:rFonts w:cstheme="minorHAnsi"/>
          <w:color w:val="313E48" w:themeColor="text1"/>
        </w:rPr>
        <w:t xml:space="preserve"> </w:t>
      </w:r>
      <w:r w:rsidR="00C22B31">
        <w:rPr>
          <w:rFonts w:cstheme="minorHAnsi"/>
          <w:color w:val="313E48" w:themeColor="text1"/>
        </w:rPr>
        <w:t>may</w:t>
      </w:r>
      <w:r w:rsidRPr="003B7329">
        <w:rPr>
          <w:rFonts w:cstheme="minorHAnsi"/>
          <w:color w:val="313E48" w:themeColor="text1"/>
        </w:rPr>
        <w:t xml:space="preserve"> report directly to DFAT </w:t>
      </w:r>
      <w:r w:rsidR="005227C4">
        <w:rPr>
          <w:rFonts w:cstheme="minorHAnsi"/>
          <w:color w:val="313E48" w:themeColor="text1"/>
        </w:rPr>
        <w:t>at any</w:t>
      </w:r>
      <w:r w:rsidR="003D4F11">
        <w:rPr>
          <w:rFonts w:cstheme="minorHAnsi"/>
          <w:color w:val="313E48" w:themeColor="text1"/>
        </w:rPr>
        <w:t xml:space="preserve"> </w:t>
      </w:r>
      <w:r w:rsidR="005227C4">
        <w:rPr>
          <w:rFonts w:cstheme="minorHAnsi"/>
          <w:color w:val="313E48" w:themeColor="text1"/>
        </w:rPr>
        <w:t xml:space="preserve">time </w:t>
      </w:r>
      <w:r w:rsidRPr="003B7329">
        <w:rPr>
          <w:rFonts w:cstheme="minorHAnsi"/>
          <w:color w:val="313E48" w:themeColor="text1"/>
        </w:rPr>
        <w:t>if they choose.</w:t>
      </w:r>
      <w:r w:rsidR="00376FC9">
        <w:rPr>
          <w:rFonts w:cstheme="minorHAnsi"/>
          <w:color w:val="313E48" w:themeColor="text1"/>
        </w:rPr>
        <w:t xml:space="preserve"> Reporting is not mandatory for victim-survivors</w:t>
      </w:r>
      <w:r w:rsidR="0069254A">
        <w:rPr>
          <w:rFonts w:cstheme="minorHAnsi"/>
          <w:color w:val="313E48" w:themeColor="text1"/>
        </w:rPr>
        <w:t>. However</w:t>
      </w:r>
      <w:r w:rsidR="00393E6C">
        <w:rPr>
          <w:rFonts w:cstheme="minorHAnsi"/>
          <w:color w:val="313E48" w:themeColor="text1"/>
        </w:rPr>
        <w:t>,</w:t>
      </w:r>
      <w:r w:rsidR="0069254A">
        <w:rPr>
          <w:rFonts w:cstheme="minorHAnsi"/>
          <w:color w:val="313E48" w:themeColor="text1"/>
        </w:rPr>
        <w:t xml:space="preserve"> we encourage reporting to enable support and care to be provided</w:t>
      </w:r>
      <w:r w:rsidR="00D925F7">
        <w:rPr>
          <w:rFonts w:cstheme="minorHAnsi"/>
          <w:color w:val="313E48" w:themeColor="text1"/>
        </w:rPr>
        <w:t xml:space="preserve">.   </w:t>
      </w:r>
      <w:r w:rsidR="00721ADE">
        <w:rPr>
          <w:rFonts w:cstheme="minorHAnsi"/>
          <w:color w:val="313E48" w:themeColor="text1"/>
        </w:rPr>
        <w:t xml:space="preserve"> </w:t>
      </w:r>
    </w:p>
    <w:p w14:paraId="2B8C7DF5" w14:textId="77777777" w:rsidR="00F30835" w:rsidRPr="00F835CD" w:rsidRDefault="00F30835" w:rsidP="006414F2">
      <w:pPr>
        <w:spacing w:after="0" w:line="276" w:lineRule="auto"/>
        <w:rPr>
          <w:rFonts w:cstheme="minorHAnsi"/>
          <w:color w:val="313E48" w:themeColor="text1"/>
        </w:rPr>
      </w:pPr>
    </w:p>
    <w:p w14:paraId="2775A490" w14:textId="5941A943" w:rsidR="00F30835" w:rsidRDefault="00F30835" w:rsidP="00F835CD">
      <w:pPr>
        <w:spacing w:after="0" w:line="276" w:lineRule="auto"/>
        <w:rPr>
          <w:rFonts w:cstheme="minorHAnsi"/>
          <w:color w:val="313E48" w:themeColor="text1"/>
        </w:rPr>
      </w:pPr>
      <w:r w:rsidRPr="00027316">
        <w:rPr>
          <w:rFonts w:cstheme="minorHAnsi"/>
          <w:color w:val="313E48" w:themeColor="text1"/>
        </w:rPr>
        <w:t>All information provided to DFAT will be handled in accordance with the</w:t>
      </w:r>
      <w:r w:rsidR="00AC11FE" w:rsidRPr="00027316">
        <w:rPr>
          <w:rFonts w:cstheme="minorHAnsi"/>
          <w:color w:val="313E48" w:themeColor="text1"/>
        </w:rPr>
        <w:t xml:space="preserve"> </w:t>
      </w:r>
      <w:hyperlink r:id="rId18" w:history="1">
        <w:r w:rsidR="00436B28" w:rsidRPr="00027316">
          <w:rPr>
            <w:rStyle w:val="Hyperlink"/>
            <w:rFonts w:cstheme="minorBidi"/>
            <w:i/>
            <w:iCs/>
          </w:rPr>
          <w:t>Privacy Act 1988</w:t>
        </w:r>
      </w:hyperlink>
      <w:r w:rsidR="00AC11FE" w:rsidRPr="00027316">
        <w:rPr>
          <w:rFonts w:cstheme="minorHAnsi"/>
          <w:color w:val="313E48" w:themeColor="text1"/>
        </w:rPr>
        <w:t>.</w:t>
      </w:r>
    </w:p>
    <w:p w14:paraId="3A273957" w14:textId="77777777" w:rsidR="00F835CD" w:rsidRPr="00027316" w:rsidRDefault="00F835CD" w:rsidP="004B1583">
      <w:pPr>
        <w:spacing w:after="0" w:line="276" w:lineRule="auto"/>
        <w:rPr>
          <w:rFonts w:cstheme="minorHAnsi"/>
          <w:color w:val="313E48" w:themeColor="text1"/>
        </w:rPr>
      </w:pPr>
    </w:p>
    <w:p w14:paraId="30896AAD" w14:textId="2897D79B" w:rsidR="00B90553" w:rsidRDefault="00646EB0" w:rsidP="006414F2">
      <w:pPr>
        <w:spacing w:after="0" w:line="276" w:lineRule="auto"/>
        <w:rPr>
          <w:rFonts w:cstheme="minorHAnsi"/>
          <w:color w:val="313E48" w:themeColor="text1"/>
        </w:rPr>
      </w:pPr>
      <w:r w:rsidRPr="00AB6D8F">
        <w:rPr>
          <w:rFonts w:cstheme="minorHAnsi"/>
          <w:color w:val="313E48" w:themeColor="text1"/>
        </w:rPr>
        <w:t>For further guidance on reporting and response, see </w:t>
      </w:r>
      <w:r w:rsidR="00D01744" w:rsidRPr="00AB6D8F">
        <w:rPr>
          <w:rFonts w:cstheme="minorHAnsi"/>
          <w:color w:val="313E48" w:themeColor="text1"/>
        </w:rPr>
        <w:t xml:space="preserve">the </w:t>
      </w:r>
      <w:r w:rsidR="006F6662" w:rsidRPr="00F835CD">
        <w:rPr>
          <w:rFonts w:cstheme="minorHAnsi"/>
          <w:i/>
          <w:iCs/>
          <w:color w:val="313E48" w:themeColor="text1"/>
        </w:rPr>
        <w:t xml:space="preserve">Child and Adult </w:t>
      </w:r>
      <w:r w:rsidR="00D01744" w:rsidRPr="00F835CD">
        <w:rPr>
          <w:rFonts w:cstheme="minorHAnsi"/>
          <w:i/>
          <w:iCs/>
          <w:color w:val="313E48" w:themeColor="text1"/>
        </w:rPr>
        <w:t xml:space="preserve">Safeguards Implementation </w:t>
      </w:r>
      <w:r w:rsidR="00E02DF0" w:rsidRPr="00F835CD">
        <w:rPr>
          <w:rFonts w:cstheme="minorHAnsi"/>
          <w:i/>
          <w:iCs/>
          <w:color w:val="313E48" w:themeColor="text1"/>
        </w:rPr>
        <w:t>Handbook</w:t>
      </w:r>
      <w:r w:rsidRPr="00AB6D8F">
        <w:rPr>
          <w:rFonts w:cstheme="minorHAnsi"/>
          <w:color w:val="313E48" w:themeColor="text1"/>
        </w:rPr>
        <w:t>.</w:t>
      </w:r>
      <w:r w:rsidR="00B640BE">
        <w:rPr>
          <w:rFonts w:cstheme="minorHAnsi"/>
          <w:color w:val="313E48" w:themeColor="text1"/>
        </w:rPr>
        <w:t xml:space="preserve">  </w:t>
      </w:r>
      <w:r w:rsidR="00B640BE" w:rsidRPr="00027316">
        <w:rPr>
          <w:rFonts w:cstheme="minorHAnsi"/>
          <w:color w:val="313E48" w:themeColor="text1"/>
        </w:rPr>
        <w:t xml:space="preserve">For all inquiries regarding reporting, please contact </w:t>
      </w:r>
      <w:hyperlink r:id="rId19">
        <w:r w:rsidR="00B640BE" w:rsidRPr="00F835CD">
          <w:rPr>
            <w:rStyle w:val="Hyperlink"/>
            <w:rFonts w:cstheme="minorBidi"/>
          </w:rPr>
          <w:t>seah.reports@dfat.gov.au</w:t>
        </w:r>
      </w:hyperlink>
      <w:r w:rsidR="00A56FBE">
        <w:rPr>
          <w:rFonts w:cstheme="minorHAnsi"/>
          <w:color w:val="313E48" w:themeColor="text1"/>
        </w:rPr>
        <w:t>.</w:t>
      </w:r>
    </w:p>
    <w:p w14:paraId="7A7EFA2E" w14:textId="77777777" w:rsidR="0044751A" w:rsidRDefault="0044751A" w:rsidP="006414F2">
      <w:pPr>
        <w:spacing w:after="0" w:line="276" w:lineRule="auto"/>
        <w:rPr>
          <w:rFonts w:cstheme="minorHAnsi"/>
          <w:color w:val="313E48" w:themeColor="text1"/>
        </w:rPr>
      </w:pPr>
    </w:p>
    <w:p w14:paraId="4C883D8C" w14:textId="0CC8D39E" w:rsidR="00594769" w:rsidRPr="00A56FBE" w:rsidRDefault="00594769" w:rsidP="006414F2">
      <w:pPr>
        <w:spacing w:after="0" w:line="276" w:lineRule="auto"/>
        <w:rPr>
          <w:rFonts w:cstheme="minorHAnsi"/>
          <w:color w:val="313E48" w:themeColor="text1"/>
        </w:rPr>
      </w:pPr>
      <w:r w:rsidRPr="004B1583">
        <w:rPr>
          <w:rFonts w:cstheme="minorHAnsi"/>
          <w:color w:val="313E48" w:themeColor="text1"/>
        </w:rPr>
        <w:t>DFAT staff and partners may have additional obligations to make a mandatory report to Australian and/or overseas local law enforcement. Please contact</w:t>
      </w:r>
      <w:r w:rsidR="0044751A" w:rsidRPr="004B1583">
        <w:rPr>
          <w:rFonts w:cstheme="minorHAnsi"/>
          <w:color w:val="313E48" w:themeColor="text1"/>
        </w:rPr>
        <w:t xml:space="preserve">s </w:t>
      </w:r>
      <w:hyperlink r:id="rId20" w:history="1">
        <w:r w:rsidR="0044751A" w:rsidRPr="004B1583">
          <w:rPr>
            <w:rStyle w:val="Hyperlink"/>
            <w:rFonts w:cstheme="minorBidi"/>
          </w:rPr>
          <w:t>seah.reports@dfat.gov.au</w:t>
        </w:r>
      </w:hyperlink>
      <w:r w:rsidR="0044751A" w:rsidRPr="004B1583">
        <w:rPr>
          <w:rFonts w:cstheme="minorHAnsi"/>
          <w:color w:val="313E48" w:themeColor="text1"/>
        </w:rPr>
        <w:t xml:space="preserve"> or </w:t>
      </w:r>
      <w:r w:rsidRPr="004B1583">
        <w:rPr>
          <w:rFonts w:cstheme="minorHAnsi"/>
          <w:color w:val="313E48" w:themeColor="text1"/>
        </w:rPr>
        <w:t>seek independent legal advice.</w:t>
      </w:r>
    </w:p>
    <w:p w14:paraId="2450D8D6" w14:textId="77777777" w:rsidR="00C0529A" w:rsidRDefault="00C0529A" w:rsidP="006414F2">
      <w:pPr>
        <w:spacing w:line="276" w:lineRule="auto"/>
        <w:rPr>
          <w:rFonts w:asciiTheme="minorHAnsi" w:hAnsiTheme="minorHAnsi" w:cstheme="minorHAnsi"/>
          <w:b/>
          <w:bCs/>
        </w:rPr>
      </w:pPr>
    </w:p>
    <w:p w14:paraId="6060F458" w14:textId="0C4F887E" w:rsidR="0060465F" w:rsidRPr="004B1583" w:rsidRDefault="005801C0" w:rsidP="004B1583">
      <w:pPr>
        <w:spacing w:after="0" w:line="276" w:lineRule="auto"/>
        <w:rPr>
          <w:rFonts w:cstheme="minorHAnsi"/>
          <w:b/>
          <w:bCs/>
          <w:color w:val="313E48" w:themeColor="text1"/>
        </w:rPr>
      </w:pPr>
      <w:r w:rsidRPr="004B1583">
        <w:rPr>
          <w:rFonts w:cstheme="minorHAnsi"/>
          <w:b/>
          <w:bCs/>
          <w:color w:val="313E48" w:themeColor="text1"/>
        </w:rPr>
        <w:t>Reports in relation to DFAT staff</w:t>
      </w:r>
    </w:p>
    <w:p w14:paraId="34651D94" w14:textId="714202F9" w:rsidR="005801C0" w:rsidRDefault="005801C0" w:rsidP="005801C0">
      <w:pPr>
        <w:spacing w:after="0" w:line="276" w:lineRule="auto"/>
        <w:rPr>
          <w:rFonts w:cstheme="minorBidi"/>
          <w:color w:val="313E48" w:themeColor="text1"/>
        </w:rPr>
      </w:pPr>
      <w:r w:rsidRPr="60076057">
        <w:rPr>
          <w:rFonts w:cstheme="minorBidi"/>
          <w:color w:val="313E48" w:themeColor="text1"/>
        </w:rPr>
        <w:t xml:space="preserve">Reports in relation to DFAT </w:t>
      </w:r>
      <w:r w:rsidRPr="65D71BD4">
        <w:rPr>
          <w:rFonts w:cstheme="minorBidi"/>
          <w:color w:val="313E48" w:themeColor="text1"/>
        </w:rPr>
        <w:t>staff</w:t>
      </w:r>
      <w:r>
        <w:rPr>
          <w:rFonts w:cstheme="minorBidi"/>
          <w:color w:val="313E48" w:themeColor="text1"/>
        </w:rPr>
        <w:t>/family members</w:t>
      </w:r>
      <w:r w:rsidRPr="65D71BD4">
        <w:rPr>
          <w:rFonts w:cstheme="minorBidi"/>
          <w:color w:val="313E48" w:themeColor="text1"/>
        </w:rPr>
        <w:t xml:space="preserve"> </w:t>
      </w:r>
      <w:r>
        <w:rPr>
          <w:rFonts w:cstheme="minorBidi"/>
          <w:color w:val="313E48" w:themeColor="text1"/>
        </w:rPr>
        <w:t xml:space="preserve">as perpetrators can </w:t>
      </w:r>
      <w:r w:rsidRPr="65D71BD4">
        <w:rPr>
          <w:rFonts w:cstheme="minorBidi"/>
          <w:color w:val="313E48" w:themeColor="text1"/>
        </w:rPr>
        <w:t xml:space="preserve">be </w:t>
      </w:r>
      <w:r w:rsidRPr="2FDBA395">
        <w:rPr>
          <w:rFonts w:cstheme="minorBidi"/>
          <w:color w:val="313E48" w:themeColor="text1"/>
        </w:rPr>
        <w:t xml:space="preserve">reported to </w:t>
      </w:r>
      <w:hyperlink r:id="rId21" w:history="1">
        <w:r w:rsidRPr="0021724B">
          <w:rPr>
            <w:rStyle w:val="Hyperlink"/>
            <w:rFonts w:cstheme="minorBidi"/>
          </w:rPr>
          <w:t>conduct@dfat.gov.au</w:t>
        </w:r>
      </w:hyperlink>
      <w:r w:rsidRPr="357C206F">
        <w:rPr>
          <w:rFonts w:cstheme="minorBidi"/>
          <w:color w:val="313E48" w:themeColor="text1"/>
        </w:rPr>
        <w:t>.</w:t>
      </w:r>
      <w:r>
        <w:rPr>
          <w:rFonts w:cstheme="minorBidi"/>
          <w:color w:val="313E48" w:themeColor="text1"/>
        </w:rPr>
        <w:t xml:space="preserve"> DFAT staff who experience SEAH can contact DFAT’s </w:t>
      </w:r>
      <w:r w:rsidR="00A570C4" w:rsidRPr="00A570C4">
        <w:t>Safe Space</w:t>
      </w:r>
      <w:r>
        <w:t xml:space="preserve"> </w:t>
      </w:r>
      <w:r>
        <w:rPr>
          <w:rFonts w:cstheme="minorBidi"/>
          <w:color w:val="313E48" w:themeColor="text1"/>
        </w:rPr>
        <w:t>for support and advice. The Safe Space team are trained in providing first response support to employees who raise concerns or make a report.</w:t>
      </w:r>
    </w:p>
    <w:p w14:paraId="051856A1" w14:textId="77777777" w:rsidR="005801C0" w:rsidRDefault="005801C0" w:rsidP="006414F2">
      <w:pPr>
        <w:spacing w:line="276" w:lineRule="auto"/>
        <w:rPr>
          <w:rFonts w:asciiTheme="minorHAnsi" w:hAnsiTheme="minorHAnsi" w:cstheme="minorHAnsi"/>
          <w:b/>
          <w:bCs/>
        </w:rPr>
      </w:pPr>
    </w:p>
    <w:p w14:paraId="105763C5" w14:textId="0F0A9708" w:rsidR="001F5DFA" w:rsidRPr="004B1583" w:rsidRDefault="001F5DFA" w:rsidP="004B1583">
      <w:pPr>
        <w:spacing w:after="0" w:line="276" w:lineRule="auto"/>
        <w:rPr>
          <w:rFonts w:cstheme="minorHAnsi"/>
          <w:b/>
          <w:bCs/>
          <w:color w:val="313E48" w:themeColor="text1"/>
        </w:rPr>
      </w:pPr>
      <w:r w:rsidRPr="004B1583">
        <w:rPr>
          <w:rFonts w:cstheme="minorHAnsi"/>
          <w:b/>
          <w:bCs/>
          <w:color w:val="313E48" w:themeColor="text1"/>
        </w:rPr>
        <w:t xml:space="preserve">DFAT staff obligations to report serious extraterritorial offences </w:t>
      </w:r>
    </w:p>
    <w:p w14:paraId="7D5C0763" w14:textId="3D02B23B" w:rsidR="001F5DFA" w:rsidRPr="0091746E" w:rsidRDefault="001F5DFA" w:rsidP="006414F2">
      <w:pPr>
        <w:spacing w:line="276" w:lineRule="auto"/>
        <w:rPr>
          <w:rFonts w:asciiTheme="minorHAnsi" w:hAnsiTheme="minorHAnsi" w:cstheme="minorHAnsi"/>
        </w:rPr>
      </w:pPr>
      <w:r w:rsidRPr="004B1583">
        <w:rPr>
          <w:rFonts w:cstheme="minorHAnsi"/>
          <w:color w:val="313E48" w:themeColor="text1"/>
        </w:rPr>
        <w:t>DFAT staff, in Australia and overseas, must report any information relating to the commission or attempted commission of a serious extraterritorial offence under Australian law</w:t>
      </w:r>
      <w:r w:rsidR="004853CB" w:rsidRPr="004B1583">
        <w:rPr>
          <w:rFonts w:cstheme="minorHAnsi"/>
          <w:color w:val="313E48" w:themeColor="text1"/>
        </w:rPr>
        <w:t xml:space="preserve">, such as </w:t>
      </w:r>
      <w:r w:rsidR="00084406" w:rsidRPr="004B1583">
        <w:rPr>
          <w:rFonts w:cstheme="minorHAnsi"/>
          <w:color w:val="313E48" w:themeColor="text1"/>
        </w:rPr>
        <w:t>m</w:t>
      </w:r>
      <w:r w:rsidR="004853CB" w:rsidRPr="004B1583">
        <w:rPr>
          <w:rFonts w:cstheme="minorHAnsi"/>
          <w:color w:val="313E48" w:themeColor="text1"/>
        </w:rPr>
        <w:t xml:space="preserve">odern </w:t>
      </w:r>
      <w:r w:rsidR="00084406" w:rsidRPr="004B1583">
        <w:rPr>
          <w:rFonts w:cstheme="minorHAnsi"/>
          <w:color w:val="313E48" w:themeColor="text1"/>
        </w:rPr>
        <w:t>s</w:t>
      </w:r>
      <w:r w:rsidR="004853CB" w:rsidRPr="004B1583">
        <w:rPr>
          <w:rFonts w:cstheme="minorHAnsi"/>
          <w:color w:val="313E48" w:themeColor="text1"/>
        </w:rPr>
        <w:t>lavery,</w:t>
      </w:r>
      <w:r w:rsidRPr="004B1583">
        <w:rPr>
          <w:rFonts w:cstheme="minorHAnsi"/>
          <w:color w:val="313E48" w:themeColor="text1"/>
        </w:rPr>
        <w:t xml:space="preserve"> to the Transnational Crime Section (</w:t>
      </w:r>
      <w:hyperlink r:id="rId22" w:history="1">
        <w:r w:rsidRPr="0091746E">
          <w:rPr>
            <w:rStyle w:val="Hyperlink"/>
            <w:rFonts w:eastAsia="Times New Roman" w:cstheme="minorHAnsi"/>
          </w:rPr>
          <w:t>transnationalcrime@dfat.gov.au</w:t>
        </w:r>
      </w:hyperlink>
      <w:r w:rsidRPr="004B1583">
        <w:rPr>
          <w:rFonts w:cstheme="minorHAnsi"/>
          <w:color w:val="313E48" w:themeColor="text1"/>
        </w:rPr>
        <w:t xml:space="preserve">). For further guidance, see the Administrative Circular, </w:t>
      </w:r>
      <w:r w:rsidRPr="004B1583">
        <w:rPr>
          <w:rFonts w:cstheme="minorHAnsi"/>
          <w:i/>
          <w:iCs/>
          <w:color w:val="313E48" w:themeColor="text1"/>
        </w:rPr>
        <w:t>Australian extraterritorial offences and the responsibility to report</w:t>
      </w:r>
      <w:r w:rsidRPr="004B1583">
        <w:rPr>
          <w:rFonts w:cstheme="minorHAnsi"/>
          <w:color w:val="313E48" w:themeColor="text1"/>
        </w:rPr>
        <w:t xml:space="preserve">. </w:t>
      </w:r>
    </w:p>
    <w:p w14:paraId="4E945C39" w14:textId="77777777" w:rsidR="001F5DFA" w:rsidRPr="0043257C" w:rsidRDefault="001F5DFA" w:rsidP="006414F2">
      <w:pPr>
        <w:spacing w:line="276" w:lineRule="auto"/>
        <w:rPr>
          <w:rFonts w:asciiTheme="minorHAnsi" w:hAnsiTheme="minorHAnsi" w:cstheme="minorHAnsi"/>
        </w:rPr>
      </w:pPr>
    </w:p>
    <w:p w14:paraId="76E70E49" w14:textId="77777777" w:rsidR="00AC11FE" w:rsidRDefault="00AC11FE" w:rsidP="006414F2">
      <w:pPr>
        <w:pStyle w:val="H2-Heading2"/>
        <w:spacing w:line="276" w:lineRule="auto"/>
      </w:pPr>
      <w:r>
        <w:br w:type="page"/>
      </w:r>
    </w:p>
    <w:p w14:paraId="13225CCA" w14:textId="0EB2A816" w:rsidR="00646EB0" w:rsidRDefault="0077051B" w:rsidP="006414F2">
      <w:pPr>
        <w:pStyle w:val="H2-Heading2"/>
        <w:spacing w:line="276" w:lineRule="auto"/>
        <w:rPr>
          <w:b w:val="0"/>
        </w:rPr>
      </w:pPr>
      <w:r>
        <w:t>Transactional</w:t>
      </w:r>
      <w:r w:rsidR="00540213">
        <w:t xml:space="preserve"> </w:t>
      </w:r>
      <w:r w:rsidR="00646EB0" w:rsidRPr="00EF7ED8">
        <w:t>sex and</w:t>
      </w:r>
      <w:r w:rsidR="00FB6962">
        <w:t xml:space="preserve"> FRATERNISATION</w:t>
      </w:r>
    </w:p>
    <w:p w14:paraId="284E7352" w14:textId="26A95D48" w:rsidR="00646EB0" w:rsidRPr="005B4BB8" w:rsidRDefault="00646EB0" w:rsidP="006414F2">
      <w:pPr>
        <w:spacing w:after="0" w:line="276" w:lineRule="auto"/>
        <w:rPr>
          <w:b/>
          <w:color w:val="313E48" w:themeColor="text1"/>
        </w:rPr>
      </w:pPr>
      <w:r w:rsidRPr="005B4BB8">
        <w:rPr>
          <w:b/>
          <w:color w:val="313E48" w:themeColor="text1"/>
        </w:rPr>
        <w:t xml:space="preserve">Transactional </w:t>
      </w:r>
      <w:r w:rsidR="00627177" w:rsidRPr="005B4BB8">
        <w:rPr>
          <w:b/>
          <w:color w:val="313E48" w:themeColor="text1"/>
        </w:rPr>
        <w:t>s</w:t>
      </w:r>
      <w:r w:rsidRPr="005B4BB8">
        <w:rPr>
          <w:b/>
          <w:color w:val="313E48" w:themeColor="text1"/>
        </w:rPr>
        <w:t>ex is prohibited for DFAT staff and</w:t>
      </w:r>
      <w:r w:rsidR="00841A6B" w:rsidRPr="005B4BB8">
        <w:rPr>
          <w:b/>
          <w:color w:val="313E48" w:themeColor="text1"/>
        </w:rPr>
        <w:t xml:space="preserve"> personnel</w:t>
      </w:r>
      <w:r w:rsidR="00C30823" w:rsidRPr="005B4BB8">
        <w:rPr>
          <w:b/>
          <w:color w:val="313E48" w:themeColor="text1"/>
        </w:rPr>
        <w:t xml:space="preserve"> engaged by</w:t>
      </w:r>
      <w:r w:rsidRPr="005B4BB8">
        <w:rPr>
          <w:b/>
          <w:color w:val="313E48" w:themeColor="text1"/>
        </w:rPr>
        <w:t xml:space="preserve"> DFAT partners</w:t>
      </w:r>
      <w:r w:rsidR="00DB01B2">
        <w:rPr>
          <w:b/>
          <w:color w:val="313E48" w:themeColor="text1"/>
        </w:rPr>
        <w:t xml:space="preserve"> (refer to Scope)</w:t>
      </w:r>
      <w:r w:rsidR="00F24553" w:rsidRPr="005B4BB8">
        <w:rPr>
          <w:b/>
          <w:color w:val="313E48" w:themeColor="text1"/>
        </w:rPr>
        <w:t>, including downstream partners,</w:t>
      </w:r>
      <w:r w:rsidR="007D2AD5" w:rsidRPr="005B4BB8">
        <w:rPr>
          <w:b/>
          <w:color w:val="313E48" w:themeColor="text1"/>
        </w:rPr>
        <w:t xml:space="preserve"> </w:t>
      </w:r>
      <w:r w:rsidRPr="005B4BB8">
        <w:rPr>
          <w:b/>
          <w:color w:val="313E48" w:themeColor="text1"/>
        </w:rPr>
        <w:t>in</w:t>
      </w:r>
      <w:r w:rsidR="008C36A4" w:rsidRPr="005B4BB8">
        <w:rPr>
          <w:b/>
          <w:color w:val="313E48" w:themeColor="text1"/>
        </w:rPr>
        <w:t xml:space="preserve"> high</w:t>
      </w:r>
      <w:r w:rsidR="00C905EC" w:rsidRPr="005B4BB8">
        <w:rPr>
          <w:b/>
          <w:color w:val="313E48" w:themeColor="text1"/>
        </w:rPr>
        <w:t>-</w:t>
      </w:r>
      <w:r w:rsidR="008C36A4" w:rsidRPr="005B4BB8">
        <w:rPr>
          <w:b/>
          <w:color w:val="313E48" w:themeColor="text1"/>
        </w:rPr>
        <w:t xml:space="preserve">risk </w:t>
      </w:r>
      <w:r w:rsidR="000A591C" w:rsidRPr="005B4BB8">
        <w:rPr>
          <w:b/>
          <w:color w:val="313E48" w:themeColor="text1"/>
        </w:rPr>
        <w:t>environments</w:t>
      </w:r>
      <w:r w:rsidR="008C36A4" w:rsidRPr="005B4BB8">
        <w:rPr>
          <w:b/>
          <w:color w:val="313E48" w:themeColor="text1"/>
        </w:rPr>
        <w:t xml:space="preserve">, including </w:t>
      </w:r>
      <w:r w:rsidR="00083738">
        <w:rPr>
          <w:b/>
          <w:color w:val="313E48" w:themeColor="text1"/>
        </w:rPr>
        <w:t xml:space="preserve">development </w:t>
      </w:r>
      <w:r w:rsidR="008C36A4" w:rsidRPr="005B4BB8">
        <w:rPr>
          <w:b/>
          <w:color w:val="313E48" w:themeColor="text1"/>
        </w:rPr>
        <w:t>or</w:t>
      </w:r>
      <w:r w:rsidRPr="005B4BB8">
        <w:rPr>
          <w:b/>
          <w:color w:val="313E48" w:themeColor="text1"/>
        </w:rPr>
        <w:t xml:space="preserve"> </w:t>
      </w:r>
      <w:r w:rsidR="00C30823" w:rsidRPr="005B4BB8">
        <w:rPr>
          <w:b/>
          <w:color w:val="313E48" w:themeColor="text1"/>
        </w:rPr>
        <w:t>h</w:t>
      </w:r>
      <w:r w:rsidRPr="005B4BB8">
        <w:rPr>
          <w:b/>
          <w:color w:val="313E48" w:themeColor="text1"/>
        </w:rPr>
        <w:t>umanitarian</w:t>
      </w:r>
      <w:r w:rsidR="00B5145F" w:rsidRPr="005B4BB8">
        <w:rPr>
          <w:b/>
          <w:color w:val="313E48" w:themeColor="text1"/>
        </w:rPr>
        <w:t xml:space="preserve"> and</w:t>
      </w:r>
      <w:r w:rsidRPr="005B4BB8">
        <w:rPr>
          <w:b/>
          <w:color w:val="313E48" w:themeColor="text1"/>
        </w:rPr>
        <w:t xml:space="preserve"> </w:t>
      </w:r>
      <w:r w:rsidR="00C30823" w:rsidRPr="005B4BB8">
        <w:rPr>
          <w:b/>
          <w:color w:val="313E48" w:themeColor="text1"/>
        </w:rPr>
        <w:t>p</w:t>
      </w:r>
      <w:r w:rsidRPr="005B4BB8">
        <w:rPr>
          <w:b/>
          <w:color w:val="313E48" w:themeColor="text1"/>
        </w:rPr>
        <w:t>eacekeeping setti</w:t>
      </w:r>
      <w:r w:rsidR="000A591C" w:rsidRPr="005B4BB8">
        <w:rPr>
          <w:b/>
          <w:color w:val="313E48" w:themeColor="text1"/>
        </w:rPr>
        <w:t>ngs</w:t>
      </w:r>
      <w:r w:rsidRPr="005B4BB8">
        <w:rPr>
          <w:b/>
          <w:color w:val="313E48" w:themeColor="text1"/>
        </w:rPr>
        <w:t>.</w:t>
      </w:r>
    </w:p>
    <w:p w14:paraId="148CF36D" w14:textId="77777777" w:rsidR="00CB4795" w:rsidRPr="005B4BB8" w:rsidRDefault="00CB4795" w:rsidP="006414F2">
      <w:pPr>
        <w:spacing w:after="0" w:line="276" w:lineRule="auto"/>
        <w:rPr>
          <w:b/>
          <w:color w:val="313E48" w:themeColor="text1"/>
        </w:rPr>
      </w:pPr>
    </w:p>
    <w:p w14:paraId="64AAE4A2" w14:textId="77777777" w:rsidR="00646EB0" w:rsidRPr="005B4BB8" w:rsidRDefault="00646EB0" w:rsidP="006414F2">
      <w:pPr>
        <w:spacing w:after="0" w:line="276" w:lineRule="auto"/>
        <w:rPr>
          <w:color w:val="313E48" w:themeColor="text1"/>
        </w:rPr>
      </w:pPr>
      <w:r w:rsidRPr="005B4BB8">
        <w:rPr>
          <w:color w:val="313E48" w:themeColor="text1"/>
        </w:rPr>
        <w:t xml:space="preserve">A person can be sexually exploited through transactional sex (the exchange of money, employment, goods or services or other advantages for sex or sexual acts), even in places where sex work is legal. </w:t>
      </w:r>
    </w:p>
    <w:p w14:paraId="6A1FCD57" w14:textId="77777777" w:rsidR="00246E3F" w:rsidRPr="005B4BB8" w:rsidRDefault="00246E3F" w:rsidP="006414F2">
      <w:pPr>
        <w:spacing w:after="0" w:line="276" w:lineRule="auto"/>
        <w:rPr>
          <w:color w:val="313E48" w:themeColor="text1"/>
        </w:rPr>
      </w:pPr>
    </w:p>
    <w:p w14:paraId="0B11FE82" w14:textId="7EDCA0D9" w:rsidR="00646EB0" w:rsidRPr="005B4BB8" w:rsidRDefault="00C214FC" w:rsidP="006414F2">
      <w:pPr>
        <w:spacing w:after="0" w:line="276" w:lineRule="auto"/>
        <w:rPr>
          <w:color w:val="313E48" w:themeColor="text1"/>
        </w:rPr>
      </w:pPr>
      <w:r w:rsidRPr="005B4BB8">
        <w:rPr>
          <w:color w:val="313E48" w:themeColor="text1"/>
        </w:rPr>
        <w:t xml:space="preserve">In high-risk settings, </w:t>
      </w:r>
      <w:r w:rsidR="00646EB0" w:rsidRPr="005B4BB8">
        <w:rPr>
          <w:color w:val="313E48" w:themeColor="text1"/>
        </w:rPr>
        <w:t>it is often impossible to distinguish between exploitative and non-exploitative transactional sex. Where there are power imbalances at play (based on gender, age, ability, authority, social and economic inequality, etc)</w:t>
      </w:r>
      <w:r w:rsidR="00627177" w:rsidRPr="005B4BB8">
        <w:rPr>
          <w:color w:val="313E48" w:themeColor="text1"/>
        </w:rPr>
        <w:t>,</w:t>
      </w:r>
      <w:r w:rsidR="00646EB0" w:rsidRPr="005B4BB8">
        <w:rPr>
          <w:color w:val="313E48" w:themeColor="text1"/>
        </w:rPr>
        <w:t xml:space="preserve"> the potential for exploitative transactional sex is heightened. </w:t>
      </w:r>
      <w:r w:rsidR="00646EB0" w:rsidRPr="005B4BB8">
        <w:rPr>
          <w:b/>
          <w:color w:val="313E48" w:themeColor="text1"/>
        </w:rPr>
        <w:t xml:space="preserve">For these reasons, transactional sex is prohibited in all </w:t>
      </w:r>
      <w:r w:rsidR="00F66D13" w:rsidRPr="005B4BB8">
        <w:rPr>
          <w:b/>
          <w:color w:val="313E48" w:themeColor="text1"/>
        </w:rPr>
        <w:t>high</w:t>
      </w:r>
      <w:r w:rsidR="00C905EC" w:rsidRPr="005B4BB8">
        <w:rPr>
          <w:b/>
          <w:color w:val="313E48" w:themeColor="text1"/>
        </w:rPr>
        <w:t>-</w:t>
      </w:r>
      <w:r w:rsidR="00F66D13" w:rsidRPr="005B4BB8">
        <w:rPr>
          <w:b/>
          <w:color w:val="313E48" w:themeColor="text1"/>
        </w:rPr>
        <w:t xml:space="preserve">risk environments. </w:t>
      </w:r>
    </w:p>
    <w:p w14:paraId="4C5D8B08" w14:textId="77777777" w:rsidR="00646EB0" w:rsidRPr="005B4BB8" w:rsidRDefault="00646EB0" w:rsidP="006414F2">
      <w:pPr>
        <w:spacing w:after="0" w:line="276" w:lineRule="auto"/>
        <w:rPr>
          <w:b/>
          <w:color w:val="313E48" w:themeColor="text1"/>
        </w:rPr>
      </w:pPr>
    </w:p>
    <w:p w14:paraId="3BAB8886" w14:textId="56AB57EF" w:rsidR="00646EB0" w:rsidRPr="005B4BB8" w:rsidRDefault="00646EB0" w:rsidP="006414F2">
      <w:pPr>
        <w:spacing w:after="0" w:line="276" w:lineRule="auto"/>
        <w:rPr>
          <w:color w:val="313E48" w:themeColor="text1"/>
        </w:rPr>
      </w:pPr>
      <w:r w:rsidRPr="005B4BB8">
        <w:rPr>
          <w:b/>
          <w:color w:val="313E48" w:themeColor="text1"/>
        </w:rPr>
        <w:t xml:space="preserve">Fraternisation </w:t>
      </w:r>
      <w:r w:rsidRPr="005B4BB8">
        <w:rPr>
          <w:color w:val="313E48" w:themeColor="text1"/>
        </w:rPr>
        <w:t xml:space="preserve">refers to any intimate or social relationship occurring in the course of conducting business. This could involve </w:t>
      </w:r>
      <w:r w:rsidR="00627177" w:rsidRPr="005B4BB8">
        <w:rPr>
          <w:color w:val="313E48" w:themeColor="text1"/>
        </w:rPr>
        <w:t>–</w:t>
      </w:r>
      <w:r w:rsidRPr="005B4BB8">
        <w:rPr>
          <w:color w:val="313E48" w:themeColor="text1"/>
        </w:rPr>
        <w:t xml:space="preserve"> or appear to involve </w:t>
      </w:r>
      <w:r w:rsidR="00627177" w:rsidRPr="005B4BB8">
        <w:rPr>
          <w:color w:val="313E48" w:themeColor="text1"/>
        </w:rPr>
        <w:t>–</w:t>
      </w:r>
      <w:r w:rsidRPr="005B4BB8">
        <w:rPr>
          <w:color w:val="313E48" w:themeColor="text1"/>
        </w:rPr>
        <w:t xml:space="preserve"> partiality, preferential treatment or improper use of rank or position</w:t>
      </w:r>
      <w:r w:rsidR="00627177" w:rsidRPr="005B4BB8">
        <w:rPr>
          <w:color w:val="313E48" w:themeColor="text1"/>
        </w:rPr>
        <w:t>,</w:t>
      </w:r>
      <w:r w:rsidRPr="005B4BB8">
        <w:rPr>
          <w:color w:val="313E48" w:themeColor="text1"/>
        </w:rPr>
        <w:t xml:space="preserve"> including but not limited to consensual sexual behaviour.</w:t>
      </w:r>
    </w:p>
    <w:p w14:paraId="3EA1559F" w14:textId="77777777" w:rsidR="00646EB0" w:rsidRPr="005B4BB8" w:rsidRDefault="00646EB0" w:rsidP="006414F2">
      <w:pPr>
        <w:spacing w:after="0" w:line="276" w:lineRule="auto"/>
        <w:rPr>
          <w:b/>
          <w:color w:val="313E48" w:themeColor="text1"/>
        </w:rPr>
      </w:pPr>
      <w:r w:rsidRPr="005B4BB8">
        <w:rPr>
          <w:color w:val="313E48" w:themeColor="text1"/>
        </w:rPr>
        <w:t xml:space="preserve"> </w:t>
      </w:r>
    </w:p>
    <w:p w14:paraId="1A4FB59D" w14:textId="4A6C5D56" w:rsidR="00646EB0" w:rsidRDefault="00646EB0" w:rsidP="006414F2">
      <w:pPr>
        <w:spacing w:after="0" w:line="276" w:lineRule="auto"/>
      </w:pPr>
      <w:r w:rsidRPr="005B4BB8">
        <w:rPr>
          <w:color w:val="313E48" w:themeColor="text1"/>
        </w:rPr>
        <w:t>Where there are power imbalances at play (based on gender, age, ability, authority, social and economic inequality, etc), particularly</w:t>
      </w:r>
      <w:r w:rsidR="00881848" w:rsidRPr="005B4BB8">
        <w:rPr>
          <w:color w:val="313E48" w:themeColor="text1"/>
        </w:rPr>
        <w:t xml:space="preserve"> in </w:t>
      </w:r>
      <w:r w:rsidR="008E10B8" w:rsidRPr="005B4BB8">
        <w:rPr>
          <w:color w:val="313E48" w:themeColor="text1"/>
        </w:rPr>
        <w:t>high</w:t>
      </w:r>
      <w:r w:rsidR="00C905EC" w:rsidRPr="005B4BB8">
        <w:rPr>
          <w:color w:val="313E48" w:themeColor="text1"/>
        </w:rPr>
        <w:t>-</w:t>
      </w:r>
      <w:r w:rsidR="008E10B8" w:rsidRPr="005B4BB8">
        <w:rPr>
          <w:color w:val="313E48" w:themeColor="text1"/>
        </w:rPr>
        <w:t xml:space="preserve">risk settings, including </w:t>
      </w:r>
      <w:r w:rsidR="00083738">
        <w:rPr>
          <w:color w:val="313E48" w:themeColor="text1"/>
        </w:rPr>
        <w:t>development</w:t>
      </w:r>
      <w:r w:rsidR="007E509D" w:rsidRPr="005B4BB8">
        <w:rPr>
          <w:color w:val="313E48" w:themeColor="text1"/>
        </w:rPr>
        <w:t xml:space="preserve"> or humanitarian and peacekeeping settings</w:t>
      </w:r>
      <w:r w:rsidRPr="005B4BB8">
        <w:rPr>
          <w:color w:val="313E48" w:themeColor="text1"/>
        </w:rPr>
        <w:t xml:space="preserve">, the potential for exploitative fraternisation is heightened. For this reason, </w:t>
      </w:r>
      <w:r w:rsidRPr="005B4BB8">
        <w:rPr>
          <w:b/>
          <w:color w:val="313E48" w:themeColor="text1"/>
        </w:rPr>
        <w:t>serious consideration and care should be taken before fraternisation occurs.</w:t>
      </w:r>
      <w:r w:rsidRPr="005B4BB8">
        <w:rPr>
          <w:color w:val="313E48" w:themeColor="text1"/>
        </w:rPr>
        <w:t xml:space="preserve"> DFAT partners should consider the risks of exploitative fraternisation within their SEAH risk assessments to determine if it should be prohibited in high</w:t>
      </w:r>
      <w:r w:rsidR="00FE6FA4" w:rsidRPr="005B4BB8">
        <w:rPr>
          <w:color w:val="313E48" w:themeColor="text1"/>
        </w:rPr>
        <w:t>-</w:t>
      </w:r>
      <w:r w:rsidRPr="005B4BB8">
        <w:rPr>
          <w:color w:val="313E48" w:themeColor="text1"/>
        </w:rPr>
        <w:t xml:space="preserve">risk contexts or activities. </w:t>
      </w:r>
    </w:p>
    <w:p w14:paraId="1B89DBBB" w14:textId="6F9942D1" w:rsidR="001B5577" w:rsidRDefault="001B5577" w:rsidP="006414F2">
      <w:pPr>
        <w:pStyle w:val="H2-Heading2"/>
        <w:spacing w:line="276" w:lineRule="auto"/>
      </w:pPr>
      <w:r>
        <w:t xml:space="preserve">Compliance </w:t>
      </w:r>
      <w:r w:rsidR="000F275D">
        <w:t xml:space="preserve">with this policy </w:t>
      </w:r>
    </w:p>
    <w:p w14:paraId="6660F8C9" w14:textId="77761F68" w:rsidR="001B5577" w:rsidRPr="005B4BB8" w:rsidRDefault="001B5577" w:rsidP="006414F2">
      <w:pPr>
        <w:spacing w:after="0" w:line="276" w:lineRule="auto"/>
        <w:rPr>
          <w:color w:val="313E48" w:themeColor="text1"/>
        </w:rPr>
      </w:pPr>
      <w:r w:rsidRPr="005B4BB8">
        <w:rPr>
          <w:color w:val="313E48" w:themeColor="text1"/>
        </w:rPr>
        <w:t>DFAT will monitor compliance</w:t>
      </w:r>
      <w:r w:rsidR="00AE3966" w:rsidRPr="005B4BB8">
        <w:rPr>
          <w:color w:val="313E48" w:themeColor="text1"/>
        </w:rPr>
        <w:t xml:space="preserve"> with the Policy</w:t>
      </w:r>
      <w:r w:rsidRPr="005B4BB8">
        <w:rPr>
          <w:color w:val="313E48" w:themeColor="text1"/>
        </w:rPr>
        <w:t xml:space="preserve"> through a range of approaches including </w:t>
      </w:r>
      <w:r w:rsidR="009F4B50">
        <w:rPr>
          <w:color w:val="313E48" w:themeColor="text1"/>
        </w:rPr>
        <w:t xml:space="preserve">contractor </w:t>
      </w:r>
      <w:r w:rsidRPr="005B4BB8">
        <w:rPr>
          <w:color w:val="313E48" w:themeColor="text1"/>
        </w:rPr>
        <w:t xml:space="preserve">performance assessments, reviews, non-government organisation accreditation processes and due diligence </w:t>
      </w:r>
      <w:r w:rsidR="00600D1D">
        <w:rPr>
          <w:color w:val="313E48" w:themeColor="text1"/>
        </w:rPr>
        <w:t>assessments</w:t>
      </w:r>
      <w:r w:rsidRPr="005B4BB8">
        <w:rPr>
          <w:i/>
          <w:color w:val="313E48" w:themeColor="text1"/>
        </w:rPr>
        <w:t xml:space="preserve">. </w:t>
      </w:r>
      <w:r w:rsidR="00A47BD9" w:rsidRPr="005B4BB8">
        <w:rPr>
          <w:color w:val="313E48" w:themeColor="text1"/>
        </w:rPr>
        <w:t xml:space="preserve">DFAT </w:t>
      </w:r>
      <w:r w:rsidR="00627177" w:rsidRPr="005B4BB8">
        <w:rPr>
          <w:color w:val="313E48" w:themeColor="text1"/>
        </w:rPr>
        <w:t>p</w:t>
      </w:r>
      <w:r w:rsidRPr="005B4BB8">
        <w:rPr>
          <w:color w:val="313E48" w:themeColor="text1"/>
        </w:rPr>
        <w:t>artner</w:t>
      </w:r>
      <w:r w:rsidR="00A47BD9" w:rsidRPr="005B4BB8">
        <w:rPr>
          <w:color w:val="313E48" w:themeColor="text1"/>
        </w:rPr>
        <w:t>s</w:t>
      </w:r>
      <w:r w:rsidRPr="005B4BB8">
        <w:rPr>
          <w:color w:val="313E48" w:themeColor="text1"/>
        </w:rPr>
        <w:t xml:space="preserve"> </w:t>
      </w:r>
      <w:r w:rsidR="0051271E" w:rsidRPr="005B4BB8">
        <w:rPr>
          <w:rFonts w:asciiTheme="minorHAnsi" w:hAnsiTheme="minorHAnsi" w:cstheme="minorHAnsi"/>
          <w:bCs/>
          <w:color w:val="313E48" w:themeColor="text1"/>
        </w:rPr>
        <w:t>and contractors</w:t>
      </w:r>
      <w:r w:rsidRPr="005B4BB8">
        <w:rPr>
          <w:color w:val="313E48" w:themeColor="text1"/>
        </w:rPr>
        <w:t xml:space="preserve"> are expected to put in place appropriate measures to ensure they comply with this Policy.</w:t>
      </w:r>
    </w:p>
    <w:p w14:paraId="6F07A22B" w14:textId="77777777" w:rsidR="00B3507E" w:rsidRPr="005B4BB8" w:rsidRDefault="00B3507E" w:rsidP="006414F2">
      <w:pPr>
        <w:spacing w:after="0" w:line="276" w:lineRule="auto"/>
        <w:rPr>
          <w:color w:val="313E48" w:themeColor="text1"/>
        </w:rPr>
      </w:pPr>
    </w:p>
    <w:p w14:paraId="313521B8" w14:textId="7545889F" w:rsidR="001B5577" w:rsidRPr="005B4BB8" w:rsidRDefault="001B5577" w:rsidP="006414F2">
      <w:pPr>
        <w:spacing w:after="0" w:line="276" w:lineRule="auto"/>
        <w:rPr>
          <w:color w:val="313E48" w:themeColor="text1"/>
        </w:rPr>
      </w:pPr>
      <w:r w:rsidRPr="005B4BB8">
        <w:rPr>
          <w:color w:val="313E48" w:themeColor="text1"/>
        </w:rPr>
        <w:t xml:space="preserve">Non-compliance with requirements may lead to DFAT suspending or terminating an agreement. </w:t>
      </w:r>
    </w:p>
    <w:p w14:paraId="51AB1A66" w14:textId="77777777" w:rsidR="001B5577" w:rsidRDefault="001B5577" w:rsidP="006414F2">
      <w:pPr>
        <w:spacing w:after="0" w:line="276" w:lineRule="auto"/>
      </w:pPr>
    </w:p>
    <w:p w14:paraId="5FD5E9F4" w14:textId="45F8008C" w:rsidR="00A429A3" w:rsidRPr="00170E3C" w:rsidRDefault="00A429A3" w:rsidP="00A429A3">
      <w:pPr>
        <w:spacing w:line="276" w:lineRule="auto"/>
        <w:rPr>
          <w:rFonts w:asciiTheme="minorHAnsi" w:hAnsiTheme="minorHAnsi" w:cstheme="minorHAnsi"/>
          <w:b/>
          <w:bCs/>
          <w:caps/>
          <w:color w:val="313E48" w:themeColor="text1"/>
          <w:sz w:val="32"/>
          <w:szCs w:val="32"/>
          <w:lang w:eastAsia="en-AU"/>
        </w:rPr>
      </w:pPr>
      <w:r w:rsidRPr="00170E3C">
        <w:rPr>
          <w:rFonts w:asciiTheme="minorHAnsi" w:hAnsiTheme="minorHAnsi" w:cstheme="minorHAnsi"/>
          <w:b/>
          <w:bCs/>
          <w:caps/>
          <w:color w:val="313E48" w:themeColor="text1"/>
          <w:sz w:val="32"/>
          <w:szCs w:val="32"/>
          <w:lang w:eastAsia="en-AU"/>
        </w:rPr>
        <w:t xml:space="preserve">Legislation relevant to </w:t>
      </w:r>
      <w:r>
        <w:rPr>
          <w:rFonts w:asciiTheme="minorHAnsi" w:hAnsiTheme="minorHAnsi" w:cstheme="minorHAnsi"/>
          <w:b/>
          <w:bCs/>
          <w:caps/>
          <w:color w:val="313E48" w:themeColor="text1"/>
          <w:sz w:val="32"/>
          <w:szCs w:val="32"/>
          <w:lang w:eastAsia="en-AU"/>
        </w:rPr>
        <w:t>SE</w:t>
      </w:r>
      <w:r w:rsidR="00C422F6">
        <w:rPr>
          <w:rFonts w:asciiTheme="minorHAnsi" w:hAnsiTheme="minorHAnsi" w:cstheme="minorHAnsi"/>
          <w:b/>
          <w:bCs/>
          <w:caps/>
          <w:color w:val="313E48" w:themeColor="text1"/>
          <w:sz w:val="32"/>
          <w:szCs w:val="32"/>
          <w:lang w:eastAsia="en-AU"/>
        </w:rPr>
        <w:t>XUAL EXPLOITATION, ABUSE AND HARASSMENT</w:t>
      </w:r>
      <w:r w:rsidRPr="00170E3C">
        <w:rPr>
          <w:rFonts w:asciiTheme="minorHAnsi" w:hAnsiTheme="minorHAnsi" w:cstheme="minorHAnsi"/>
          <w:b/>
          <w:bCs/>
          <w:caps/>
          <w:color w:val="313E48" w:themeColor="text1"/>
          <w:sz w:val="32"/>
          <w:szCs w:val="32"/>
          <w:lang w:eastAsia="en-AU"/>
        </w:rPr>
        <w:t xml:space="preserve"> </w:t>
      </w:r>
    </w:p>
    <w:p w14:paraId="2C7D1806" w14:textId="15C13091" w:rsidR="00A429A3" w:rsidRPr="00170E3C" w:rsidRDefault="00A429A3" w:rsidP="00A429A3">
      <w:pPr>
        <w:spacing w:line="276" w:lineRule="auto"/>
        <w:rPr>
          <w:rFonts w:asciiTheme="minorHAnsi" w:hAnsiTheme="minorHAnsi" w:cstheme="minorHAnsi"/>
          <w:bCs/>
          <w:color w:val="313E48" w:themeColor="text1"/>
        </w:rPr>
      </w:pPr>
      <w:r w:rsidRPr="00170E3C">
        <w:rPr>
          <w:rFonts w:asciiTheme="minorHAnsi" w:hAnsiTheme="minorHAnsi" w:cstheme="minorHAnsi"/>
          <w:bCs/>
          <w:color w:val="313E48" w:themeColor="text1"/>
        </w:rPr>
        <w:t>A range of laws are relevant to this Policy, including Australian Commonwealth, state and territory laws, and local laws in countries where DFAT works.</w:t>
      </w:r>
      <w:r w:rsidR="001D3B68">
        <w:rPr>
          <w:rFonts w:asciiTheme="minorHAnsi" w:hAnsiTheme="minorHAnsi" w:cstheme="minorHAnsi"/>
          <w:bCs/>
          <w:color w:val="313E48" w:themeColor="text1"/>
        </w:rPr>
        <w:t xml:space="preserve"> </w:t>
      </w:r>
      <w:r w:rsidR="001D3B68" w:rsidRPr="003566EB">
        <w:rPr>
          <w:rFonts w:asciiTheme="minorHAnsi" w:hAnsiTheme="minorHAnsi" w:cstheme="minorHAnsi"/>
          <w:bCs/>
          <w:color w:val="313E48" w:themeColor="text1"/>
        </w:rPr>
        <w:t>Australia has also made international commitments to protection from sexual exploitation, abuse and harassment</w:t>
      </w:r>
      <w:r w:rsidRPr="00170E3C">
        <w:rPr>
          <w:rFonts w:asciiTheme="minorHAnsi" w:hAnsiTheme="minorHAnsi" w:cstheme="minorHAnsi"/>
          <w:bCs/>
          <w:color w:val="313E48" w:themeColor="text1"/>
        </w:rPr>
        <w:t>.</w:t>
      </w:r>
    </w:p>
    <w:p w14:paraId="560F649C" w14:textId="77777777" w:rsidR="00A429A3" w:rsidRPr="00170E3C" w:rsidRDefault="00A429A3" w:rsidP="00A429A3">
      <w:pPr>
        <w:spacing w:line="276" w:lineRule="auto"/>
        <w:rPr>
          <w:rFonts w:asciiTheme="minorHAnsi" w:hAnsiTheme="minorHAnsi" w:cstheme="minorHAnsi"/>
          <w:b/>
          <w:color w:val="313E48" w:themeColor="text1"/>
        </w:rPr>
      </w:pPr>
      <w:r w:rsidRPr="00170E3C">
        <w:rPr>
          <w:rFonts w:asciiTheme="minorHAnsi" w:hAnsiTheme="minorHAnsi" w:cstheme="minorHAnsi"/>
          <w:b/>
          <w:color w:val="313E48" w:themeColor="text1"/>
        </w:rPr>
        <w:t xml:space="preserve">1. Relevant Australian legislation </w:t>
      </w:r>
    </w:p>
    <w:p w14:paraId="3B79EDB1" w14:textId="77777777" w:rsidR="00163CE6" w:rsidRPr="00163CE6" w:rsidRDefault="00163CE6" w:rsidP="00163CE6">
      <w:pPr>
        <w:spacing w:line="276" w:lineRule="auto"/>
        <w:rPr>
          <w:rFonts w:asciiTheme="minorHAnsi" w:hAnsiTheme="minorHAnsi" w:cstheme="minorHAnsi"/>
          <w:bCs/>
          <w:i/>
          <w:iCs/>
          <w:color w:val="313E48" w:themeColor="text1"/>
          <w:lang w:val="en-GB"/>
        </w:rPr>
      </w:pPr>
      <w:r w:rsidRPr="00163CE6">
        <w:rPr>
          <w:rFonts w:asciiTheme="minorHAnsi" w:hAnsiTheme="minorHAnsi" w:cstheme="minorHAnsi"/>
          <w:bCs/>
          <w:i/>
          <w:iCs/>
          <w:color w:val="313E48" w:themeColor="text1"/>
          <w:lang w:val="en-GB"/>
        </w:rPr>
        <w:t>Please note that this is not an exhaustive list.</w:t>
      </w:r>
    </w:p>
    <w:p w14:paraId="4FA0850E" w14:textId="77777777" w:rsidR="00163CE6" w:rsidRPr="00163CE6" w:rsidRDefault="00163CE6" w:rsidP="00163CE6">
      <w:pPr>
        <w:spacing w:line="276" w:lineRule="auto"/>
        <w:rPr>
          <w:rFonts w:asciiTheme="minorHAnsi" w:hAnsiTheme="minorHAnsi" w:cstheme="minorHAnsi"/>
          <w:bCs/>
          <w:color w:val="313E48" w:themeColor="text1"/>
          <w:u w:val="single"/>
        </w:rPr>
      </w:pPr>
      <w:hyperlink r:id="rId23" w:history="1">
        <w:r w:rsidRPr="00163CE6">
          <w:rPr>
            <w:rStyle w:val="Hyperlink"/>
            <w:rFonts w:asciiTheme="minorHAnsi" w:hAnsiTheme="minorHAnsi" w:cstheme="minorHAnsi"/>
            <w:bCs/>
          </w:rPr>
          <w:t>Age Discrimination Act 2004</w:t>
        </w:r>
      </w:hyperlink>
    </w:p>
    <w:p w14:paraId="5C1D3730" w14:textId="77777777" w:rsidR="00163CE6" w:rsidRDefault="00163CE6" w:rsidP="00163CE6">
      <w:pPr>
        <w:spacing w:line="276" w:lineRule="auto"/>
      </w:pPr>
      <w:hyperlink r:id="rId24" w:history="1">
        <w:r w:rsidRPr="00163CE6">
          <w:rPr>
            <w:rStyle w:val="Hyperlink"/>
            <w:rFonts w:asciiTheme="minorHAnsi" w:hAnsiTheme="minorHAnsi" w:cstheme="minorHAnsi"/>
            <w:bCs/>
          </w:rPr>
          <w:t>Australian Human Rights Commission Act 1986</w:t>
        </w:r>
      </w:hyperlink>
    </w:p>
    <w:p w14:paraId="27868714" w14:textId="77777777" w:rsidR="00D64D7D" w:rsidRPr="00163CE6" w:rsidRDefault="00D64D7D" w:rsidP="00163CE6">
      <w:pPr>
        <w:spacing w:line="276" w:lineRule="auto"/>
        <w:rPr>
          <w:rFonts w:asciiTheme="minorHAnsi" w:hAnsiTheme="minorHAnsi" w:cstheme="minorHAnsi"/>
          <w:bCs/>
          <w:color w:val="313E48" w:themeColor="text1"/>
        </w:rPr>
      </w:pPr>
    </w:p>
    <w:p w14:paraId="67DB02C1" w14:textId="77777777" w:rsidR="00163CE6" w:rsidRPr="00163CE6" w:rsidRDefault="00163CE6" w:rsidP="00163CE6">
      <w:pPr>
        <w:spacing w:line="276" w:lineRule="auto"/>
        <w:rPr>
          <w:rFonts w:asciiTheme="minorHAnsi" w:hAnsiTheme="minorHAnsi" w:cstheme="minorHAnsi"/>
          <w:bCs/>
          <w:color w:val="313E48" w:themeColor="text1"/>
          <w:u w:val="single"/>
        </w:rPr>
      </w:pPr>
      <w:hyperlink r:id="rId25" w:history="1">
        <w:r w:rsidRPr="00163CE6">
          <w:rPr>
            <w:rStyle w:val="Hyperlink"/>
            <w:rFonts w:asciiTheme="minorHAnsi" w:hAnsiTheme="minorHAnsi" w:cstheme="minorHAnsi"/>
            <w:bCs/>
          </w:rPr>
          <w:t>Australian Public Service Commissioner’s Directions 2022</w:t>
        </w:r>
      </w:hyperlink>
    </w:p>
    <w:p w14:paraId="5805898B" w14:textId="77777777" w:rsidR="00163CE6" w:rsidRPr="00163CE6" w:rsidRDefault="00163CE6" w:rsidP="00163CE6">
      <w:pPr>
        <w:spacing w:line="276" w:lineRule="auto"/>
        <w:rPr>
          <w:rFonts w:asciiTheme="minorHAnsi" w:hAnsiTheme="minorHAnsi" w:cstheme="minorHAnsi"/>
          <w:bCs/>
          <w:color w:val="313E48" w:themeColor="text1"/>
          <w:u w:val="single"/>
        </w:rPr>
      </w:pPr>
      <w:hyperlink r:id="rId26" w:history="1">
        <w:r w:rsidRPr="00163CE6">
          <w:rPr>
            <w:rStyle w:val="Hyperlink"/>
            <w:rFonts w:asciiTheme="minorHAnsi" w:hAnsiTheme="minorHAnsi" w:cstheme="minorHAnsi"/>
            <w:bCs/>
          </w:rPr>
          <w:t>Fair Work Act 2009</w:t>
        </w:r>
      </w:hyperlink>
    </w:p>
    <w:p w14:paraId="60357B39" w14:textId="25B850F5" w:rsidR="00751DA1" w:rsidRDefault="00751DA1" w:rsidP="00163CE6">
      <w:pPr>
        <w:spacing w:line="276" w:lineRule="auto"/>
      </w:pPr>
      <w:hyperlink r:id="rId27" w:history="1">
        <w:r w:rsidRPr="0075567F">
          <w:rPr>
            <w:rStyle w:val="Hyperlink"/>
          </w:rPr>
          <w:t>Modern Slavery Act 2018</w:t>
        </w:r>
      </w:hyperlink>
    </w:p>
    <w:p w14:paraId="677A74C2" w14:textId="6E2A1A07" w:rsidR="00163CE6" w:rsidRPr="00163CE6" w:rsidRDefault="00163CE6" w:rsidP="00163CE6">
      <w:pPr>
        <w:spacing w:line="276" w:lineRule="auto"/>
        <w:rPr>
          <w:rFonts w:asciiTheme="minorHAnsi" w:hAnsiTheme="minorHAnsi" w:cstheme="minorHAnsi"/>
          <w:bCs/>
          <w:color w:val="313E48" w:themeColor="text1"/>
          <w:u w:val="single"/>
        </w:rPr>
      </w:pPr>
      <w:hyperlink r:id="rId28" w:history="1">
        <w:r w:rsidRPr="00163CE6">
          <w:rPr>
            <w:rStyle w:val="Hyperlink"/>
            <w:rFonts w:asciiTheme="minorHAnsi" w:hAnsiTheme="minorHAnsi" w:cstheme="minorHAnsi"/>
            <w:bCs/>
          </w:rPr>
          <w:t>Privacy Act 1988</w:t>
        </w:r>
      </w:hyperlink>
    </w:p>
    <w:p w14:paraId="5FDE1975" w14:textId="77777777" w:rsidR="00163CE6" w:rsidRPr="00163CE6" w:rsidRDefault="00163CE6" w:rsidP="00163CE6">
      <w:pPr>
        <w:spacing w:line="276" w:lineRule="auto"/>
        <w:rPr>
          <w:rFonts w:asciiTheme="minorHAnsi" w:hAnsiTheme="minorHAnsi" w:cstheme="minorHAnsi"/>
          <w:bCs/>
          <w:color w:val="313E48" w:themeColor="text1"/>
          <w:u w:val="single"/>
        </w:rPr>
      </w:pPr>
      <w:hyperlink r:id="rId29" w:history="1">
        <w:r w:rsidRPr="00163CE6">
          <w:rPr>
            <w:rStyle w:val="Hyperlink"/>
            <w:rFonts w:asciiTheme="minorHAnsi" w:hAnsiTheme="minorHAnsi" w:cstheme="minorHAnsi"/>
            <w:bCs/>
          </w:rPr>
          <w:t>Public Service Act 1999</w:t>
        </w:r>
      </w:hyperlink>
    </w:p>
    <w:p w14:paraId="66837551" w14:textId="77777777" w:rsidR="00163CE6" w:rsidRPr="00163CE6" w:rsidRDefault="00163CE6" w:rsidP="00163CE6">
      <w:pPr>
        <w:spacing w:line="276" w:lineRule="auto"/>
        <w:rPr>
          <w:rFonts w:asciiTheme="minorHAnsi" w:hAnsiTheme="minorHAnsi" w:cstheme="minorHAnsi"/>
          <w:bCs/>
          <w:color w:val="313E48" w:themeColor="text1"/>
        </w:rPr>
      </w:pPr>
      <w:hyperlink r:id="rId30" w:history="1">
        <w:r w:rsidRPr="00163CE6">
          <w:rPr>
            <w:rStyle w:val="Hyperlink"/>
            <w:rFonts w:asciiTheme="minorHAnsi" w:hAnsiTheme="minorHAnsi" w:cstheme="minorHAnsi"/>
            <w:bCs/>
          </w:rPr>
          <w:t>Sex Discrimination Act 1984</w:t>
        </w:r>
      </w:hyperlink>
    </w:p>
    <w:p w14:paraId="03640DEC" w14:textId="77777777" w:rsidR="00163CE6" w:rsidRPr="00163CE6" w:rsidRDefault="00163CE6" w:rsidP="00163CE6">
      <w:pPr>
        <w:spacing w:line="276" w:lineRule="auto"/>
        <w:rPr>
          <w:rFonts w:asciiTheme="minorHAnsi" w:hAnsiTheme="minorHAnsi" w:cstheme="minorHAnsi"/>
          <w:bCs/>
          <w:color w:val="313E48" w:themeColor="text1"/>
        </w:rPr>
      </w:pPr>
      <w:r w:rsidRPr="00163CE6">
        <w:rPr>
          <w:rFonts w:asciiTheme="minorHAnsi" w:hAnsiTheme="minorHAnsi" w:cstheme="minorHAnsi"/>
          <w:bCs/>
          <w:color w:val="313E48" w:themeColor="text1"/>
        </w:rPr>
        <w:t>States and Territories may also have legislation relevant to sexual exploitation, abuse and harassment.</w:t>
      </w:r>
    </w:p>
    <w:p w14:paraId="6713581E" w14:textId="77777777" w:rsidR="00A429A3" w:rsidRPr="00170E3C" w:rsidRDefault="00A429A3" w:rsidP="00A429A3">
      <w:pPr>
        <w:spacing w:line="276" w:lineRule="auto"/>
        <w:rPr>
          <w:rFonts w:asciiTheme="minorHAnsi" w:hAnsiTheme="minorHAnsi" w:cstheme="minorHAnsi"/>
          <w:b/>
          <w:color w:val="313E48" w:themeColor="text1"/>
        </w:rPr>
      </w:pPr>
      <w:r w:rsidRPr="00170E3C">
        <w:rPr>
          <w:rFonts w:asciiTheme="minorHAnsi" w:hAnsiTheme="minorHAnsi" w:cstheme="minorHAnsi"/>
          <w:b/>
          <w:color w:val="313E48" w:themeColor="text1"/>
        </w:rPr>
        <w:t xml:space="preserve">2. Local legislation </w:t>
      </w:r>
    </w:p>
    <w:p w14:paraId="6C28572E" w14:textId="3700E2F8" w:rsidR="00A429A3" w:rsidRPr="00170E3C" w:rsidRDefault="00C130A6" w:rsidP="00A429A3">
      <w:pPr>
        <w:spacing w:line="276" w:lineRule="auto"/>
        <w:rPr>
          <w:rFonts w:asciiTheme="minorHAnsi" w:hAnsiTheme="minorHAnsi" w:cstheme="minorHAnsi"/>
          <w:bCs/>
          <w:color w:val="313E48" w:themeColor="text1"/>
        </w:rPr>
      </w:pPr>
      <w:r>
        <w:rPr>
          <w:rFonts w:asciiTheme="minorHAnsi" w:hAnsiTheme="minorHAnsi" w:cstheme="minorHAnsi"/>
          <w:bCs/>
          <w:color w:val="313E48" w:themeColor="text1"/>
        </w:rPr>
        <w:t>C</w:t>
      </w:r>
      <w:r w:rsidR="00A429A3" w:rsidRPr="00170E3C">
        <w:rPr>
          <w:rFonts w:asciiTheme="minorHAnsi" w:hAnsiTheme="minorHAnsi" w:cstheme="minorHAnsi"/>
          <w:bCs/>
          <w:color w:val="313E48" w:themeColor="text1"/>
        </w:rPr>
        <w:t xml:space="preserve">ountries in which DFAT </w:t>
      </w:r>
      <w:r>
        <w:rPr>
          <w:rFonts w:asciiTheme="minorHAnsi" w:hAnsiTheme="minorHAnsi" w:cstheme="minorHAnsi"/>
          <w:bCs/>
          <w:color w:val="313E48" w:themeColor="text1"/>
        </w:rPr>
        <w:t>operates may</w:t>
      </w:r>
      <w:r w:rsidR="00A429A3" w:rsidRPr="00170E3C">
        <w:rPr>
          <w:rFonts w:asciiTheme="minorHAnsi" w:hAnsiTheme="minorHAnsi" w:cstheme="minorHAnsi"/>
          <w:bCs/>
          <w:color w:val="313E48" w:themeColor="text1"/>
        </w:rPr>
        <w:t xml:space="preserve"> have legislation relating to </w:t>
      </w:r>
      <w:r w:rsidR="00C422F6">
        <w:rPr>
          <w:rFonts w:asciiTheme="minorHAnsi" w:hAnsiTheme="minorHAnsi" w:cstheme="minorHAnsi"/>
          <w:bCs/>
          <w:color w:val="313E48" w:themeColor="text1"/>
        </w:rPr>
        <w:t>sexual</w:t>
      </w:r>
      <w:r w:rsidR="00A429A3" w:rsidRPr="00170E3C">
        <w:rPr>
          <w:rFonts w:asciiTheme="minorHAnsi" w:hAnsiTheme="minorHAnsi" w:cstheme="minorHAnsi"/>
          <w:bCs/>
          <w:color w:val="313E48" w:themeColor="text1"/>
        </w:rPr>
        <w:t xml:space="preserve"> exploitation and abuse. When working in-country, DFAT staff, partners and individuals or the personnel of contractors and organisations undertaking activities funded by DFAT are required to abide by local legislation.</w:t>
      </w:r>
    </w:p>
    <w:p w14:paraId="5C4E6622" w14:textId="51DB0F31" w:rsidR="009A6E13" w:rsidRPr="004B1583" w:rsidRDefault="009A6E13" w:rsidP="004B1583">
      <w:pPr>
        <w:spacing w:line="276" w:lineRule="auto"/>
        <w:rPr>
          <w:rFonts w:asciiTheme="minorHAnsi" w:hAnsiTheme="minorHAnsi" w:cstheme="minorHAnsi"/>
          <w:b/>
          <w:color w:val="313E48" w:themeColor="text1"/>
        </w:rPr>
      </w:pPr>
      <w:r w:rsidRPr="004B1583">
        <w:rPr>
          <w:rFonts w:asciiTheme="minorHAnsi" w:hAnsiTheme="minorHAnsi" w:cstheme="minorHAnsi"/>
          <w:b/>
          <w:color w:val="313E48" w:themeColor="text1"/>
        </w:rPr>
        <w:t>3. Global commitments</w:t>
      </w:r>
    </w:p>
    <w:p w14:paraId="5D4F0239" w14:textId="075556F1" w:rsidR="00B7743E" w:rsidRDefault="00B7743E" w:rsidP="00550BC5">
      <w:pPr>
        <w:spacing w:line="276" w:lineRule="auto"/>
      </w:pPr>
      <w:r w:rsidRPr="007D258A">
        <w:rPr>
          <w:rFonts w:asciiTheme="minorHAnsi" w:hAnsiTheme="minorHAnsi" w:cstheme="minorHAnsi"/>
          <w:bCs/>
          <w:color w:val="313E48" w:themeColor="text1"/>
        </w:rPr>
        <w:t xml:space="preserve">Australia has made a number of global commitments to prevent and respond to sexual exploitation, abuse and harassment. These include adherence to the UN Secretary-General’s Bulletin on Special Measures for Protection from Sexual Exploitation and Abuse, the Inter-Agency Standing Committee’s Six Core Principles </w:t>
      </w:r>
      <w:r w:rsidR="005A12B9">
        <w:rPr>
          <w:rFonts w:asciiTheme="minorHAnsi" w:hAnsiTheme="minorHAnsi" w:cstheme="minorHAnsi"/>
          <w:bCs/>
          <w:color w:val="313E48" w:themeColor="text1"/>
        </w:rPr>
        <w:t>Relating to Sexual Exploitation and Abuse</w:t>
      </w:r>
      <w:r w:rsidRPr="007D258A">
        <w:rPr>
          <w:rFonts w:asciiTheme="minorHAnsi" w:hAnsiTheme="minorHAnsi" w:cstheme="minorHAnsi"/>
          <w:bCs/>
          <w:color w:val="313E48" w:themeColor="text1"/>
        </w:rPr>
        <w:t xml:space="preserve">, and participation in international declarations such as the Joint Statement and 22 Commitments (2018), the Tidewater Joint Statement, and the Whistler Declaration. </w:t>
      </w:r>
      <w:r w:rsidR="00362B06" w:rsidRPr="007D258A">
        <w:rPr>
          <w:rFonts w:asciiTheme="minorHAnsi" w:hAnsiTheme="minorHAnsi" w:cstheme="minorHAnsi"/>
          <w:bCs/>
          <w:color w:val="313E48" w:themeColor="text1"/>
        </w:rPr>
        <w:t xml:space="preserve"> </w:t>
      </w:r>
      <w:r w:rsidRPr="007D258A">
        <w:rPr>
          <w:rFonts w:asciiTheme="minorHAnsi" w:hAnsiTheme="minorHAnsi" w:cstheme="minorHAnsi"/>
          <w:bCs/>
          <w:color w:val="313E48" w:themeColor="text1"/>
        </w:rPr>
        <w:t xml:space="preserve">Australia’s Prime Minister is also a member of the UN Secretary-General’s Circle of Leadership, affirming high-level political commitment to ending SEAH in </w:t>
      </w:r>
      <w:r w:rsidR="00362B06" w:rsidRPr="007D258A">
        <w:rPr>
          <w:rFonts w:asciiTheme="minorHAnsi" w:hAnsiTheme="minorHAnsi" w:cstheme="minorHAnsi"/>
          <w:bCs/>
          <w:color w:val="313E48" w:themeColor="text1"/>
        </w:rPr>
        <w:t>development</w:t>
      </w:r>
      <w:r w:rsidRPr="007D258A">
        <w:rPr>
          <w:rFonts w:asciiTheme="minorHAnsi" w:hAnsiTheme="minorHAnsi" w:cstheme="minorHAnsi"/>
          <w:bCs/>
          <w:color w:val="313E48" w:themeColor="text1"/>
        </w:rPr>
        <w:t xml:space="preserve"> settings.</w:t>
      </w:r>
    </w:p>
    <w:p w14:paraId="7EF711C3" w14:textId="1891951F" w:rsidR="00646EB0" w:rsidRPr="003B7329" w:rsidRDefault="004A6855" w:rsidP="006414F2">
      <w:pPr>
        <w:pStyle w:val="H2-Heading2"/>
        <w:spacing w:line="276" w:lineRule="auto"/>
        <w:rPr>
          <w:rFonts w:eastAsia="Times New Roman"/>
          <w:lang w:eastAsia="en-AU"/>
        </w:rPr>
      </w:pPr>
      <w:bookmarkStart w:id="7" w:name="_Toc191185292"/>
      <w:bookmarkStart w:id="8" w:name="_Toc191816092"/>
      <w:r>
        <w:rPr>
          <w:rFonts w:eastAsia="Times New Roman"/>
          <w:lang w:eastAsia="en-AU"/>
        </w:rPr>
        <w:t xml:space="preserve">CHILD AND ADULT </w:t>
      </w:r>
      <w:r w:rsidR="00E76F16">
        <w:rPr>
          <w:rFonts w:eastAsia="Times New Roman"/>
          <w:lang w:eastAsia="en-AU"/>
        </w:rPr>
        <w:t xml:space="preserve">SAFEGUARDS </w:t>
      </w:r>
      <w:r w:rsidR="00981FF2">
        <w:rPr>
          <w:rFonts w:eastAsia="Times New Roman"/>
          <w:lang w:eastAsia="en-AU"/>
        </w:rPr>
        <w:t xml:space="preserve">IMPLEMENTATION </w:t>
      </w:r>
      <w:r w:rsidR="00E02DF0">
        <w:rPr>
          <w:rFonts w:eastAsia="Times New Roman"/>
          <w:lang w:eastAsia="en-AU"/>
        </w:rPr>
        <w:t>HANDBOOK</w:t>
      </w:r>
      <w:bookmarkEnd w:id="7"/>
      <w:bookmarkEnd w:id="8"/>
    </w:p>
    <w:p w14:paraId="49D36FA5" w14:textId="26888247" w:rsidR="005C626C" w:rsidRPr="00816630" w:rsidRDefault="00981FF2" w:rsidP="006414F2">
      <w:pPr>
        <w:spacing w:after="0" w:line="276" w:lineRule="auto"/>
        <w:rPr>
          <w:rFonts w:cstheme="minorHAnsi"/>
          <w:color w:val="313E48" w:themeColor="text1"/>
        </w:rPr>
      </w:pPr>
      <w:r w:rsidRPr="00981FF2">
        <w:rPr>
          <w:rFonts w:cstheme="minorHAnsi"/>
          <w:color w:val="313E48" w:themeColor="text1"/>
        </w:rPr>
        <w:t>To support the implementation of th</w:t>
      </w:r>
      <w:r w:rsidR="005B452D">
        <w:rPr>
          <w:rFonts w:cstheme="minorHAnsi"/>
          <w:color w:val="313E48" w:themeColor="text1"/>
        </w:rPr>
        <w:t xml:space="preserve">is </w:t>
      </w:r>
      <w:r w:rsidRPr="00981FF2">
        <w:rPr>
          <w:rFonts w:cstheme="minorHAnsi"/>
          <w:color w:val="313E48" w:themeColor="text1"/>
        </w:rPr>
        <w:t xml:space="preserve">Policy, DFAT has developed a </w:t>
      </w:r>
      <w:r w:rsidR="004A6855" w:rsidRPr="00147AE5">
        <w:rPr>
          <w:rFonts w:cstheme="minorHAnsi"/>
          <w:i/>
          <w:iCs/>
          <w:color w:val="313E48" w:themeColor="text1"/>
        </w:rPr>
        <w:t xml:space="preserve">Child and Adult </w:t>
      </w:r>
      <w:r w:rsidRPr="00147AE5">
        <w:rPr>
          <w:rFonts w:cstheme="minorHAnsi"/>
          <w:i/>
          <w:iCs/>
          <w:color w:val="313E48" w:themeColor="text1"/>
        </w:rPr>
        <w:t xml:space="preserve">Safeguards Implementation </w:t>
      </w:r>
      <w:r w:rsidR="00E02DF0" w:rsidRPr="00147AE5">
        <w:rPr>
          <w:rFonts w:cstheme="minorHAnsi"/>
          <w:i/>
          <w:iCs/>
          <w:color w:val="313E48" w:themeColor="text1"/>
        </w:rPr>
        <w:t>Handbook</w:t>
      </w:r>
      <w:r w:rsidRPr="00981FF2">
        <w:rPr>
          <w:rFonts w:cstheme="minorHAnsi"/>
          <w:color w:val="313E48" w:themeColor="text1"/>
        </w:rPr>
        <w:t xml:space="preserve"> for DFAT staff and partners. </w:t>
      </w:r>
      <w:r w:rsidR="008D7011">
        <w:rPr>
          <w:rFonts w:cstheme="minorHAnsi"/>
          <w:color w:val="313E48" w:themeColor="text1"/>
        </w:rPr>
        <w:t xml:space="preserve">This </w:t>
      </w:r>
      <w:r w:rsidR="00627177">
        <w:rPr>
          <w:rFonts w:cstheme="minorHAnsi"/>
          <w:color w:val="313E48" w:themeColor="text1"/>
        </w:rPr>
        <w:t>P</w:t>
      </w:r>
      <w:r w:rsidR="008D7011">
        <w:rPr>
          <w:rFonts w:cstheme="minorHAnsi"/>
          <w:color w:val="313E48" w:themeColor="text1"/>
        </w:rPr>
        <w:t>olicy should be read in conjunction with</w:t>
      </w:r>
      <w:r w:rsidR="00773F53">
        <w:rPr>
          <w:rFonts w:cstheme="minorHAnsi"/>
          <w:color w:val="313E48" w:themeColor="text1"/>
        </w:rPr>
        <w:t xml:space="preserve"> the </w:t>
      </w:r>
      <w:r w:rsidR="00627177">
        <w:rPr>
          <w:rFonts w:cstheme="minorHAnsi"/>
          <w:color w:val="313E48" w:themeColor="text1"/>
        </w:rPr>
        <w:t>h</w:t>
      </w:r>
      <w:r w:rsidR="00773F53">
        <w:rPr>
          <w:rFonts w:cstheme="minorHAnsi"/>
          <w:color w:val="313E48" w:themeColor="text1"/>
        </w:rPr>
        <w:t>andbook, which includes more detailed guidance</w:t>
      </w:r>
      <w:r w:rsidRPr="00981FF2">
        <w:rPr>
          <w:rFonts w:cstheme="minorHAnsi"/>
          <w:color w:val="313E48" w:themeColor="text1"/>
        </w:rPr>
        <w:t xml:space="preserve"> on assessing</w:t>
      </w:r>
      <w:r>
        <w:rPr>
          <w:rFonts w:cstheme="minorHAnsi"/>
          <w:color w:val="313E48" w:themeColor="text1"/>
        </w:rPr>
        <w:t xml:space="preserve"> </w:t>
      </w:r>
      <w:r w:rsidR="005A12B9">
        <w:rPr>
          <w:rFonts w:cstheme="minorHAnsi"/>
          <w:color w:val="313E48" w:themeColor="text1"/>
        </w:rPr>
        <w:t xml:space="preserve">and managing </w:t>
      </w:r>
      <w:r w:rsidR="003A62D2">
        <w:rPr>
          <w:rFonts w:cstheme="minorHAnsi"/>
          <w:color w:val="313E48" w:themeColor="text1"/>
        </w:rPr>
        <w:t xml:space="preserve">child protection and </w:t>
      </w:r>
      <w:r>
        <w:rPr>
          <w:rFonts w:cstheme="minorHAnsi"/>
          <w:color w:val="313E48" w:themeColor="text1"/>
        </w:rPr>
        <w:t>SEAH risks</w:t>
      </w:r>
      <w:r w:rsidR="004B4A89">
        <w:rPr>
          <w:rFonts w:cstheme="minorHAnsi"/>
          <w:color w:val="313E48" w:themeColor="text1"/>
        </w:rPr>
        <w:t>.</w:t>
      </w:r>
    </w:p>
    <w:p w14:paraId="04977A8E" w14:textId="77777777" w:rsidR="00646EB0" w:rsidRPr="003B7329" w:rsidRDefault="00646EB0" w:rsidP="006414F2">
      <w:pPr>
        <w:pStyle w:val="H2-Heading2"/>
        <w:spacing w:line="276" w:lineRule="auto"/>
        <w:rPr>
          <w:rFonts w:eastAsia="Times New Roman"/>
          <w:lang w:eastAsia="en-AU"/>
        </w:rPr>
      </w:pPr>
      <w:bookmarkStart w:id="9" w:name="_Toc191185293"/>
      <w:bookmarkStart w:id="10" w:name="_Toc191816093"/>
      <w:r w:rsidRPr="003B7329" w:rsidDel="00D82E43">
        <w:rPr>
          <w:rFonts w:eastAsia="Times New Roman"/>
          <w:lang w:eastAsia="en-AU"/>
        </w:rPr>
        <w:t>Date of effect</w:t>
      </w:r>
      <w:bookmarkEnd w:id="9"/>
      <w:bookmarkEnd w:id="10"/>
    </w:p>
    <w:p w14:paraId="2EDB6E86" w14:textId="0B1962FD" w:rsidR="00147AE5" w:rsidRDefault="00646EB0" w:rsidP="00F35956">
      <w:pPr>
        <w:pStyle w:val="BodyCopy"/>
        <w:spacing w:line="276" w:lineRule="auto"/>
        <w:rPr>
          <w:rFonts w:eastAsia="Times New Roman" w:cstheme="minorHAnsi"/>
          <w:b/>
          <w:bCs/>
          <w:color w:val="313E48" w:themeColor="text1"/>
          <w:sz w:val="32"/>
          <w:szCs w:val="32"/>
          <w:lang w:eastAsia="en-GB"/>
        </w:rPr>
      </w:pPr>
      <w:r w:rsidRPr="005B4BB8" w:rsidDel="00D82E43">
        <w:rPr>
          <w:rFonts w:asciiTheme="minorHAnsi" w:hAnsiTheme="minorHAnsi" w:cstheme="minorHAnsi"/>
          <w:color w:val="313E48" w:themeColor="text1"/>
          <w:lang w:eastAsia="en-AU"/>
        </w:rPr>
        <w:t xml:space="preserve">The </w:t>
      </w:r>
      <w:r w:rsidRPr="005B4BB8">
        <w:rPr>
          <w:rFonts w:asciiTheme="minorHAnsi" w:hAnsiTheme="minorHAnsi" w:cstheme="minorHAnsi"/>
          <w:color w:val="313E48" w:themeColor="text1"/>
          <w:lang w:eastAsia="en-AU"/>
        </w:rPr>
        <w:t>P</w:t>
      </w:r>
      <w:r w:rsidRPr="005B4BB8" w:rsidDel="00D82E43">
        <w:rPr>
          <w:rFonts w:asciiTheme="minorHAnsi" w:hAnsiTheme="minorHAnsi" w:cstheme="minorHAnsi"/>
          <w:color w:val="313E48" w:themeColor="text1"/>
          <w:lang w:eastAsia="en-AU"/>
        </w:rPr>
        <w:t>olicy is effective from</w:t>
      </w:r>
      <w:r w:rsidR="00511676">
        <w:rPr>
          <w:rFonts w:asciiTheme="minorHAnsi" w:hAnsiTheme="minorHAnsi" w:cstheme="minorHAnsi"/>
          <w:color w:val="313E48" w:themeColor="text1"/>
          <w:lang w:eastAsia="en-AU"/>
        </w:rPr>
        <w:t xml:space="preserve"> 1 September 2025</w:t>
      </w:r>
      <w:r w:rsidR="006D2022">
        <w:rPr>
          <w:rFonts w:asciiTheme="minorHAnsi" w:hAnsiTheme="minorHAnsi" w:cstheme="minorHAnsi"/>
          <w:color w:val="313E48" w:themeColor="text1"/>
          <w:lang w:eastAsia="en-AU"/>
        </w:rPr>
        <w:t xml:space="preserve"> </w:t>
      </w:r>
      <w:r w:rsidRPr="005B4BB8">
        <w:rPr>
          <w:rFonts w:asciiTheme="minorHAnsi" w:hAnsiTheme="minorHAnsi" w:cstheme="minorHAnsi"/>
          <w:color w:val="313E48" w:themeColor="text1"/>
          <w:lang w:eastAsia="en-AU"/>
        </w:rPr>
        <w:t xml:space="preserve">and </w:t>
      </w:r>
      <w:r w:rsidRPr="005B4BB8" w:rsidDel="00D82E43">
        <w:rPr>
          <w:rFonts w:asciiTheme="minorHAnsi" w:hAnsiTheme="minorHAnsi" w:cstheme="minorHAnsi"/>
          <w:color w:val="313E48" w:themeColor="text1"/>
          <w:lang w:eastAsia="en-AU"/>
        </w:rPr>
        <w:t>will be reviewed every</w:t>
      </w:r>
      <w:r w:rsidRPr="005B4BB8">
        <w:rPr>
          <w:rFonts w:asciiTheme="minorHAnsi" w:hAnsiTheme="minorHAnsi" w:cstheme="minorHAnsi"/>
          <w:color w:val="313E48" w:themeColor="text1"/>
          <w:lang w:eastAsia="en-AU"/>
        </w:rPr>
        <w:t xml:space="preserve"> five</w:t>
      </w:r>
      <w:r w:rsidRPr="005B4BB8" w:rsidDel="00D82E43">
        <w:rPr>
          <w:rFonts w:asciiTheme="minorHAnsi" w:hAnsiTheme="minorHAnsi" w:cstheme="minorHAnsi"/>
          <w:color w:val="313E48" w:themeColor="text1"/>
          <w:lang w:eastAsia="en-AU"/>
        </w:rPr>
        <w:t xml:space="preserve"> years</w:t>
      </w:r>
      <w:r w:rsidRPr="005B4BB8">
        <w:rPr>
          <w:rFonts w:asciiTheme="minorHAnsi" w:hAnsiTheme="minorHAnsi" w:cstheme="minorHAnsi"/>
          <w:color w:val="313E48" w:themeColor="text1"/>
          <w:lang w:eastAsia="en-AU"/>
        </w:rPr>
        <w:t>. L</w:t>
      </w:r>
      <w:r w:rsidRPr="005B4BB8" w:rsidDel="00D82E43">
        <w:rPr>
          <w:rFonts w:asciiTheme="minorHAnsi" w:hAnsiTheme="minorHAnsi" w:cstheme="minorHAnsi"/>
          <w:color w:val="313E48" w:themeColor="text1"/>
          <w:lang w:eastAsia="en-AU"/>
        </w:rPr>
        <w:t xml:space="preserve">essons will be incorporated into subsequent versions. </w:t>
      </w:r>
      <w:r w:rsidRPr="005B4BB8">
        <w:rPr>
          <w:rFonts w:asciiTheme="minorHAnsi" w:hAnsiTheme="minorHAnsi" w:cstheme="minorHAnsi"/>
          <w:color w:val="313E48" w:themeColor="text1"/>
        </w:rPr>
        <w:t>Questions or suggestions to strengthen the Policy may be sent to</w:t>
      </w:r>
      <w:r w:rsidRPr="00D23686">
        <w:rPr>
          <w:rFonts w:cstheme="minorHAnsi"/>
          <w:color w:val="313E48" w:themeColor="text1"/>
        </w:rPr>
        <w:t xml:space="preserve"> </w:t>
      </w:r>
      <w:hyperlink r:id="rId31" w:history="1">
        <w:r w:rsidR="00084406" w:rsidRPr="005B4BB8">
          <w:rPr>
            <w:rStyle w:val="Hyperlink"/>
            <w:rFonts w:asciiTheme="minorHAnsi" w:hAnsiTheme="minorHAnsi" w:cstheme="minorHAnsi"/>
          </w:rPr>
          <w:t>seah.reports@dfat.gov.au</w:t>
        </w:r>
      </w:hyperlink>
      <w:r w:rsidR="00D23686">
        <w:rPr>
          <w:rFonts w:asciiTheme="minorHAnsi" w:hAnsiTheme="minorHAnsi" w:cstheme="minorHAnsi"/>
        </w:rPr>
        <w:t>.</w:t>
      </w:r>
      <w:bookmarkStart w:id="11" w:name="_Toc191816094"/>
      <w:r w:rsidR="00147AE5">
        <w:rPr>
          <w:rFonts w:eastAsia="Times New Roman" w:cstheme="minorHAnsi"/>
          <w:b/>
          <w:bCs/>
          <w:color w:val="313E48" w:themeColor="text1"/>
          <w:sz w:val="32"/>
          <w:szCs w:val="32"/>
          <w:lang w:eastAsia="en-GB"/>
        </w:rPr>
        <w:br w:type="page"/>
      </w:r>
    </w:p>
    <w:p w14:paraId="68960FE7" w14:textId="4DBB8B4A" w:rsidR="00C857DC" w:rsidRPr="005B4BB8" w:rsidRDefault="00C857DC" w:rsidP="006414F2">
      <w:pPr>
        <w:spacing w:after="0" w:line="276" w:lineRule="auto"/>
        <w:rPr>
          <w:rFonts w:eastAsia="Times New Roman" w:cstheme="minorHAnsi"/>
          <w:b/>
          <w:bCs/>
          <w:color w:val="313E48" w:themeColor="text1"/>
          <w:sz w:val="32"/>
          <w:szCs w:val="32"/>
          <w:lang w:eastAsia="en-GB"/>
        </w:rPr>
      </w:pPr>
      <w:r w:rsidRPr="005B4BB8">
        <w:rPr>
          <w:rFonts w:eastAsia="Times New Roman" w:cstheme="minorHAnsi"/>
          <w:b/>
          <w:bCs/>
          <w:color w:val="313E48" w:themeColor="text1"/>
          <w:sz w:val="32"/>
          <w:szCs w:val="32"/>
          <w:lang w:eastAsia="en-GB"/>
        </w:rPr>
        <w:t>ATTACHMENT A: Protection from Sexual Exploitation, Abuse and Harassment Standards for DFAT Partners</w:t>
      </w:r>
      <w:bookmarkEnd w:id="11"/>
    </w:p>
    <w:p w14:paraId="5FED0C79" w14:textId="77777777" w:rsidR="00C857DC" w:rsidRPr="00D23686" w:rsidRDefault="00C857DC" w:rsidP="006414F2">
      <w:pPr>
        <w:spacing w:after="0" w:line="276" w:lineRule="auto"/>
        <w:rPr>
          <w:color w:val="313E48" w:themeColor="text1"/>
        </w:rPr>
      </w:pPr>
    </w:p>
    <w:p w14:paraId="0E41832F" w14:textId="5DFAA772" w:rsidR="001C5B21" w:rsidRPr="00166DB0" w:rsidRDefault="001C5B21" w:rsidP="001C5B21">
      <w:pPr>
        <w:spacing w:after="0" w:line="276" w:lineRule="auto"/>
        <w:rPr>
          <w:color w:val="313E48"/>
        </w:rPr>
      </w:pPr>
      <w:r w:rsidRPr="00166DB0">
        <w:rPr>
          <w:color w:val="313E48"/>
        </w:rPr>
        <w:t xml:space="preserve">The DFAT PSEAH Policy applies a risk-based approach, ensuring that PSEAH standards applied to DFAT business are proportionate to the risk. This approach requires DFAT staff and partners to assess activities, </w:t>
      </w:r>
      <w:r>
        <w:rPr>
          <w:color w:val="313E48"/>
        </w:rPr>
        <w:t xml:space="preserve">including </w:t>
      </w:r>
      <w:r w:rsidRPr="00166DB0">
        <w:rPr>
          <w:color w:val="313E48"/>
        </w:rPr>
        <w:t>those of any downstream partners, to identify risk factors for SEAH</w:t>
      </w:r>
      <w:r>
        <w:rPr>
          <w:color w:val="313E48"/>
        </w:rPr>
        <w:t xml:space="preserve">. This risk assessment will determine if you need to apply </w:t>
      </w:r>
      <w:r w:rsidR="00205E01">
        <w:rPr>
          <w:color w:val="313E48"/>
        </w:rPr>
        <w:t xml:space="preserve">the PSEAH standards, and if so, whether </w:t>
      </w:r>
      <w:r>
        <w:rPr>
          <w:color w:val="313E48"/>
        </w:rPr>
        <w:t>Essential or Comprehensive</w:t>
      </w:r>
      <w:r w:rsidR="007D258A">
        <w:rPr>
          <w:color w:val="313E48"/>
        </w:rPr>
        <w:t xml:space="preserve">. </w:t>
      </w:r>
      <w:r w:rsidRPr="00166DB0">
        <w:rPr>
          <w:color w:val="313E48"/>
        </w:rPr>
        <w:t>DFAT staff and partners must document these assessments and continue to monitor for any change in the risk settings.</w:t>
      </w:r>
    </w:p>
    <w:p w14:paraId="51217157" w14:textId="77777777" w:rsidR="001C5B21" w:rsidRDefault="001C5B21" w:rsidP="008428DC">
      <w:pPr>
        <w:spacing w:after="0" w:line="276" w:lineRule="auto"/>
        <w:rPr>
          <w:color w:val="313E48"/>
        </w:rPr>
      </w:pPr>
    </w:p>
    <w:p w14:paraId="7B7D878A" w14:textId="6AC4DEC2" w:rsidR="00A07AF4" w:rsidRDefault="00B42E13" w:rsidP="008428DC">
      <w:pPr>
        <w:spacing w:after="0" w:line="276" w:lineRule="auto"/>
        <w:rPr>
          <w:color w:val="313E48"/>
        </w:rPr>
      </w:pPr>
      <w:r>
        <w:rPr>
          <w:color w:val="313E48"/>
        </w:rPr>
        <w:t xml:space="preserve">SEAH is perpetrated in workplaces and communities in all sectors and countries. The risk of SEAH is not limited to work internationally. </w:t>
      </w:r>
      <w:r w:rsidR="000E42E1">
        <w:rPr>
          <w:color w:val="313E48"/>
        </w:rPr>
        <w:t>According to the Australian Human Rights Commission</w:t>
      </w:r>
      <w:r w:rsidR="00554D5D">
        <w:rPr>
          <w:color w:val="313E48"/>
        </w:rPr>
        <w:t xml:space="preserve">, </w:t>
      </w:r>
      <w:r w:rsidR="00FF7ABB">
        <w:rPr>
          <w:color w:val="313E48"/>
        </w:rPr>
        <w:t>one</w:t>
      </w:r>
      <w:r w:rsidR="00554D5D">
        <w:rPr>
          <w:color w:val="313E48"/>
        </w:rPr>
        <w:t xml:space="preserve"> in </w:t>
      </w:r>
      <w:r w:rsidR="00FF7ABB">
        <w:rPr>
          <w:color w:val="313E48"/>
        </w:rPr>
        <w:t>three</w:t>
      </w:r>
      <w:r w:rsidR="00554D5D">
        <w:rPr>
          <w:color w:val="313E48"/>
        </w:rPr>
        <w:t xml:space="preserve"> people have experienced sexual harassment in Australian workplaces in the last five years.</w:t>
      </w:r>
      <w:r w:rsidR="00F357CF">
        <w:rPr>
          <w:rStyle w:val="FootnoteReference"/>
          <w:color w:val="313E48"/>
        </w:rPr>
        <w:footnoteReference w:id="5"/>
      </w:r>
      <w:r w:rsidR="00554D5D">
        <w:rPr>
          <w:color w:val="313E48"/>
        </w:rPr>
        <w:t xml:space="preserve"> </w:t>
      </w:r>
      <w:r w:rsidR="00B64AA2">
        <w:rPr>
          <w:color w:val="313E48"/>
        </w:rPr>
        <w:t>Given how widespread SEAH is, and the complex settings in which DFAT operates, most DFAT activities should be rated as at least a medium risk of SEAH. Therefore, most DFAT partners will need to apply at a minimum, the Essential Standards</w:t>
      </w:r>
      <w:r w:rsidR="007A1EDE">
        <w:rPr>
          <w:color w:val="313E48"/>
        </w:rPr>
        <w:t xml:space="preserve"> whether in Australia or overseas. Very few activities would be considered low risk but could for example</w:t>
      </w:r>
      <w:r w:rsidR="00A07AF4">
        <w:rPr>
          <w:color w:val="313E48"/>
        </w:rPr>
        <w:t>, include corporate goods and services delivered in a low-risk setting.</w:t>
      </w:r>
    </w:p>
    <w:p w14:paraId="71EBC635" w14:textId="77777777" w:rsidR="00A07AF4" w:rsidRDefault="00A07AF4" w:rsidP="008428DC">
      <w:pPr>
        <w:spacing w:after="0" w:line="276" w:lineRule="auto"/>
        <w:rPr>
          <w:color w:val="313E48"/>
        </w:rPr>
      </w:pPr>
    </w:p>
    <w:p w14:paraId="2F57412F" w14:textId="20C40FC3" w:rsidR="00A07AF4" w:rsidRPr="00B9586F" w:rsidRDefault="00A07AF4" w:rsidP="008428DC">
      <w:pPr>
        <w:spacing w:after="0" w:line="276" w:lineRule="auto"/>
        <w:rPr>
          <w:color w:val="313E48"/>
        </w:rPr>
      </w:pPr>
      <w:r>
        <w:rPr>
          <w:color w:val="313E48"/>
        </w:rPr>
        <w:t>The risk of SEAH is higher where unequal power dynamics and gender inequality exist.</w:t>
      </w:r>
      <w:r w:rsidR="00DA1E83">
        <w:rPr>
          <w:color w:val="313E48"/>
        </w:rPr>
        <w:t xml:space="preserve"> </w:t>
      </w:r>
      <w:r w:rsidR="007019B0">
        <w:rPr>
          <w:color w:val="313E48"/>
        </w:rPr>
        <w:t>All</w:t>
      </w:r>
      <w:r w:rsidR="00DA1E83">
        <w:rPr>
          <w:color w:val="313E48"/>
        </w:rPr>
        <w:t xml:space="preserve"> DFAT partners </w:t>
      </w:r>
      <w:r w:rsidR="00C869D6">
        <w:rPr>
          <w:color w:val="313E48"/>
        </w:rPr>
        <w:t>delivering programs</w:t>
      </w:r>
      <w:r w:rsidR="00DA1E83">
        <w:rPr>
          <w:color w:val="313E48"/>
        </w:rPr>
        <w:t xml:space="preserve"> in high-risk settings, including but not limited to </w:t>
      </w:r>
      <w:r w:rsidR="00E47125">
        <w:rPr>
          <w:color w:val="313E48"/>
        </w:rPr>
        <w:t xml:space="preserve">development </w:t>
      </w:r>
      <w:r w:rsidR="00DA1E83">
        <w:rPr>
          <w:color w:val="313E48"/>
        </w:rPr>
        <w:t>or humanitarian and peacekeeping settings</w:t>
      </w:r>
      <w:r w:rsidR="007019B0">
        <w:rPr>
          <w:color w:val="313E48"/>
        </w:rPr>
        <w:t xml:space="preserve"> must</w:t>
      </w:r>
      <w:r w:rsidR="00DA1E83">
        <w:rPr>
          <w:color w:val="313E48"/>
        </w:rPr>
        <w:t xml:space="preserve"> meet the Comprehensive Standards.</w:t>
      </w:r>
    </w:p>
    <w:p w14:paraId="70C224A9" w14:textId="77777777" w:rsidR="008428DC" w:rsidRPr="00166DB0" w:rsidRDefault="008428DC" w:rsidP="008428DC">
      <w:pPr>
        <w:spacing w:after="0" w:line="276" w:lineRule="auto"/>
        <w:rPr>
          <w:b/>
          <w:bCs/>
          <w:color w:val="313E48"/>
        </w:rPr>
      </w:pPr>
    </w:p>
    <w:p w14:paraId="63055FA7" w14:textId="77777777" w:rsidR="008428DC" w:rsidRPr="00166DB0" w:rsidRDefault="008428DC" w:rsidP="008428DC">
      <w:pPr>
        <w:spacing w:line="276" w:lineRule="auto"/>
        <w:rPr>
          <w:rFonts w:cs="Calibri"/>
          <w:bCs/>
          <w:color w:val="313E48"/>
        </w:rPr>
      </w:pPr>
      <w:r w:rsidRPr="00166DB0">
        <w:rPr>
          <w:rFonts w:cs="Calibri"/>
          <w:bCs/>
          <w:color w:val="313E48"/>
        </w:rPr>
        <w:t xml:space="preserve">DFAT recognises that </w:t>
      </w:r>
      <w:r w:rsidRPr="00B9586F">
        <w:rPr>
          <w:rFonts w:cs="Calibri"/>
          <w:bCs/>
          <w:color w:val="313E48"/>
        </w:rPr>
        <w:t>small, locally based organisations</w:t>
      </w:r>
      <w:r w:rsidRPr="002515FA">
        <w:rPr>
          <w:rFonts w:cs="Calibri"/>
          <w:bCs/>
          <w:color w:val="313E48"/>
        </w:rPr>
        <w:t xml:space="preserve"> that</w:t>
      </w:r>
      <w:r w:rsidRPr="00166DB0">
        <w:rPr>
          <w:rFonts w:cs="Calibri"/>
          <w:bCs/>
          <w:color w:val="313E48"/>
        </w:rPr>
        <w:t xml:space="preserve"> work in high-risk </w:t>
      </w:r>
      <w:r>
        <w:rPr>
          <w:rFonts w:cs="Calibri"/>
          <w:bCs/>
          <w:color w:val="313E48"/>
        </w:rPr>
        <w:t>settings</w:t>
      </w:r>
      <w:r w:rsidRPr="00166DB0">
        <w:rPr>
          <w:rFonts w:cs="Calibri"/>
          <w:bCs/>
          <w:color w:val="313E48"/>
        </w:rPr>
        <w:t xml:space="preserve"> may need time and support to achieve full compliance with the Comprehensive Standards. In such cases, these organisations are required to implement the Essential Standards to mitigate immediate risks, while taking a phased implementation approach to gradually build capacity and comply with the Comprehensive Standards over a reasonable timeframe.</w:t>
      </w:r>
      <w:r w:rsidRPr="00166DB0">
        <w:rPr>
          <w:rFonts w:cs="Calibri"/>
          <w:bCs/>
          <w:color w:val="313E48"/>
          <w:vertAlign w:val="superscript"/>
        </w:rPr>
        <w:footnoteReference w:id="6"/>
      </w:r>
      <w:r w:rsidRPr="00166DB0">
        <w:rPr>
          <w:rFonts w:cs="Calibri"/>
          <w:bCs/>
          <w:color w:val="313E48"/>
        </w:rPr>
        <w:t xml:space="preserve"> Where these organisations are downstream partners, DFAT partners are responsible for ensuring any action plans are realistic, risk-sensitive and implemented within a reasonable timeframe. DFAT partners are also responsible for monitoring progress and providing technical assistance and capacity-building support where needed. This approach requires these organisations to:</w:t>
      </w:r>
    </w:p>
    <w:p w14:paraId="60337809" w14:textId="77777777" w:rsidR="008428DC" w:rsidRPr="00166DB0" w:rsidRDefault="008428DC" w:rsidP="008428DC">
      <w:pPr>
        <w:numPr>
          <w:ilvl w:val="0"/>
          <w:numId w:val="10"/>
        </w:numPr>
        <w:spacing w:after="0" w:line="276" w:lineRule="auto"/>
        <w:contextualSpacing/>
        <w:rPr>
          <w:color w:val="313E48"/>
          <w:lang w:val="en-GB"/>
        </w:rPr>
      </w:pPr>
      <w:r w:rsidRPr="00166DB0">
        <w:rPr>
          <w:color w:val="313E48"/>
          <w:lang w:val="en-GB"/>
        </w:rPr>
        <w:t>fully implement the Essential Standards to address immediate risks</w:t>
      </w:r>
    </w:p>
    <w:p w14:paraId="3190E077" w14:textId="77777777" w:rsidR="008428DC" w:rsidRPr="00166DB0" w:rsidRDefault="008428DC" w:rsidP="008428DC">
      <w:pPr>
        <w:numPr>
          <w:ilvl w:val="0"/>
          <w:numId w:val="10"/>
        </w:numPr>
        <w:spacing w:after="0" w:line="276" w:lineRule="auto"/>
        <w:contextualSpacing/>
        <w:rPr>
          <w:color w:val="313E48"/>
          <w:lang w:val="en-GB"/>
        </w:rPr>
      </w:pPr>
      <w:r w:rsidRPr="00166DB0">
        <w:rPr>
          <w:color w:val="313E48"/>
          <w:lang w:val="en-GB"/>
        </w:rPr>
        <w:t>document an action plan outlining specific steps and clear timeframes to achieve compliance with Comprehensive Standards</w:t>
      </w:r>
    </w:p>
    <w:p w14:paraId="1DFFFDFD" w14:textId="134B4EFE" w:rsidR="008428DC" w:rsidRPr="00166DB0" w:rsidRDefault="008428DC" w:rsidP="008428DC">
      <w:pPr>
        <w:numPr>
          <w:ilvl w:val="0"/>
          <w:numId w:val="10"/>
        </w:numPr>
        <w:spacing w:after="0" w:line="276" w:lineRule="auto"/>
        <w:contextualSpacing/>
        <w:rPr>
          <w:color w:val="313E48"/>
          <w:lang w:val="en-GB"/>
        </w:rPr>
      </w:pPr>
      <w:r w:rsidRPr="00166DB0">
        <w:rPr>
          <w:color w:val="313E48"/>
          <w:lang w:val="en-GB"/>
        </w:rPr>
        <w:t>implement and monitor progress against the action plan to achieve compliance with Comprehensive Standards</w:t>
      </w:r>
      <w:r w:rsidR="0071191F">
        <w:rPr>
          <w:color w:val="313E48"/>
          <w:lang w:val="en-GB"/>
        </w:rPr>
        <w:t>.</w:t>
      </w:r>
    </w:p>
    <w:p w14:paraId="463D0BEC" w14:textId="77777777" w:rsidR="009121B9" w:rsidRPr="00D23686" w:rsidRDefault="009121B9" w:rsidP="006414F2">
      <w:pPr>
        <w:spacing w:after="0" w:line="276" w:lineRule="auto"/>
        <w:rPr>
          <w:color w:val="313E48" w:themeColor="text1"/>
        </w:rPr>
      </w:pPr>
    </w:p>
    <w:p w14:paraId="0D5948DF" w14:textId="07A08F3B" w:rsidR="00AC737B" w:rsidRDefault="00AC737B" w:rsidP="00AC737B">
      <w:pPr>
        <w:spacing w:after="0" w:line="276" w:lineRule="auto"/>
        <w:rPr>
          <w:color w:val="313E48" w:themeColor="text1"/>
        </w:rPr>
      </w:pPr>
      <w:r>
        <w:rPr>
          <w:color w:val="313E48" w:themeColor="text1"/>
        </w:rPr>
        <w:t>DFAT partners who are unable to the meet the Standards within the required timeframe require the DFAT delegate’s approval. In seeking the delegate’s approval, the risks associated with non-compliance and a plan for mitigating those risks should be detailed.</w:t>
      </w:r>
    </w:p>
    <w:p w14:paraId="47E6D44A" w14:textId="77777777" w:rsidR="00AC737B" w:rsidRDefault="00AC737B" w:rsidP="006414F2">
      <w:pPr>
        <w:spacing w:after="0" w:line="276" w:lineRule="auto"/>
        <w:rPr>
          <w:color w:val="313E48" w:themeColor="text1"/>
        </w:rPr>
      </w:pPr>
    </w:p>
    <w:p w14:paraId="3DB55E81" w14:textId="636B96C1" w:rsidR="00C857DC" w:rsidRPr="00205E01" w:rsidRDefault="00C857DC" w:rsidP="006414F2">
      <w:pPr>
        <w:spacing w:after="0" w:line="276" w:lineRule="auto"/>
        <w:rPr>
          <w:i/>
          <w:iCs/>
          <w:color w:val="313E48" w:themeColor="text1"/>
        </w:rPr>
      </w:pPr>
      <w:r w:rsidRPr="00D23686">
        <w:rPr>
          <w:color w:val="313E48" w:themeColor="text1"/>
        </w:rPr>
        <w:t xml:space="preserve">Further guidance on assessing the PSEAH risks can be found in the </w:t>
      </w:r>
      <w:r w:rsidR="005125D1" w:rsidRPr="00205E01">
        <w:rPr>
          <w:i/>
          <w:iCs/>
          <w:color w:val="313E48" w:themeColor="text1"/>
        </w:rPr>
        <w:t xml:space="preserve">Child and Adult </w:t>
      </w:r>
      <w:r w:rsidR="00A702AF" w:rsidRPr="00205E01">
        <w:rPr>
          <w:i/>
          <w:iCs/>
          <w:color w:val="313E48" w:themeColor="text1"/>
        </w:rPr>
        <w:t>Safeguards</w:t>
      </w:r>
      <w:r w:rsidR="00A702AF" w:rsidRPr="00205E01">
        <w:rPr>
          <w:rFonts w:cstheme="minorHAnsi"/>
          <w:i/>
          <w:iCs/>
          <w:color w:val="313E48" w:themeColor="text1"/>
        </w:rPr>
        <w:t xml:space="preserve"> Implementation Handbook</w:t>
      </w:r>
      <w:r w:rsidRPr="00E54117">
        <w:rPr>
          <w:color w:val="313E48" w:themeColor="text1"/>
        </w:rPr>
        <w:t>.</w:t>
      </w:r>
    </w:p>
    <w:p w14:paraId="71F75AB2" w14:textId="77777777" w:rsidR="00C857DC" w:rsidRPr="00D23686" w:rsidRDefault="00C857DC" w:rsidP="006414F2">
      <w:pPr>
        <w:spacing w:after="0" w:line="276" w:lineRule="auto"/>
        <w:rPr>
          <w:rFonts w:cstheme="minorHAnsi"/>
          <w:color w:val="313E48" w:themeColor="text1"/>
        </w:rPr>
      </w:pPr>
    </w:p>
    <w:p w14:paraId="395F44B8" w14:textId="56E39138" w:rsidR="00C857DC" w:rsidRPr="00D23686" w:rsidRDefault="00AD1003" w:rsidP="006414F2">
      <w:pPr>
        <w:spacing w:after="0" w:line="276" w:lineRule="auto"/>
        <w:rPr>
          <w:rFonts w:cstheme="minorHAnsi"/>
          <w:bCs/>
          <w:color w:val="313E48" w:themeColor="text1"/>
        </w:rPr>
      </w:pPr>
      <w:r w:rsidRPr="00D23686">
        <w:rPr>
          <w:rFonts w:cstheme="minorHAnsi"/>
          <w:bCs/>
          <w:color w:val="313E48" w:themeColor="text1"/>
        </w:rPr>
        <w:t>Whil</w:t>
      </w:r>
      <w:r w:rsidR="00C30AA5" w:rsidRPr="00D23686">
        <w:rPr>
          <w:rFonts w:cstheme="minorHAnsi"/>
          <w:bCs/>
          <w:color w:val="313E48" w:themeColor="text1"/>
        </w:rPr>
        <w:t>e</w:t>
      </w:r>
      <w:r w:rsidRPr="00D23686">
        <w:rPr>
          <w:rFonts w:cstheme="minorHAnsi"/>
          <w:bCs/>
          <w:color w:val="313E48" w:themeColor="text1"/>
        </w:rPr>
        <w:t xml:space="preserve"> the PSEAH </w:t>
      </w:r>
      <w:r w:rsidR="00C30AA5" w:rsidRPr="00D23686">
        <w:rPr>
          <w:rFonts w:cstheme="minorHAnsi"/>
          <w:bCs/>
          <w:color w:val="313E48" w:themeColor="text1"/>
        </w:rPr>
        <w:t>P</w:t>
      </w:r>
      <w:r w:rsidRPr="00D23686">
        <w:rPr>
          <w:rFonts w:cstheme="minorHAnsi"/>
          <w:bCs/>
          <w:color w:val="313E48" w:themeColor="text1"/>
        </w:rPr>
        <w:t xml:space="preserve">olicy applies to individuals, the </w:t>
      </w:r>
      <w:r w:rsidR="0050184A" w:rsidRPr="00D23686">
        <w:rPr>
          <w:rFonts w:cstheme="minorHAnsi"/>
          <w:bCs/>
          <w:color w:val="313E48" w:themeColor="text1"/>
        </w:rPr>
        <w:t xml:space="preserve">PSEAH </w:t>
      </w:r>
      <w:r w:rsidR="00DE03C6" w:rsidRPr="00D23686">
        <w:rPr>
          <w:rFonts w:cstheme="minorHAnsi"/>
          <w:bCs/>
          <w:color w:val="313E48" w:themeColor="text1"/>
        </w:rPr>
        <w:t>Standards are primarily aimed at organisations</w:t>
      </w:r>
      <w:r w:rsidR="00832303" w:rsidRPr="00D23686">
        <w:rPr>
          <w:rFonts w:cstheme="minorHAnsi"/>
          <w:bCs/>
          <w:color w:val="313E48" w:themeColor="text1"/>
        </w:rPr>
        <w:t xml:space="preserve">. </w:t>
      </w:r>
      <w:r w:rsidR="00DE03C6" w:rsidRPr="00D23686">
        <w:rPr>
          <w:rFonts w:cstheme="minorHAnsi"/>
          <w:bCs/>
          <w:color w:val="313E48" w:themeColor="text1"/>
        </w:rPr>
        <w:t>I</w:t>
      </w:r>
      <w:r w:rsidR="00C857DC" w:rsidRPr="00D23686">
        <w:rPr>
          <w:rFonts w:cstheme="minorHAnsi"/>
          <w:bCs/>
          <w:color w:val="313E48" w:themeColor="text1"/>
        </w:rPr>
        <w:t>ndividual recipients and awardees of scholarships, fellowships or grants</w:t>
      </w:r>
      <w:r w:rsidR="00C30AA5" w:rsidRPr="00D23686">
        <w:rPr>
          <w:rFonts w:cstheme="minorHAnsi"/>
          <w:bCs/>
          <w:color w:val="313E48" w:themeColor="text1"/>
        </w:rPr>
        <w:t>,</w:t>
      </w:r>
      <w:r w:rsidR="00C857DC" w:rsidRPr="00D23686">
        <w:rPr>
          <w:rFonts w:cstheme="minorHAnsi"/>
          <w:bCs/>
          <w:color w:val="313E48" w:themeColor="text1"/>
        </w:rPr>
        <w:t xml:space="preserve"> </w:t>
      </w:r>
      <w:r w:rsidR="00121899" w:rsidRPr="00D23686">
        <w:rPr>
          <w:rFonts w:cstheme="minorHAnsi"/>
          <w:bCs/>
          <w:color w:val="313E48" w:themeColor="text1"/>
        </w:rPr>
        <w:t xml:space="preserve">and </w:t>
      </w:r>
      <w:r w:rsidR="00C857DC" w:rsidRPr="00D23686">
        <w:rPr>
          <w:rFonts w:cstheme="minorHAnsi"/>
          <w:bCs/>
          <w:color w:val="313E48" w:themeColor="text1"/>
        </w:rPr>
        <w:t>directly contracted</w:t>
      </w:r>
      <w:r w:rsidR="00C857DC" w:rsidRPr="00D23686">
        <w:rPr>
          <w:rFonts w:cstheme="minorHAnsi"/>
          <w:color w:val="313E48" w:themeColor="text1"/>
        </w:rPr>
        <w:t xml:space="preserve"> individuals </w:t>
      </w:r>
      <w:r w:rsidR="009D0704" w:rsidRPr="00D23686">
        <w:rPr>
          <w:rFonts w:cstheme="minorHAnsi"/>
          <w:color w:val="313E48" w:themeColor="text1"/>
        </w:rPr>
        <w:t xml:space="preserve">and volunteers </w:t>
      </w:r>
      <w:r w:rsidR="00C857DC" w:rsidRPr="00D23686">
        <w:rPr>
          <w:rFonts w:cstheme="minorHAnsi"/>
          <w:color w:val="313E48" w:themeColor="text1"/>
        </w:rPr>
        <w:t>are instead required to:</w:t>
      </w:r>
    </w:p>
    <w:p w14:paraId="16DC099C" w14:textId="6C909120" w:rsidR="00C857DC" w:rsidRPr="00D23686" w:rsidRDefault="00C30AA5" w:rsidP="006414F2">
      <w:pPr>
        <w:numPr>
          <w:ilvl w:val="0"/>
          <w:numId w:val="9"/>
        </w:numPr>
        <w:spacing w:after="0" w:line="276" w:lineRule="auto"/>
        <w:rPr>
          <w:rFonts w:cstheme="minorHAnsi"/>
          <w:color w:val="313E48" w:themeColor="text1"/>
        </w:rPr>
      </w:pPr>
      <w:r w:rsidRPr="00D23686">
        <w:rPr>
          <w:rFonts w:cstheme="minorHAnsi"/>
          <w:color w:val="313E48" w:themeColor="text1"/>
        </w:rPr>
        <w:t>s</w:t>
      </w:r>
      <w:r w:rsidR="00C857DC" w:rsidRPr="00D23686">
        <w:rPr>
          <w:rFonts w:cstheme="minorHAnsi"/>
          <w:color w:val="313E48" w:themeColor="text1"/>
        </w:rPr>
        <w:t xml:space="preserve">ign and adhere to a code of conduct aligned with </w:t>
      </w:r>
      <w:r w:rsidR="0046533B" w:rsidRPr="00D23686">
        <w:rPr>
          <w:rFonts w:cstheme="minorHAnsi"/>
          <w:color w:val="313E48" w:themeColor="text1"/>
        </w:rPr>
        <w:t xml:space="preserve">this </w:t>
      </w:r>
      <w:r w:rsidR="006640D7" w:rsidRPr="00D23686">
        <w:rPr>
          <w:rFonts w:cstheme="minorHAnsi"/>
          <w:color w:val="313E48" w:themeColor="text1"/>
        </w:rPr>
        <w:t>P</w:t>
      </w:r>
      <w:r w:rsidR="0046533B" w:rsidRPr="00D23686">
        <w:rPr>
          <w:rFonts w:cstheme="minorHAnsi"/>
          <w:color w:val="313E48" w:themeColor="text1"/>
        </w:rPr>
        <w:t>olicy</w:t>
      </w:r>
    </w:p>
    <w:p w14:paraId="12695315" w14:textId="38A5592F" w:rsidR="00C857DC" w:rsidRPr="00D23686" w:rsidRDefault="00C30AA5" w:rsidP="006414F2">
      <w:pPr>
        <w:numPr>
          <w:ilvl w:val="0"/>
          <w:numId w:val="9"/>
        </w:numPr>
        <w:spacing w:after="0" w:line="276" w:lineRule="auto"/>
        <w:rPr>
          <w:rFonts w:cstheme="minorHAnsi"/>
          <w:color w:val="313E48" w:themeColor="text1"/>
        </w:rPr>
      </w:pPr>
      <w:r w:rsidRPr="00D23686">
        <w:rPr>
          <w:rFonts w:cstheme="minorHAnsi"/>
          <w:color w:val="313E48" w:themeColor="text1"/>
        </w:rPr>
        <w:t>c</w:t>
      </w:r>
      <w:r w:rsidR="00C857DC" w:rsidRPr="00D23686">
        <w:rPr>
          <w:rFonts w:cstheme="minorHAnsi"/>
          <w:color w:val="313E48" w:themeColor="text1"/>
        </w:rPr>
        <w:t>omply with DFAT’s mandatory immediate reporting requirements</w:t>
      </w:r>
    </w:p>
    <w:p w14:paraId="0634A64A" w14:textId="22E0016E" w:rsidR="008E5FD7" w:rsidRPr="00F35956" w:rsidRDefault="00AD4B97" w:rsidP="005260F8">
      <w:pPr>
        <w:numPr>
          <w:ilvl w:val="0"/>
          <w:numId w:val="9"/>
        </w:numPr>
        <w:spacing w:after="0" w:line="276" w:lineRule="auto"/>
        <w:rPr>
          <w:b/>
          <w:bCs/>
          <w:sz w:val="24"/>
          <w:szCs w:val="24"/>
        </w:rPr>
      </w:pPr>
      <w:r w:rsidRPr="00F35956">
        <w:rPr>
          <w:rFonts w:cstheme="minorHAnsi"/>
          <w:color w:val="313E48" w:themeColor="text1"/>
        </w:rPr>
        <w:t>p</w:t>
      </w:r>
      <w:r w:rsidR="00C857DC" w:rsidRPr="00F35956">
        <w:rPr>
          <w:rFonts w:cstheme="minorHAnsi"/>
          <w:color w:val="313E48" w:themeColor="text1"/>
        </w:rPr>
        <w:t>rovide</w:t>
      </w:r>
      <w:r w:rsidR="00C30AA5" w:rsidRPr="00F35956">
        <w:rPr>
          <w:rFonts w:cstheme="minorHAnsi"/>
          <w:color w:val="313E48" w:themeColor="text1"/>
        </w:rPr>
        <w:t>,</w:t>
      </w:r>
      <w:r w:rsidR="00C857DC" w:rsidRPr="00F35956">
        <w:rPr>
          <w:rFonts w:cstheme="minorHAnsi"/>
          <w:color w:val="313E48" w:themeColor="text1"/>
        </w:rPr>
        <w:t xml:space="preserve"> </w:t>
      </w:r>
      <w:r w:rsidR="00C30AA5" w:rsidRPr="00F35956">
        <w:rPr>
          <w:rFonts w:cstheme="minorHAnsi"/>
          <w:color w:val="313E48" w:themeColor="text1"/>
        </w:rPr>
        <w:t xml:space="preserve">if required, </w:t>
      </w:r>
      <w:r w:rsidR="00C857DC" w:rsidRPr="00F35956">
        <w:rPr>
          <w:rFonts w:cstheme="minorHAnsi"/>
          <w:color w:val="313E48" w:themeColor="text1"/>
        </w:rPr>
        <w:t xml:space="preserve">a recent police check, </w:t>
      </w:r>
      <w:r w:rsidR="00962CFF" w:rsidRPr="00F35956">
        <w:rPr>
          <w:rFonts w:cstheme="minorHAnsi"/>
          <w:color w:val="313E48" w:themeColor="text1"/>
        </w:rPr>
        <w:t>w</w:t>
      </w:r>
      <w:r w:rsidR="00C857DC" w:rsidRPr="00F35956">
        <w:rPr>
          <w:rFonts w:cstheme="minorHAnsi"/>
          <w:color w:val="313E48" w:themeColor="text1"/>
        </w:rPr>
        <w:t xml:space="preserve">orking with </w:t>
      </w:r>
      <w:r w:rsidR="00962CFF" w:rsidRPr="00F35956">
        <w:rPr>
          <w:rFonts w:cstheme="minorHAnsi"/>
          <w:color w:val="313E48" w:themeColor="text1"/>
        </w:rPr>
        <w:t>c</w:t>
      </w:r>
      <w:r w:rsidR="00C857DC" w:rsidRPr="00F35956">
        <w:rPr>
          <w:rFonts w:cstheme="minorHAnsi"/>
          <w:color w:val="313E48" w:themeColor="text1"/>
        </w:rPr>
        <w:t>hildren/</w:t>
      </w:r>
      <w:r w:rsidR="00962CFF" w:rsidRPr="00F35956">
        <w:rPr>
          <w:rFonts w:cstheme="minorHAnsi"/>
          <w:color w:val="313E48" w:themeColor="text1"/>
        </w:rPr>
        <w:t>v</w:t>
      </w:r>
      <w:r w:rsidR="00C857DC" w:rsidRPr="00F35956">
        <w:rPr>
          <w:rFonts w:cstheme="minorHAnsi"/>
          <w:color w:val="313E48" w:themeColor="text1"/>
        </w:rPr>
        <w:t xml:space="preserve">ulnerable </w:t>
      </w:r>
      <w:r w:rsidR="00962CFF" w:rsidRPr="00F35956">
        <w:rPr>
          <w:rFonts w:cstheme="minorHAnsi"/>
          <w:color w:val="313E48" w:themeColor="text1"/>
        </w:rPr>
        <w:t>p</w:t>
      </w:r>
      <w:r w:rsidR="00C857DC" w:rsidRPr="00F35956">
        <w:rPr>
          <w:rFonts w:cstheme="minorHAnsi"/>
          <w:color w:val="313E48" w:themeColor="text1"/>
        </w:rPr>
        <w:t>eople check, locally appropriate alternative or where this i</w:t>
      </w:r>
      <w:r w:rsidR="00C30AA5" w:rsidRPr="00F35956">
        <w:rPr>
          <w:rFonts w:cstheme="minorHAnsi"/>
          <w:color w:val="313E48" w:themeColor="text1"/>
        </w:rPr>
        <w:t>s</w:t>
      </w:r>
      <w:r w:rsidR="00C857DC" w:rsidRPr="00F35956">
        <w:rPr>
          <w:rFonts w:cstheme="minorHAnsi"/>
          <w:color w:val="313E48" w:themeColor="text1"/>
        </w:rPr>
        <w:t xml:space="preserve"> not possible, a self-declaration.</w:t>
      </w:r>
    </w:p>
    <w:p w14:paraId="225742D8" w14:textId="77777777" w:rsidR="00BD7CD1" w:rsidRDefault="00BD7CD1" w:rsidP="006414F2">
      <w:pPr>
        <w:spacing w:after="0" w:line="276" w:lineRule="auto"/>
        <w:rPr>
          <w:b/>
          <w:bCs/>
          <w:sz w:val="24"/>
          <w:szCs w:val="24"/>
        </w:rPr>
      </w:pPr>
      <w:r>
        <w:rPr>
          <w:b/>
          <w:bCs/>
          <w:sz w:val="24"/>
          <w:szCs w:val="24"/>
        </w:rPr>
        <w:br w:type="page"/>
      </w:r>
    </w:p>
    <w:p w14:paraId="1BD719A3" w14:textId="7DBFB55B" w:rsidR="00C857DC" w:rsidRPr="00E549BB" w:rsidRDefault="00E549BB" w:rsidP="00495602">
      <w:pPr>
        <w:spacing w:after="0" w:line="276" w:lineRule="auto"/>
        <w:rPr>
          <w:rFonts w:asciiTheme="minorHAnsi" w:hAnsiTheme="minorHAnsi" w:cstheme="minorHAnsi"/>
          <w:b/>
          <w:bCs/>
          <w:color w:val="313E48" w:themeColor="text1"/>
          <w:sz w:val="28"/>
          <w:szCs w:val="28"/>
        </w:rPr>
      </w:pPr>
      <w:r w:rsidRPr="00E549BB">
        <w:rPr>
          <w:rFonts w:asciiTheme="minorHAnsi" w:hAnsiTheme="minorHAnsi" w:cstheme="minorHAnsi"/>
          <w:b/>
          <w:bCs/>
          <w:color w:val="313E48" w:themeColor="text1"/>
          <w:sz w:val="28"/>
          <w:szCs w:val="28"/>
        </w:rPr>
        <w:t xml:space="preserve">Attachment A: </w:t>
      </w:r>
      <w:r w:rsidR="00C857DC" w:rsidRPr="00E549BB">
        <w:rPr>
          <w:rFonts w:asciiTheme="minorHAnsi" w:hAnsiTheme="minorHAnsi" w:cstheme="minorHAnsi"/>
          <w:b/>
          <w:bCs/>
          <w:color w:val="313E48" w:themeColor="text1"/>
          <w:sz w:val="28"/>
          <w:szCs w:val="28"/>
        </w:rPr>
        <w:t>P</w:t>
      </w:r>
      <w:r w:rsidR="0007302B" w:rsidRPr="00E549BB">
        <w:rPr>
          <w:rFonts w:asciiTheme="minorHAnsi" w:hAnsiTheme="minorHAnsi" w:cstheme="minorHAnsi"/>
          <w:b/>
          <w:bCs/>
          <w:color w:val="313E48" w:themeColor="text1"/>
          <w:sz w:val="28"/>
          <w:szCs w:val="28"/>
        </w:rPr>
        <w:t xml:space="preserve">reventing </w:t>
      </w:r>
      <w:r w:rsidR="00C857DC" w:rsidRPr="00E549BB">
        <w:rPr>
          <w:rFonts w:asciiTheme="minorHAnsi" w:hAnsiTheme="minorHAnsi" w:cstheme="minorHAnsi"/>
          <w:b/>
          <w:bCs/>
          <w:color w:val="313E48" w:themeColor="text1"/>
          <w:sz w:val="28"/>
          <w:szCs w:val="28"/>
        </w:rPr>
        <w:t>S</w:t>
      </w:r>
      <w:r w:rsidR="0007302B" w:rsidRPr="00E549BB">
        <w:rPr>
          <w:rFonts w:asciiTheme="minorHAnsi" w:hAnsiTheme="minorHAnsi" w:cstheme="minorHAnsi"/>
          <w:b/>
          <w:bCs/>
          <w:color w:val="313E48" w:themeColor="text1"/>
          <w:sz w:val="28"/>
          <w:szCs w:val="28"/>
        </w:rPr>
        <w:t xml:space="preserve">exual </w:t>
      </w:r>
      <w:r w:rsidR="00C857DC" w:rsidRPr="00E549BB">
        <w:rPr>
          <w:rFonts w:asciiTheme="minorHAnsi" w:hAnsiTheme="minorHAnsi" w:cstheme="minorHAnsi"/>
          <w:b/>
          <w:bCs/>
          <w:color w:val="313E48" w:themeColor="text1"/>
          <w:sz w:val="28"/>
          <w:szCs w:val="28"/>
        </w:rPr>
        <w:t>E</w:t>
      </w:r>
      <w:r w:rsidR="0007302B" w:rsidRPr="00E549BB">
        <w:rPr>
          <w:rFonts w:asciiTheme="minorHAnsi" w:hAnsiTheme="minorHAnsi" w:cstheme="minorHAnsi"/>
          <w:b/>
          <w:bCs/>
          <w:color w:val="313E48" w:themeColor="text1"/>
          <w:sz w:val="28"/>
          <w:szCs w:val="28"/>
        </w:rPr>
        <w:t xml:space="preserve">xploitation, </w:t>
      </w:r>
      <w:r w:rsidR="00C857DC" w:rsidRPr="00E549BB">
        <w:rPr>
          <w:rFonts w:asciiTheme="minorHAnsi" w:hAnsiTheme="minorHAnsi" w:cstheme="minorHAnsi"/>
          <w:b/>
          <w:bCs/>
          <w:color w:val="313E48" w:themeColor="text1"/>
          <w:sz w:val="28"/>
          <w:szCs w:val="28"/>
        </w:rPr>
        <w:t>A</w:t>
      </w:r>
      <w:r w:rsidR="0007302B" w:rsidRPr="00E549BB">
        <w:rPr>
          <w:rFonts w:asciiTheme="minorHAnsi" w:hAnsiTheme="minorHAnsi" w:cstheme="minorHAnsi"/>
          <w:b/>
          <w:bCs/>
          <w:color w:val="313E48" w:themeColor="text1"/>
          <w:sz w:val="28"/>
          <w:szCs w:val="28"/>
        </w:rPr>
        <w:t xml:space="preserve">buse and </w:t>
      </w:r>
      <w:r w:rsidR="00C857DC" w:rsidRPr="00E549BB">
        <w:rPr>
          <w:rFonts w:asciiTheme="minorHAnsi" w:hAnsiTheme="minorHAnsi" w:cstheme="minorHAnsi"/>
          <w:b/>
          <w:bCs/>
          <w:color w:val="313E48" w:themeColor="text1"/>
          <w:sz w:val="28"/>
          <w:szCs w:val="28"/>
        </w:rPr>
        <w:t>H</w:t>
      </w:r>
      <w:r w:rsidR="0007302B" w:rsidRPr="00E549BB">
        <w:rPr>
          <w:rFonts w:asciiTheme="minorHAnsi" w:hAnsiTheme="minorHAnsi" w:cstheme="minorHAnsi"/>
          <w:b/>
          <w:bCs/>
          <w:color w:val="313E48" w:themeColor="text1"/>
          <w:sz w:val="28"/>
          <w:szCs w:val="28"/>
        </w:rPr>
        <w:t>arassment</w:t>
      </w:r>
      <w:r w:rsidR="00C857DC" w:rsidRPr="00E549BB">
        <w:rPr>
          <w:rFonts w:asciiTheme="minorHAnsi" w:hAnsiTheme="minorHAnsi" w:cstheme="minorHAnsi"/>
          <w:b/>
          <w:bCs/>
          <w:color w:val="313E48" w:themeColor="text1"/>
          <w:sz w:val="28"/>
          <w:szCs w:val="28"/>
        </w:rPr>
        <w:t xml:space="preserve"> Standards</w:t>
      </w:r>
    </w:p>
    <w:tbl>
      <w:tblPr>
        <w:tblStyle w:val="TableGrid"/>
        <w:tblW w:w="5422" w:type="pct"/>
        <w:tblInd w:w="-431" w:type="dxa"/>
        <w:tblLook w:val="04A0" w:firstRow="1" w:lastRow="0" w:firstColumn="1" w:lastColumn="0" w:noHBand="0" w:noVBand="1"/>
      </w:tblPr>
      <w:tblGrid>
        <w:gridCol w:w="1984"/>
        <w:gridCol w:w="4535"/>
        <w:gridCol w:w="4535"/>
      </w:tblGrid>
      <w:tr w:rsidR="006D636B" w:rsidRPr="00D47033" w14:paraId="15DD8415" w14:textId="77777777" w:rsidTr="00511676">
        <w:trPr>
          <w:tblHeader/>
        </w:trPr>
        <w:tc>
          <w:tcPr>
            <w:tcW w:w="897" w:type="pct"/>
            <w:tcBorders>
              <w:top w:val="single" w:sz="4" w:space="0" w:color="auto"/>
              <w:left w:val="single" w:sz="4" w:space="0" w:color="auto"/>
              <w:bottom w:val="single" w:sz="4" w:space="0" w:color="auto"/>
              <w:right w:val="single" w:sz="4" w:space="0" w:color="auto"/>
            </w:tcBorders>
          </w:tcPr>
          <w:p w14:paraId="4B6DD0F4" w14:textId="3B1CE2A0" w:rsidR="006D636B" w:rsidRPr="00511676" w:rsidRDefault="006D636B" w:rsidP="006414F2">
            <w:pPr>
              <w:spacing w:line="276" w:lineRule="auto"/>
              <w:rPr>
                <w:b/>
                <w:bCs/>
                <w:color w:val="313E48" w:themeColor="text1"/>
              </w:rPr>
            </w:pPr>
            <w:r>
              <w:rPr>
                <w:b/>
                <w:bCs/>
                <w:color w:val="313E48" w:themeColor="text1"/>
              </w:rPr>
              <w:t>Standards</w:t>
            </w:r>
          </w:p>
        </w:tc>
        <w:tc>
          <w:tcPr>
            <w:tcW w:w="2051" w:type="pct"/>
            <w:tcBorders>
              <w:top w:val="single" w:sz="4" w:space="0" w:color="auto"/>
              <w:left w:val="single" w:sz="4" w:space="0" w:color="auto"/>
              <w:bottom w:val="single" w:sz="4" w:space="0" w:color="auto"/>
              <w:right w:val="single" w:sz="4" w:space="0" w:color="auto"/>
            </w:tcBorders>
            <w:hideMark/>
          </w:tcPr>
          <w:p w14:paraId="4EF60711" w14:textId="77777777" w:rsidR="006D636B" w:rsidRPr="005B4BB8" w:rsidRDefault="006D636B" w:rsidP="005B4BB8">
            <w:pPr>
              <w:spacing w:line="276" w:lineRule="auto"/>
              <w:jc w:val="center"/>
              <w:rPr>
                <w:b/>
                <w:bCs/>
                <w:color w:val="313E48" w:themeColor="text1"/>
              </w:rPr>
            </w:pPr>
            <w:r w:rsidRPr="005B4BB8">
              <w:rPr>
                <w:b/>
                <w:bCs/>
                <w:color w:val="313E48" w:themeColor="text1"/>
              </w:rPr>
              <w:t>Essential</w:t>
            </w:r>
          </w:p>
        </w:tc>
        <w:tc>
          <w:tcPr>
            <w:tcW w:w="2051" w:type="pct"/>
            <w:tcBorders>
              <w:top w:val="single" w:sz="4" w:space="0" w:color="auto"/>
              <w:left w:val="single" w:sz="4" w:space="0" w:color="auto"/>
              <w:bottom w:val="single" w:sz="4" w:space="0" w:color="auto"/>
              <w:right w:val="single" w:sz="4" w:space="0" w:color="auto"/>
            </w:tcBorders>
            <w:hideMark/>
          </w:tcPr>
          <w:p w14:paraId="4F79FCA1" w14:textId="4C7AD0B7" w:rsidR="006D636B" w:rsidRPr="005B4BB8" w:rsidRDefault="006D636B" w:rsidP="005B4BB8">
            <w:pPr>
              <w:spacing w:line="276" w:lineRule="auto"/>
              <w:jc w:val="center"/>
              <w:rPr>
                <w:b/>
                <w:bCs/>
                <w:color w:val="313E48" w:themeColor="text1"/>
              </w:rPr>
            </w:pPr>
            <w:r w:rsidRPr="005B4BB8">
              <w:rPr>
                <w:b/>
                <w:bCs/>
                <w:color w:val="313E48" w:themeColor="text1"/>
              </w:rPr>
              <w:t>Comprehensive</w:t>
            </w:r>
          </w:p>
        </w:tc>
      </w:tr>
      <w:tr w:rsidR="00FC000F" w:rsidRPr="00D47033" w14:paraId="6B0B4B97" w14:textId="77777777" w:rsidTr="00FC000F">
        <w:tc>
          <w:tcPr>
            <w:tcW w:w="897" w:type="pct"/>
            <w:tcBorders>
              <w:top w:val="single" w:sz="4" w:space="0" w:color="auto"/>
              <w:left w:val="single" w:sz="4" w:space="0" w:color="auto"/>
              <w:bottom w:val="single" w:sz="4" w:space="0" w:color="auto"/>
              <w:right w:val="single" w:sz="4" w:space="0" w:color="auto"/>
            </w:tcBorders>
          </w:tcPr>
          <w:p w14:paraId="7D5AA01B" w14:textId="175E07D3" w:rsidR="006D636B" w:rsidRPr="005B4BB8" w:rsidRDefault="006D636B" w:rsidP="006414F2">
            <w:pPr>
              <w:spacing w:line="276" w:lineRule="auto"/>
              <w:rPr>
                <w:color w:val="313E48" w:themeColor="text1"/>
              </w:rPr>
            </w:pPr>
            <w:r>
              <w:rPr>
                <w:b/>
                <w:bCs/>
                <w:color w:val="313E48" w:themeColor="text1"/>
              </w:rPr>
              <w:t xml:space="preserve">1. </w:t>
            </w:r>
            <w:r w:rsidRPr="005B4BB8">
              <w:rPr>
                <w:b/>
                <w:bCs/>
                <w:color w:val="313E48" w:themeColor="text1"/>
              </w:rPr>
              <w:t>PSEAH policy and procedures, including a code of conduct</w:t>
            </w:r>
          </w:p>
          <w:p w14:paraId="18BD153C" w14:textId="77777777" w:rsidR="006D636B" w:rsidRPr="005B4BB8" w:rsidRDefault="006D636B" w:rsidP="006414F2">
            <w:pPr>
              <w:spacing w:line="276" w:lineRule="auto"/>
              <w:rPr>
                <w:color w:val="313E48" w:themeColor="text1"/>
              </w:rPr>
            </w:pPr>
          </w:p>
        </w:tc>
        <w:tc>
          <w:tcPr>
            <w:tcW w:w="2051" w:type="pct"/>
            <w:tcBorders>
              <w:top w:val="single" w:sz="4" w:space="0" w:color="auto"/>
              <w:left w:val="single" w:sz="4" w:space="0" w:color="auto"/>
              <w:bottom w:val="single" w:sz="4" w:space="0" w:color="auto"/>
              <w:right w:val="single" w:sz="4" w:space="0" w:color="auto"/>
            </w:tcBorders>
          </w:tcPr>
          <w:p w14:paraId="28E46827" w14:textId="1430E985" w:rsidR="006D636B" w:rsidRPr="005B4BB8" w:rsidRDefault="006D636B" w:rsidP="006414F2">
            <w:pPr>
              <w:spacing w:line="276" w:lineRule="auto"/>
              <w:rPr>
                <w:color w:val="313E48" w:themeColor="text1"/>
              </w:rPr>
            </w:pPr>
            <w:r w:rsidRPr="005B4BB8">
              <w:rPr>
                <w:color w:val="313E48" w:themeColor="text1"/>
              </w:rPr>
              <w:t>The organisation has a PSEAH policy/statement</w:t>
            </w:r>
            <w:r w:rsidRPr="005B4BB8">
              <w:rPr>
                <w:b/>
                <w:bCs/>
                <w:color w:val="313E48" w:themeColor="text1"/>
              </w:rPr>
              <w:t xml:space="preserve"> </w:t>
            </w:r>
            <w:r w:rsidRPr="005B4BB8">
              <w:rPr>
                <w:color w:val="313E48" w:themeColor="text1"/>
              </w:rPr>
              <w:t>or</w:t>
            </w:r>
            <w:r w:rsidRPr="005B4BB8">
              <w:rPr>
                <w:b/>
                <w:bCs/>
                <w:color w:val="313E48" w:themeColor="text1"/>
              </w:rPr>
              <w:t xml:space="preserve"> </w:t>
            </w:r>
            <w:r w:rsidRPr="005B4BB8">
              <w:rPr>
                <w:color w:val="313E48" w:themeColor="text1"/>
              </w:rPr>
              <w:t>other documented policies and procedures which meet the expectations of DFAT’s PSEAH Policy.</w:t>
            </w:r>
          </w:p>
          <w:p w14:paraId="67FCB4FB" w14:textId="0A7689F2" w:rsidR="006D636B" w:rsidRPr="005B4BB8" w:rsidRDefault="006D636B" w:rsidP="006414F2">
            <w:pPr>
              <w:spacing w:line="276" w:lineRule="auto"/>
              <w:rPr>
                <w:color w:val="313E48" w:themeColor="text1"/>
              </w:rPr>
            </w:pPr>
            <w:r w:rsidRPr="005B4BB8">
              <w:rPr>
                <w:color w:val="313E48" w:themeColor="text1"/>
              </w:rPr>
              <w:t xml:space="preserve">The organisation has a Code of Conduct which is consistent with </w:t>
            </w:r>
            <w:r>
              <w:rPr>
                <w:color w:val="313E48" w:themeColor="text1"/>
              </w:rPr>
              <w:t>DFAT’s PSEAH Policy</w:t>
            </w:r>
            <w:r w:rsidRPr="005B4BB8">
              <w:rPr>
                <w:color w:val="313E48" w:themeColor="text1"/>
              </w:rPr>
              <w:t>, which includes the prohibition of transactional sex in high-risk settings. All personnel are required to acknowledge they have read and agreed to the organisation’s Code of Conduct.</w:t>
            </w:r>
          </w:p>
          <w:p w14:paraId="5D7C7356" w14:textId="3D3CE894" w:rsidR="006D636B" w:rsidRPr="005B4BB8" w:rsidRDefault="006D636B" w:rsidP="00922C7A">
            <w:pPr>
              <w:spacing w:line="276" w:lineRule="auto"/>
              <w:rPr>
                <w:color w:val="313E48" w:themeColor="text1"/>
              </w:rPr>
            </w:pPr>
            <w:r w:rsidRPr="005B4BB8">
              <w:rPr>
                <w:color w:val="313E48" w:themeColor="text1"/>
              </w:rPr>
              <w:t>Downstream partners are encouraged to develop their own policies, procedures and codes specific to SEAH, but may adopt the policies of their upstream partner if appropriate.</w:t>
            </w:r>
          </w:p>
        </w:tc>
        <w:tc>
          <w:tcPr>
            <w:tcW w:w="2051" w:type="pct"/>
            <w:tcBorders>
              <w:top w:val="single" w:sz="4" w:space="0" w:color="auto"/>
              <w:left w:val="single" w:sz="4" w:space="0" w:color="auto"/>
              <w:bottom w:val="single" w:sz="4" w:space="0" w:color="auto"/>
              <w:right w:val="single" w:sz="4" w:space="0" w:color="auto"/>
            </w:tcBorders>
          </w:tcPr>
          <w:p w14:paraId="0A619BE9" w14:textId="7E7BA61D" w:rsidR="006D636B" w:rsidRPr="005B4BB8" w:rsidRDefault="006D636B" w:rsidP="006414F2">
            <w:pPr>
              <w:spacing w:line="276" w:lineRule="auto"/>
              <w:rPr>
                <w:color w:val="313E48" w:themeColor="text1"/>
              </w:rPr>
            </w:pPr>
            <w:r w:rsidRPr="005B4BB8">
              <w:rPr>
                <w:color w:val="313E48" w:themeColor="text1"/>
              </w:rPr>
              <w:t>The organisation has a detailed</w:t>
            </w:r>
            <w:r w:rsidRPr="005B4BB8">
              <w:rPr>
                <w:b/>
                <w:bCs/>
                <w:color w:val="313E48" w:themeColor="text1"/>
              </w:rPr>
              <w:t xml:space="preserve"> </w:t>
            </w:r>
            <w:r w:rsidRPr="005B4BB8">
              <w:rPr>
                <w:color w:val="313E48" w:themeColor="text1"/>
              </w:rPr>
              <w:t>PSEAH Policy and procedures in place which meet the expectations of DFAT’s PSEAH Policy and are subject to regular review.</w:t>
            </w:r>
          </w:p>
          <w:p w14:paraId="3B8138DC" w14:textId="225DCB3D" w:rsidR="006D636B" w:rsidRPr="005B4BB8" w:rsidRDefault="006D636B" w:rsidP="006414F2">
            <w:pPr>
              <w:spacing w:line="276" w:lineRule="auto"/>
              <w:rPr>
                <w:color w:val="313E48" w:themeColor="text1"/>
              </w:rPr>
            </w:pPr>
            <w:r w:rsidRPr="005B4BB8">
              <w:rPr>
                <w:color w:val="313E48" w:themeColor="text1"/>
              </w:rPr>
              <w:t xml:space="preserve">The organisation has </w:t>
            </w:r>
            <w:r>
              <w:rPr>
                <w:color w:val="313E48" w:themeColor="text1"/>
              </w:rPr>
              <w:t>its own</w:t>
            </w:r>
            <w:r w:rsidRPr="005B4BB8">
              <w:rPr>
                <w:color w:val="313E48" w:themeColor="text1"/>
              </w:rPr>
              <w:t xml:space="preserve"> Code of Conduct that is consistent with </w:t>
            </w:r>
            <w:r>
              <w:rPr>
                <w:color w:val="313E48" w:themeColor="text1"/>
              </w:rPr>
              <w:t>DFAT’s PSEAH Policy</w:t>
            </w:r>
            <w:r w:rsidRPr="005B4BB8">
              <w:rPr>
                <w:color w:val="313E48" w:themeColor="text1"/>
              </w:rPr>
              <w:t>, which includes the prohibition of transactional sex in high-risk settings. All personnel are required to acknowledge they have read and agreed to the organisation’s Code of Conduct.</w:t>
            </w:r>
          </w:p>
          <w:p w14:paraId="5DA7022C" w14:textId="1ECE58DA" w:rsidR="006D636B" w:rsidRPr="005B4BB8" w:rsidRDefault="006D636B" w:rsidP="00922C7A">
            <w:pPr>
              <w:spacing w:line="276" w:lineRule="auto"/>
              <w:rPr>
                <w:color w:val="313E48" w:themeColor="text1"/>
              </w:rPr>
            </w:pPr>
            <w:r w:rsidRPr="005B4BB8">
              <w:rPr>
                <w:color w:val="313E48" w:themeColor="text1"/>
              </w:rPr>
              <w:t>Downstream partners are encouraged to develop their own policies, procedures and codes specific to SEAH, but may adopt the policies of their upstream partner if appropriate.</w:t>
            </w:r>
          </w:p>
        </w:tc>
      </w:tr>
      <w:tr w:rsidR="00FC000F" w:rsidRPr="00D47033" w14:paraId="466F5695" w14:textId="77777777" w:rsidTr="00FC000F">
        <w:tc>
          <w:tcPr>
            <w:tcW w:w="897" w:type="pct"/>
            <w:tcBorders>
              <w:top w:val="single" w:sz="4" w:space="0" w:color="auto"/>
              <w:left w:val="single" w:sz="4" w:space="0" w:color="auto"/>
              <w:bottom w:val="single" w:sz="4" w:space="0" w:color="auto"/>
              <w:right w:val="single" w:sz="4" w:space="0" w:color="auto"/>
            </w:tcBorders>
            <w:hideMark/>
          </w:tcPr>
          <w:p w14:paraId="17011E56" w14:textId="0BC4F0DF" w:rsidR="006D636B" w:rsidRPr="005B4BB8" w:rsidRDefault="006D636B" w:rsidP="006414F2">
            <w:pPr>
              <w:spacing w:line="276" w:lineRule="auto"/>
              <w:rPr>
                <w:color w:val="313E48" w:themeColor="text1"/>
              </w:rPr>
            </w:pPr>
            <w:r>
              <w:rPr>
                <w:b/>
                <w:bCs/>
                <w:color w:val="313E48" w:themeColor="text1"/>
              </w:rPr>
              <w:t xml:space="preserve">2. </w:t>
            </w:r>
            <w:r w:rsidRPr="005B4BB8">
              <w:rPr>
                <w:b/>
                <w:bCs/>
                <w:color w:val="313E48" w:themeColor="text1"/>
              </w:rPr>
              <w:t>Reporting mechanism and investigation procedures</w:t>
            </w:r>
          </w:p>
        </w:tc>
        <w:tc>
          <w:tcPr>
            <w:tcW w:w="2051" w:type="pct"/>
            <w:tcBorders>
              <w:top w:val="single" w:sz="4" w:space="0" w:color="auto"/>
              <w:left w:val="single" w:sz="4" w:space="0" w:color="auto"/>
              <w:bottom w:val="single" w:sz="4" w:space="0" w:color="auto"/>
              <w:right w:val="single" w:sz="4" w:space="0" w:color="auto"/>
            </w:tcBorders>
            <w:hideMark/>
          </w:tcPr>
          <w:p w14:paraId="20F58470" w14:textId="5EC7AABA" w:rsidR="006D636B" w:rsidRPr="005B4BB8" w:rsidRDefault="006D636B" w:rsidP="006414F2">
            <w:pPr>
              <w:spacing w:line="276" w:lineRule="auto"/>
              <w:rPr>
                <w:color w:val="313E48" w:themeColor="text1"/>
              </w:rPr>
            </w:pPr>
            <w:r w:rsidRPr="005B4BB8">
              <w:rPr>
                <w:color w:val="313E48" w:themeColor="text1"/>
              </w:rPr>
              <w:t xml:space="preserve">The organisation can receive and manage incident reports safely and confidentially. </w:t>
            </w:r>
          </w:p>
          <w:p w14:paraId="5DC48FF5" w14:textId="23E4B576" w:rsidR="006D636B" w:rsidRPr="00170E3C" w:rsidRDefault="006D636B" w:rsidP="00603456">
            <w:pPr>
              <w:spacing w:line="276" w:lineRule="auto"/>
              <w:rPr>
                <w:rFonts w:asciiTheme="minorHAnsi" w:eastAsiaTheme="minorHAnsi" w:hAnsiTheme="minorHAnsi" w:cstheme="minorHAnsi"/>
                <w:color w:val="313E48" w:themeColor="text1"/>
              </w:rPr>
            </w:pPr>
            <w:r w:rsidRPr="00170E3C">
              <w:rPr>
                <w:rFonts w:asciiTheme="minorHAnsi" w:eastAsiaTheme="minorHAnsi" w:hAnsiTheme="minorHAnsi" w:cstheme="minorHAnsi"/>
                <w:color w:val="313E48" w:themeColor="text1"/>
              </w:rPr>
              <w:t>Reporting mechanisms are accessible to all stakeholders.</w:t>
            </w:r>
          </w:p>
          <w:p w14:paraId="05E68333" w14:textId="72E68FD3" w:rsidR="006D636B" w:rsidRPr="005B4BB8" w:rsidRDefault="006D636B" w:rsidP="006414F2">
            <w:pPr>
              <w:spacing w:line="276" w:lineRule="auto"/>
              <w:rPr>
                <w:color w:val="313E48" w:themeColor="text1"/>
              </w:rPr>
            </w:pPr>
            <w:r w:rsidRPr="005B4BB8">
              <w:rPr>
                <w:color w:val="313E48" w:themeColor="text1"/>
              </w:rPr>
              <w:t>The organisation must report incident</w:t>
            </w:r>
            <w:r>
              <w:rPr>
                <w:color w:val="313E48" w:themeColor="text1"/>
              </w:rPr>
              <w:t>s</w:t>
            </w:r>
            <w:r w:rsidRPr="005B4BB8">
              <w:rPr>
                <w:color w:val="313E48" w:themeColor="text1"/>
              </w:rPr>
              <w:t xml:space="preserve"> and investigation outcomes to DFAT.</w:t>
            </w:r>
          </w:p>
        </w:tc>
        <w:tc>
          <w:tcPr>
            <w:tcW w:w="2051" w:type="pct"/>
            <w:tcBorders>
              <w:top w:val="single" w:sz="4" w:space="0" w:color="auto"/>
              <w:left w:val="single" w:sz="4" w:space="0" w:color="auto"/>
              <w:bottom w:val="single" w:sz="4" w:space="0" w:color="auto"/>
              <w:right w:val="single" w:sz="4" w:space="0" w:color="auto"/>
            </w:tcBorders>
            <w:hideMark/>
          </w:tcPr>
          <w:p w14:paraId="7743EC14" w14:textId="0B30CE13" w:rsidR="006D636B" w:rsidRPr="005B4BB8" w:rsidRDefault="006D636B" w:rsidP="006414F2">
            <w:pPr>
              <w:spacing w:line="276" w:lineRule="auto"/>
              <w:rPr>
                <w:color w:val="313E48" w:themeColor="text1"/>
              </w:rPr>
            </w:pPr>
            <w:r w:rsidRPr="005B4BB8">
              <w:rPr>
                <w:color w:val="313E48" w:themeColor="text1"/>
              </w:rPr>
              <w:t xml:space="preserve">The organisation has a well-publicised, accessible, confidential and safe mechanism for reporting SEAH concerns </w:t>
            </w:r>
            <w:r>
              <w:rPr>
                <w:color w:val="313E48" w:themeColor="text1"/>
              </w:rPr>
              <w:t xml:space="preserve">or incidents </w:t>
            </w:r>
            <w:r w:rsidRPr="005B4BB8">
              <w:rPr>
                <w:color w:val="313E48" w:themeColor="text1"/>
              </w:rPr>
              <w:t>which includes protections from retaliation.</w:t>
            </w:r>
          </w:p>
          <w:p w14:paraId="03C4B015" w14:textId="63FCB014" w:rsidR="006D636B" w:rsidRDefault="006D636B" w:rsidP="006414F2">
            <w:pPr>
              <w:spacing w:line="276" w:lineRule="auto"/>
              <w:rPr>
                <w:color w:val="313E48" w:themeColor="text1"/>
              </w:rPr>
            </w:pPr>
            <w:r w:rsidRPr="005B4BB8">
              <w:rPr>
                <w:color w:val="313E48" w:themeColor="text1"/>
              </w:rPr>
              <w:t xml:space="preserve">The organisation has documented procedures for managing SEAH incidents that include trauma-informed responses, procedural fairness, transparent and timely investigation processes, privacy protections and support for victim-survivors, and appropriate disciplinary actions if the incident involves </w:t>
            </w:r>
            <w:r>
              <w:rPr>
                <w:color w:val="313E48" w:themeColor="text1"/>
              </w:rPr>
              <w:t>their personnel</w:t>
            </w:r>
            <w:r w:rsidRPr="005B4BB8">
              <w:rPr>
                <w:color w:val="313E48" w:themeColor="text1"/>
              </w:rPr>
              <w:t xml:space="preserve">. </w:t>
            </w:r>
          </w:p>
          <w:p w14:paraId="08103133" w14:textId="42709316" w:rsidR="006D636B" w:rsidRPr="005B4BB8" w:rsidRDefault="006D636B" w:rsidP="006414F2">
            <w:pPr>
              <w:spacing w:line="276" w:lineRule="auto"/>
              <w:rPr>
                <w:color w:val="313E48" w:themeColor="text1"/>
              </w:rPr>
            </w:pPr>
            <w:r w:rsidRPr="00170E3C">
              <w:rPr>
                <w:rFonts w:asciiTheme="minorHAnsi" w:eastAsiaTheme="minorHAnsi" w:hAnsiTheme="minorHAnsi" w:cstheme="minorHAnsi"/>
                <w:color w:val="313E48" w:themeColor="text1"/>
              </w:rPr>
              <w:t>The organisation ensures communities are informed about expected behaviours, reporting mechanisms and investigation processes in accessible and culturally appropriate ways</w:t>
            </w:r>
            <w:r>
              <w:rPr>
                <w:rFonts w:asciiTheme="minorHAnsi" w:eastAsiaTheme="minorHAnsi" w:hAnsiTheme="minorHAnsi" w:cstheme="minorHAnsi"/>
                <w:color w:val="313E48" w:themeColor="text1"/>
              </w:rPr>
              <w:t>.</w:t>
            </w:r>
          </w:p>
          <w:p w14:paraId="2BA3D000" w14:textId="4E2E3BD4" w:rsidR="006D636B" w:rsidRPr="005B4BB8" w:rsidRDefault="006D636B" w:rsidP="006414F2">
            <w:pPr>
              <w:spacing w:line="276" w:lineRule="auto"/>
              <w:rPr>
                <w:color w:val="313E48" w:themeColor="text1"/>
              </w:rPr>
            </w:pPr>
            <w:r w:rsidRPr="005B4BB8">
              <w:rPr>
                <w:color w:val="313E48" w:themeColor="text1"/>
              </w:rPr>
              <w:t>The organisation must report incident</w:t>
            </w:r>
            <w:r>
              <w:rPr>
                <w:color w:val="313E48" w:themeColor="text1"/>
              </w:rPr>
              <w:t>s</w:t>
            </w:r>
            <w:r w:rsidRPr="005B4BB8">
              <w:rPr>
                <w:color w:val="313E48" w:themeColor="text1"/>
              </w:rPr>
              <w:t xml:space="preserve"> and investigation outcomes to DFAT.</w:t>
            </w:r>
          </w:p>
        </w:tc>
      </w:tr>
      <w:tr w:rsidR="00FC000F" w:rsidRPr="00D47033" w14:paraId="5391268C" w14:textId="77777777" w:rsidTr="00511676">
        <w:trPr>
          <w:trHeight w:val="2563"/>
        </w:trPr>
        <w:tc>
          <w:tcPr>
            <w:tcW w:w="897" w:type="pct"/>
            <w:tcBorders>
              <w:top w:val="single" w:sz="4" w:space="0" w:color="auto"/>
              <w:left w:val="single" w:sz="4" w:space="0" w:color="auto"/>
              <w:bottom w:val="single" w:sz="4" w:space="0" w:color="auto"/>
              <w:right w:val="single" w:sz="4" w:space="0" w:color="auto"/>
            </w:tcBorders>
            <w:hideMark/>
          </w:tcPr>
          <w:p w14:paraId="5A2B13C8" w14:textId="575C918E" w:rsidR="006D636B" w:rsidRPr="005B4BB8" w:rsidRDefault="006D636B" w:rsidP="006414F2">
            <w:pPr>
              <w:spacing w:line="276" w:lineRule="auto"/>
              <w:rPr>
                <w:color w:val="313E48" w:themeColor="text1"/>
              </w:rPr>
            </w:pPr>
            <w:r>
              <w:rPr>
                <w:b/>
                <w:bCs/>
                <w:color w:val="313E48" w:themeColor="text1"/>
              </w:rPr>
              <w:t xml:space="preserve">3. </w:t>
            </w:r>
            <w:r w:rsidRPr="005B4BB8">
              <w:rPr>
                <w:b/>
                <w:bCs/>
                <w:color w:val="313E48" w:themeColor="text1"/>
              </w:rPr>
              <w:t>Risk management processes</w:t>
            </w:r>
          </w:p>
        </w:tc>
        <w:tc>
          <w:tcPr>
            <w:tcW w:w="2051" w:type="pct"/>
            <w:tcBorders>
              <w:top w:val="single" w:sz="4" w:space="0" w:color="auto"/>
              <w:left w:val="single" w:sz="4" w:space="0" w:color="auto"/>
              <w:bottom w:val="single" w:sz="4" w:space="0" w:color="auto"/>
              <w:right w:val="single" w:sz="4" w:space="0" w:color="auto"/>
            </w:tcBorders>
            <w:hideMark/>
          </w:tcPr>
          <w:p w14:paraId="41A2C0B0" w14:textId="6E682F0C" w:rsidR="006D636B" w:rsidRPr="005B4BB8" w:rsidRDefault="006D636B" w:rsidP="006414F2">
            <w:pPr>
              <w:spacing w:line="276" w:lineRule="auto"/>
              <w:rPr>
                <w:color w:val="313E48" w:themeColor="text1"/>
              </w:rPr>
            </w:pPr>
            <w:r w:rsidRPr="005B4BB8">
              <w:rPr>
                <w:color w:val="313E48" w:themeColor="text1"/>
              </w:rPr>
              <w:t xml:space="preserve">The organisation undertakes a SEAH risk assessment, including mitigation actions tailored to the activities and context, </w:t>
            </w:r>
            <w:r>
              <w:rPr>
                <w:color w:val="313E48" w:themeColor="text1"/>
              </w:rPr>
              <w:t xml:space="preserve">that is </w:t>
            </w:r>
            <w:r w:rsidRPr="005B4BB8">
              <w:rPr>
                <w:color w:val="313E48" w:themeColor="text1"/>
              </w:rPr>
              <w:t xml:space="preserve">reviewed </w:t>
            </w:r>
            <w:r>
              <w:rPr>
                <w:color w:val="313E48" w:themeColor="text1"/>
              </w:rPr>
              <w:t xml:space="preserve">at least </w:t>
            </w:r>
            <w:r w:rsidRPr="005B4BB8">
              <w:rPr>
                <w:color w:val="313E48" w:themeColor="text1"/>
              </w:rPr>
              <w:t>annually and revised as needed.</w:t>
            </w:r>
          </w:p>
          <w:p w14:paraId="1BC70265" w14:textId="77777777" w:rsidR="006D636B" w:rsidRPr="005B4BB8" w:rsidRDefault="006D636B" w:rsidP="006414F2">
            <w:pPr>
              <w:spacing w:line="276" w:lineRule="auto"/>
              <w:rPr>
                <w:color w:val="313E48" w:themeColor="text1"/>
              </w:rPr>
            </w:pPr>
          </w:p>
        </w:tc>
        <w:tc>
          <w:tcPr>
            <w:tcW w:w="2051" w:type="pct"/>
            <w:tcBorders>
              <w:top w:val="single" w:sz="4" w:space="0" w:color="auto"/>
              <w:left w:val="single" w:sz="4" w:space="0" w:color="auto"/>
              <w:bottom w:val="single" w:sz="4" w:space="0" w:color="auto"/>
              <w:right w:val="single" w:sz="4" w:space="0" w:color="auto"/>
            </w:tcBorders>
            <w:hideMark/>
          </w:tcPr>
          <w:p w14:paraId="3B998316" w14:textId="4E319069" w:rsidR="006D636B" w:rsidRPr="005B4BB8" w:rsidRDefault="006D636B" w:rsidP="006414F2">
            <w:pPr>
              <w:spacing w:line="276" w:lineRule="auto"/>
              <w:rPr>
                <w:color w:val="313E48" w:themeColor="text1"/>
              </w:rPr>
            </w:pPr>
            <w:r w:rsidRPr="005B4BB8">
              <w:rPr>
                <w:color w:val="313E48" w:themeColor="text1"/>
              </w:rPr>
              <w:t xml:space="preserve">The organisation undertakes a SEAH risk assessment including mitigation actions tailored to the activities and context, </w:t>
            </w:r>
            <w:r>
              <w:rPr>
                <w:color w:val="313E48" w:themeColor="text1"/>
              </w:rPr>
              <w:t xml:space="preserve">that is </w:t>
            </w:r>
            <w:r w:rsidRPr="005B4BB8">
              <w:rPr>
                <w:color w:val="313E48" w:themeColor="text1"/>
              </w:rPr>
              <w:t xml:space="preserve">reviewed </w:t>
            </w:r>
            <w:r>
              <w:rPr>
                <w:color w:val="313E48" w:themeColor="text1"/>
              </w:rPr>
              <w:t xml:space="preserve">at least </w:t>
            </w:r>
            <w:r w:rsidRPr="005B4BB8">
              <w:rPr>
                <w:color w:val="313E48" w:themeColor="text1"/>
              </w:rPr>
              <w:t>annually and revised as needed.</w:t>
            </w:r>
          </w:p>
          <w:p w14:paraId="0EA8E2A0" w14:textId="7718083F" w:rsidR="006D636B" w:rsidRPr="005B4BB8" w:rsidRDefault="006D636B" w:rsidP="006414F2">
            <w:pPr>
              <w:spacing w:line="276" w:lineRule="auto"/>
              <w:rPr>
                <w:color w:val="313E48" w:themeColor="text1"/>
              </w:rPr>
            </w:pPr>
            <w:r w:rsidRPr="005B4BB8">
              <w:rPr>
                <w:color w:val="313E48" w:themeColor="text1"/>
              </w:rPr>
              <w:t>The organisation must provide documented evidence that senior management and executive boards have visibility of SEAH risk management.</w:t>
            </w:r>
          </w:p>
          <w:p w14:paraId="3CB3AA18" w14:textId="15CE7104" w:rsidR="006D636B" w:rsidRPr="005B4BB8" w:rsidRDefault="006D636B" w:rsidP="006414F2">
            <w:pPr>
              <w:spacing w:line="276" w:lineRule="auto"/>
              <w:rPr>
                <w:color w:val="313E48" w:themeColor="text1"/>
              </w:rPr>
            </w:pPr>
            <w:r w:rsidRPr="005B4BB8">
              <w:rPr>
                <w:color w:val="313E48" w:themeColor="text1"/>
              </w:rPr>
              <w:t>The organisation has documented evidence of its expectations for downstream partners and how those partners will manage SEAH risk.</w:t>
            </w:r>
          </w:p>
        </w:tc>
      </w:tr>
      <w:tr w:rsidR="00FC000F" w:rsidRPr="00D47033" w14:paraId="06543A30" w14:textId="77777777" w:rsidTr="00FC000F">
        <w:tc>
          <w:tcPr>
            <w:tcW w:w="897" w:type="pct"/>
            <w:tcBorders>
              <w:top w:val="single" w:sz="4" w:space="0" w:color="auto"/>
              <w:left w:val="single" w:sz="4" w:space="0" w:color="auto"/>
              <w:bottom w:val="single" w:sz="4" w:space="0" w:color="auto"/>
              <w:right w:val="single" w:sz="4" w:space="0" w:color="auto"/>
            </w:tcBorders>
            <w:hideMark/>
          </w:tcPr>
          <w:p w14:paraId="1AE60A9A" w14:textId="65F333D2" w:rsidR="006D636B" w:rsidRPr="005B4BB8" w:rsidRDefault="006D636B" w:rsidP="006414F2">
            <w:pPr>
              <w:spacing w:line="276" w:lineRule="auto"/>
              <w:rPr>
                <w:color w:val="313E48" w:themeColor="text1"/>
              </w:rPr>
            </w:pPr>
            <w:r>
              <w:rPr>
                <w:b/>
                <w:bCs/>
                <w:color w:val="313E48" w:themeColor="text1"/>
              </w:rPr>
              <w:t xml:space="preserve">4. </w:t>
            </w:r>
            <w:r w:rsidRPr="005B4BB8">
              <w:rPr>
                <w:b/>
                <w:bCs/>
                <w:color w:val="313E48" w:themeColor="text1"/>
              </w:rPr>
              <w:t>PSEAH training</w:t>
            </w:r>
          </w:p>
        </w:tc>
        <w:tc>
          <w:tcPr>
            <w:tcW w:w="2051" w:type="pct"/>
            <w:tcBorders>
              <w:top w:val="single" w:sz="4" w:space="0" w:color="auto"/>
              <w:left w:val="single" w:sz="4" w:space="0" w:color="auto"/>
              <w:bottom w:val="single" w:sz="4" w:space="0" w:color="auto"/>
              <w:right w:val="single" w:sz="4" w:space="0" w:color="auto"/>
            </w:tcBorders>
            <w:hideMark/>
          </w:tcPr>
          <w:p w14:paraId="0631647B" w14:textId="2210F7C4" w:rsidR="006D636B" w:rsidRPr="005B4BB8" w:rsidRDefault="006D636B" w:rsidP="006414F2">
            <w:pPr>
              <w:spacing w:line="276" w:lineRule="auto"/>
              <w:rPr>
                <w:color w:val="313E48" w:themeColor="text1"/>
              </w:rPr>
            </w:pPr>
            <w:r w:rsidRPr="005B4BB8">
              <w:rPr>
                <w:color w:val="313E48" w:themeColor="text1"/>
              </w:rPr>
              <w:t xml:space="preserve">The organisation provides basic PSEAH training to all relevant personnel advising personnel of rights, obligations and responsibilities. Personnel are required to </w:t>
            </w:r>
            <w:r>
              <w:rPr>
                <w:color w:val="313E48" w:themeColor="text1"/>
              </w:rPr>
              <w:t>complete</w:t>
            </w:r>
            <w:r w:rsidRPr="005B4BB8">
              <w:rPr>
                <w:color w:val="313E48" w:themeColor="text1"/>
              </w:rPr>
              <w:t xml:space="preserve"> the training annually.</w:t>
            </w:r>
          </w:p>
        </w:tc>
        <w:tc>
          <w:tcPr>
            <w:tcW w:w="2051" w:type="pct"/>
            <w:tcBorders>
              <w:top w:val="single" w:sz="4" w:space="0" w:color="auto"/>
              <w:left w:val="single" w:sz="4" w:space="0" w:color="auto"/>
              <w:bottom w:val="single" w:sz="4" w:space="0" w:color="auto"/>
              <w:right w:val="single" w:sz="4" w:space="0" w:color="auto"/>
            </w:tcBorders>
            <w:hideMark/>
          </w:tcPr>
          <w:p w14:paraId="2FE88572" w14:textId="5B217B8F" w:rsidR="006D636B" w:rsidRPr="005B4BB8" w:rsidRDefault="006D636B" w:rsidP="006414F2">
            <w:pPr>
              <w:spacing w:line="276" w:lineRule="auto"/>
              <w:rPr>
                <w:color w:val="313E48" w:themeColor="text1"/>
              </w:rPr>
            </w:pPr>
            <w:r w:rsidRPr="005B4BB8">
              <w:rPr>
                <w:color w:val="313E48" w:themeColor="text1"/>
              </w:rPr>
              <w:t>The organisation provides comprehensive PSEAH training – regularly reviewed</w:t>
            </w:r>
            <w:r w:rsidRPr="005B4BB8" w:rsidDel="00CE0A0F">
              <w:rPr>
                <w:color w:val="313E48" w:themeColor="text1"/>
              </w:rPr>
              <w:t xml:space="preserve"> </w:t>
            </w:r>
            <w:r w:rsidRPr="005B4BB8">
              <w:rPr>
                <w:color w:val="313E48" w:themeColor="text1"/>
              </w:rPr>
              <w:t xml:space="preserve">– to all relevant personnel advising personnel of rights, obligations and responsibilities. Personnel are required to </w:t>
            </w:r>
            <w:r>
              <w:rPr>
                <w:color w:val="313E48" w:themeColor="text1"/>
              </w:rPr>
              <w:t>complete</w:t>
            </w:r>
            <w:r w:rsidRPr="005B4BB8">
              <w:rPr>
                <w:color w:val="313E48" w:themeColor="text1"/>
              </w:rPr>
              <w:t xml:space="preserve"> the training annually.</w:t>
            </w:r>
          </w:p>
        </w:tc>
      </w:tr>
      <w:tr w:rsidR="00FC000F" w:rsidRPr="00D47033" w14:paraId="2837CAF8" w14:textId="77777777" w:rsidTr="00FC000F">
        <w:trPr>
          <w:trHeight w:val="699"/>
        </w:trPr>
        <w:tc>
          <w:tcPr>
            <w:tcW w:w="897" w:type="pct"/>
            <w:tcBorders>
              <w:top w:val="single" w:sz="4" w:space="0" w:color="auto"/>
              <w:left w:val="single" w:sz="4" w:space="0" w:color="auto"/>
              <w:bottom w:val="single" w:sz="4" w:space="0" w:color="auto"/>
              <w:right w:val="single" w:sz="4" w:space="0" w:color="auto"/>
            </w:tcBorders>
          </w:tcPr>
          <w:p w14:paraId="52A27BC4" w14:textId="25F53F1A" w:rsidR="006D636B" w:rsidRPr="005B4BB8" w:rsidRDefault="006D636B" w:rsidP="006414F2">
            <w:pPr>
              <w:spacing w:line="276" w:lineRule="auto"/>
              <w:rPr>
                <w:color w:val="313E48" w:themeColor="text1"/>
              </w:rPr>
            </w:pPr>
            <w:r>
              <w:rPr>
                <w:b/>
                <w:bCs/>
                <w:color w:val="313E48" w:themeColor="text1"/>
              </w:rPr>
              <w:t xml:space="preserve">5. </w:t>
            </w:r>
            <w:r w:rsidRPr="005B4BB8">
              <w:rPr>
                <w:b/>
                <w:bCs/>
                <w:color w:val="313E48" w:themeColor="text1"/>
              </w:rPr>
              <w:t>Recruitment and screening processes</w:t>
            </w:r>
          </w:p>
          <w:p w14:paraId="3E72E472" w14:textId="77777777" w:rsidR="006D636B" w:rsidRPr="005B4BB8" w:rsidRDefault="006D636B" w:rsidP="006414F2">
            <w:pPr>
              <w:spacing w:line="276" w:lineRule="auto"/>
              <w:rPr>
                <w:color w:val="313E48" w:themeColor="text1"/>
              </w:rPr>
            </w:pPr>
          </w:p>
        </w:tc>
        <w:tc>
          <w:tcPr>
            <w:tcW w:w="2051" w:type="pct"/>
            <w:tcBorders>
              <w:top w:val="single" w:sz="4" w:space="0" w:color="auto"/>
              <w:left w:val="single" w:sz="4" w:space="0" w:color="auto"/>
              <w:bottom w:val="single" w:sz="4" w:space="0" w:color="auto"/>
              <w:right w:val="single" w:sz="4" w:space="0" w:color="auto"/>
            </w:tcBorders>
            <w:hideMark/>
          </w:tcPr>
          <w:p w14:paraId="58B2C5E0" w14:textId="77777777" w:rsidR="006D636B" w:rsidRPr="005B4BB8" w:rsidRDefault="006D636B" w:rsidP="006414F2">
            <w:pPr>
              <w:spacing w:line="276" w:lineRule="auto"/>
              <w:rPr>
                <w:color w:val="313E48" w:themeColor="text1"/>
              </w:rPr>
            </w:pPr>
            <w:r w:rsidRPr="005B4BB8">
              <w:rPr>
                <w:color w:val="313E48" w:themeColor="text1"/>
              </w:rPr>
              <w:t xml:space="preserve">The organisation conducts recruitment and integrity screening for all personnel. </w:t>
            </w:r>
          </w:p>
          <w:p w14:paraId="5D5E01C2" w14:textId="198C7827" w:rsidR="006D636B" w:rsidRPr="005B4BB8" w:rsidRDefault="006D636B" w:rsidP="006414F2">
            <w:pPr>
              <w:spacing w:line="276" w:lineRule="auto"/>
              <w:rPr>
                <w:color w:val="313E48" w:themeColor="text1"/>
              </w:rPr>
            </w:pPr>
            <w:r w:rsidRPr="005B4BB8">
              <w:rPr>
                <w:color w:val="313E48" w:themeColor="text1"/>
              </w:rPr>
              <w:t xml:space="preserve">Screening </w:t>
            </w:r>
            <w:r>
              <w:rPr>
                <w:color w:val="313E48" w:themeColor="text1"/>
              </w:rPr>
              <w:t>should</w:t>
            </w:r>
            <w:r w:rsidRPr="005B4BB8">
              <w:rPr>
                <w:color w:val="313E48" w:themeColor="text1"/>
              </w:rPr>
              <w:t xml:space="preserve"> include reference checks, recent police checks, Working with Children or Working with Vulnerable People checks, locally appropriate alternatives or, where these are not feasible, a self-declaration.</w:t>
            </w:r>
          </w:p>
        </w:tc>
        <w:tc>
          <w:tcPr>
            <w:tcW w:w="2051" w:type="pct"/>
            <w:tcBorders>
              <w:top w:val="single" w:sz="4" w:space="0" w:color="auto"/>
              <w:left w:val="single" w:sz="4" w:space="0" w:color="auto"/>
              <w:bottom w:val="single" w:sz="4" w:space="0" w:color="auto"/>
              <w:right w:val="single" w:sz="4" w:space="0" w:color="auto"/>
            </w:tcBorders>
            <w:hideMark/>
          </w:tcPr>
          <w:p w14:paraId="294F63B7" w14:textId="41DE2EEB" w:rsidR="006D636B" w:rsidRPr="005B4BB8" w:rsidRDefault="006D636B" w:rsidP="006414F2">
            <w:pPr>
              <w:spacing w:line="276" w:lineRule="auto"/>
              <w:rPr>
                <w:color w:val="313E48" w:themeColor="text1"/>
              </w:rPr>
            </w:pPr>
            <w:r w:rsidRPr="005B4BB8">
              <w:rPr>
                <w:color w:val="313E48" w:themeColor="text1"/>
              </w:rPr>
              <w:t xml:space="preserve">The organisation conducts recruitment and integrity screening for all personnel. Screening should include reference checks, recent police checks, working with children or working with vulnerable people checks, locally appropriate alternatives or, where these are not feasible, a self-declaration. </w:t>
            </w:r>
          </w:p>
          <w:p w14:paraId="7A765214" w14:textId="6702FA7A" w:rsidR="006D636B" w:rsidRPr="005B4BB8" w:rsidRDefault="006D636B" w:rsidP="006414F2">
            <w:pPr>
              <w:spacing w:line="276" w:lineRule="auto"/>
              <w:rPr>
                <w:color w:val="313E48" w:themeColor="text1"/>
              </w:rPr>
            </w:pPr>
            <w:r w:rsidRPr="005B4BB8">
              <w:rPr>
                <w:color w:val="313E48" w:themeColor="text1"/>
              </w:rPr>
              <w:t>Additional integrity measures required include targeted messaging and questioning about safeguarding at all stages of recruitment and onboarding, and ongoing monitoring of staff behaviour and adherence to PSEAH and safeguarding policies</w:t>
            </w:r>
            <w:r>
              <w:rPr>
                <w:color w:val="313E48" w:themeColor="text1"/>
              </w:rPr>
              <w:t xml:space="preserve"> and processes</w:t>
            </w:r>
            <w:r w:rsidRPr="005B4BB8">
              <w:rPr>
                <w:color w:val="313E48" w:themeColor="text1"/>
              </w:rPr>
              <w:t>.</w:t>
            </w:r>
          </w:p>
        </w:tc>
      </w:tr>
    </w:tbl>
    <w:p w14:paraId="71F174F6" w14:textId="77777777" w:rsidR="00646EB0" w:rsidRPr="00D47033" w:rsidRDefault="00646EB0" w:rsidP="006414F2">
      <w:pPr>
        <w:pStyle w:val="BodyCopy"/>
        <w:spacing w:line="276" w:lineRule="auto"/>
        <w:rPr>
          <w:sz w:val="21"/>
        </w:rPr>
      </w:pPr>
    </w:p>
    <w:sectPr w:rsidR="00646EB0" w:rsidRPr="00D47033" w:rsidSect="00511676">
      <w:headerReference w:type="even" r:id="rId32"/>
      <w:headerReference w:type="default" r:id="rId33"/>
      <w:footerReference w:type="even" r:id="rId34"/>
      <w:footerReference w:type="default" r:id="rId35"/>
      <w:headerReference w:type="first" r:id="rId36"/>
      <w:footerReference w:type="first" r:id="rId37"/>
      <w:pgSz w:w="11906" w:h="16838" w:code="9"/>
      <w:pgMar w:top="1418" w:right="851" w:bottom="851" w:left="851" w:header="340" w:footer="41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1C085" w14:textId="77777777" w:rsidR="00EA137C" w:rsidRDefault="00EA137C" w:rsidP="00EE32FE">
      <w:pPr>
        <w:spacing w:after="0" w:line="240" w:lineRule="auto"/>
      </w:pPr>
      <w:r>
        <w:separator/>
      </w:r>
    </w:p>
  </w:endnote>
  <w:endnote w:type="continuationSeparator" w:id="0">
    <w:p w14:paraId="4AC666D1" w14:textId="77777777" w:rsidR="00EA137C" w:rsidRDefault="00EA137C" w:rsidP="00EE32FE">
      <w:pPr>
        <w:spacing w:after="0" w:line="240" w:lineRule="auto"/>
      </w:pPr>
      <w:r>
        <w:continuationSeparator/>
      </w:r>
    </w:p>
  </w:endnote>
  <w:endnote w:type="continuationNotice" w:id="1">
    <w:p w14:paraId="5266BD78" w14:textId="77777777" w:rsidR="00EA137C" w:rsidRDefault="00EA13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9743F" w14:textId="77777777" w:rsidR="00575E24" w:rsidRDefault="00575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372715"/>
      <w:docPartObj>
        <w:docPartGallery w:val="Page Numbers (Bottom of Page)"/>
        <w:docPartUnique/>
      </w:docPartObj>
    </w:sdtPr>
    <w:sdtEndPr>
      <w:rPr>
        <w:noProof/>
        <w:color w:val="FFFFFF" w:themeColor="background1"/>
      </w:rPr>
    </w:sdtEndPr>
    <w:sdtContent>
      <w:p w14:paraId="502BD155" w14:textId="77777777" w:rsidR="00EC3C2B" w:rsidRPr="00EC3C2B" w:rsidRDefault="00EC3C2B">
        <w:pPr>
          <w:pStyle w:val="Footer"/>
          <w:rPr>
            <w:color w:val="FFFFFF" w:themeColor="background1"/>
          </w:rPr>
        </w:pPr>
        <w:r w:rsidRPr="00EC3C2B">
          <w:rPr>
            <w:noProof/>
            <w:color w:val="FFFFFF" w:themeColor="background1"/>
          </w:rPr>
          <w:drawing>
            <wp:anchor distT="0" distB="0" distL="114300" distR="114300" simplePos="0" relativeHeight="251659264" behindDoc="1" locked="0" layoutInCell="1" allowOverlap="1" wp14:anchorId="05B18386" wp14:editId="3314A623">
              <wp:simplePos x="0" y="0"/>
              <wp:positionH relativeFrom="margin">
                <wp:align>center</wp:align>
              </wp:positionH>
              <wp:positionV relativeFrom="paragraph">
                <wp:posOffset>-78105</wp:posOffset>
              </wp:positionV>
              <wp:extent cx="7106400" cy="374400"/>
              <wp:effectExtent l="0" t="0" r="0" b="6985"/>
              <wp:wrapNone/>
              <wp:docPr id="969619792" name="Picture 9696197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06400" cy="374400"/>
                      </a:xfrm>
                      <a:prstGeom prst="rect">
                        <a:avLst/>
                      </a:prstGeom>
                    </pic:spPr>
                  </pic:pic>
                </a:graphicData>
              </a:graphic>
              <wp14:sizeRelH relativeFrom="margin">
                <wp14:pctWidth>0</wp14:pctWidth>
              </wp14:sizeRelH>
              <wp14:sizeRelV relativeFrom="margin">
                <wp14:pctHeight>0</wp14:pctHeight>
              </wp14:sizeRelV>
            </wp:anchor>
          </w:drawing>
        </w:r>
        <w:r w:rsidRPr="00EC3C2B">
          <w:rPr>
            <w:color w:val="FFFFFF" w:themeColor="background1"/>
          </w:rPr>
          <w:fldChar w:fldCharType="begin"/>
        </w:r>
        <w:r w:rsidRPr="00EC3C2B">
          <w:rPr>
            <w:color w:val="FFFFFF" w:themeColor="background1"/>
          </w:rPr>
          <w:instrText xml:space="preserve"> PAGE   \* MERGEFORMAT </w:instrText>
        </w:r>
        <w:r w:rsidRPr="00EC3C2B">
          <w:rPr>
            <w:color w:val="FFFFFF" w:themeColor="background1"/>
          </w:rPr>
          <w:fldChar w:fldCharType="separate"/>
        </w:r>
        <w:r w:rsidRPr="00EC3C2B">
          <w:rPr>
            <w:noProof/>
            <w:color w:val="FFFFFF" w:themeColor="background1"/>
          </w:rPr>
          <w:t>2</w:t>
        </w:r>
        <w:r w:rsidRPr="00EC3C2B">
          <w:rPr>
            <w:noProof/>
            <w:color w:val="FFFFFF" w:themeColor="background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4D5F8" w14:textId="77777777" w:rsidR="00575E24" w:rsidRDefault="00575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C6136" w14:textId="77777777" w:rsidR="00EA137C" w:rsidRDefault="00EA137C" w:rsidP="00EE32FE">
      <w:pPr>
        <w:spacing w:after="0" w:line="240" w:lineRule="auto"/>
      </w:pPr>
      <w:r>
        <w:separator/>
      </w:r>
    </w:p>
  </w:footnote>
  <w:footnote w:type="continuationSeparator" w:id="0">
    <w:p w14:paraId="352291BB" w14:textId="77777777" w:rsidR="00EA137C" w:rsidRDefault="00EA137C" w:rsidP="00EE32FE">
      <w:pPr>
        <w:spacing w:after="0" w:line="240" w:lineRule="auto"/>
      </w:pPr>
      <w:r>
        <w:continuationSeparator/>
      </w:r>
    </w:p>
  </w:footnote>
  <w:footnote w:type="continuationNotice" w:id="1">
    <w:p w14:paraId="7226C973" w14:textId="77777777" w:rsidR="00EA137C" w:rsidRDefault="00EA137C">
      <w:pPr>
        <w:spacing w:after="0" w:line="240" w:lineRule="auto"/>
      </w:pPr>
    </w:p>
  </w:footnote>
  <w:footnote w:id="2">
    <w:p w14:paraId="76A0ABD6" w14:textId="2E26E4E2" w:rsidR="000A411B" w:rsidRPr="000A411B" w:rsidRDefault="000A411B">
      <w:pPr>
        <w:pStyle w:val="FootnoteText"/>
        <w:rPr>
          <w:lang w:val="en-AU"/>
        </w:rPr>
      </w:pPr>
      <w:r>
        <w:rPr>
          <w:rStyle w:val="FootnoteReference"/>
        </w:rPr>
        <w:footnoteRef/>
      </w:r>
      <w:r>
        <w:t xml:space="preserve"> </w:t>
      </w:r>
      <w:r w:rsidR="006C75B0" w:rsidRPr="00871C6C">
        <w:rPr>
          <w:rFonts w:cstheme="minorHAnsi"/>
          <w:color w:val="313E48"/>
          <w:sz w:val="18"/>
          <w:szCs w:val="18"/>
        </w:rPr>
        <w:t xml:space="preserve">In particular, the </w:t>
      </w:r>
      <w:r w:rsidR="006C75B0" w:rsidRPr="00871C6C">
        <w:rPr>
          <w:rFonts w:cstheme="minorHAnsi"/>
          <w:i/>
          <w:color w:val="313E48"/>
          <w:sz w:val="18"/>
          <w:szCs w:val="18"/>
        </w:rPr>
        <w:t>National Plan to End Violence against Women and Children 2022–2032.</w:t>
      </w:r>
    </w:p>
  </w:footnote>
  <w:footnote w:id="3">
    <w:p w14:paraId="13B37550" w14:textId="315EFE6F" w:rsidR="009E7A13" w:rsidRPr="00511676" w:rsidRDefault="009E7A13" w:rsidP="009E7A13">
      <w:pPr>
        <w:pStyle w:val="FootnoteText"/>
        <w:rPr>
          <w:rFonts w:cstheme="minorHAnsi"/>
          <w:iCs/>
          <w:color w:val="313E48"/>
          <w:sz w:val="18"/>
          <w:szCs w:val="18"/>
        </w:rPr>
      </w:pPr>
      <w:r w:rsidRPr="00871C6C">
        <w:rPr>
          <w:rStyle w:val="FootnoteReference"/>
          <w:rFonts w:cstheme="minorHAnsi"/>
          <w:color w:val="313E48"/>
        </w:rPr>
        <w:footnoteRef/>
      </w:r>
      <w:r w:rsidRPr="00871C6C">
        <w:rPr>
          <w:rFonts w:cstheme="minorHAnsi"/>
          <w:color w:val="313E48"/>
        </w:rPr>
        <w:t xml:space="preserve"> </w:t>
      </w:r>
      <w:r w:rsidRPr="00511676">
        <w:rPr>
          <w:rFonts w:cstheme="minorHAnsi"/>
          <w:iCs/>
          <w:color w:val="313E48"/>
          <w:sz w:val="18"/>
          <w:szCs w:val="18"/>
        </w:rPr>
        <w:t xml:space="preserve">Chiefly, the </w:t>
      </w:r>
      <w:r w:rsidRPr="00B421A2">
        <w:rPr>
          <w:rFonts w:cstheme="minorHAnsi"/>
          <w:i/>
          <w:color w:val="313E48"/>
          <w:sz w:val="18"/>
          <w:szCs w:val="18"/>
        </w:rPr>
        <w:t>Collective Statement of the Members of the Secretary-General’s Circle of Leadership on the Prevention of and Response to Sexual Exploitation and Abuse in United Nations Operations</w:t>
      </w:r>
      <w:r w:rsidRPr="00511676">
        <w:rPr>
          <w:rFonts w:cstheme="minorHAnsi"/>
          <w:iCs/>
          <w:color w:val="313E48"/>
          <w:sz w:val="18"/>
          <w:szCs w:val="18"/>
        </w:rPr>
        <w:t xml:space="preserve">; the </w:t>
      </w:r>
      <w:r w:rsidRPr="00B421A2">
        <w:rPr>
          <w:rFonts w:cstheme="minorHAnsi"/>
          <w:i/>
          <w:color w:val="313E48"/>
          <w:sz w:val="18"/>
          <w:szCs w:val="18"/>
        </w:rPr>
        <w:t>Tidewater Joint Statement on Combating Sexual Exploitation and Abuse in the Development and Humanitarian Sectors</w:t>
      </w:r>
      <w:r w:rsidRPr="00511676">
        <w:rPr>
          <w:rFonts w:cstheme="minorHAnsi"/>
          <w:iCs/>
          <w:color w:val="313E48"/>
          <w:sz w:val="18"/>
          <w:szCs w:val="18"/>
        </w:rPr>
        <w:t xml:space="preserve">; the </w:t>
      </w:r>
      <w:r w:rsidRPr="00B421A2">
        <w:rPr>
          <w:rFonts w:cstheme="minorHAnsi"/>
          <w:i/>
          <w:color w:val="313E48"/>
          <w:sz w:val="18"/>
          <w:szCs w:val="18"/>
        </w:rPr>
        <w:t>Whistler Declaration on Protection from Sexual Exploitation and Abuse in International Assistance</w:t>
      </w:r>
      <w:r w:rsidRPr="00511676">
        <w:rPr>
          <w:rFonts w:cstheme="minorHAnsi"/>
          <w:iCs/>
          <w:color w:val="313E48"/>
          <w:sz w:val="18"/>
          <w:szCs w:val="18"/>
        </w:rPr>
        <w:t>; the commitments made by donors at the 2018 United Kingdom Safeguarding Summit</w:t>
      </w:r>
      <w:r w:rsidR="00642019" w:rsidRPr="00511676">
        <w:rPr>
          <w:rFonts w:cstheme="minorHAnsi"/>
          <w:iCs/>
          <w:color w:val="313E48"/>
          <w:sz w:val="18"/>
          <w:szCs w:val="18"/>
        </w:rPr>
        <w:t>;</w:t>
      </w:r>
      <w:r w:rsidRPr="00511676">
        <w:rPr>
          <w:rFonts w:cstheme="minorHAnsi"/>
          <w:iCs/>
          <w:color w:val="313E48"/>
          <w:sz w:val="18"/>
          <w:szCs w:val="18"/>
        </w:rPr>
        <w:t xml:space="preserve"> and the 2024 Common Approach to PSEAH (CAPSEAH).</w:t>
      </w:r>
    </w:p>
    <w:p w14:paraId="7721A9C5" w14:textId="77777777" w:rsidR="00B421A2" w:rsidRPr="00871C6C" w:rsidRDefault="00B421A2" w:rsidP="009E7A13">
      <w:pPr>
        <w:pStyle w:val="FootnoteText"/>
        <w:rPr>
          <w:rFonts w:cstheme="minorHAnsi"/>
          <w:color w:val="313E48"/>
        </w:rPr>
      </w:pPr>
    </w:p>
  </w:footnote>
  <w:footnote w:id="4">
    <w:p w14:paraId="6969113A" w14:textId="7B03D3BB" w:rsidR="0010526A" w:rsidRPr="005B4BB8" w:rsidRDefault="0010526A" w:rsidP="0010526A">
      <w:pPr>
        <w:pStyle w:val="FootnoteText"/>
        <w:rPr>
          <w:color w:val="313E48" w:themeColor="text1"/>
        </w:rPr>
      </w:pPr>
      <w:r w:rsidRPr="005B4BB8">
        <w:rPr>
          <w:rStyle w:val="FootnoteReference"/>
          <w:color w:val="313E48" w:themeColor="text1"/>
        </w:rPr>
        <w:footnoteRef/>
      </w:r>
      <w:r w:rsidRPr="005B4BB8">
        <w:rPr>
          <w:color w:val="313E48" w:themeColor="text1"/>
        </w:rPr>
        <w:t xml:space="preserve"> Information Guide on the Positive Duty under the </w:t>
      </w:r>
      <w:r w:rsidRPr="005B4BB8">
        <w:rPr>
          <w:i/>
          <w:iCs/>
          <w:color w:val="313E48" w:themeColor="text1"/>
        </w:rPr>
        <w:t xml:space="preserve">Sex Discrimination Act 1984 </w:t>
      </w:r>
      <w:r w:rsidRPr="005B4BB8">
        <w:rPr>
          <w:color w:val="313E48" w:themeColor="text1"/>
        </w:rPr>
        <w:t>(Cth), Australian Human Rights Commission</w:t>
      </w:r>
      <w:r w:rsidR="00E643F3" w:rsidRPr="005B4BB8">
        <w:rPr>
          <w:color w:val="313E48" w:themeColor="text1"/>
        </w:rPr>
        <w:t>.</w:t>
      </w:r>
    </w:p>
    <w:p w14:paraId="3F7CA345" w14:textId="77777777" w:rsidR="001F0EAB" w:rsidRPr="005253DF" w:rsidRDefault="001F0EAB" w:rsidP="0010526A">
      <w:pPr>
        <w:pStyle w:val="FootnoteText"/>
        <w:rPr>
          <w:lang w:val="en-US"/>
        </w:rPr>
      </w:pPr>
    </w:p>
  </w:footnote>
  <w:footnote w:id="5">
    <w:p w14:paraId="00D59B6A" w14:textId="58586ACB" w:rsidR="00F357CF" w:rsidRPr="00785954" w:rsidRDefault="00F357CF">
      <w:pPr>
        <w:pStyle w:val="FootnoteText"/>
        <w:rPr>
          <w:color w:val="313E48"/>
          <w:lang w:val="en-US"/>
        </w:rPr>
      </w:pPr>
      <w:r w:rsidRPr="00961606">
        <w:rPr>
          <w:rStyle w:val="FootnoteReference"/>
          <w:color w:val="313E48"/>
        </w:rPr>
        <w:footnoteRef/>
      </w:r>
      <w:r w:rsidRPr="00961606">
        <w:rPr>
          <w:color w:val="313E48"/>
        </w:rPr>
        <w:t xml:space="preserve"> </w:t>
      </w:r>
      <w:r w:rsidR="00961606" w:rsidRPr="00961606">
        <w:rPr>
          <w:color w:val="313E48"/>
          <w:lang w:val="en-US"/>
        </w:rPr>
        <w:t>Australian</w:t>
      </w:r>
      <w:r w:rsidR="003F0E3A">
        <w:rPr>
          <w:color w:val="313E48"/>
          <w:lang w:val="en-US"/>
        </w:rPr>
        <w:t xml:space="preserve"> Human Rights Commission, 2024.</w:t>
      </w:r>
      <w:r w:rsidR="00785954">
        <w:rPr>
          <w:color w:val="313E48"/>
          <w:lang w:val="en-US"/>
        </w:rPr>
        <w:t xml:space="preserve"> </w:t>
      </w:r>
      <w:r w:rsidR="00785954">
        <w:rPr>
          <w:i/>
          <w:iCs/>
          <w:color w:val="313E48"/>
          <w:lang w:val="en-US"/>
        </w:rPr>
        <w:t>Annual Report 2023 – 2024</w:t>
      </w:r>
      <w:r w:rsidR="00785954">
        <w:rPr>
          <w:color w:val="313E48"/>
          <w:lang w:val="en-US"/>
        </w:rPr>
        <w:t>.</w:t>
      </w:r>
      <w:r w:rsidR="00832733">
        <w:rPr>
          <w:color w:val="313E48"/>
          <w:lang w:val="en-US"/>
        </w:rPr>
        <w:t xml:space="preserve"> </w:t>
      </w:r>
      <w:hyperlink r:id="rId1" w:history="1">
        <w:r w:rsidR="00E24B56" w:rsidRPr="00441011">
          <w:rPr>
            <w:rStyle w:val="Hyperlink"/>
            <w:lang w:val="en-US"/>
          </w:rPr>
          <w:t>https://humanrights.gov.au/our-work/commission-general/publications/annual-report-2023-24</w:t>
        </w:r>
      </w:hyperlink>
      <w:r w:rsidR="00E24B56">
        <w:rPr>
          <w:color w:val="313E48"/>
          <w:lang w:val="en-US"/>
        </w:rPr>
        <w:t xml:space="preserve"> </w:t>
      </w:r>
    </w:p>
  </w:footnote>
  <w:footnote w:id="6">
    <w:p w14:paraId="50B85CEF" w14:textId="77777777" w:rsidR="008428DC" w:rsidRPr="00961606" w:rsidRDefault="008428DC" w:rsidP="008428DC">
      <w:pPr>
        <w:pStyle w:val="FootnoteText"/>
        <w:rPr>
          <w:rFonts w:cs="Calibri"/>
          <w:color w:val="313E48"/>
        </w:rPr>
      </w:pPr>
      <w:r w:rsidRPr="00961606">
        <w:rPr>
          <w:rStyle w:val="FootnoteReference"/>
          <w:color w:val="313E48"/>
        </w:rPr>
        <w:footnoteRef/>
      </w:r>
      <w:r w:rsidRPr="00961606">
        <w:rPr>
          <w:color w:val="313E48"/>
        </w:rPr>
        <w:t xml:space="preserve"> </w:t>
      </w:r>
      <w:r w:rsidRPr="00961606">
        <w:rPr>
          <w:rFonts w:cs="Calibri"/>
          <w:color w:val="313E48"/>
        </w:rPr>
        <w:t>Reasonable timeframe should be determined by the DFAT officer and DFAT partner based on an assessment of the DFAT partner or downstream partner capacity, risk and context. ‘Reasonable’ could be anywhere between 6 and 18 months.</w:t>
      </w:r>
    </w:p>
    <w:p w14:paraId="66C3B23F" w14:textId="77777777" w:rsidR="0097382E" w:rsidRPr="00B27C78" w:rsidRDefault="0097382E" w:rsidP="008428D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31F76" w14:textId="77777777" w:rsidR="00575E24" w:rsidRDefault="00575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4CB03" w14:textId="74655FC0" w:rsidR="001D29C1" w:rsidRPr="00B63B50" w:rsidRDefault="00667651" w:rsidP="002305CC">
    <w:pPr>
      <w:pStyle w:val="SECCLASSIFICATION"/>
      <w:rPr>
        <w:color w:val="FFFFFF" w:themeColor="background1"/>
      </w:rPr>
    </w:pPr>
    <w:r>
      <w:rPr>
        <w:color w:val="FFFFFF" w:themeColor="background1"/>
      </w:rPr>
      <mc:AlternateContent>
        <mc:Choice Requires="wps">
          <w:drawing>
            <wp:anchor distT="0" distB="0" distL="114300" distR="114300" simplePos="0" relativeHeight="251656192" behindDoc="0" locked="1" layoutInCell="0" allowOverlap="1" wp14:anchorId="23B6B5B6" wp14:editId="34516755">
              <wp:simplePos x="0" y="0"/>
              <wp:positionH relativeFrom="margin">
                <wp:align>center</wp:align>
              </wp:positionH>
              <wp:positionV relativeFrom="topMargin">
                <wp:align>center</wp:align>
              </wp:positionV>
              <wp:extent cx="892800" cy="388800"/>
              <wp:effectExtent l="0" t="0" r="0" b="0"/>
              <wp:wrapNone/>
              <wp:docPr id="19" name="janusSEAL SC 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800" cy="388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1A78E5" w14:textId="435F7C07" w:rsidR="00667651" w:rsidRPr="008765CA" w:rsidRDefault="008765CA" w:rsidP="00575E24">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575E24">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3B6B5B6" id="_x0000_t202" coordsize="21600,21600" o:spt="202" path="m,l,21600r21600,l21600,xe">
              <v:stroke joinstyle="miter"/>
              <v:path gradientshapeok="t" o:connecttype="rect"/>
            </v:shapetype>
            <v:shape id="janusSEAL SC Header" o:spid="_x0000_s1026" type="#_x0000_t202" alt="&quot;&quot;" style="position:absolute;left:0;text-align:left;margin-left:0;margin-top:0;width:70.3pt;height:30.6pt;z-index:251656192;visibility:visible;mso-wrap-style:non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" o:allowincell="f" filled="f" stroked="f" strokeweight=".5pt">
              <v:textbox style="mso-fit-shape-to-text:t">
                <w:txbxContent>
                  <w:p w14:paraId="571A78E5" w14:textId="435F7C07" w:rsidR="00667651" w:rsidRPr="008765CA" w:rsidRDefault="008765CA" w:rsidP="00575E24">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575E24">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A623FC" w:rsidRPr="00B63B50">
      <w:rPr>
        <w:color w:val="FFFFFF" w:themeColor="background1"/>
      </w:rPr>
      <w:drawing>
        <wp:anchor distT="0" distB="0" distL="114300" distR="114300" simplePos="0" relativeHeight="251655168" behindDoc="1" locked="1" layoutInCell="1" allowOverlap="1" wp14:anchorId="662EEBC7" wp14:editId="311820DD">
          <wp:simplePos x="0" y="0"/>
          <wp:positionH relativeFrom="margin">
            <wp:align>center</wp:align>
          </wp:positionH>
          <wp:positionV relativeFrom="page">
            <wp:align>top</wp:align>
          </wp:positionV>
          <wp:extent cx="7837805" cy="821055"/>
          <wp:effectExtent l="0" t="0" r="0" b="0"/>
          <wp:wrapNone/>
          <wp:docPr id="1879819138" name="Picture 1879819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37805" cy="821055"/>
                  </a:xfrm>
                  <a:prstGeom prst="rect">
                    <a:avLst/>
                  </a:prstGeom>
                </pic:spPr>
              </pic:pic>
            </a:graphicData>
          </a:graphic>
          <wp14:sizeRelH relativeFrom="margin">
            <wp14:pctWidth>0</wp14:pctWidth>
          </wp14:sizeRelH>
          <wp14:sizeRelV relativeFrom="margin">
            <wp14:pctHeight>0</wp14:pctHeight>
          </wp14:sizeRelV>
        </wp:anchor>
      </w:drawing>
    </w:r>
    <w:r w:rsidRPr="00B63B50">
      <w:rPr>
        <w:color w:val="FFFFFF" w:themeColor="background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E8D5" w14:textId="04709124" w:rsidR="00667651" w:rsidRDefault="008765CA">
    <w:pPr>
      <w:pStyle w:val="Header"/>
    </w:pPr>
    <w:r>
      <w:rPr>
        <w:noProof/>
      </w:rPr>
      <w:drawing>
        <wp:anchor distT="0" distB="0" distL="114300" distR="114300" simplePos="0" relativeHeight="251658240" behindDoc="1" locked="0" layoutInCell="1" allowOverlap="1" wp14:anchorId="15D0DE12" wp14:editId="0ACD57F3">
          <wp:simplePos x="0" y="0"/>
          <wp:positionH relativeFrom="margin">
            <wp:posOffset>-323850</wp:posOffset>
          </wp:positionH>
          <wp:positionV relativeFrom="paragraph">
            <wp:posOffset>-6985</wp:posOffset>
          </wp:positionV>
          <wp:extent cx="7131600" cy="10238400"/>
          <wp:effectExtent l="0" t="0" r="0" b="0"/>
          <wp:wrapNone/>
          <wp:docPr id="671902200" name="Picture 671902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1600" cy="10238400"/>
                  </a:xfrm>
                  <a:prstGeom prst="rect">
                    <a:avLst/>
                  </a:prstGeom>
                </pic:spPr>
              </pic:pic>
            </a:graphicData>
          </a:graphic>
          <wp14:sizeRelH relativeFrom="margin">
            <wp14:pctWidth>0</wp14:pctWidth>
          </wp14:sizeRelH>
          <wp14:sizeRelV relativeFrom="margin">
            <wp14:pctHeight>0</wp14:pctHeight>
          </wp14:sizeRelV>
        </wp:anchor>
      </w:drawing>
    </w:r>
    <w:r w:rsidR="00667651">
      <w:rPr>
        <w:noProof/>
      </w:rPr>
      <mc:AlternateContent>
        <mc:Choice Requires="wps">
          <w:drawing>
            <wp:anchor distT="0" distB="0" distL="114300" distR="114300" simplePos="0" relativeHeight="251657216" behindDoc="0" locked="1" layoutInCell="0" allowOverlap="1" wp14:anchorId="2FBF065A" wp14:editId="4125F2C2">
              <wp:simplePos x="0" y="0"/>
              <wp:positionH relativeFrom="margin">
                <wp:align>center</wp:align>
              </wp:positionH>
              <wp:positionV relativeFrom="topMargin">
                <wp:align>center</wp:align>
              </wp:positionV>
              <wp:extent cx="892800" cy="288000"/>
              <wp:effectExtent l="0" t="0" r="0" b="0"/>
              <wp:wrapNone/>
              <wp:docPr id="20" name="janusSEAL SC H_First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800" cy="28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6B9625" w14:textId="69104745" w:rsidR="00667651" w:rsidRPr="008765CA" w:rsidRDefault="008765CA" w:rsidP="00575E24">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575E24">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FBF065A" id="_x0000_t202" coordsize="21600,21600" o:spt="202" path="m,l,21600r21600,l21600,xe">
              <v:stroke joinstyle="miter"/>
              <v:path gradientshapeok="t" o:connecttype="rect"/>
            </v:shapetype>
            <v:shape id="janusSEAL SC H_FirstPage" o:spid="_x0000_s1027" type="#_x0000_t202" alt="&quot;&quot;" style="position:absolute;margin-left:0;margin-top:0;width:70.3pt;height:22.7pt;z-index:251657216;visibility:visible;mso-wrap-style:non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" o:allowincell="f" filled="f" stroked="f" strokeweight=".5pt">
              <v:textbox style="mso-fit-shape-to-text:t">
                <w:txbxContent>
                  <w:p w14:paraId="726B9625" w14:textId="69104745" w:rsidR="00667651" w:rsidRPr="008765CA" w:rsidRDefault="008765CA" w:rsidP="00575E24">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575E24">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29F9"/>
    <w:multiLevelType w:val="hybridMultilevel"/>
    <w:tmpl w:val="ED14B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127A0"/>
    <w:multiLevelType w:val="hybridMultilevel"/>
    <w:tmpl w:val="98B4D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72059"/>
    <w:multiLevelType w:val="hybridMultilevel"/>
    <w:tmpl w:val="656E8B1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 w15:restartNumberingAfterBreak="0">
    <w:nsid w:val="235A769C"/>
    <w:multiLevelType w:val="hybridMultilevel"/>
    <w:tmpl w:val="19AA1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D35673"/>
    <w:multiLevelType w:val="hybridMultilevel"/>
    <w:tmpl w:val="34448B30"/>
    <w:lvl w:ilvl="0" w:tplc="4E662978">
      <w:start w:val="1"/>
      <w:numFmt w:val="bullet"/>
      <w:pStyle w:val="ListParagraph"/>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5"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D0720A"/>
    <w:multiLevelType w:val="hybridMultilevel"/>
    <w:tmpl w:val="75DA9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1806A3"/>
    <w:multiLevelType w:val="hybridMultilevel"/>
    <w:tmpl w:val="78AAA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785B07"/>
    <w:multiLevelType w:val="multilevel"/>
    <w:tmpl w:val="A6988F4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B50859"/>
    <w:multiLevelType w:val="multilevel"/>
    <w:tmpl w:val="E93C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822C85"/>
    <w:multiLevelType w:val="hybridMultilevel"/>
    <w:tmpl w:val="F6F26A7E"/>
    <w:lvl w:ilvl="0" w:tplc="6438188C">
      <w:numFmt w:val="bullet"/>
      <w:lvlText w:val="-"/>
      <w:lvlJc w:val="left"/>
      <w:pPr>
        <w:ind w:left="1080" w:hanging="360"/>
      </w:pPr>
      <w:rPr>
        <w:rFonts w:ascii="Calibri" w:eastAsia="Calibri" w:hAnsi="Calibri" w:cs="Calibri" w:hint="default"/>
        <w:b/>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CFA4FA2"/>
    <w:multiLevelType w:val="hybridMultilevel"/>
    <w:tmpl w:val="A622181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num w:numId="1" w16cid:durableId="278145982">
    <w:abstractNumId w:val="5"/>
  </w:num>
  <w:num w:numId="2" w16cid:durableId="827668828">
    <w:abstractNumId w:val="5"/>
    <w:lvlOverride w:ilvl="0">
      <w:startOverride w:val="1"/>
    </w:lvlOverride>
  </w:num>
  <w:num w:numId="3" w16cid:durableId="890724491">
    <w:abstractNumId w:val="5"/>
    <w:lvlOverride w:ilvl="0">
      <w:startOverride w:val="1"/>
    </w:lvlOverride>
  </w:num>
  <w:num w:numId="4" w16cid:durableId="92871242">
    <w:abstractNumId w:val="8"/>
  </w:num>
  <w:num w:numId="5" w16cid:durableId="1950700169">
    <w:abstractNumId w:val="5"/>
    <w:lvlOverride w:ilvl="0">
      <w:startOverride w:val="1"/>
    </w:lvlOverride>
  </w:num>
  <w:num w:numId="6" w16cid:durableId="1757048412">
    <w:abstractNumId w:val="5"/>
    <w:lvlOverride w:ilvl="0">
      <w:startOverride w:val="1"/>
    </w:lvlOverride>
  </w:num>
  <w:num w:numId="7" w16cid:durableId="551355891">
    <w:abstractNumId w:val="10"/>
  </w:num>
  <w:num w:numId="8" w16cid:durableId="891114142">
    <w:abstractNumId w:val="7"/>
  </w:num>
  <w:num w:numId="9" w16cid:durableId="11763313">
    <w:abstractNumId w:val="9"/>
  </w:num>
  <w:num w:numId="10" w16cid:durableId="822745522">
    <w:abstractNumId w:val="1"/>
  </w:num>
  <w:num w:numId="11" w16cid:durableId="84154950">
    <w:abstractNumId w:val="4"/>
  </w:num>
  <w:num w:numId="12" w16cid:durableId="99842997">
    <w:abstractNumId w:val="2"/>
  </w:num>
  <w:num w:numId="13" w16cid:durableId="284628572">
    <w:abstractNumId w:val="12"/>
  </w:num>
  <w:num w:numId="14" w16cid:durableId="1707177656">
    <w:abstractNumId w:val="6"/>
  </w:num>
  <w:num w:numId="15" w16cid:durableId="1790666338">
    <w:abstractNumId w:val="0"/>
  </w:num>
  <w:num w:numId="16" w16cid:durableId="697463940">
    <w:abstractNumId w:val="11"/>
  </w:num>
  <w:num w:numId="17" w16cid:durableId="422802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32"/>
    <w:rsid w:val="00000519"/>
    <w:rsid w:val="00000DBF"/>
    <w:rsid w:val="00003C91"/>
    <w:rsid w:val="00004831"/>
    <w:rsid w:val="00005CF3"/>
    <w:rsid w:val="00006287"/>
    <w:rsid w:val="00007787"/>
    <w:rsid w:val="00007819"/>
    <w:rsid w:val="00011ABB"/>
    <w:rsid w:val="00011FA0"/>
    <w:rsid w:val="00012125"/>
    <w:rsid w:val="00013417"/>
    <w:rsid w:val="0001420A"/>
    <w:rsid w:val="000143D9"/>
    <w:rsid w:val="00014D30"/>
    <w:rsid w:val="0001616A"/>
    <w:rsid w:val="00020D19"/>
    <w:rsid w:val="00023F4E"/>
    <w:rsid w:val="00025428"/>
    <w:rsid w:val="00027316"/>
    <w:rsid w:val="00027359"/>
    <w:rsid w:val="00027AE1"/>
    <w:rsid w:val="00030679"/>
    <w:rsid w:val="0003073A"/>
    <w:rsid w:val="000311DD"/>
    <w:rsid w:val="00031E3B"/>
    <w:rsid w:val="00033F1E"/>
    <w:rsid w:val="00035E7F"/>
    <w:rsid w:val="00037112"/>
    <w:rsid w:val="00037674"/>
    <w:rsid w:val="00037866"/>
    <w:rsid w:val="000379FB"/>
    <w:rsid w:val="00037A8B"/>
    <w:rsid w:val="00040033"/>
    <w:rsid w:val="00040652"/>
    <w:rsid w:val="00042C15"/>
    <w:rsid w:val="00045876"/>
    <w:rsid w:val="00045AD8"/>
    <w:rsid w:val="0004668E"/>
    <w:rsid w:val="00047259"/>
    <w:rsid w:val="00050471"/>
    <w:rsid w:val="00052577"/>
    <w:rsid w:val="00053AD7"/>
    <w:rsid w:val="0005486A"/>
    <w:rsid w:val="0005489C"/>
    <w:rsid w:val="00056245"/>
    <w:rsid w:val="00057345"/>
    <w:rsid w:val="00057B45"/>
    <w:rsid w:val="00061AF5"/>
    <w:rsid w:val="00063053"/>
    <w:rsid w:val="0006370E"/>
    <w:rsid w:val="000659FE"/>
    <w:rsid w:val="00066FB1"/>
    <w:rsid w:val="00067DA2"/>
    <w:rsid w:val="0007199A"/>
    <w:rsid w:val="00071B3D"/>
    <w:rsid w:val="00072F77"/>
    <w:rsid w:val="0007302B"/>
    <w:rsid w:val="00073641"/>
    <w:rsid w:val="000738D9"/>
    <w:rsid w:val="00075431"/>
    <w:rsid w:val="0007547A"/>
    <w:rsid w:val="000775CC"/>
    <w:rsid w:val="00083738"/>
    <w:rsid w:val="00083B30"/>
    <w:rsid w:val="000842A9"/>
    <w:rsid w:val="00084406"/>
    <w:rsid w:val="00084680"/>
    <w:rsid w:val="00085B6C"/>
    <w:rsid w:val="000903DD"/>
    <w:rsid w:val="0009077B"/>
    <w:rsid w:val="0009362A"/>
    <w:rsid w:val="00093B8F"/>
    <w:rsid w:val="00094182"/>
    <w:rsid w:val="000944EF"/>
    <w:rsid w:val="000952F1"/>
    <w:rsid w:val="00095F7A"/>
    <w:rsid w:val="00096BD9"/>
    <w:rsid w:val="00097488"/>
    <w:rsid w:val="00097D14"/>
    <w:rsid w:val="000A001C"/>
    <w:rsid w:val="000A3533"/>
    <w:rsid w:val="000A411B"/>
    <w:rsid w:val="000A54E5"/>
    <w:rsid w:val="000A591C"/>
    <w:rsid w:val="000A5E62"/>
    <w:rsid w:val="000A6041"/>
    <w:rsid w:val="000A7039"/>
    <w:rsid w:val="000A7952"/>
    <w:rsid w:val="000B099C"/>
    <w:rsid w:val="000B2866"/>
    <w:rsid w:val="000B2D45"/>
    <w:rsid w:val="000B50CA"/>
    <w:rsid w:val="000B5620"/>
    <w:rsid w:val="000B56DD"/>
    <w:rsid w:val="000B7500"/>
    <w:rsid w:val="000B7D80"/>
    <w:rsid w:val="000C01BD"/>
    <w:rsid w:val="000C161D"/>
    <w:rsid w:val="000C255C"/>
    <w:rsid w:val="000C2E85"/>
    <w:rsid w:val="000C303D"/>
    <w:rsid w:val="000C38A1"/>
    <w:rsid w:val="000C3ABA"/>
    <w:rsid w:val="000C5645"/>
    <w:rsid w:val="000C604E"/>
    <w:rsid w:val="000C7319"/>
    <w:rsid w:val="000C7FE4"/>
    <w:rsid w:val="000D0DF1"/>
    <w:rsid w:val="000D1103"/>
    <w:rsid w:val="000D1764"/>
    <w:rsid w:val="000D17FC"/>
    <w:rsid w:val="000D1B80"/>
    <w:rsid w:val="000D2524"/>
    <w:rsid w:val="000D464A"/>
    <w:rsid w:val="000D6096"/>
    <w:rsid w:val="000D7502"/>
    <w:rsid w:val="000E094D"/>
    <w:rsid w:val="000E1C32"/>
    <w:rsid w:val="000E2732"/>
    <w:rsid w:val="000E2FE9"/>
    <w:rsid w:val="000E339A"/>
    <w:rsid w:val="000E42E1"/>
    <w:rsid w:val="000E4F49"/>
    <w:rsid w:val="000E52D5"/>
    <w:rsid w:val="000E5E59"/>
    <w:rsid w:val="000E5FE6"/>
    <w:rsid w:val="000E7E46"/>
    <w:rsid w:val="000F1EF7"/>
    <w:rsid w:val="000F2462"/>
    <w:rsid w:val="000F275D"/>
    <w:rsid w:val="000F2C97"/>
    <w:rsid w:val="000F2CED"/>
    <w:rsid w:val="001003DF"/>
    <w:rsid w:val="0010140A"/>
    <w:rsid w:val="00101890"/>
    <w:rsid w:val="0010526A"/>
    <w:rsid w:val="00105DCA"/>
    <w:rsid w:val="00107FF5"/>
    <w:rsid w:val="0011095C"/>
    <w:rsid w:val="001128D2"/>
    <w:rsid w:val="0011329C"/>
    <w:rsid w:val="00113ACF"/>
    <w:rsid w:val="00117D36"/>
    <w:rsid w:val="001205C1"/>
    <w:rsid w:val="0012101E"/>
    <w:rsid w:val="00121899"/>
    <w:rsid w:val="00122373"/>
    <w:rsid w:val="00123695"/>
    <w:rsid w:val="001238A6"/>
    <w:rsid w:val="001321F8"/>
    <w:rsid w:val="00132AE2"/>
    <w:rsid w:val="00133995"/>
    <w:rsid w:val="00133C92"/>
    <w:rsid w:val="00133F2C"/>
    <w:rsid w:val="00134135"/>
    <w:rsid w:val="001350CB"/>
    <w:rsid w:val="00136543"/>
    <w:rsid w:val="00136F9D"/>
    <w:rsid w:val="001405B7"/>
    <w:rsid w:val="001408B7"/>
    <w:rsid w:val="001416A5"/>
    <w:rsid w:val="00141C1B"/>
    <w:rsid w:val="0014241E"/>
    <w:rsid w:val="00142725"/>
    <w:rsid w:val="001434BC"/>
    <w:rsid w:val="001445C5"/>
    <w:rsid w:val="001452FC"/>
    <w:rsid w:val="00147044"/>
    <w:rsid w:val="00147693"/>
    <w:rsid w:val="00147700"/>
    <w:rsid w:val="00147AE5"/>
    <w:rsid w:val="00150FE8"/>
    <w:rsid w:val="0015105D"/>
    <w:rsid w:val="001528DB"/>
    <w:rsid w:val="00155BFE"/>
    <w:rsid w:val="00155F93"/>
    <w:rsid w:val="00157B1F"/>
    <w:rsid w:val="0016068B"/>
    <w:rsid w:val="001610B4"/>
    <w:rsid w:val="00162063"/>
    <w:rsid w:val="00162597"/>
    <w:rsid w:val="00163797"/>
    <w:rsid w:val="00163CE6"/>
    <w:rsid w:val="001647F0"/>
    <w:rsid w:val="0016492C"/>
    <w:rsid w:val="00164BAB"/>
    <w:rsid w:val="001658B3"/>
    <w:rsid w:val="00166CDD"/>
    <w:rsid w:val="00167726"/>
    <w:rsid w:val="00171028"/>
    <w:rsid w:val="001719F9"/>
    <w:rsid w:val="00175831"/>
    <w:rsid w:val="00176239"/>
    <w:rsid w:val="00177649"/>
    <w:rsid w:val="001807F5"/>
    <w:rsid w:val="00180A65"/>
    <w:rsid w:val="0018434A"/>
    <w:rsid w:val="001858B5"/>
    <w:rsid w:val="001869DB"/>
    <w:rsid w:val="00186AC2"/>
    <w:rsid w:val="00186DED"/>
    <w:rsid w:val="00187BAA"/>
    <w:rsid w:val="00191CA8"/>
    <w:rsid w:val="00194907"/>
    <w:rsid w:val="001976D5"/>
    <w:rsid w:val="001A0835"/>
    <w:rsid w:val="001A0A84"/>
    <w:rsid w:val="001A0ED3"/>
    <w:rsid w:val="001A32E9"/>
    <w:rsid w:val="001A33CD"/>
    <w:rsid w:val="001A7B85"/>
    <w:rsid w:val="001B0A47"/>
    <w:rsid w:val="001B0E6D"/>
    <w:rsid w:val="001B22A6"/>
    <w:rsid w:val="001B2D23"/>
    <w:rsid w:val="001B2DDB"/>
    <w:rsid w:val="001B4681"/>
    <w:rsid w:val="001B4C4B"/>
    <w:rsid w:val="001B5577"/>
    <w:rsid w:val="001B6848"/>
    <w:rsid w:val="001B729D"/>
    <w:rsid w:val="001C2D30"/>
    <w:rsid w:val="001C5B21"/>
    <w:rsid w:val="001C5EAF"/>
    <w:rsid w:val="001D0ED5"/>
    <w:rsid w:val="001D29C1"/>
    <w:rsid w:val="001D2B09"/>
    <w:rsid w:val="001D3B68"/>
    <w:rsid w:val="001D5420"/>
    <w:rsid w:val="001E0AE2"/>
    <w:rsid w:val="001E209B"/>
    <w:rsid w:val="001E331C"/>
    <w:rsid w:val="001E61FF"/>
    <w:rsid w:val="001E70FF"/>
    <w:rsid w:val="001F0EAB"/>
    <w:rsid w:val="001F1B46"/>
    <w:rsid w:val="001F3EA1"/>
    <w:rsid w:val="001F3EA5"/>
    <w:rsid w:val="001F438D"/>
    <w:rsid w:val="001F4FBD"/>
    <w:rsid w:val="001F509F"/>
    <w:rsid w:val="001F5DFA"/>
    <w:rsid w:val="001F686F"/>
    <w:rsid w:val="001F7C15"/>
    <w:rsid w:val="00200B25"/>
    <w:rsid w:val="00200C24"/>
    <w:rsid w:val="002013B3"/>
    <w:rsid w:val="00201848"/>
    <w:rsid w:val="002030B1"/>
    <w:rsid w:val="002033BA"/>
    <w:rsid w:val="00205E01"/>
    <w:rsid w:val="00207F7D"/>
    <w:rsid w:val="0021087C"/>
    <w:rsid w:val="00211090"/>
    <w:rsid w:val="0021149A"/>
    <w:rsid w:val="0021227A"/>
    <w:rsid w:val="00212CB8"/>
    <w:rsid w:val="002138DC"/>
    <w:rsid w:val="00214026"/>
    <w:rsid w:val="00215010"/>
    <w:rsid w:val="0021791D"/>
    <w:rsid w:val="00220864"/>
    <w:rsid w:val="002235F8"/>
    <w:rsid w:val="002238C1"/>
    <w:rsid w:val="00224E7F"/>
    <w:rsid w:val="002262B8"/>
    <w:rsid w:val="002305CC"/>
    <w:rsid w:val="00230DDE"/>
    <w:rsid w:val="00232E96"/>
    <w:rsid w:val="00232F10"/>
    <w:rsid w:val="0023493F"/>
    <w:rsid w:val="00235989"/>
    <w:rsid w:val="00237AB6"/>
    <w:rsid w:val="002419E2"/>
    <w:rsid w:val="00241D7D"/>
    <w:rsid w:val="00242027"/>
    <w:rsid w:val="00242B46"/>
    <w:rsid w:val="00242B5C"/>
    <w:rsid w:val="00244143"/>
    <w:rsid w:val="00245B3A"/>
    <w:rsid w:val="00246196"/>
    <w:rsid w:val="0024664E"/>
    <w:rsid w:val="0024671A"/>
    <w:rsid w:val="00246E3F"/>
    <w:rsid w:val="0025076E"/>
    <w:rsid w:val="0025143B"/>
    <w:rsid w:val="002517AC"/>
    <w:rsid w:val="0025233D"/>
    <w:rsid w:val="00252E25"/>
    <w:rsid w:val="00253507"/>
    <w:rsid w:val="00253963"/>
    <w:rsid w:val="00257A7F"/>
    <w:rsid w:val="00257E17"/>
    <w:rsid w:val="00260074"/>
    <w:rsid w:val="002614BC"/>
    <w:rsid w:val="00261974"/>
    <w:rsid w:val="002632BE"/>
    <w:rsid w:val="00263441"/>
    <w:rsid w:val="002667D3"/>
    <w:rsid w:val="00267912"/>
    <w:rsid w:val="00267B22"/>
    <w:rsid w:val="00267E7C"/>
    <w:rsid w:val="0027070B"/>
    <w:rsid w:val="002725E6"/>
    <w:rsid w:val="002732B8"/>
    <w:rsid w:val="00275BFD"/>
    <w:rsid w:val="0027617A"/>
    <w:rsid w:val="00277674"/>
    <w:rsid w:val="002779A2"/>
    <w:rsid w:val="00277F90"/>
    <w:rsid w:val="00280B77"/>
    <w:rsid w:val="00281716"/>
    <w:rsid w:val="00283A7E"/>
    <w:rsid w:val="002855A8"/>
    <w:rsid w:val="00285BA7"/>
    <w:rsid w:val="0028633A"/>
    <w:rsid w:val="00286671"/>
    <w:rsid w:val="00287CA5"/>
    <w:rsid w:val="0029020B"/>
    <w:rsid w:val="00290650"/>
    <w:rsid w:val="002908F4"/>
    <w:rsid w:val="00290FC4"/>
    <w:rsid w:val="00291D2B"/>
    <w:rsid w:val="002923D5"/>
    <w:rsid w:val="0029283D"/>
    <w:rsid w:val="00292A40"/>
    <w:rsid w:val="00293498"/>
    <w:rsid w:val="0029392B"/>
    <w:rsid w:val="00294124"/>
    <w:rsid w:val="0029492C"/>
    <w:rsid w:val="0029576D"/>
    <w:rsid w:val="002A026A"/>
    <w:rsid w:val="002A2A83"/>
    <w:rsid w:val="002A2DED"/>
    <w:rsid w:val="002A3892"/>
    <w:rsid w:val="002A4F1F"/>
    <w:rsid w:val="002A544F"/>
    <w:rsid w:val="002A5ADF"/>
    <w:rsid w:val="002A5B64"/>
    <w:rsid w:val="002A69D2"/>
    <w:rsid w:val="002A763D"/>
    <w:rsid w:val="002A7DB3"/>
    <w:rsid w:val="002B1329"/>
    <w:rsid w:val="002B1EE4"/>
    <w:rsid w:val="002B255F"/>
    <w:rsid w:val="002B4CB9"/>
    <w:rsid w:val="002B56A5"/>
    <w:rsid w:val="002B6D07"/>
    <w:rsid w:val="002C2074"/>
    <w:rsid w:val="002C2FC6"/>
    <w:rsid w:val="002C32BF"/>
    <w:rsid w:val="002C56B2"/>
    <w:rsid w:val="002C5C2B"/>
    <w:rsid w:val="002C5C33"/>
    <w:rsid w:val="002C6056"/>
    <w:rsid w:val="002C7042"/>
    <w:rsid w:val="002D2A2F"/>
    <w:rsid w:val="002D3B4E"/>
    <w:rsid w:val="002D613D"/>
    <w:rsid w:val="002D6CB5"/>
    <w:rsid w:val="002D73CC"/>
    <w:rsid w:val="002D73D2"/>
    <w:rsid w:val="002D769B"/>
    <w:rsid w:val="002E507D"/>
    <w:rsid w:val="002E60B6"/>
    <w:rsid w:val="002F07F4"/>
    <w:rsid w:val="002F0B1C"/>
    <w:rsid w:val="002F11A6"/>
    <w:rsid w:val="002F2945"/>
    <w:rsid w:val="002F2AE2"/>
    <w:rsid w:val="002F328F"/>
    <w:rsid w:val="002F3962"/>
    <w:rsid w:val="002F4887"/>
    <w:rsid w:val="002F50B1"/>
    <w:rsid w:val="002F5F60"/>
    <w:rsid w:val="002F7BAC"/>
    <w:rsid w:val="00300E51"/>
    <w:rsid w:val="00303C6E"/>
    <w:rsid w:val="00303D55"/>
    <w:rsid w:val="003045D7"/>
    <w:rsid w:val="003055C2"/>
    <w:rsid w:val="00305660"/>
    <w:rsid w:val="003060C1"/>
    <w:rsid w:val="00307CF2"/>
    <w:rsid w:val="0031211E"/>
    <w:rsid w:val="003122A0"/>
    <w:rsid w:val="0031234B"/>
    <w:rsid w:val="0031448B"/>
    <w:rsid w:val="003148A5"/>
    <w:rsid w:val="00315EF7"/>
    <w:rsid w:val="00320AD6"/>
    <w:rsid w:val="003215F7"/>
    <w:rsid w:val="0032416F"/>
    <w:rsid w:val="0032584B"/>
    <w:rsid w:val="00330CAF"/>
    <w:rsid w:val="00333D7C"/>
    <w:rsid w:val="003346B2"/>
    <w:rsid w:val="00334C77"/>
    <w:rsid w:val="00337F96"/>
    <w:rsid w:val="00340057"/>
    <w:rsid w:val="0034091F"/>
    <w:rsid w:val="00340D02"/>
    <w:rsid w:val="00340FEA"/>
    <w:rsid w:val="0034126A"/>
    <w:rsid w:val="00341E16"/>
    <w:rsid w:val="003427CA"/>
    <w:rsid w:val="00342E46"/>
    <w:rsid w:val="0034493D"/>
    <w:rsid w:val="00344BC5"/>
    <w:rsid w:val="003456A8"/>
    <w:rsid w:val="003475E6"/>
    <w:rsid w:val="0034778E"/>
    <w:rsid w:val="003500EB"/>
    <w:rsid w:val="0035040F"/>
    <w:rsid w:val="00350B19"/>
    <w:rsid w:val="003511B7"/>
    <w:rsid w:val="003534EC"/>
    <w:rsid w:val="00353A93"/>
    <w:rsid w:val="00354B4A"/>
    <w:rsid w:val="00354C63"/>
    <w:rsid w:val="003566EB"/>
    <w:rsid w:val="00357312"/>
    <w:rsid w:val="003614F9"/>
    <w:rsid w:val="003622F1"/>
    <w:rsid w:val="00362B06"/>
    <w:rsid w:val="00365D18"/>
    <w:rsid w:val="00366A88"/>
    <w:rsid w:val="003675A3"/>
    <w:rsid w:val="00370B39"/>
    <w:rsid w:val="00372034"/>
    <w:rsid w:val="00372E1D"/>
    <w:rsid w:val="00372EA6"/>
    <w:rsid w:val="00372FCE"/>
    <w:rsid w:val="003735F9"/>
    <w:rsid w:val="00374AC2"/>
    <w:rsid w:val="00374D00"/>
    <w:rsid w:val="00375EF7"/>
    <w:rsid w:val="00376697"/>
    <w:rsid w:val="00376FC9"/>
    <w:rsid w:val="00381DE3"/>
    <w:rsid w:val="00382DDB"/>
    <w:rsid w:val="00382F94"/>
    <w:rsid w:val="00384524"/>
    <w:rsid w:val="003859DC"/>
    <w:rsid w:val="003872C3"/>
    <w:rsid w:val="00387432"/>
    <w:rsid w:val="003906A4"/>
    <w:rsid w:val="003906B7"/>
    <w:rsid w:val="00390868"/>
    <w:rsid w:val="00391AE2"/>
    <w:rsid w:val="003928FA"/>
    <w:rsid w:val="003938BF"/>
    <w:rsid w:val="00393DBE"/>
    <w:rsid w:val="00393E6C"/>
    <w:rsid w:val="0039415B"/>
    <w:rsid w:val="00396B6C"/>
    <w:rsid w:val="00396D8D"/>
    <w:rsid w:val="00397305"/>
    <w:rsid w:val="0039797E"/>
    <w:rsid w:val="003A0B84"/>
    <w:rsid w:val="003A1193"/>
    <w:rsid w:val="003A17A6"/>
    <w:rsid w:val="003A4D2E"/>
    <w:rsid w:val="003A57AA"/>
    <w:rsid w:val="003A62D2"/>
    <w:rsid w:val="003A6607"/>
    <w:rsid w:val="003A6B59"/>
    <w:rsid w:val="003A71D0"/>
    <w:rsid w:val="003A7E71"/>
    <w:rsid w:val="003B052F"/>
    <w:rsid w:val="003B09A7"/>
    <w:rsid w:val="003B0F98"/>
    <w:rsid w:val="003B1983"/>
    <w:rsid w:val="003B2772"/>
    <w:rsid w:val="003B2D41"/>
    <w:rsid w:val="003B4888"/>
    <w:rsid w:val="003B4FE5"/>
    <w:rsid w:val="003C24E3"/>
    <w:rsid w:val="003C688B"/>
    <w:rsid w:val="003C6EC8"/>
    <w:rsid w:val="003C79FC"/>
    <w:rsid w:val="003D03C0"/>
    <w:rsid w:val="003D0798"/>
    <w:rsid w:val="003D122B"/>
    <w:rsid w:val="003D1B6F"/>
    <w:rsid w:val="003D25F6"/>
    <w:rsid w:val="003D27F4"/>
    <w:rsid w:val="003D2B3F"/>
    <w:rsid w:val="003D3A41"/>
    <w:rsid w:val="003D4232"/>
    <w:rsid w:val="003D4F11"/>
    <w:rsid w:val="003D795D"/>
    <w:rsid w:val="003E0245"/>
    <w:rsid w:val="003E2085"/>
    <w:rsid w:val="003E312B"/>
    <w:rsid w:val="003E4CBC"/>
    <w:rsid w:val="003E786C"/>
    <w:rsid w:val="003F0E3A"/>
    <w:rsid w:val="003F28B1"/>
    <w:rsid w:val="003F2982"/>
    <w:rsid w:val="003F3613"/>
    <w:rsid w:val="003F4261"/>
    <w:rsid w:val="003F4F7A"/>
    <w:rsid w:val="00400A8D"/>
    <w:rsid w:val="00400B4A"/>
    <w:rsid w:val="004017CD"/>
    <w:rsid w:val="00401A65"/>
    <w:rsid w:val="004022D9"/>
    <w:rsid w:val="00403A45"/>
    <w:rsid w:val="00403C12"/>
    <w:rsid w:val="004047FD"/>
    <w:rsid w:val="00404938"/>
    <w:rsid w:val="004065D2"/>
    <w:rsid w:val="004074A0"/>
    <w:rsid w:val="0041089B"/>
    <w:rsid w:val="00411B53"/>
    <w:rsid w:val="00411D9D"/>
    <w:rsid w:val="00412BE0"/>
    <w:rsid w:val="004137D9"/>
    <w:rsid w:val="00417EFA"/>
    <w:rsid w:val="00417F17"/>
    <w:rsid w:val="00420677"/>
    <w:rsid w:val="00423DC9"/>
    <w:rsid w:val="00426F2B"/>
    <w:rsid w:val="00427CEF"/>
    <w:rsid w:val="00430D6B"/>
    <w:rsid w:val="00430F15"/>
    <w:rsid w:val="00431BEE"/>
    <w:rsid w:val="00433179"/>
    <w:rsid w:val="0043583F"/>
    <w:rsid w:val="004358CB"/>
    <w:rsid w:val="00436B28"/>
    <w:rsid w:val="00436C16"/>
    <w:rsid w:val="00437454"/>
    <w:rsid w:val="0043794E"/>
    <w:rsid w:val="00440444"/>
    <w:rsid w:val="00441E70"/>
    <w:rsid w:val="00442636"/>
    <w:rsid w:val="0044591A"/>
    <w:rsid w:val="00445F3E"/>
    <w:rsid w:val="0044613F"/>
    <w:rsid w:val="0044751A"/>
    <w:rsid w:val="0045126A"/>
    <w:rsid w:val="004521A6"/>
    <w:rsid w:val="004538CB"/>
    <w:rsid w:val="004553C1"/>
    <w:rsid w:val="00457391"/>
    <w:rsid w:val="00460B5B"/>
    <w:rsid w:val="00460F22"/>
    <w:rsid w:val="00463474"/>
    <w:rsid w:val="00463AFC"/>
    <w:rsid w:val="00464504"/>
    <w:rsid w:val="00464E0A"/>
    <w:rsid w:val="0046533B"/>
    <w:rsid w:val="00467267"/>
    <w:rsid w:val="00467E35"/>
    <w:rsid w:val="004704C2"/>
    <w:rsid w:val="00470A62"/>
    <w:rsid w:val="00470EE8"/>
    <w:rsid w:val="00475EB0"/>
    <w:rsid w:val="00477F2D"/>
    <w:rsid w:val="00480904"/>
    <w:rsid w:val="00480BD9"/>
    <w:rsid w:val="00480BDF"/>
    <w:rsid w:val="00481BF5"/>
    <w:rsid w:val="004830C8"/>
    <w:rsid w:val="0048325C"/>
    <w:rsid w:val="004853CB"/>
    <w:rsid w:val="004867CB"/>
    <w:rsid w:val="004906DA"/>
    <w:rsid w:val="004914A4"/>
    <w:rsid w:val="004921AA"/>
    <w:rsid w:val="00492460"/>
    <w:rsid w:val="00493355"/>
    <w:rsid w:val="00494849"/>
    <w:rsid w:val="00495602"/>
    <w:rsid w:val="004957E0"/>
    <w:rsid w:val="004970DA"/>
    <w:rsid w:val="00497A35"/>
    <w:rsid w:val="00497BAD"/>
    <w:rsid w:val="004A14C3"/>
    <w:rsid w:val="004A238D"/>
    <w:rsid w:val="004A2481"/>
    <w:rsid w:val="004A277E"/>
    <w:rsid w:val="004A2B03"/>
    <w:rsid w:val="004A48E9"/>
    <w:rsid w:val="004A6855"/>
    <w:rsid w:val="004A7847"/>
    <w:rsid w:val="004B04AB"/>
    <w:rsid w:val="004B1365"/>
    <w:rsid w:val="004B1583"/>
    <w:rsid w:val="004B2AA9"/>
    <w:rsid w:val="004B3D69"/>
    <w:rsid w:val="004B4A89"/>
    <w:rsid w:val="004B57C9"/>
    <w:rsid w:val="004B69E6"/>
    <w:rsid w:val="004B7B7B"/>
    <w:rsid w:val="004C088C"/>
    <w:rsid w:val="004C0973"/>
    <w:rsid w:val="004C0A75"/>
    <w:rsid w:val="004C3ACA"/>
    <w:rsid w:val="004C3DA6"/>
    <w:rsid w:val="004C624A"/>
    <w:rsid w:val="004C696A"/>
    <w:rsid w:val="004D0002"/>
    <w:rsid w:val="004D43F0"/>
    <w:rsid w:val="004D5236"/>
    <w:rsid w:val="004D590C"/>
    <w:rsid w:val="004E2D28"/>
    <w:rsid w:val="004E48AB"/>
    <w:rsid w:val="004E5186"/>
    <w:rsid w:val="004E7CA0"/>
    <w:rsid w:val="004F4100"/>
    <w:rsid w:val="004F4DF1"/>
    <w:rsid w:val="004F5401"/>
    <w:rsid w:val="004F56C8"/>
    <w:rsid w:val="004F6242"/>
    <w:rsid w:val="004F640E"/>
    <w:rsid w:val="0050087A"/>
    <w:rsid w:val="0050184A"/>
    <w:rsid w:val="00501CB2"/>
    <w:rsid w:val="005021DD"/>
    <w:rsid w:val="00504C49"/>
    <w:rsid w:val="005057E3"/>
    <w:rsid w:val="00505C4B"/>
    <w:rsid w:val="00510554"/>
    <w:rsid w:val="00511676"/>
    <w:rsid w:val="005123AA"/>
    <w:rsid w:val="005125D1"/>
    <w:rsid w:val="0051271E"/>
    <w:rsid w:val="00513BC8"/>
    <w:rsid w:val="00515BB0"/>
    <w:rsid w:val="0051666E"/>
    <w:rsid w:val="0052120F"/>
    <w:rsid w:val="005222E2"/>
    <w:rsid w:val="005227C4"/>
    <w:rsid w:val="00522BB7"/>
    <w:rsid w:val="00523CCA"/>
    <w:rsid w:val="00524305"/>
    <w:rsid w:val="00525039"/>
    <w:rsid w:val="005252A9"/>
    <w:rsid w:val="005317A9"/>
    <w:rsid w:val="00531B1A"/>
    <w:rsid w:val="00531C28"/>
    <w:rsid w:val="0053273E"/>
    <w:rsid w:val="00532C67"/>
    <w:rsid w:val="00534394"/>
    <w:rsid w:val="0053680D"/>
    <w:rsid w:val="00537A0C"/>
    <w:rsid w:val="00537BD8"/>
    <w:rsid w:val="00540213"/>
    <w:rsid w:val="005405A3"/>
    <w:rsid w:val="00541A57"/>
    <w:rsid w:val="005424DE"/>
    <w:rsid w:val="00545DB8"/>
    <w:rsid w:val="00545DFC"/>
    <w:rsid w:val="005466D0"/>
    <w:rsid w:val="005474A0"/>
    <w:rsid w:val="005508BE"/>
    <w:rsid w:val="00550BC5"/>
    <w:rsid w:val="005516A5"/>
    <w:rsid w:val="0055214D"/>
    <w:rsid w:val="0055341D"/>
    <w:rsid w:val="00553B82"/>
    <w:rsid w:val="0055493A"/>
    <w:rsid w:val="00554D5D"/>
    <w:rsid w:val="005550A5"/>
    <w:rsid w:val="00556B1B"/>
    <w:rsid w:val="00557E01"/>
    <w:rsid w:val="0056053C"/>
    <w:rsid w:val="00560F2D"/>
    <w:rsid w:val="0056225B"/>
    <w:rsid w:val="00562E36"/>
    <w:rsid w:val="00564487"/>
    <w:rsid w:val="00565AD3"/>
    <w:rsid w:val="00567917"/>
    <w:rsid w:val="00570229"/>
    <w:rsid w:val="00570399"/>
    <w:rsid w:val="00572180"/>
    <w:rsid w:val="0057439A"/>
    <w:rsid w:val="00574451"/>
    <w:rsid w:val="00574F2B"/>
    <w:rsid w:val="0057523F"/>
    <w:rsid w:val="00575E24"/>
    <w:rsid w:val="005801C0"/>
    <w:rsid w:val="005812BB"/>
    <w:rsid w:val="00581921"/>
    <w:rsid w:val="005834E0"/>
    <w:rsid w:val="00585ADC"/>
    <w:rsid w:val="00585E9F"/>
    <w:rsid w:val="00592E1A"/>
    <w:rsid w:val="00592EDF"/>
    <w:rsid w:val="0059332B"/>
    <w:rsid w:val="005942E0"/>
    <w:rsid w:val="00594769"/>
    <w:rsid w:val="005A0B29"/>
    <w:rsid w:val="005A0E14"/>
    <w:rsid w:val="005A12B9"/>
    <w:rsid w:val="005A12D8"/>
    <w:rsid w:val="005A1FD4"/>
    <w:rsid w:val="005A21DD"/>
    <w:rsid w:val="005A26B7"/>
    <w:rsid w:val="005A30D3"/>
    <w:rsid w:val="005A30FB"/>
    <w:rsid w:val="005A3B76"/>
    <w:rsid w:val="005A5DCC"/>
    <w:rsid w:val="005A6DED"/>
    <w:rsid w:val="005A6FFA"/>
    <w:rsid w:val="005B1BDE"/>
    <w:rsid w:val="005B1CC0"/>
    <w:rsid w:val="005B2629"/>
    <w:rsid w:val="005B2C46"/>
    <w:rsid w:val="005B34F2"/>
    <w:rsid w:val="005B452D"/>
    <w:rsid w:val="005B4BB8"/>
    <w:rsid w:val="005B5C13"/>
    <w:rsid w:val="005C01A0"/>
    <w:rsid w:val="005C10EA"/>
    <w:rsid w:val="005C3D57"/>
    <w:rsid w:val="005C497C"/>
    <w:rsid w:val="005C5969"/>
    <w:rsid w:val="005C5B41"/>
    <w:rsid w:val="005C626C"/>
    <w:rsid w:val="005C6F08"/>
    <w:rsid w:val="005C77F4"/>
    <w:rsid w:val="005D09C5"/>
    <w:rsid w:val="005D1698"/>
    <w:rsid w:val="005D1DBD"/>
    <w:rsid w:val="005D352F"/>
    <w:rsid w:val="005D6EF0"/>
    <w:rsid w:val="005D745F"/>
    <w:rsid w:val="005D78E6"/>
    <w:rsid w:val="005E28BF"/>
    <w:rsid w:val="005E4275"/>
    <w:rsid w:val="005E4DAF"/>
    <w:rsid w:val="005F009D"/>
    <w:rsid w:val="005F16E2"/>
    <w:rsid w:val="005F2951"/>
    <w:rsid w:val="005F4337"/>
    <w:rsid w:val="005F48C3"/>
    <w:rsid w:val="005F49D3"/>
    <w:rsid w:val="005F4D53"/>
    <w:rsid w:val="005F6259"/>
    <w:rsid w:val="005F65AC"/>
    <w:rsid w:val="005F6A8C"/>
    <w:rsid w:val="005F70D9"/>
    <w:rsid w:val="005F7B84"/>
    <w:rsid w:val="005F7C20"/>
    <w:rsid w:val="005F7D9D"/>
    <w:rsid w:val="00600A86"/>
    <w:rsid w:val="00600D1D"/>
    <w:rsid w:val="00602583"/>
    <w:rsid w:val="00602CA4"/>
    <w:rsid w:val="006030F9"/>
    <w:rsid w:val="00603456"/>
    <w:rsid w:val="00603A40"/>
    <w:rsid w:val="0060465F"/>
    <w:rsid w:val="006062FF"/>
    <w:rsid w:val="00606388"/>
    <w:rsid w:val="0060675B"/>
    <w:rsid w:val="00606E90"/>
    <w:rsid w:val="006109C7"/>
    <w:rsid w:val="00610E0B"/>
    <w:rsid w:val="00610ECC"/>
    <w:rsid w:val="006120BE"/>
    <w:rsid w:val="00613EFE"/>
    <w:rsid w:val="00614F84"/>
    <w:rsid w:val="00615650"/>
    <w:rsid w:val="00616AFF"/>
    <w:rsid w:val="00620697"/>
    <w:rsid w:val="00621C60"/>
    <w:rsid w:val="00623802"/>
    <w:rsid w:val="00624994"/>
    <w:rsid w:val="00625388"/>
    <w:rsid w:val="00625F66"/>
    <w:rsid w:val="006260AD"/>
    <w:rsid w:val="0062660A"/>
    <w:rsid w:val="00627177"/>
    <w:rsid w:val="00627415"/>
    <w:rsid w:val="00633B3C"/>
    <w:rsid w:val="0063413F"/>
    <w:rsid w:val="006345E4"/>
    <w:rsid w:val="00636B05"/>
    <w:rsid w:val="00637890"/>
    <w:rsid w:val="00637901"/>
    <w:rsid w:val="00637D01"/>
    <w:rsid w:val="00640DFB"/>
    <w:rsid w:val="00640E47"/>
    <w:rsid w:val="006414F2"/>
    <w:rsid w:val="00642019"/>
    <w:rsid w:val="00642F1D"/>
    <w:rsid w:val="006440B4"/>
    <w:rsid w:val="00646EB0"/>
    <w:rsid w:val="00647BAD"/>
    <w:rsid w:val="00650C7C"/>
    <w:rsid w:val="006511EF"/>
    <w:rsid w:val="00651506"/>
    <w:rsid w:val="00653553"/>
    <w:rsid w:val="00653EE3"/>
    <w:rsid w:val="006543C4"/>
    <w:rsid w:val="00660431"/>
    <w:rsid w:val="006618EF"/>
    <w:rsid w:val="00661961"/>
    <w:rsid w:val="006636D9"/>
    <w:rsid w:val="00663928"/>
    <w:rsid w:val="00663D56"/>
    <w:rsid w:val="006640D7"/>
    <w:rsid w:val="0066631E"/>
    <w:rsid w:val="00667651"/>
    <w:rsid w:val="00670019"/>
    <w:rsid w:val="00670609"/>
    <w:rsid w:val="0067084A"/>
    <w:rsid w:val="00671161"/>
    <w:rsid w:val="00671B52"/>
    <w:rsid w:val="006720D3"/>
    <w:rsid w:val="006732EB"/>
    <w:rsid w:val="0067407F"/>
    <w:rsid w:val="006742F9"/>
    <w:rsid w:val="0067722D"/>
    <w:rsid w:val="0068346A"/>
    <w:rsid w:val="00683C66"/>
    <w:rsid w:val="00684177"/>
    <w:rsid w:val="006847A0"/>
    <w:rsid w:val="006847EE"/>
    <w:rsid w:val="00684E66"/>
    <w:rsid w:val="006851CB"/>
    <w:rsid w:val="0068794B"/>
    <w:rsid w:val="0069019C"/>
    <w:rsid w:val="0069254A"/>
    <w:rsid w:val="00694310"/>
    <w:rsid w:val="0069437D"/>
    <w:rsid w:val="00697800"/>
    <w:rsid w:val="00697A1C"/>
    <w:rsid w:val="00697D1C"/>
    <w:rsid w:val="006A1BAF"/>
    <w:rsid w:val="006A28E9"/>
    <w:rsid w:val="006A514F"/>
    <w:rsid w:val="006A539D"/>
    <w:rsid w:val="006A7072"/>
    <w:rsid w:val="006A7D27"/>
    <w:rsid w:val="006A7DED"/>
    <w:rsid w:val="006A7E31"/>
    <w:rsid w:val="006A7F08"/>
    <w:rsid w:val="006B131F"/>
    <w:rsid w:val="006B1B6F"/>
    <w:rsid w:val="006B2A1A"/>
    <w:rsid w:val="006B37EF"/>
    <w:rsid w:val="006B49B5"/>
    <w:rsid w:val="006B5738"/>
    <w:rsid w:val="006B787E"/>
    <w:rsid w:val="006B78E2"/>
    <w:rsid w:val="006C13E7"/>
    <w:rsid w:val="006C18AA"/>
    <w:rsid w:val="006C1D2D"/>
    <w:rsid w:val="006C57CC"/>
    <w:rsid w:val="006C5E5C"/>
    <w:rsid w:val="006C6405"/>
    <w:rsid w:val="006C729A"/>
    <w:rsid w:val="006C75B0"/>
    <w:rsid w:val="006C7B38"/>
    <w:rsid w:val="006D2022"/>
    <w:rsid w:val="006D2EE3"/>
    <w:rsid w:val="006D485A"/>
    <w:rsid w:val="006D4872"/>
    <w:rsid w:val="006D4B34"/>
    <w:rsid w:val="006D636B"/>
    <w:rsid w:val="006D7990"/>
    <w:rsid w:val="006E004D"/>
    <w:rsid w:val="006E0EA8"/>
    <w:rsid w:val="006E1D45"/>
    <w:rsid w:val="006E380B"/>
    <w:rsid w:val="006E7CA1"/>
    <w:rsid w:val="006F43B7"/>
    <w:rsid w:val="006F4A2D"/>
    <w:rsid w:val="006F52E9"/>
    <w:rsid w:val="006F6662"/>
    <w:rsid w:val="006F7E59"/>
    <w:rsid w:val="007011FE"/>
    <w:rsid w:val="007013CF"/>
    <w:rsid w:val="007015D9"/>
    <w:rsid w:val="007019B0"/>
    <w:rsid w:val="007045B0"/>
    <w:rsid w:val="00705F13"/>
    <w:rsid w:val="00707135"/>
    <w:rsid w:val="00707D09"/>
    <w:rsid w:val="007108EB"/>
    <w:rsid w:val="0071191F"/>
    <w:rsid w:val="00711ED8"/>
    <w:rsid w:val="00713972"/>
    <w:rsid w:val="00714E32"/>
    <w:rsid w:val="00715DF0"/>
    <w:rsid w:val="00715F22"/>
    <w:rsid w:val="007161D0"/>
    <w:rsid w:val="00717C50"/>
    <w:rsid w:val="00720196"/>
    <w:rsid w:val="007201FB"/>
    <w:rsid w:val="00720D02"/>
    <w:rsid w:val="00721452"/>
    <w:rsid w:val="00721ADE"/>
    <w:rsid w:val="007226A6"/>
    <w:rsid w:val="00722E14"/>
    <w:rsid w:val="0072477C"/>
    <w:rsid w:val="00725098"/>
    <w:rsid w:val="00725DDC"/>
    <w:rsid w:val="00726B32"/>
    <w:rsid w:val="00727310"/>
    <w:rsid w:val="00727A55"/>
    <w:rsid w:val="00727DED"/>
    <w:rsid w:val="00730496"/>
    <w:rsid w:val="00730B1C"/>
    <w:rsid w:val="00731E1E"/>
    <w:rsid w:val="00731F9E"/>
    <w:rsid w:val="0073200D"/>
    <w:rsid w:val="00732528"/>
    <w:rsid w:val="00737E3F"/>
    <w:rsid w:val="0074037C"/>
    <w:rsid w:val="00740F58"/>
    <w:rsid w:val="0074124A"/>
    <w:rsid w:val="0074249B"/>
    <w:rsid w:val="00742928"/>
    <w:rsid w:val="00742BB6"/>
    <w:rsid w:val="007466E5"/>
    <w:rsid w:val="007475B4"/>
    <w:rsid w:val="00750281"/>
    <w:rsid w:val="00750A7B"/>
    <w:rsid w:val="007512AC"/>
    <w:rsid w:val="007513B1"/>
    <w:rsid w:val="00751767"/>
    <w:rsid w:val="00751BDA"/>
    <w:rsid w:val="00751DA1"/>
    <w:rsid w:val="0075285B"/>
    <w:rsid w:val="007530A9"/>
    <w:rsid w:val="00753B0D"/>
    <w:rsid w:val="00753EB0"/>
    <w:rsid w:val="0075475B"/>
    <w:rsid w:val="0075567F"/>
    <w:rsid w:val="00756252"/>
    <w:rsid w:val="007562A6"/>
    <w:rsid w:val="00756E35"/>
    <w:rsid w:val="007603E6"/>
    <w:rsid w:val="00760D80"/>
    <w:rsid w:val="007613FA"/>
    <w:rsid w:val="007617B6"/>
    <w:rsid w:val="00762C94"/>
    <w:rsid w:val="0076377B"/>
    <w:rsid w:val="007639EB"/>
    <w:rsid w:val="00763A2E"/>
    <w:rsid w:val="00763A35"/>
    <w:rsid w:val="00763AA0"/>
    <w:rsid w:val="007655AF"/>
    <w:rsid w:val="007660FA"/>
    <w:rsid w:val="0077051B"/>
    <w:rsid w:val="007721D2"/>
    <w:rsid w:val="007728EA"/>
    <w:rsid w:val="00773F53"/>
    <w:rsid w:val="00775D19"/>
    <w:rsid w:val="007763E9"/>
    <w:rsid w:val="00776ECE"/>
    <w:rsid w:val="00777D46"/>
    <w:rsid w:val="007809B8"/>
    <w:rsid w:val="00781E79"/>
    <w:rsid w:val="00782F69"/>
    <w:rsid w:val="00783898"/>
    <w:rsid w:val="00783DA5"/>
    <w:rsid w:val="00785954"/>
    <w:rsid w:val="00785EB9"/>
    <w:rsid w:val="00786515"/>
    <w:rsid w:val="00787287"/>
    <w:rsid w:val="00787B27"/>
    <w:rsid w:val="00791418"/>
    <w:rsid w:val="00791BCB"/>
    <w:rsid w:val="00793CA6"/>
    <w:rsid w:val="0079728E"/>
    <w:rsid w:val="00797B96"/>
    <w:rsid w:val="007A16F0"/>
    <w:rsid w:val="007A1EDE"/>
    <w:rsid w:val="007A1FDB"/>
    <w:rsid w:val="007A25B7"/>
    <w:rsid w:val="007A39C4"/>
    <w:rsid w:val="007A3D12"/>
    <w:rsid w:val="007A4647"/>
    <w:rsid w:val="007A5F3E"/>
    <w:rsid w:val="007A787F"/>
    <w:rsid w:val="007A7DE0"/>
    <w:rsid w:val="007B2B0F"/>
    <w:rsid w:val="007B38D3"/>
    <w:rsid w:val="007B391B"/>
    <w:rsid w:val="007B4970"/>
    <w:rsid w:val="007B7394"/>
    <w:rsid w:val="007C21F5"/>
    <w:rsid w:val="007C255C"/>
    <w:rsid w:val="007C3057"/>
    <w:rsid w:val="007C31BA"/>
    <w:rsid w:val="007C3A86"/>
    <w:rsid w:val="007C4B8A"/>
    <w:rsid w:val="007C5166"/>
    <w:rsid w:val="007C7592"/>
    <w:rsid w:val="007D0143"/>
    <w:rsid w:val="007D01FC"/>
    <w:rsid w:val="007D06F4"/>
    <w:rsid w:val="007D258A"/>
    <w:rsid w:val="007D2AD5"/>
    <w:rsid w:val="007D45E9"/>
    <w:rsid w:val="007D47B7"/>
    <w:rsid w:val="007D4C02"/>
    <w:rsid w:val="007D5B93"/>
    <w:rsid w:val="007D6C3C"/>
    <w:rsid w:val="007E1135"/>
    <w:rsid w:val="007E40AD"/>
    <w:rsid w:val="007E509D"/>
    <w:rsid w:val="007E5415"/>
    <w:rsid w:val="007E5DE1"/>
    <w:rsid w:val="007E6505"/>
    <w:rsid w:val="007F01F9"/>
    <w:rsid w:val="007F1190"/>
    <w:rsid w:val="007F1A32"/>
    <w:rsid w:val="007F267C"/>
    <w:rsid w:val="007F2768"/>
    <w:rsid w:val="007F2997"/>
    <w:rsid w:val="007F2F2A"/>
    <w:rsid w:val="007F6194"/>
    <w:rsid w:val="007F7F66"/>
    <w:rsid w:val="00800C87"/>
    <w:rsid w:val="00801C83"/>
    <w:rsid w:val="00803E67"/>
    <w:rsid w:val="0080462A"/>
    <w:rsid w:val="008046BF"/>
    <w:rsid w:val="008046EF"/>
    <w:rsid w:val="008050D5"/>
    <w:rsid w:val="00810F99"/>
    <w:rsid w:val="00811109"/>
    <w:rsid w:val="008134B4"/>
    <w:rsid w:val="008140C6"/>
    <w:rsid w:val="00814386"/>
    <w:rsid w:val="00814425"/>
    <w:rsid w:val="0081472F"/>
    <w:rsid w:val="00816728"/>
    <w:rsid w:val="00816B34"/>
    <w:rsid w:val="00816D35"/>
    <w:rsid w:val="00820DF1"/>
    <w:rsid w:val="00823B14"/>
    <w:rsid w:val="00824198"/>
    <w:rsid w:val="00824521"/>
    <w:rsid w:val="0083205A"/>
    <w:rsid w:val="00832303"/>
    <w:rsid w:val="00832733"/>
    <w:rsid w:val="00832CF3"/>
    <w:rsid w:val="00835444"/>
    <w:rsid w:val="00835D75"/>
    <w:rsid w:val="00841A6B"/>
    <w:rsid w:val="00842724"/>
    <w:rsid w:val="008428DC"/>
    <w:rsid w:val="00842B8D"/>
    <w:rsid w:val="00842DD2"/>
    <w:rsid w:val="0084311E"/>
    <w:rsid w:val="00844FE1"/>
    <w:rsid w:val="00845374"/>
    <w:rsid w:val="00845A28"/>
    <w:rsid w:val="008476A8"/>
    <w:rsid w:val="0084789B"/>
    <w:rsid w:val="00847C06"/>
    <w:rsid w:val="00850179"/>
    <w:rsid w:val="0085087B"/>
    <w:rsid w:val="0085117F"/>
    <w:rsid w:val="008527F3"/>
    <w:rsid w:val="00852922"/>
    <w:rsid w:val="00852A44"/>
    <w:rsid w:val="00853FBC"/>
    <w:rsid w:val="008546DA"/>
    <w:rsid w:val="00860317"/>
    <w:rsid w:val="00860C62"/>
    <w:rsid w:val="008667CF"/>
    <w:rsid w:val="0086687F"/>
    <w:rsid w:val="0086792C"/>
    <w:rsid w:val="0087084F"/>
    <w:rsid w:val="00871C6C"/>
    <w:rsid w:val="0087313C"/>
    <w:rsid w:val="0087327C"/>
    <w:rsid w:val="008733C5"/>
    <w:rsid w:val="00874759"/>
    <w:rsid w:val="00875B34"/>
    <w:rsid w:val="008765CA"/>
    <w:rsid w:val="00876E9E"/>
    <w:rsid w:val="00877396"/>
    <w:rsid w:val="00880860"/>
    <w:rsid w:val="00880BBA"/>
    <w:rsid w:val="00881417"/>
    <w:rsid w:val="00881848"/>
    <w:rsid w:val="00881A2D"/>
    <w:rsid w:val="00882E14"/>
    <w:rsid w:val="00883A2F"/>
    <w:rsid w:val="008851E7"/>
    <w:rsid w:val="00887880"/>
    <w:rsid w:val="008901AB"/>
    <w:rsid w:val="0089181E"/>
    <w:rsid w:val="00892EF6"/>
    <w:rsid w:val="00895B9C"/>
    <w:rsid w:val="008A1EF1"/>
    <w:rsid w:val="008A226C"/>
    <w:rsid w:val="008A236F"/>
    <w:rsid w:val="008A239B"/>
    <w:rsid w:val="008A2F1E"/>
    <w:rsid w:val="008A3D9D"/>
    <w:rsid w:val="008A3EA5"/>
    <w:rsid w:val="008A4200"/>
    <w:rsid w:val="008A5237"/>
    <w:rsid w:val="008A646B"/>
    <w:rsid w:val="008A79FE"/>
    <w:rsid w:val="008B1FA6"/>
    <w:rsid w:val="008B41C0"/>
    <w:rsid w:val="008B42B9"/>
    <w:rsid w:val="008B5063"/>
    <w:rsid w:val="008B64C8"/>
    <w:rsid w:val="008C0D32"/>
    <w:rsid w:val="008C16E6"/>
    <w:rsid w:val="008C28CC"/>
    <w:rsid w:val="008C2C81"/>
    <w:rsid w:val="008C31FE"/>
    <w:rsid w:val="008C36A4"/>
    <w:rsid w:val="008C36D9"/>
    <w:rsid w:val="008C4BCE"/>
    <w:rsid w:val="008C4BF8"/>
    <w:rsid w:val="008C5CE6"/>
    <w:rsid w:val="008C697A"/>
    <w:rsid w:val="008D0AF6"/>
    <w:rsid w:val="008D366D"/>
    <w:rsid w:val="008D3882"/>
    <w:rsid w:val="008D3A0C"/>
    <w:rsid w:val="008D5651"/>
    <w:rsid w:val="008D6A3C"/>
    <w:rsid w:val="008D7011"/>
    <w:rsid w:val="008D7CA6"/>
    <w:rsid w:val="008E0001"/>
    <w:rsid w:val="008E10B8"/>
    <w:rsid w:val="008E18D4"/>
    <w:rsid w:val="008E3680"/>
    <w:rsid w:val="008E4E25"/>
    <w:rsid w:val="008E5AB5"/>
    <w:rsid w:val="008E5FD7"/>
    <w:rsid w:val="008E62E4"/>
    <w:rsid w:val="008F1029"/>
    <w:rsid w:val="008F1DFF"/>
    <w:rsid w:val="008F2617"/>
    <w:rsid w:val="008F4153"/>
    <w:rsid w:val="008F48E6"/>
    <w:rsid w:val="008F48EB"/>
    <w:rsid w:val="008F5B67"/>
    <w:rsid w:val="00900F09"/>
    <w:rsid w:val="009019A1"/>
    <w:rsid w:val="00903FBF"/>
    <w:rsid w:val="0090406C"/>
    <w:rsid w:val="009121B9"/>
    <w:rsid w:val="00912ABC"/>
    <w:rsid w:val="00913B30"/>
    <w:rsid w:val="00913FB0"/>
    <w:rsid w:val="00914FC1"/>
    <w:rsid w:val="00915A4A"/>
    <w:rsid w:val="00915CCD"/>
    <w:rsid w:val="00915F95"/>
    <w:rsid w:val="00917E26"/>
    <w:rsid w:val="00920CD0"/>
    <w:rsid w:val="00920F26"/>
    <w:rsid w:val="00921BB2"/>
    <w:rsid w:val="00922216"/>
    <w:rsid w:val="00922C7A"/>
    <w:rsid w:val="00923846"/>
    <w:rsid w:val="009246B3"/>
    <w:rsid w:val="009265C3"/>
    <w:rsid w:val="00930150"/>
    <w:rsid w:val="00930475"/>
    <w:rsid w:val="00930B7C"/>
    <w:rsid w:val="0093155A"/>
    <w:rsid w:val="00931E73"/>
    <w:rsid w:val="00932A78"/>
    <w:rsid w:val="00933BAF"/>
    <w:rsid w:val="00934A01"/>
    <w:rsid w:val="0094027D"/>
    <w:rsid w:val="00941295"/>
    <w:rsid w:val="00941EE6"/>
    <w:rsid w:val="0094286B"/>
    <w:rsid w:val="00943B0E"/>
    <w:rsid w:val="00943B92"/>
    <w:rsid w:val="00944963"/>
    <w:rsid w:val="00944AA5"/>
    <w:rsid w:val="00946A68"/>
    <w:rsid w:val="00947221"/>
    <w:rsid w:val="0095003B"/>
    <w:rsid w:val="0095047C"/>
    <w:rsid w:val="00950F6E"/>
    <w:rsid w:val="009518B3"/>
    <w:rsid w:val="00951B62"/>
    <w:rsid w:val="00952C59"/>
    <w:rsid w:val="00955EF7"/>
    <w:rsid w:val="00955FA9"/>
    <w:rsid w:val="0095695B"/>
    <w:rsid w:val="00956CB5"/>
    <w:rsid w:val="00957B57"/>
    <w:rsid w:val="00957F1D"/>
    <w:rsid w:val="00960ACE"/>
    <w:rsid w:val="00961606"/>
    <w:rsid w:val="00961893"/>
    <w:rsid w:val="00962CFF"/>
    <w:rsid w:val="009665E8"/>
    <w:rsid w:val="00966D09"/>
    <w:rsid w:val="00970068"/>
    <w:rsid w:val="00970D4C"/>
    <w:rsid w:val="009716E1"/>
    <w:rsid w:val="00972445"/>
    <w:rsid w:val="0097245D"/>
    <w:rsid w:val="00972A3C"/>
    <w:rsid w:val="0097382E"/>
    <w:rsid w:val="00976857"/>
    <w:rsid w:val="009775F5"/>
    <w:rsid w:val="00977A60"/>
    <w:rsid w:val="00977AB0"/>
    <w:rsid w:val="009800E0"/>
    <w:rsid w:val="00980DB3"/>
    <w:rsid w:val="00981EE3"/>
    <w:rsid w:val="00981FF2"/>
    <w:rsid w:val="009821EB"/>
    <w:rsid w:val="009839A3"/>
    <w:rsid w:val="0098574C"/>
    <w:rsid w:val="009870D5"/>
    <w:rsid w:val="00987CFC"/>
    <w:rsid w:val="00990411"/>
    <w:rsid w:val="009918FA"/>
    <w:rsid w:val="00991935"/>
    <w:rsid w:val="00991AF3"/>
    <w:rsid w:val="009935CF"/>
    <w:rsid w:val="0099398A"/>
    <w:rsid w:val="0099480E"/>
    <w:rsid w:val="00994E3A"/>
    <w:rsid w:val="009974C2"/>
    <w:rsid w:val="00997809"/>
    <w:rsid w:val="009A4BB4"/>
    <w:rsid w:val="009A55F6"/>
    <w:rsid w:val="009A571A"/>
    <w:rsid w:val="009A678C"/>
    <w:rsid w:val="009A6C22"/>
    <w:rsid w:val="009A6E13"/>
    <w:rsid w:val="009A7752"/>
    <w:rsid w:val="009B4156"/>
    <w:rsid w:val="009B4DEA"/>
    <w:rsid w:val="009B527A"/>
    <w:rsid w:val="009B5489"/>
    <w:rsid w:val="009B698D"/>
    <w:rsid w:val="009B78ED"/>
    <w:rsid w:val="009B79A1"/>
    <w:rsid w:val="009C074F"/>
    <w:rsid w:val="009C13BA"/>
    <w:rsid w:val="009C185F"/>
    <w:rsid w:val="009C1861"/>
    <w:rsid w:val="009C1AE7"/>
    <w:rsid w:val="009C259D"/>
    <w:rsid w:val="009C3371"/>
    <w:rsid w:val="009C4B84"/>
    <w:rsid w:val="009C64AB"/>
    <w:rsid w:val="009C767D"/>
    <w:rsid w:val="009D0704"/>
    <w:rsid w:val="009D0C51"/>
    <w:rsid w:val="009D27F1"/>
    <w:rsid w:val="009D4B0B"/>
    <w:rsid w:val="009D6AD5"/>
    <w:rsid w:val="009D6D7E"/>
    <w:rsid w:val="009D7BC5"/>
    <w:rsid w:val="009E430D"/>
    <w:rsid w:val="009E4340"/>
    <w:rsid w:val="009E449D"/>
    <w:rsid w:val="009E4754"/>
    <w:rsid w:val="009E4F65"/>
    <w:rsid w:val="009E5DF2"/>
    <w:rsid w:val="009E681C"/>
    <w:rsid w:val="009E7099"/>
    <w:rsid w:val="009E7A13"/>
    <w:rsid w:val="009E7C3B"/>
    <w:rsid w:val="009E7E98"/>
    <w:rsid w:val="009F1499"/>
    <w:rsid w:val="009F157D"/>
    <w:rsid w:val="009F1B5E"/>
    <w:rsid w:val="009F1D1B"/>
    <w:rsid w:val="009F3C3A"/>
    <w:rsid w:val="009F4B50"/>
    <w:rsid w:val="009F5D2C"/>
    <w:rsid w:val="009F74E4"/>
    <w:rsid w:val="00A00F27"/>
    <w:rsid w:val="00A017BE"/>
    <w:rsid w:val="00A01D6E"/>
    <w:rsid w:val="00A0279F"/>
    <w:rsid w:val="00A02A5E"/>
    <w:rsid w:val="00A03304"/>
    <w:rsid w:val="00A0424E"/>
    <w:rsid w:val="00A04D39"/>
    <w:rsid w:val="00A0618C"/>
    <w:rsid w:val="00A07AF4"/>
    <w:rsid w:val="00A1001A"/>
    <w:rsid w:val="00A129EB"/>
    <w:rsid w:val="00A12A76"/>
    <w:rsid w:val="00A15702"/>
    <w:rsid w:val="00A1748A"/>
    <w:rsid w:val="00A232C3"/>
    <w:rsid w:val="00A237B2"/>
    <w:rsid w:val="00A25FA7"/>
    <w:rsid w:val="00A265D0"/>
    <w:rsid w:val="00A30238"/>
    <w:rsid w:val="00A33A2A"/>
    <w:rsid w:val="00A3490D"/>
    <w:rsid w:val="00A34A5D"/>
    <w:rsid w:val="00A358BC"/>
    <w:rsid w:val="00A37C63"/>
    <w:rsid w:val="00A4001E"/>
    <w:rsid w:val="00A40610"/>
    <w:rsid w:val="00A40E68"/>
    <w:rsid w:val="00A420F5"/>
    <w:rsid w:val="00A429A3"/>
    <w:rsid w:val="00A42FA3"/>
    <w:rsid w:val="00A47A79"/>
    <w:rsid w:val="00A47BD9"/>
    <w:rsid w:val="00A47EAF"/>
    <w:rsid w:val="00A50000"/>
    <w:rsid w:val="00A51E3E"/>
    <w:rsid w:val="00A5435C"/>
    <w:rsid w:val="00A546EE"/>
    <w:rsid w:val="00A554FC"/>
    <w:rsid w:val="00A55C30"/>
    <w:rsid w:val="00A56FBE"/>
    <w:rsid w:val="00A570C4"/>
    <w:rsid w:val="00A57B3C"/>
    <w:rsid w:val="00A623FC"/>
    <w:rsid w:val="00A623FE"/>
    <w:rsid w:val="00A63852"/>
    <w:rsid w:val="00A63CEF"/>
    <w:rsid w:val="00A644D9"/>
    <w:rsid w:val="00A64FA2"/>
    <w:rsid w:val="00A6563D"/>
    <w:rsid w:val="00A65D7B"/>
    <w:rsid w:val="00A6669A"/>
    <w:rsid w:val="00A67EF7"/>
    <w:rsid w:val="00A702AF"/>
    <w:rsid w:val="00A7058F"/>
    <w:rsid w:val="00A70A24"/>
    <w:rsid w:val="00A73C52"/>
    <w:rsid w:val="00A74918"/>
    <w:rsid w:val="00A75168"/>
    <w:rsid w:val="00A76880"/>
    <w:rsid w:val="00A81748"/>
    <w:rsid w:val="00A819DF"/>
    <w:rsid w:val="00A821F3"/>
    <w:rsid w:val="00A85BCE"/>
    <w:rsid w:val="00A86F63"/>
    <w:rsid w:val="00A8797C"/>
    <w:rsid w:val="00A93D11"/>
    <w:rsid w:val="00A93FEA"/>
    <w:rsid w:val="00A94622"/>
    <w:rsid w:val="00A95255"/>
    <w:rsid w:val="00A95A5D"/>
    <w:rsid w:val="00A95F60"/>
    <w:rsid w:val="00A96FC4"/>
    <w:rsid w:val="00A973D3"/>
    <w:rsid w:val="00A9750B"/>
    <w:rsid w:val="00AA0C80"/>
    <w:rsid w:val="00AA2919"/>
    <w:rsid w:val="00AA2EBE"/>
    <w:rsid w:val="00AA359A"/>
    <w:rsid w:val="00AA3826"/>
    <w:rsid w:val="00AA3A69"/>
    <w:rsid w:val="00AA50BC"/>
    <w:rsid w:val="00AA55C6"/>
    <w:rsid w:val="00AA7D46"/>
    <w:rsid w:val="00AA7EFE"/>
    <w:rsid w:val="00AB0BA1"/>
    <w:rsid w:val="00AB1AA9"/>
    <w:rsid w:val="00AB1B48"/>
    <w:rsid w:val="00AB2767"/>
    <w:rsid w:val="00AB495A"/>
    <w:rsid w:val="00AB536F"/>
    <w:rsid w:val="00AB552E"/>
    <w:rsid w:val="00AB5B3B"/>
    <w:rsid w:val="00AB6D8F"/>
    <w:rsid w:val="00AB766D"/>
    <w:rsid w:val="00AC0A40"/>
    <w:rsid w:val="00AC11FE"/>
    <w:rsid w:val="00AC14A9"/>
    <w:rsid w:val="00AC174A"/>
    <w:rsid w:val="00AC2271"/>
    <w:rsid w:val="00AC3F13"/>
    <w:rsid w:val="00AC443A"/>
    <w:rsid w:val="00AC44C7"/>
    <w:rsid w:val="00AC4F02"/>
    <w:rsid w:val="00AC5E3F"/>
    <w:rsid w:val="00AC737B"/>
    <w:rsid w:val="00AC77FC"/>
    <w:rsid w:val="00AD0961"/>
    <w:rsid w:val="00AD1003"/>
    <w:rsid w:val="00AD1120"/>
    <w:rsid w:val="00AD138E"/>
    <w:rsid w:val="00AD1436"/>
    <w:rsid w:val="00AD1641"/>
    <w:rsid w:val="00AD212D"/>
    <w:rsid w:val="00AD3517"/>
    <w:rsid w:val="00AD3636"/>
    <w:rsid w:val="00AD4B97"/>
    <w:rsid w:val="00AD68DB"/>
    <w:rsid w:val="00AD6C09"/>
    <w:rsid w:val="00AD76DE"/>
    <w:rsid w:val="00AD7A60"/>
    <w:rsid w:val="00AE01F5"/>
    <w:rsid w:val="00AE0691"/>
    <w:rsid w:val="00AE06C8"/>
    <w:rsid w:val="00AE109B"/>
    <w:rsid w:val="00AE33BD"/>
    <w:rsid w:val="00AE3966"/>
    <w:rsid w:val="00AE3C2E"/>
    <w:rsid w:val="00AE5259"/>
    <w:rsid w:val="00AE6FF2"/>
    <w:rsid w:val="00AF0317"/>
    <w:rsid w:val="00AF11B5"/>
    <w:rsid w:val="00AF1557"/>
    <w:rsid w:val="00AF2366"/>
    <w:rsid w:val="00AF29BD"/>
    <w:rsid w:val="00AF2D09"/>
    <w:rsid w:val="00AF3C5B"/>
    <w:rsid w:val="00AF4925"/>
    <w:rsid w:val="00AF5E80"/>
    <w:rsid w:val="00AF6090"/>
    <w:rsid w:val="00AF7349"/>
    <w:rsid w:val="00B00220"/>
    <w:rsid w:val="00B00690"/>
    <w:rsid w:val="00B03F22"/>
    <w:rsid w:val="00B04DBD"/>
    <w:rsid w:val="00B04E31"/>
    <w:rsid w:val="00B0557E"/>
    <w:rsid w:val="00B05D48"/>
    <w:rsid w:val="00B0679B"/>
    <w:rsid w:val="00B0681C"/>
    <w:rsid w:val="00B0739D"/>
    <w:rsid w:val="00B076A8"/>
    <w:rsid w:val="00B079CF"/>
    <w:rsid w:val="00B12A93"/>
    <w:rsid w:val="00B14518"/>
    <w:rsid w:val="00B16438"/>
    <w:rsid w:val="00B174C1"/>
    <w:rsid w:val="00B20557"/>
    <w:rsid w:val="00B20A85"/>
    <w:rsid w:val="00B2138A"/>
    <w:rsid w:val="00B21776"/>
    <w:rsid w:val="00B22AA0"/>
    <w:rsid w:val="00B2308E"/>
    <w:rsid w:val="00B248E1"/>
    <w:rsid w:val="00B26297"/>
    <w:rsid w:val="00B26315"/>
    <w:rsid w:val="00B26375"/>
    <w:rsid w:val="00B27123"/>
    <w:rsid w:val="00B302EE"/>
    <w:rsid w:val="00B309D3"/>
    <w:rsid w:val="00B30F6C"/>
    <w:rsid w:val="00B312B7"/>
    <w:rsid w:val="00B31913"/>
    <w:rsid w:val="00B323AD"/>
    <w:rsid w:val="00B32DE2"/>
    <w:rsid w:val="00B332A1"/>
    <w:rsid w:val="00B3507E"/>
    <w:rsid w:val="00B36FBA"/>
    <w:rsid w:val="00B40733"/>
    <w:rsid w:val="00B410FE"/>
    <w:rsid w:val="00B421A2"/>
    <w:rsid w:val="00B42E13"/>
    <w:rsid w:val="00B43447"/>
    <w:rsid w:val="00B45027"/>
    <w:rsid w:val="00B45158"/>
    <w:rsid w:val="00B500B7"/>
    <w:rsid w:val="00B5145F"/>
    <w:rsid w:val="00B5186A"/>
    <w:rsid w:val="00B51896"/>
    <w:rsid w:val="00B51DA0"/>
    <w:rsid w:val="00B52C26"/>
    <w:rsid w:val="00B5372C"/>
    <w:rsid w:val="00B53CA7"/>
    <w:rsid w:val="00B53F41"/>
    <w:rsid w:val="00B54778"/>
    <w:rsid w:val="00B5478C"/>
    <w:rsid w:val="00B56079"/>
    <w:rsid w:val="00B57E20"/>
    <w:rsid w:val="00B60835"/>
    <w:rsid w:val="00B6088D"/>
    <w:rsid w:val="00B60C76"/>
    <w:rsid w:val="00B628BC"/>
    <w:rsid w:val="00B6340B"/>
    <w:rsid w:val="00B63B50"/>
    <w:rsid w:val="00B640BE"/>
    <w:rsid w:val="00B64AA2"/>
    <w:rsid w:val="00B65511"/>
    <w:rsid w:val="00B73C66"/>
    <w:rsid w:val="00B74AAE"/>
    <w:rsid w:val="00B75C4E"/>
    <w:rsid w:val="00B76505"/>
    <w:rsid w:val="00B769D0"/>
    <w:rsid w:val="00B7743E"/>
    <w:rsid w:val="00B777B1"/>
    <w:rsid w:val="00B805BA"/>
    <w:rsid w:val="00B81A0F"/>
    <w:rsid w:val="00B85484"/>
    <w:rsid w:val="00B86B2E"/>
    <w:rsid w:val="00B86F6C"/>
    <w:rsid w:val="00B90553"/>
    <w:rsid w:val="00B92C9E"/>
    <w:rsid w:val="00B93588"/>
    <w:rsid w:val="00B94252"/>
    <w:rsid w:val="00B94536"/>
    <w:rsid w:val="00B94643"/>
    <w:rsid w:val="00B955AE"/>
    <w:rsid w:val="00B96588"/>
    <w:rsid w:val="00B96DF7"/>
    <w:rsid w:val="00B97A46"/>
    <w:rsid w:val="00BA1685"/>
    <w:rsid w:val="00BA36A0"/>
    <w:rsid w:val="00BA3BBF"/>
    <w:rsid w:val="00BA403B"/>
    <w:rsid w:val="00BA4E83"/>
    <w:rsid w:val="00BA543F"/>
    <w:rsid w:val="00BA59EF"/>
    <w:rsid w:val="00BA77B5"/>
    <w:rsid w:val="00BA7991"/>
    <w:rsid w:val="00BA7B04"/>
    <w:rsid w:val="00BB06E4"/>
    <w:rsid w:val="00BB0EC5"/>
    <w:rsid w:val="00BB0FF3"/>
    <w:rsid w:val="00BB2B87"/>
    <w:rsid w:val="00BB363F"/>
    <w:rsid w:val="00BB4C5C"/>
    <w:rsid w:val="00BB569C"/>
    <w:rsid w:val="00BB5B24"/>
    <w:rsid w:val="00BB6CC3"/>
    <w:rsid w:val="00BB767A"/>
    <w:rsid w:val="00BC02B7"/>
    <w:rsid w:val="00BC06E4"/>
    <w:rsid w:val="00BC5738"/>
    <w:rsid w:val="00BC789C"/>
    <w:rsid w:val="00BC7DCD"/>
    <w:rsid w:val="00BD06BE"/>
    <w:rsid w:val="00BD33B3"/>
    <w:rsid w:val="00BD3CA4"/>
    <w:rsid w:val="00BD40D7"/>
    <w:rsid w:val="00BD4CA8"/>
    <w:rsid w:val="00BD62DE"/>
    <w:rsid w:val="00BD65A4"/>
    <w:rsid w:val="00BD7559"/>
    <w:rsid w:val="00BD7CD1"/>
    <w:rsid w:val="00BE0EEE"/>
    <w:rsid w:val="00BE4AEE"/>
    <w:rsid w:val="00BE58E1"/>
    <w:rsid w:val="00BE5C7E"/>
    <w:rsid w:val="00BE77DD"/>
    <w:rsid w:val="00BF0A80"/>
    <w:rsid w:val="00BF186E"/>
    <w:rsid w:val="00BF1BB2"/>
    <w:rsid w:val="00BF2BCE"/>
    <w:rsid w:val="00BF330E"/>
    <w:rsid w:val="00BF4555"/>
    <w:rsid w:val="00BF4E21"/>
    <w:rsid w:val="00BF62CC"/>
    <w:rsid w:val="00BF7D83"/>
    <w:rsid w:val="00C00DD9"/>
    <w:rsid w:val="00C011D2"/>
    <w:rsid w:val="00C01244"/>
    <w:rsid w:val="00C0174E"/>
    <w:rsid w:val="00C02C5F"/>
    <w:rsid w:val="00C02C60"/>
    <w:rsid w:val="00C02DDF"/>
    <w:rsid w:val="00C04FA6"/>
    <w:rsid w:val="00C051C4"/>
    <w:rsid w:val="00C0529A"/>
    <w:rsid w:val="00C05FFF"/>
    <w:rsid w:val="00C067AB"/>
    <w:rsid w:val="00C07F86"/>
    <w:rsid w:val="00C11421"/>
    <w:rsid w:val="00C119C8"/>
    <w:rsid w:val="00C1269F"/>
    <w:rsid w:val="00C130A6"/>
    <w:rsid w:val="00C152F6"/>
    <w:rsid w:val="00C15864"/>
    <w:rsid w:val="00C159C8"/>
    <w:rsid w:val="00C1668E"/>
    <w:rsid w:val="00C16760"/>
    <w:rsid w:val="00C16EA0"/>
    <w:rsid w:val="00C2006D"/>
    <w:rsid w:val="00C213B3"/>
    <w:rsid w:val="00C214FC"/>
    <w:rsid w:val="00C227F7"/>
    <w:rsid w:val="00C22B31"/>
    <w:rsid w:val="00C23371"/>
    <w:rsid w:val="00C250CB"/>
    <w:rsid w:val="00C27EDC"/>
    <w:rsid w:val="00C30679"/>
    <w:rsid w:val="00C30823"/>
    <w:rsid w:val="00C309F7"/>
    <w:rsid w:val="00C30AA5"/>
    <w:rsid w:val="00C30E33"/>
    <w:rsid w:val="00C32765"/>
    <w:rsid w:val="00C33725"/>
    <w:rsid w:val="00C35574"/>
    <w:rsid w:val="00C3665D"/>
    <w:rsid w:val="00C367F3"/>
    <w:rsid w:val="00C37FF4"/>
    <w:rsid w:val="00C40760"/>
    <w:rsid w:val="00C40B40"/>
    <w:rsid w:val="00C4154A"/>
    <w:rsid w:val="00C422F6"/>
    <w:rsid w:val="00C447D3"/>
    <w:rsid w:val="00C4647B"/>
    <w:rsid w:val="00C465D4"/>
    <w:rsid w:val="00C50573"/>
    <w:rsid w:val="00C50CA6"/>
    <w:rsid w:val="00C52C67"/>
    <w:rsid w:val="00C6056E"/>
    <w:rsid w:val="00C60632"/>
    <w:rsid w:val="00C60EBF"/>
    <w:rsid w:val="00C62B43"/>
    <w:rsid w:val="00C64327"/>
    <w:rsid w:val="00C6669A"/>
    <w:rsid w:val="00C66767"/>
    <w:rsid w:val="00C700E1"/>
    <w:rsid w:val="00C7022E"/>
    <w:rsid w:val="00C70C93"/>
    <w:rsid w:val="00C71AB2"/>
    <w:rsid w:val="00C71AFA"/>
    <w:rsid w:val="00C7313C"/>
    <w:rsid w:val="00C737DE"/>
    <w:rsid w:val="00C739F5"/>
    <w:rsid w:val="00C758F1"/>
    <w:rsid w:val="00C75B36"/>
    <w:rsid w:val="00C77F9D"/>
    <w:rsid w:val="00C8198A"/>
    <w:rsid w:val="00C830F6"/>
    <w:rsid w:val="00C84BC9"/>
    <w:rsid w:val="00C8513E"/>
    <w:rsid w:val="00C857DC"/>
    <w:rsid w:val="00C869D6"/>
    <w:rsid w:val="00C87B52"/>
    <w:rsid w:val="00C900CF"/>
    <w:rsid w:val="00C905EC"/>
    <w:rsid w:val="00C90CD3"/>
    <w:rsid w:val="00C90D09"/>
    <w:rsid w:val="00C914A2"/>
    <w:rsid w:val="00C92E7C"/>
    <w:rsid w:val="00C934A3"/>
    <w:rsid w:val="00C93594"/>
    <w:rsid w:val="00C93C25"/>
    <w:rsid w:val="00C96181"/>
    <w:rsid w:val="00C96799"/>
    <w:rsid w:val="00C96882"/>
    <w:rsid w:val="00C96B34"/>
    <w:rsid w:val="00C96CEF"/>
    <w:rsid w:val="00CA04A7"/>
    <w:rsid w:val="00CA1071"/>
    <w:rsid w:val="00CA4909"/>
    <w:rsid w:val="00CA6E22"/>
    <w:rsid w:val="00CA6F73"/>
    <w:rsid w:val="00CA7E89"/>
    <w:rsid w:val="00CB00B7"/>
    <w:rsid w:val="00CB101C"/>
    <w:rsid w:val="00CB15C6"/>
    <w:rsid w:val="00CB1B4B"/>
    <w:rsid w:val="00CB2EF4"/>
    <w:rsid w:val="00CB4795"/>
    <w:rsid w:val="00CB52C0"/>
    <w:rsid w:val="00CB5E85"/>
    <w:rsid w:val="00CB66CC"/>
    <w:rsid w:val="00CC0502"/>
    <w:rsid w:val="00CC4658"/>
    <w:rsid w:val="00CC67C6"/>
    <w:rsid w:val="00CC77ED"/>
    <w:rsid w:val="00CD30A3"/>
    <w:rsid w:val="00CD320E"/>
    <w:rsid w:val="00CD497D"/>
    <w:rsid w:val="00CE0A0F"/>
    <w:rsid w:val="00CE17DD"/>
    <w:rsid w:val="00CE276B"/>
    <w:rsid w:val="00CE4C69"/>
    <w:rsid w:val="00CE5037"/>
    <w:rsid w:val="00CE6607"/>
    <w:rsid w:val="00CF340A"/>
    <w:rsid w:val="00CF43B9"/>
    <w:rsid w:val="00CF58CF"/>
    <w:rsid w:val="00D00F2B"/>
    <w:rsid w:val="00D01339"/>
    <w:rsid w:val="00D01744"/>
    <w:rsid w:val="00D017C9"/>
    <w:rsid w:val="00D05E81"/>
    <w:rsid w:val="00D0773F"/>
    <w:rsid w:val="00D10679"/>
    <w:rsid w:val="00D12AF5"/>
    <w:rsid w:val="00D13F3E"/>
    <w:rsid w:val="00D1432C"/>
    <w:rsid w:val="00D14DC9"/>
    <w:rsid w:val="00D21E67"/>
    <w:rsid w:val="00D2297E"/>
    <w:rsid w:val="00D23686"/>
    <w:rsid w:val="00D253FC"/>
    <w:rsid w:val="00D2541C"/>
    <w:rsid w:val="00D26B7B"/>
    <w:rsid w:val="00D26C97"/>
    <w:rsid w:val="00D26CB8"/>
    <w:rsid w:val="00D26E8F"/>
    <w:rsid w:val="00D271B8"/>
    <w:rsid w:val="00D3159D"/>
    <w:rsid w:val="00D3302D"/>
    <w:rsid w:val="00D340B2"/>
    <w:rsid w:val="00D405B1"/>
    <w:rsid w:val="00D4297C"/>
    <w:rsid w:val="00D43CBC"/>
    <w:rsid w:val="00D46BF7"/>
    <w:rsid w:val="00D47033"/>
    <w:rsid w:val="00D47CC5"/>
    <w:rsid w:val="00D51C3E"/>
    <w:rsid w:val="00D52514"/>
    <w:rsid w:val="00D5270B"/>
    <w:rsid w:val="00D55220"/>
    <w:rsid w:val="00D55523"/>
    <w:rsid w:val="00D55A75"/>
    <w:rsid w:val="00D56AB7"/>
    <w:rsid w:val="00D577D7"/>
    <w:rsid w:val="00D609D7"/>
    <w:rsid w:val="00D61134"/>
    <w:rsid w:val="00D629FD"/>
    <w:rsid w:val="00D62C55"/>
    <w:rsid w:val="00D63C25"/>
    <w:rsid w:val="00D64D7D"/>
    <w:rsid w:val="00D651E4"/>
    <w:rsid w:val="00D65488"/>
    <w:rsid w:val="00D65E93"/>
    <w:rsid w:val="00D66042"/>
    <w:rsid w:val="00D67193"/>
    <w:rsid w:val="00D700DE"/>
    <w:rsid w:val="00D70B0A"/>
    <w:rsid w:val="00D72AF6"/>
    <w:rsid w:val="00D74521"/>
    <w:rsid w:val="00D74B5C"/>
    <w:rsid w:val="00D7694C"/>
    <w:rsid w:val="00D76A1D"/>
    <w:rsid w:val="00D77703"/>
    <w:rsid w:val="00D81317"/>
    <w:rsid w:val="00D8280D"/>
    <w:rsid w:val="00D83859"/>
    <w:rsid w:val="00D83F48"/>
    <w:rsid w:val="00D84B09"/>
    <w:rsid w:val="00D84E51"/>
    <w:rsid w:val="00D85F03"/>
    <w:rsid w:val="00D85FAB"/>
    <w:rsid w:val="00D8747A"/>
    <w:rsid w:val="00D87AE4"/>
    <w:rsid w:val="00D91331"/>
    <w:rsid w:val="00D918CA"/>
    <w:rsid w:val="00D925F7"/>
    <w:rsid w:val="00D941FE"/>
    <w:rsid w:val="00DA00ED"/>
    <w:rsid w:val="00DA1CB2"/>
    <w:rsid w:val="00DA1E83"/>
    <w:rsid w:val="00DA42EE"/>
    <w:rsid w:val="00DA6024"/>
    <w:rsid w:val="00DB01B2"/>
    <w:rsid w:val="00DB1C56"/>
    <w:rsid w:val="00DB24E4"/>
    <w:rsid w:val="00DB2A45"/>
    <w:rsid w:val="00DB4327"/>
    <w:rsid w:val="00DB4A7A"/>
    <w:rsid w:val="00DB5043"/>
    <w:rsid w:val="00DB5EE3"/>
    <w:rsid w:val="00DB69A3"/>
    <w:rsid w:val="00DC0328"/>
    <w:rsid w:val="00DC0B17"/>
    <w:rsid w:val="00DC1A7E"/>
    <w:rsid w:val="00DC22DA"/>
    <w:rsid w:val="00DC4182"/>
    <w:rsid w:val="00DC6044"/>
    <w:rsid w:val="00DC64AD"/>
    <w:rsid w:val="00DC767B"/>
    <w:rsid w:val="00DC7A1B"/>
    <w:rsid w:val="00DD259E"/>
    <w:rsid w:val="00DD27E2"/>
    <w:rsid w:val="00DD46CA"/>
    <w:rsid w:val="00DD532B"/>
    <w:rsid w:val="00DD5F7D"/>
    <w:rsid w:val="00DD7223"/>
    <w:rsid w:val="00DD77CA"/>
    <w:rsid w:val="00DE03C6"/>
    <w:rsid w:val="00DE0AB5"/>
    <w:rsid w:val="00DE10C8"/>
    <w:rsid w:val="00DE3B25"/>
    <w:rsid w:val="00DE4C46"/>
    <w:rsid w:val="00DE4EE9"/>
    <w:rsid w:val="00DF472A"/>
    <w:rsid w:val="00DF77FE"/>
    <w:rsid w:val="00DF79EE"/>
    <w:rsid w:val="00E00D28"/>
    <w:rsid w:val="00E00DD3"/>
    <w:rsid w:val="00E02625"/>
    <w:rsid w:val="00E02DF0"/>
    <w:rsid w:val="00E03A61"/>
    <w:rsid w:val="00E05CA9"/>
    <w:rsid w:val="00E077DF"/>
    <w:rsid w:val="00E0799C"/>
    <w:rsid w:val="00E10BD6"/>
    <w:rsid w:val="00E1388F"/>
    <w:rsid w:val="00E14215"/>
    <w:rsid w:val="00E1468B"/>
    <w:rsid w:val="00E14A3E"/>
    <w:rsid w:val="00E15563"/>
    <w:rsid w:val="00E16071"/>
    <w:rsid w:val="00E166F0"/>
    <w:rsid w:val="00E17624"/>
    <w:rsid w:val="00E212E4"/>
    <w:rsid w:val="00E21714"/>
    <w:rsid w:val="00E22B91"/>
    <w:rsid w:val="00E23692"/>
    <w:rsid w:val="00E23B0D"/>
    <w:rsid w:val="00E24B56"/>
    <w:rsid w:val="00E26844"/>
    <w:rsid w:val="00E27843"/>
    <w:rsid w:val="00E27A7F"/>
    <w:rsid w:val="00E31D89"/>
    <w:rsid w:val="00E32A00"/>
    <w:rsid w:val="00E332C3"/>
    <w:rsid w:val="00E33E38"/>
    <w:rsid w:val="00E34A32"/>
    <w:rsid w:val="00E363E8"/>
    <w:rsid w:val="00E3669E"/>
    <w:rsid w:val="00E403F5"/>
    <w:rsid w:val="00E42596"/>
    <w:rsid w:val="00E45CB8"/>
    <w:rsid w:val="00E47125"/>
    <w:rsid w:val="00E50AD0"/>
    <w:rsid w:val="00E5232D"/>
    <w:rsid w:val="00E54117"/>
    <w:rsid w:val="00E543A8"/>
    <w:rsid w:val="00E549BB"/>
    <w:rsid w:val="00E55966"/>
    <w:rsid w:val="00E55D3A"/>
    <w:rsid w:val="00E57EF8"/>
    <w:rsid w:val="00E61902"/>
    <w:rsid w:val="00E63E3F"/>
    <w:rsid w:val="00E643F3"/>
    <w:rsid w:val="00E65C9F"/>
    <w:rsid w:val="00E65E23"/>
    <w:rsid w:val="00E67701"/>
    <w:rsid w:val="00E67DDA"/>
    <w:rsid w:val="00E71D9F"/>
    <w:rsid w:val="00E730AD"/>
    <w:rsid w:val="00E7427D"/>
    <w:rsid w:val="00E748F2"/>
    <w:rsid w:val="00E74F9A"/>
    <w:rsid w:val="00E76F16"/>
    <w:rsid w:val="00E809AB"/>
    <w:rsid w:val="00E81A61"/>
    <w:rsid w:val="00E821A9"/>
    <w:rsid w:val="00E82FD1"/>
    <w:rsid w:val="00E83260"/>
    <w:rsid w:val="00E83A71"/>
    <w:rsid w:val="00E855DA"/>
    <w:rsid w:val="00E85BA6"/>
    <w:rsid w:val="00E8648C"/>
    <w:rsid w:val="00E8677F"/>
    <w:rsid w:val="00E876F0"/>
    <w:rsid w:val="00E8776F"/>
    <w:rsid w:val="00E877E8"/>
    <w:rsid w:val="00E87972"/>
    <w:rsid w:val="00E91051"/>
    <w:rsid w:val="00E91970"/>
    <w:rsid w:val="00E91F19"/>
    <w:rsid w:val="00E95693"/>
    <w:rsid w:val="00E9797C"/>
    <w:rsid w:val="00EA036F"/>
    <w:rsid w:val="00EA04B8"/>
    <w:rsid w:val="00EA0E7B"/>
    <w:rsid w:val="00EA137C"/>
    <w:rsid w:val="00EA15B1"/>
    <w:rsid w:val="00EA222D"/>
    <w:rsid w:val="00EA3331"/>
    <w:rsid w:val="00EA390C"/>
    <w:rsid w:val="00EA3ACC"/>
    <w:rsid w:val="00EA58EB"/>
    <w:rsid w:val="00EA590B"/>
    <w:rsid w:val="00EA5C5C"/>
    <w:rsid w:val="00EA5FFA"/>
    <w:rsid w:val="00EA61F5"/>
    <w:rsid w:val="00EA62B4"/>
    <w:rsid w:val="00EA753C"/>
    <w:rsid w:val="00EB08C3"/>
    <w:rsid w:val="00EB2FD0"/>
    <w:rsid w:val="00EB446F"/>
    <w:rsid w:val="00EB57F0"/>
    <w:rsid w:val="00EB7A5F"/>
    <w:rsid w:val="00EC0E7A"/>
    <w:rsid w:val="00EC1229"/>
    <w:rsid w:val="00EC13B5"/>
    <w:rsid w:val="00EC2959"/>
    <w:rsid w:val="00EC3533"/>
    <w:rsid w:val="00EC3C2B"/>
    <w:rsid w:val="00EC4450"/>
    <w:rsid w:val="00EC4B4D"/>
    <w:rsid w:val="00EC4D4A"/>
    <w:rsid w:val="00EC5209"/>
    <w:rsid w:val="00EC6263"/>
    <w:rsid w:val="00EC662F"/>
    <w:rsid w:val="00EC7C59"/>
    <w:rsid w:val="00ED0080"/>
    <w:rsid w:val="00ED04F8"/>
    <w:rsid w:val="00ED3FA4"/>
    <w:rsid w:val="00ED49EA"/>
    <w:rsid w:val="00ED4BE6"/>
    <w:rsid w:val="00ED5FEB"/>
    <w:rsid w:val="00ED73B0"/>
    <w:rsid w:val="00EE2D3D"/>
    <w:rsid w:val="00EE32FE"/>
    <w:rsid w:val="00EE42DD"/>
    <w:rsid w:val="00EE4B03"/>
    <w:rsid w:val="00EE54C9"/>
    <w:rsid w:val="00EE59DE"/>
    <w:rsid w:val="00EE5DFF"/>
    <w:rsid w:val="00EF0CCA"/>
    <w:rsid w:val="00EF1267"/>
    <w:rsid w:val="00EF164E"/>
    <w:rsid w:val="00EF270C"/>
    <w:rsid w:val="00EF3AAB"/>
    <w:rsid w:val="00EF3BCC"/>
    <w:rsid w:val="00EF47B1"/>
    <w:rsid w:val="00EF671C"/>
    <w:rsid w:val="00EF6FCE"/>
    <w:rsid w:val="00EF75B5"/>
    <w:rsid w:val="00F000E9"/>
    <w:rsid w:val="00F002C9"/>
    <w:rsid w:val="00F01463"/>
    <w:rsid w:val="00F01710"/>
    <w:rsid w:val="00F05448"/>
    <w:rsid w:val="00F06075"/>
    <w:rsid w:val="00F07CCE"/>
    <w:rsid w:val="00F10E7A"/>
    <w:rsid w:val="00F119EF"/>
    <w:rsid w:val="00F12438"/>
    <w:rsid w:val="00F142FF"/>
    <w:rsid w:val="00F16AAD"/>
    <w:rsid w:val="00F17EF8"/>
    <w:rsid w:val="00F2097B"/>
    <w:rsid w:val="00F20B53"/>
    <w:rsid w:val="00F227BC"/>
    <w:rsid w:val="00F23B29"/>
    <w:rsid w:val="00F24553"/>
    <w:rsid w:val="00F2633C"/>
    <w:rsid w:val="00F2666B"/>
    <w:rsid w:val="00F30835"/>
    <w:rsid w:val="00F329B9"/>
    <w:rsid w:val="00F32BC7"/>
    <w:rsid w:val="00F357CF"/>
    <w:rsid w:val="00F35956"/>
    <w:rsid w:val="00F41640"/>
    <w:rsid w:val="00F41BB6"/>
    <w:rsid w:val="00F44044"/>
    <w:rsid w:val="00F449C6"/>
    <w:rsid w:val="00F44FD2"/>
    <w:rsid w:val="00F45688"/>
    <w:rsid w:val="00F45B58"/>
    <w:rsid w:val="00F46F49"/>
    <w:rsid w:val="00F475D4"/>
    <w:rsid w:val="00F47FF2"/>
    <w:rsid w:val="00F50B06"/>
    <w:rsid w:val="00F54302"/>
    <w:rsid w:val="00F555DB"/>
    <w:rsid w:val="00F5602C"/>
    <w:rsid w:val="00F56A79"/>
    <w:rsid w:val="00F57187"/>
    <w:rsid w:val="00F60099"/>
    <w:rsid w:val="00F6168C"/>
    <w:rsid w:val="00F618A3"/>
    <w:rsid w:val="00F63247"/>
    <w:rsid w:val="00F642A6"/>
    <w:rsid w:val="00F642C1"/>
    <w:rsid w:val="00F66D13"/>
    <w:rsid w:val="00F674BF"/>
    <w:rsid w:val="00F7066D"/>
    <w:rsid w:val="00F725FA"/>
    <w:rsid w:val="00F74185"/>
    <w:rsid w:val="00F76DDA"/>
    <w:rsid w:val="00F76F14"/>
    <w:rsid w:val="00F76F7E"/>
    <w:rsid w:val="00F77D9F"/>
    <w:rsid w:val="00F807E2"/>
    <w:rsid w:val="00F808B8"/>
    <w:rsid w:val="00F81419"/>
    <w:rsid w:val="00F825E4"/>
    <w:rsid w:val="00F82FBE"/>
    <w:rsid w:val="00F834BE"/>
    <w:rsid w:val="00F835CD"/>
    <w:rsid w:val="00F8428E"/>
    <w:rsid w:val="00F92AC8"/>
    <w:rsid w:val="00F93652"/>
    <w:rsid w:val="00F97EE0"/>
    <w:rsid w:val="00FA1418"/>
    <w:rsid w:val="00FA1C4B"/>
    <w:rsid w:val="00FA2BD1"/>
    <w:rsid w:val="00FA31C4"/>
    <w:rsid w:val="00FA343C"/>
    <w:rsid w:val="00FA5221"/>
    <w:rsid w:val="00FA52F0"/>
    <w:rsid w:val="00FA5D03"/>
    <w:rsid w:val="00FA6BD1"/>
    <w:rsid w:val="00FA6F41"/>
    <w:rsid w:val="00FB129E"/>
    <w:rsid w:val="00FB34AD"/>
    <w:rsid w:val="00FB39B3"/>
    <w:rsid w:val="00FB4246"/>
    <w:rsid w:val="00FB6962"/>
    <w:rsid w:val="00FB6DB0"/>
    <w:rsid w:val="00FB6DE7"/>
    <w:rsid w:val="00FC000F"/>
    <w:rsid w:val="00FC0813"/>
    <w:rsid w:val="00FC0D2F"/>
    <w:rsid w:val="00FC3A84"/>
    <w:rsid w:val="00FC5EDE"/>
    <w:rsid w:val="00FC62F9"/>
    <w:rsid w:val="00FC63A9"/>
    <w:rsid w:val="00FC6611"/>
    <w:rsid w:val="00FC7D1E"/>
    <w:rsid w:val="00FD0393"/>
    <w:rsid w:val="00FD1A88"/>
    <w:rsid w:val="00FD1F5E"/>
    <w:rsid w:val="00FD25E5"/>
    <w:rsid w:val="00FD48AE"/>
    <w:rsid w:val="00FD4C91"/>
    <w:rsid w:val="00FD557B"/>
    <w:rsid w:val="00FD5C0C"/>
    <w:rsid w:val="00FD66DB"/>
    <w:rsid w:val="00FE1A89"/>
    <w:rsid w:val="00FE1D27"/>
    <w:rsid w:val="00FE2A47"/>
    <w:rsid w:val="00FE3D51"/>
    <w:rsid w:val="00FE50DF"/>
    <w:rsid w:val="00FE62E1"/>
    <w:rsid w:val="00FE6FA4"/>
    <w:rsid w:val="00FF0795"/>
    <w:rsid w:val="00FF0BB3"/>
    <w:rsid w:val="00FF2C37"/>
    <w:rsid w:val="00FF2E10"/>
    <w:rsid w:val="00FF3A91"/>
    <w:rsid w:val="00FF4863"/>
    <w:rsid w:val="00FF4C6B"/>
    <w:rsid w:val="00FF64F4"/>
    <w:rsid w:val="00FF6A3F"/>
    <w:rsid w:val="00FF791D"/>
    <w:rsid w:val="00FF7ABB"/>
    <w:rsid w:val="00FF7C14"/>
    <w:rsid w:val="0140740D"/>
    <w:rsid w:val="01F946DA"/>
    <w:rsid w:val="02835600"/>
    <w:rsid w:val="03A0E7B0"/>
    <w:rsid w:val="03E98C7F"/>
    <w:rsid w:val="04068BC0"/>
    <w:rsid w:val="04434DC4"/>
    <w:rsid w:val="04674498"/>
    <w:rsid w:val="05553C55"/>
    <w:rsid w:val="05BA43B9"/>
    <w:rsid w:val="07765F7D"/>
    <w:rsid w:val="08736460"/>
    <w:rsid w:val="0879DDDB"/>
    <w:rsid w:val="08AF6E67"/>
    <w:rsid w:val="091C6467"/>
    <w:rsid w:val="0958523C"/>
    <w:rsid w:val="0B107529"/>
    <w:rsid w:val="0B77C701"/>
    <w:rsid w:val="0B819A10"/>
    <w:rsid w:val="0C4340EC"/>
    <w:rsid w:val="0C6D5191"/>
    <w:rsid w:val="0E890B58"/>
    <w:rsid w:val="10D31217"/>
    <w:rsid w:val="10D65F7E"/>
    <w:rsid w:val="130C2786"/>
    <w:rsid w:val="1342B9E2"/>
    <w:rsid w:val="1437465B"/>
    <w:rsid w:val="144D2E91"/>
    <w:rsid w:val="14DCC00F"/>
    <w:rsid w:val="15290002"/>
    <w:rsid w:val="1585404E"/>
    <w:rsid w:val="159E4F43"/>
    <w:rsid w:val="1614C6A7"/>
    <w:rsid w:val="16A1CBDC"/>
    <w:rsid w:val="16EA8B45"/>
    <w:rsid w:val="16EF4BF2"/>
    <w:rsid w:val="1819EF94"/>
    <w:rsid w:val="18635E7E"/>
    <w:rsid w:val="197E50BC"/>
    <w:rsid w:val="19FF073F"/>
    <w:rsid w:val="1C412FA5"/>
    <w:rsid w:val="1C971E3D"/>
    <w:rsid w:val="1CE759D6"/>
    <w:rsid w:val="1D4B157A"/>
    <w:rsid w:val="1D6334DE"/>
    <w:rsid w:val="1EC37F80"/>
    <w:rsid w:val="1F7355FF"/>
    <w:rsid w:val="2012C59F"/>
    <w:rsid w:val="212BD73C"/>
    <w:rsid w:val="21809BA4"/>
    <w:rsid w:val="22CC70F1"/>
    <w:rsid w:val="22E945A3"/>
    <w:rsid w:val="246F64DC"/>
    <w:rsid w:val="26175E48"/>
    <w:rsid w:val="2648C564"/>
    <w:rsid w:val="266E9F28"/>
    <w:rsid w:val="272572E2"/>
    <w:rsid w:val="28680C69"/>
    <w:rsid w:val="288CE59E"/>
    <w:rsid w:val="29A2973A"/>
    <w:rsid w:val="2A752331"/>
    <w:rsid w:val="2A820E92"/>
    <w:rsid w:val="2B5E8BDC"/>
    <w:rsid w:val="2BB7BB37"/>
    <w:rsid w:val="2BE28F9E"/>
    <w:rsid w:val="2C0A7B12"/>
    <w:rsid w:val="2C1FAF00"/>
    <w:rsid w:val="2CF6A7FE"/>
    <w:rsid w:val="2D223FDC"/>
    <w:rsid w:val="2E88DB12"/>
    <w:rsid w:val="2EAE5F98"/>
    <w:rsid w:val="2F081D3F"/>
    <w:rsid w:val="2F15FFF6"/>
    <w:rsid w:val="2F3F52D3"/>
    <w:rsid w:val="2F989DF6"/>
    <w:rsid w:val="2FDBA395"/>
    <w:rsid w:val="30A14E3A"/>
    <w:rsid w:val="318F4F86"/>
    <w:rsid w:val="328FE52C"/>
    <w:rsid w:val="32DF0F46"/>
    <w:rsid w:val="3487242D"/>
    <w:rsid w:val="350D3B8A"/>
    <w:rsid w:val="352616A8"/>
    <w:rsid w:val="357C206F"/>
    <w:rsid w:val="35F6DEE8"/>
    <w:rsid w:val="360511A2"/>
    <w:rsid w:val="37B2D9D4"/>
    <w:rsid w:val="38179A8A"/>
    <w:rsid w:val="3910840C"/>
    <w:rsid w:val="3A0F900D"/>
    <w:rsid w:val="3ABAE972"/>
    <w:rsid w:val="3B9D423C"/>
    <w:rsid w:val="3D440567"/>
    <w:rsid w:val="3DA92646"/>
    <w:rsid w:val="3F37D108"/>
    <w:rsid w:val="41481DF7"/>
    <w:rsid w:val="41E4C61B"/>
    <w:rsid w:val="439BC1D2"/>
    <w:rsid w:val="44A3D1DE"/>
    <w:rsid w:val="4512FD80"/>
    <w:rsid w:val="4595B986"/>
    <w:rsid w:val="47C3059C"/>
    <w:rsid w:val="482D83AA"/>
    <w:rsid w:val="487B553F"/>
    <w:rsid w:val="488B6067"/>
    <w:rsid w:val="48E4B5D9"/>
    <w:rsid w:val="49CFF29D"/>
    <w:rsid w:val="49F4F3AB"/>
    <w:rsid w:val="4A9672E2"/>
    <w:rsid w:val="4D495767"/>
    <w:rsid w:val="4DED9A29"/>
    <w:rsid w:val="4E1BAA8B"/>
    <w:rsid w:val="4F9B1BC3"/>
    <w:rsid w:val="4FD88132"/>
    <w:rsid w:val="50AD552F"/>
    <w:rsid w:val="50B58961"/>
    <w:rsid w:val="52CAF27E"/>
    <w:rsid w:val="5346FA82"/>
    <w:rsid w:val="53592840"/>
    <w:rsid w:val="537B7500"/>
    <w:rsid w:val="5433F9EC"/>
    <w:rsid w:val="549D51FA"/>
    <w:rsid w:val="54F29D9E"/>
    <w:rsid w:val="559694B0"/>
    <w:rsid w:val="56021645"/>
    <w:rsid w:val="5666C527"/>
    <w:rsid w:val="57ADDE7B"/>
    <w:rsid w:val="57D53AFC"/>
    <w:rsid w:val="588317F1"/>
    <w:rsid w:val="590D2F28"/>
    <w:rsid w:val="5AD00494"/>
    <w:rsid w:val="5B18407B"/>
    <w:rsid w:val="5B3E0B75"/>
    <w:rsid w:val="5C6B4129"/>
    <w:rsid w:val="5D077969"/>
    <w:rsid w:val="5DBDA823"/>
    <w:rsid w:val="5DED3729"/>
    <w:rsid w:val="5E1BB564"/>
    <w:rsid w:val="5E7D69CC"/>
    <w:rsid w:val="5E8DA387"/>
    <w:rsid w:val="5EAC727A"/>
    <w:rsid w:val="5F90A876"/>
    <w:rsid w:val="60076057"/>
    <w:rsid w:val="602B46ED"/>
    <w:rsid w:val="60F4ED4F"/>
    <w:rsid w:val="60F8EEB9"/>
    <w:rsid w:val="61998902"/>
    <w:rsid w:val="61B754EC"/>
    <w:rsid w:val="6253FC87"/>
    <w:rsid w:val="63AC6EE6"/>
    <w:rsid w:val="63BBF5C8"/>
    <w:rsid w:val="63D3F4E8"/>
    <w:rsid w:val="63DB9E61"/>
    <w:rsid w:val="63FD88C6"/>
    <w:rsid w:val="6451494E"/>
    <w:rsid w:val="65C7DBEC"/>
    <w:rsid w:val="65D71BD4"/>
    <w:rsid w:val="65F61DEB"/>
    <w:rsid w:val="6602DE94"/>
    <w:rsid w:val="667FF5E3"/>
    <w:rsid w:val="66ADD850"/>
    <w:rsid w:val="682C58CB"/>
    <w:rsid w:val="682F5C8C"/>
    <w:rsid w:val="68F2E43E"/>
    <w:rsid w:val="6B1824DA"/>
    <w:rsid w:val="6BDCAE57"/>
    <w:rsid w:val="6BEF5FB9"/>
    <w:rsid w:val="6CFB6BC7"/>
    <w:rsid w:val="6FCE1C96"/>
    <w:rsid w:val="703E337D"/>
    <w:rsid w:val="704CDF49"/>
    <w:rsid w:val="70D279BF"/>
    <w:rsid w:val="714072F1"/>
    <w:rsid w:val="726E86A4"/>
    <w:rsid w:val="7310E8FC"/>
    <w:rsid w:val="732A1B3A"/>
    <w:rsid w:val="7361BC51"/>
    <w:rsid w:val="7534AF59"/>
    <w:rsid w:val="755893A3"/>
    <w:rsid w:val="77B54483"/>
    <w:rsid w:val="78A5BFE4"/>
    <w:rsid w:val="7986F125"/>
    <w:rsid w:val="7A56884D"/>
    <w:rsid w:val="7B1AE4DB"/>
    <w:rsid w:val="7C6C25B5"/>
    <w:rsid w:val="7C7EBBAC"/>
    <w:rsid w:val="7CF920CA"/>
    <w:rsid w:val="7D8B90DE"/>
    <w:rsid w:val="7E782612"/>
    <w:rsid w:val="7EFF89B7"/>
    <w:rsid w:val="7FAB5C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46A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024"/>
    <w:pPr>
      <w:spacing w:after="160" w:line="259" w:lineRule="auto"/>
    </w:pPr>
    <w:rPr>
      <w:sz w:val="22"/>
      <w:szCs w:val="22"/>
      <w:lang w:eastAsia="en-US"/>
    </w:rPr>
  </w:style>
  <w:style w:type="paragraph" w:styleId="Heading1">
    <w:name w:val="heading 1"/>
    <w:basedOn w:val="Normal"/>
    <w:next w:val="Normal"/>
    <w:link w:val="Heading1Char"/>
    <w:uiPriority w:val="9"/>
    <w:qFormat/>
    <w:rsid w:val="00667651"/>
    <w:pPr>
      <w:keepNext/>
      <w:keepLines/>
      <w:spacing w:before="240" w:after="0"/>
      <w:outlineLvl w:val="0"/>
    </w:pPr>
    <w:rPr>
      <w:rFonts w:asciiTheme="majorHAnsi" w:eastAsiaTheme="majorEastAsia" w:hAnsiTheme="majorHAnsi" w:cstheme="majorBidi"/>
      <w:color w:val="00615B" w:themeColor="accent1" w:themeShade="BF"/>
      <w:sz w:val="32"/>
      <w:szCs w:val="32"/>
    </w:rPr>
  </w:style>
  <w:style w:type="paragraph" w:styleId="Heading2">
    <w:name w:val="heading 2"/>
    <w:basedOn w:val="Normal"/>
    <w:next w:val="Normal"/>
    <w:link w:val="Heading2Char"/>
    <w:uiPriority w:val="9"/>
    <w:unhideWhenUsed/>
    <w:qFormat/>
    <w:rsid w:val="00667651"/>
    <w:pPr>
      <w:keepNext/>
      <w:keepLines/>
      <w:spacing w:before="40" w:after="0"/>
      <w:outlineLvl w:val="1"/>
    </w:pPr>
    <w:rPr>
      <w:rFonts w:asciiTheme="majorHAnsi" w:eastAsiaTheme="majorEastAsia" w:hAnsiTheme="majorHAnsi" w:cstheme="majorBidi"/>
      <w:color w:val="00615B" w:themeColor="accent1" w:themeShade="BF"/>
      <w:sz w:val="26"/>
      <w:szCs w:val="26"/>
    </w:rPr>
  </w:style>
  <w:style w:type="paragraph" w:styleId="Heading3">
    <w:name w:val="heading 3"/>
    <w:basedOn w:val="Normal"/>
    <w:next w:val="Normal"/>
    <w:link w:val="Heading3Char"/>
    <w:uiPriority w:val="9"/>
    <w:semiHidden/>
    <w:unhideWhenUsed/>
    <w:qFormat/>
    <w:rsid w:val="00667651"/>
    <w:pPr>
      <w:keepNext/>
      <w:keepLines/>
      <w:spacing w:before="40" w:after="0"/>
      <w:outlineLvl w:val="2"/>
    </w:pPr>
    <w:rPr>
      <w:rFonts w:asciiTheme="majorHAnsi" w:eastAsiaTheme="majorEastAsia" w:hAnsiTheme="majorHAnsi" w:cstheme="majorBidi"/>
      <w:color w:val="00403D" w:themeColor="accent1" w:themeShade="7F"/>
      <w:sz w:val="24"/>
      <w:szCs w:val="24"/>
    </w:rPr>
  </w:style>
  <w:style w:type="paragraph" w:styleId="Heading4">
    <w:name w:val="heading 4"/>
    <w:basedOn w:val="Normal"/>
    <w:next w:val="Normal"/>
    <w:link w:val="Heading4Char"/>
    <w:uiPriority w:val="9"/>
    <w:semiHidden/>
    <w:unhideWhenUsed/>
    <w:qFormat/>
    <w:rsid w:val="00667651"/>
    <w:pPr>
      <w:keepNext/>
      <w:keepLines/>
      <w:spacing w:before="40" w:after="0"/>
      <w:outlineLvl w:val="3"/>
    </w:pPr>
    <w:rPr>
      <w:rFonts w:asciiTheme="majorHAnsi" w:eastAsiaTheme="majorEastAsia" w:hAnsiTheme="majorHAnsi" w:cstheme="majorBidi"/>
      <w:i/>
      <w:iCs/>
      <w:color w:val="00615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link w:val="H1-Heading1Char"/>
    <w:qFormat/>
    <w:rsid w:val="00667651"/>
    <w:pPr>
      <w:spacing w:before="0"/>
      <w:jc w:val="center"/>
    </w:pPr>
    <w:rPr>
      <w:b/>
      <w:bCs/>
      <w:caps/>
      <w:color w:val="313E48"/>
      <w:sz w:val="40"/>
      <w:szCs w:val="40"/>
    </w:rPr>
  </w:style>
  <w:style w:type="paragraph" w:customStyle="1" w:styleId="BodyCopy">
    <w:name w:val="Body Copy"/>
    <w:qFormat/>
    <w:rsid w:val="00E42596"/>
    <w:pPr>
      <w:spacing w:before="40" w:after="120"/>
    </w:pPr>
    <w:rPr>
      <w:rFonts w:ascii="Calibri Light" w:hAnsi="Calibri Light" w:cs="Calibri Light"/>
      <w:color w:val="313E48"/>
      <w:sz w:val="22"/>
      <w:szCs w:val="21"/>
      <w:lang w:eastAsia="en-US"/>
    </w:rPr>
  </w:style>
  <w:style w:type="paragraph" w:customStyle="1" w:styleId="H2-Heading2">
    <w:name w:val="H2 - Heading 2"/>
    <w:basedOn w:val="Heading2"/>
    <w:qFormat/>
    <w:rsid w:val="00667651"/>
    <w:pPr>
      <w:spacing w:before="240" w:after="120"/>
    </w:pPr>
    <w:rPr>
      <w:rFonts w:asciiTheme="minorHAnsi" w:hAnsiTheme="minorHAnsi" w:cstheme="minorHAnsi"/>
      <w:b/>
      <w:bCs/>
      <w:caps/>
      <w:color w:val="313E48"/>
      <w:sz w:val="32"/>
      <w:szCs w:val="32"/>
    </w:rPr>
  </w:style>
  <w:style w:type="paragraph" w:customStyle="1" w:styleId="H4-Heading4">
    <w:name w:val="H4 - Heading 4"/>
    <w:basedOn w:val="Heading4"/>
    <w:next w:val="BodyCopy"/>
    <w:qFormat/>
    <w:rsid w:val="00667651"/>
    <w:pPr>
      <w:spacing w:before="160" w:after="120"/>
    </w:pPr>
    <w:rPr>
      <w:rFonts w:cstheme="minorHAnsi"/>
      <w:b/>
      <w:bCs/>
      <w:i w:val="0"/>
      <w:color w:val="313E48"/>
      <w:sz w:val="24"/>
      <w:szCs w:val="24"/>
    </w:rPr>
  </w:style>
  <w:style w:type="paragraph" w:customStyle="1" w:styleId="H3-Heading3">
    <w:name w:val="H3 - Heading 3"/>
    <w:basedOn w:val="Heading3"/>
    <w:qFormat/>
    <w:rsid w:val="00667651"/>
    <w:pPr>
      <w:spacing w:before="240" w:after="12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F642A6"/>
    <w:pPr>
      <w:numPr>
        <w:numId w:val="1"/>
      </w:numPr>
      <w:ind w:left="641" w:hanging="357"/>
    </w:pPr>
  </w:style>
  <w:style w:type="paragraph" w:customStyle="1" w:styleId="BodyCopyPrebulletsandnumberedbullets">
    <w:name w:val="Body Copy Pre bullets and numbered bullets"/>
    <w:basedOn w:val="BodyCopy"/>
    <w:qFormat/>
    <w:rsid w:val="00A73C52"/>
    <w:pPr>
      <w:spacing w:before="240"/>
    </w:pPr>
  </w:style>
  <w:style w:type="paragraph" w:customStyle="1" w:styleId="BodyCopyBullets">
    <w:name w:val="Body Copy Bullets"/>
    <w:basedOn w:val="BodyCopy"/>
    <w:qFormat/>
    <w:rsid w:val="00F642A6"/>
    <w:pPr>
      <w:numPr>
        <w:numId w:val="4"/>
      </w:numPr>
      <w:ind w:left="624"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BodyCopy"/>
    <w:qFormat/>
    <w:rsid w:val="00E42596"/>
    <w:pPr>
      <w:spacing w:after="40"/>
    </w:pPr>
    <w:rPr>
      <w:rFonts w:asciiTheme="minorHAnsi" w:hAnsiTheme="minorHAnsi" w:cstheme="minorHAnsi"/>
      <w:b/>
      <w:bCs/>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A73C52"/>
    <w:pPr>
      <w:spacing w:before="240" w:after="160"/>
    </w:p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48763B" w:themeColor="accent2"/>
    </w:rPr>
  </w:style>
  <w:style w:type="paragraph" w:customStyle="1" w:styleId="TitleCover">
    <w:name w:val="Title Cover"/>
    <w:basedOn w:val="H1-Heading1"/>
    <w:link w:val="TitleCoverChar"/>
    <w:qFormat/>
    <w:rsid w:val="00810F99"/>
    <w:pPr>
      <w:spacing w:before="4440" w:line="240" w:lineRule="auto"/>
      <w:jc w:val="left"/>
    </w:pPr>
    <w:rPr>
      <w:rFonts w:asciiTheme="minorHAnsi" w:hAnsiTheme="minorHAnsi" w:cstheme="minorHAnsi"/>
      <w:color w:val="FFFFFF" w:themeColor="background1"/>
      <w:sz w:val="48"/>
    </w:rPr>
  </w:style>
  <w:style w:type="paragraph" w:customStyle="1" w:styleId="SECCLASSIFICATION">
    <w:name w:val="SEC CLASSIFICATION"/>
    <w:basedOn w:val="Header"/>
    <w:qFormat/>
    <w:rsid w:val="002305CC"/>
    <w:pPr>
      <w:jc w:val="center"/>
    </w:pPr>
    <w:rPr>
      <w:b/>
      <w:caps/>
      <w:noProof/>
      <w:color w:val="FF0000"/>
    </w:rPr>
  </w:style>
  <w:style w:type="character" w:customStyle="1" w:styleId="H1-Heading1Char">
    <w:name w:val="H1 - Heading 1 Char"/>
    <w:basedOn w:val="DefaultParagraphFont"/>
    <w:link w:val="H1-Heading1"/>
    <w:rsid w:val="00667651"/>
    <w:rPr>
      <w:rFonts w:asciiTheme="majorHAnsi" w:eastAsiaTheme="majorEastAsia" w:hAnsiTheme="majorHAnsi" w:cstheme="majorBidi"/>
      <w:b/>
      <w:bCs/>
      <w:caps/>
      <w:color w:val="313E48"/>
      <w:sz w:val="40"/>
      <w:szCs w:val="40"/>
      <w:lang w:eastAsia="en-US"/>
    </w:rPr>
  </w:style>
  <w:style w:type="character" w:customStyle="1" w:styleId="TitleCoverChar">
    <w:name w:val="Title Cover Char"/>
    <w:basedOn w:val="H1-Heading1Char"/>
    <w:link w:val="TitleCover"/>
    <w:rsid w:val="00810F99"/>
    <w:rPr>
      <w:rFonts w:asciiTheme="minorHAnsi" w:eastAsiaTheme="majorEastAsia" w:hAnsiTheme="minorHAnsi" w:cstheme="minorHAnsi"/>
      <w:b/>
      <w:bCs/>
      <w:caps/>
      <w:color w:val="FFFFFF" w:themeColor="background1"/>
      <w:sz w:val="48"/>
      <w:szCs w:val="40"/>
      <w:lang w:eastAsia="en-US"/>
    </w:rPr>
  </w:style>
  <w:style w:type="paragraph" w:customStyle="1" w:styleId="Subtitlecover">
    <w:name w:val="Subtitle cover"/>
    <w:basedOn w:val="TitleCover"/>
    <w:link w:val="SubtitlecoverChar"/>
    <w:qFormat/>
    <w:rsid w:val="00A47A79"/>
    <w:pPr>
      <w:spacing w:before="360"/>
    </w:pPr>
    <w:rPr>
      <w:sz w:val="36"/>
    </w:rPr>
  </w:style>
  <w:style w:type="character" w:customStyle="1" w:styleId="SubtitlecoverChar">
    <w:name w:val="Subtitle cover Char"/>
    <w:basedOn w:val="TitleCoverChar"/>
    <w:link w:val="Subtitlecover"/>
    <w:rsid w:val="00A47A79"/>
    <w:rPr>
      <w:rFonts w:asciiTheme="minorHAnsi" w:eastAsiaTheme="majorEastAsia" w:hAnsiTheme="minorHAnsi" w:cstheme="minorHAnsi"/>
      <w:b/>
      <w:bCs/>
      <w:caps/>
      <w:color w:val="FFFFFF" w:themeColor="background1"/>
      <w:sz w:val="36"/>
      <w:szCs w:val="40"/>
      <w:lang w:eastAsia="en-US"/>
    </w:rPr>
  </w:style>
  <w:style w:type="character" w:styleId="Strong">
    <w:name w:val="Strong"/>
    <w:aliases w:val="Introduction"/>
    <w:basedOn w:val="DefaultParagraphFont"/>
    <w:uiPriority w:val="22"/>
    <w:qFormat/>
    <w:rsid w:val="00667651"/>
    <w:rPr>
      <w:rFonts w:asciiTheme="minorHAnsi" w:hAnsiTheme="minorHAnsi"/>
      <w:b/>
      <w:bCs/>
    </w:rPr>
  </w:style>
  <w:style w:type="paragraph" w:styleId="TOC2">
    <w:name w:val="toc 2"/>
    <w:basedOn w:val="Normal"/>
    <w:next w:val="Normal"/>
    <w:autoRedefine/>
    <w:uiPriority w:val="39"/>
    <w:unhideWhenUsed/>
    <w:rsid w:val="00810F99"/>
    <w:pPr>
      <w:spacing w:after="100"/>
      <w:ind w:left="220"/>
    </w:pPr>
  </w:style>
  <w:style w:type="character" w:customStyle="1" w:styleId="Heading2Char">
    <w:name w:val="Heading 2 Char"/>
    <w:basedOn w:val="DefaultParagraphFont"/>
    <w:link w:val="Heading2"/>
    <w:uiPriority w:val="9"/>
    <w:rsid w:val="00667651"/>
    <w:rPr>
      <w:rFonts w:asciiTheme="majorHAnsi" w:eastAsiaTheme="majorEastAsia" w:hAnsiTheme="majorHAnsi" w:cstheme="majorBidi"/>
      <w:color w:val="00615B" w:themeColor="accent1" w:themeShade="BF"/>
      <w:sz w:val="26"/>
      <w:szCs w:val="26"/>
      <w:lang w:eastAsia="en-US"/>
    </w:rPr>
  </w:style>
  <w:style w:type="character" w:customStyle="1" w:styleId="Heading1Char">
    <w:name w:val="Heading 1 Char"/>
    <w:basedOn w:val="DefaultParagraphFont"/>
    <w:link w:val="Heading1"/>
    <w:uiPriority w:val="9"/>
    <w:rsid w:val="00667651"/>
    <w:rPr>
      <w:rFonts w:asciiTheme="majorHAnsi" w:eastAsiaTheme="majorEastAsia" w:hAnsiTheme="majorHAnsi" w:cstheme="majorBidi"/>
      <w:color w:val="00615B" w:themeColor="accent1" w:themeShade="BF"/>
      <w:sz w:val="32"/>
      <w:szCs w:val="32"/>
      <w:lang w:eastAsia="en-US"/>
    </w:rPr>
  </w:style>
  <w:style w:type="character" w:customStyle="1" w:styleId="Heading3Char">
    <w:name w:val="Heading 3 Char"/>
    <w:basedOn w:val="DefaultParagraphFont"/>
    <w:link w:val="Heading3"/>
    <w:uiPriority w:val="9"/>
    <w:semiHidden/>
    <w:rsid w:val="00667651"/>
    <w:rPr>
      <w:rFonts w:asciiTheme="majorHAnsi" w:eastAsiaTheme="majorEastAsia" w:hAnsiTheme="majorHAnsi" w:cstheme="majorBidi"/>
      <w:color w:val="00403D" w:themeColor="accent1" w:themeShade="7F"/>
      <w:sz w:val="24"/>
      <w:szCs w:val="24"/>
      <w:lang w:eastAsia="en-US"/>
    </w:rPr>
  </w:style>
  <w:style w:type="character" w:customStyle="1" w:styleId="Heading4Char">
    <w:name w:val="Heading 4 Char"/>
    <w:basedOn w:val="DefaultParagraphFont"/>
    <w:link w:val="Heading4"/>
    <w:uiPriority w:val="9"/>
    <w:semiHidden/>
    <w:rsid w:val="00667651"/>
    <w:rPr>
      <w:rFonts w:asciiTheme="majorHAnsi" w:eastAsiaTheme="majorEastAsia" w:hAnsiTheme="majorHAnsi" w:cstheme="majorBidi"/>
      <w:i/>
      <w:iCs/>
      <w:color w:val="00615B" w:themeColor="accent1" w:themeShade="BF"/>
      <w:sz w:val="22"/>
      <w:szCs w:val="22"/>
      <w:lang w:eastAsia="en-US"/>
    </w:rPr>
  </w:style>
  <w:style w:type="paragraph" w:styleId="TOC1">
    <w:name w:val="toc 1"/>
    <w:basedOn w:val="Normal"/>
    <w:next w:val="Normal"/>
    <w:autoRedefine/>
    <w:uiPriority w:val="39"/>
    <w:unhideWhenUsed/>
    <w:rsid w:val="00810F99"/>
    <w:pPr>
      <w:spacing w:after="100"/>
    </w:pPr>
  </w:style>
  <w:style w:type="paragraph" w:styleId="TOC3">
    <w:name w:val="toc 3"/>
    <w:basedOn w:val="Normal"/>
    <w:next w:val="Normal"/>
    <w:autoRedefine/>
    <w:uiPriority w:val="39"/>
    <w:unhideWhenUsed/>
    <w:rsid w:val="00810F99"/>
    <w:pPr>
      <w:spacing w:after="100"/>
      <w:ind w:left="440"/>
    </w:pPr>
  </w:style>
  <w:style w:type="character" w:styleId="Hyperlink">
    <w:name w:val="Hyperlink"/>
    <w:basedOn w:val="DefaultParagraphFont"/>
    <w:uiPriority w:val="99"/>
    <w:unhideWhenUsed/>
    <w:rsid w:val="00810F99"/>
    <w:rPr>
      <w:color w:val="0563C1" w:themeColor="hyperlink"/>
      <w:u w:val="single"/>
    </w:rPr>
  </w:style>
  <w:style w:type="paragraph" w:styleId="TOCHeading">
    <w:name w:val="TOC Heading"/>
    <w:basedOn w:val="H2-Heading2"/>
    <w:next w:val="Normal"/>
    <w:uiPriority w:val="39"/>
    <w:unhideWhenUsed/>
    <w:qFormat/>
    <w:rsid w:val="00810F99"/>
  </w:style>
  <w:style w:type="paragraph" w:styleId="Title">
    <w:name w:val="Title"/>
    <w:basedOn w:val="Heading1"/>
    <w:next w:val="Normal"/>
    <w:link w:val="TitleChar"/>
    <w:uiPriority w:val="10"/>
    <w:qFormat/>
    <w:rsid w:val="0045126A"/>
    <w:pPr>
      <w:suppressAutoHyphens/>
      <w:spacing w:before="300" w:after="120" w:line="600" w:lineRule="exact"/>
      <w:contextualSpacing/>
    </w:pPr>
    <w:rPr>
      <w:b/>
      <w:bCs/>
      <w:caps/>
      <w:color w:val="2E5B73" w:themeColor="text2"/>
      <w:spacing w:val="-20"/>
      <w:kern w:val="28"/>
      <w:sz w:val="60"/>
      <w:szCs w:val="52"/>
    </w:rPr>
  </w:style>
  <w:style w:type="character" w:customStyle="1" w:styleId="TitleChar">
    <w:name w:val="Title Char"/>
    <w:basedOn w:val="DefaultParagraphFont"/>
    <w:link w:val="Title"/>
    <w:uiPriority w:val="10"/>
    <w:rsid w:val="0045126A"/>
    <w:rPr>
      <w:rFonts w:asciiTheme="majorHAnsi" w:eastAsiaTheme="majorEastAsia" w:hAnsiTheme="majorHAnsi" w:cstheme="majorBidi"/>
      <w:b/>
      <w:bCs/>
      <w:caps/>
      <w:color w:val="2E5B73" w:themeColor="text2"/>
      <w:spacing w:val="-20"/>
      <w:kern w:val="28"/>
      <w:sz w:val="60"/>
      <w:szCs w:val="52"/>
      <w:lang w:eastAsia="en-US"/>
    </w:rPr>
  </w:style>
  <w:style w:type="paragraph" w:styleId="FootnoteText">
    <w:name w:val="footnote text"/>
    <w:basedOn w:val="Normal"/>
    <w:link w:val="FootnoteTextChar"/>
    <w:uiPriority w:val="99"/>
    <w:unhideWhenUsed/>
    <w:qFormat/>
    <w:rsid w:val="009E7A13"/>
    <w:pPr>
      <w:suppressAutoHyphens/>
      <w:spacing w:before="60" w:after="0" w:line="200" w:lineRule="atLeast"/>
      <w:ind w:left="170" w:hanging="170"/>
    </w:pPr>
    <w:rPr>
      <w:rFonts w:asciiTheme="minorHAnsi" w:eastAsiaTheme="minorHAnsi" w:hAnsiTheme="minorHAnsi" w:cstheme="minorBidi"/>
      <w:color w:val="2E5B73" w:themeColor="text2"/>
      <w:sz w:val="16"/>
      <w:szCs w:val="20"/>
      <w:lang w:val="en-GB"/>
    </w:rPr>
  </w:style>
  <w:style w:type="character" w:customStyle="1" w:styleId="FootnoteTextChar">
    <w:name w:val="Footnote Text Char"/>
    <w:basedOn w:val="DefaultParagraphFont"/>
    <w:link w:val="FootnoteText"/>
    <w:uiPriority w:val="99"/>
    <w:rsid w:val="009E7A13"/>
    <w:rPr>
      <w:rFonts w:asciiTheme="minorHAnsi" w:eastAsiaTheme="minorHAnsi" w:hAnsiTheme="minorHAnsi" w:cstheme="minorBidi"/>
      <w:color w:val="2E5B73" w:themeColor="text2"/>
      <w:sz w:val="16"/>
      <w:lang w:val="en-GB" w:eastAsia="en-US"/>
    </w:rPr>
  </w:style>
  <w:style w:type="character" w:styleId="FootnoteReference">
    <w:name w:val="footnote reference"/>
    <w:aliases w:val="referencia nota al pie,Referencia nota al pie,BVI fnr,BVI fnr Car Car,BVI fnr Car,BVI fnr Car Car Car Car,4_G,BVI fnr Char Char Char Char Char Char Char Char Char Char,ftref"/>
    <w:basedOn w:val="DefaultParagraphFont"/>
    <w:link w:val="BVIfnrCharCharCharCharCharCharCharCharChar"/>
    <w:uiPriority w:val="99"/>
    <w:unhideWhenUsed/>
    <w:rsid w:val="009E7A13"/>
    <w:rPr>
      <w:vertAlign w:val="superscript"/>
    </w:rPr>
  </w:style>
  <w:style w:type="paragraph" w:customStyle="1" w:styleId="Head2">
    <w:name w:val="Head2"/>
    <w:qFormat/>
    <w:rsid w:val="009E7A13"/>
    <w:pPr>
      <w:spacing w:after="200" w:line="276" w:lineRule="auto"/>
    </w:pPr>
    <w:rPr>
      <w:rFonts w:asciiTheme="minorHAnsi" w:eastAsia="MS Mincho" w:hAnsiTheme="minorHAnsi" w:cstheme="minorBidi"/>
      <w:b/>
      <w:color w:val="873243"/>
      <w:sz w:val="32"/>
      <w:szCs w:val="22"/>
      <w:lang w:eastAsia="en-US"/>
    </w:rPr>
  </w:style>
  <w:style w:type="paragraph" w:customStyle="1" w:styleId="BVIfnrCharCharCharCharCharCharCharCharChar">
    <w:name w:val="BVI fnr Char Char Char Char Char Char Char Char Char"/>
    <w:aliases w:val="BVI fnr Car Car Char Char Char Char Char Char Char Char Char,BVI fnr Car Char Char Char Char Char Char Char Char Char Char"/>
    <w:basedOn w:val="Normal"/>
    <w:link w:val="FootnoteReference"/>
    <w:uiPriority w:val="99"/>
    <w:rsid w:val="009E7A13"/>
    <w:pPr>
      <w:spacing w:line="240" w:lineRule="exact"/>
    </w:pPr>
    <w:rPr>
      <w:sz w:val="20"/>
      <w:szCs w:val="20"/>
      <w:vertAlign w:val="superscript"/>
      <w:lang w:eastAsia="en-AU"/>
    </w:rPr>
  </w:style>
  <w:style w:type="paragraph" w:customStyle="1" w:styleId="Heading1smallspaceafter">
    <w:name w:val="Heading 1 small space after"/>
    <w:basedOn w:val="Heading1"/>
    <w:qFormat/>
    <w:rsid w:val="0010526A"/>
    <w:pPr>
      <w:suppressAutoHyphens/>
      <w:spacing w:before="300" w:after="600" w:line="380" w:lineRule="exact"/>
      <w:contextualSpacing/>
    </w:pPr>
    <w:rPr>
      <w:b/>
      <w:bCs/>
      <w:caps/>
      <w:color w:val="2E5B73" w:themeColor="text2"/>
      <w:sz w:val="38"/>
      <w:szCs w:val="28"/>
      <w:lang w:val="en-GB"/>
    </w:rPr>
  </w:style>
  <w:style w:type="paragraph" w:customStyle="1" w:styleId="Default">
    <w:name w:val="Default"/>
    <w:rsid w:val="0010526A"/>
    <w:pPr>
      <w:autoSpaceDE w:val="0"/>
      <w:autoSpaceDN w:val="0"/>
      <w:adjustRightInd w:val="0"/>
    </w:pPr>
    <w:rPr>
      <w:rFonts w:ascii="Century Gothic" w:eastAsiaTheme="minorHAnsi" w:hAnsi="Century Gothic" w:cs="Century Gothic"/>
      <w:color w:val="000000"/>
      <w:sz w:val="24"/>
      <w:szCs w:val="24"/>
      <w:lang w:val="en-US" w:eastAsia="en-US"/>
    </w:rPr>
  </w:style>
  <w:style w:type="character" w:styleId="CommentReference">
    <w:name w:val="annotation reference"/>
    <w:basedOn w:val="DefaultParagraphFont"/>
    <w:uiPriority w:val="99"/>
    <w:semiHidden/>
    <w:unhideWhenUsed/>
    <w:rsid w:val="00BF186E"/>
    <w:rPr>
      <w:sz w:val="16"/>
      <w:szCs w:val="16"/>
    </w:rPr>
  </w:style>
  <w:style w:type="paragraph" w:styleId="CommentText">
    <w:name w:val="annotation text"/>
    <w:basedOn w:val="Normal"/>
    <w:link w:val="CommentTextChar"/>
    <w:uiPriority w:val="99"/>
    <w:unhideWhenUsed/>
    <w:rsid w:val="00BF186E"/>
    <w:pPr>
      <w:suppressAutoHyphens/>
      <w:spacing w:before="120" w:after="60" w:line="240" w:lineRule="auto"/>
    </w:pPr>
    <w:rPr>
      <w:rFonts w:asciiTheme="minorHAnsi" w:eastAsiaTheme="minorHAnsi" w:hAnsiTheme="minorHAnsi" w:cstheme="minorBidi"/>
      <w:color w:val="2E5B73" w:themeColor="text2"/>
      <w:sz w:val="20"/>
      <w:szCs w:val="20"/>
      <w:lang w:val="en-GB"/>
    </w:rPr>
  </w:style>
  <w:style w:type="character" w:customStyle="1" w:styleId="CommentTextChar">
    <w:name w:val="Comment Text Char"/>
    <w:basedOn w:val="DefaultParagraphFont"/>
    <w:link w:val="CommentText"/>
    <w:uiPriority w:val="99"/>
    <w:rsid w:val="00BF186E"/>
    <w:rPr>
      <w:rFonts w:asciiTheme="minorHAnsi" w:eastAsiaTheme="minorHAnsi" w:hAnsiTheme="minorHAnsi" w:cstheme="minorBidi"/>
      <w:color w:val="2E5B73" w:themeColor="text2"/>
      <w:lang w:val="en-GB" w:eastAsia="en-US"/>
    </w:rPr>
  </w:style>
  <w:style w:type="paragraph" w:styleId="ListParagraph">
    <w:name w:val="List Paragraph"/>
    <w:aliases w:val="Bullet1,List Paragraph1,List Paragraph11,List Paragraph111,List Paragraph (numbered (a)),Normal 2,Main numbered paragraph,Header 2,Numbered List,L,Recommendation,CV text,Bullets,References,WB List Paragraph,Dot pt,F5 List Paragraph"/>
    <w:basedOn w:val="Normal"/>
    <w:link w:val="ListParagraphChar"/>
    <w:uiPriority w:val="34"/>
    <w:qFormat/>
    <w:rsid w:val="004C3ACA"/>
    <w:pPr>
      <w:numPr>
        <w:numId w:val="11"/>
      </w:numPr>
      <w:suppressAutoHyphens/>
      <w:spacing w:before="120" w:after="0" w:line="240" w:lineRule="auto"/>
      <w:contextualSpacing/>
    </w:pPr>
    <w:rPr>
      <w:rFonts w:asciiTheme="minorHAnsi" w:eastAsiaTheme="minorHAnsi" w:hAnsiTheme="minorHAnsi" w:cstheme="minorBidi"/>
      <w:color w:val="313E48" w:themeColor="text1"/>
      <w:lang w:val="en-GB"/>
    </w:rPr>
  </w:style>
  <w:style w:type="character" w:customStyle="1" w:styleId="ListParagraphChar">
    <w:name w:val="List Paragraph Char"/>
    <w:aliases w:val="Bullet1 Char,List Paragraph1 Char,List Paragraph11 Char,List Paragraph111 Char,List Paragraph (numbered (a)) Char,Normal 2 Char,Main numbered paragraph Char,Header 2 Char,Numbered List Char,L Char,Recommendation Char,CV text Char"/>
    <w:link w:val="ListParagraph"/>
    <w:uiPriority w:val="34"/>
    <w:qFormat/>
    <w:locked/>
    <w:rsid w:val="004C3ACA"/>
    <w:rPr>
      <w:rFonts w:asciiTheme="minorHAnsi" w:eastAsiaTheme="minorHAnsi" w:hAnsiTheme="minorHAnsi" w:cstheme="minorBidi"/>
      <w:color w:val="313E48" w:themeColor="text1"/>
      <w:sz w:val="22"/>
      <w:szCs w:val="22"/>
      <w:lang w:val="en-GB" w:eastAsia="en-US"/>
    </w:rPr>
  </w:style>
  <w:style w:type="paragraph" w:styleId="Revision">
    <w:name w:val="Revision"/>
    <w:hidden/>
    <w:uiPriority w:val="99"/>
    <w:semiHidden/>
    <w:rsid w:val="005A6DED"/>
    <w:rPr>
      <w:sz w:val="22"/>
      <w:szCs w:val="22"/>
      <w:lang w:eastAsia="en-US"/>
    </w:rPr>
  </w:style>
  <w:style w:type="paragraph" w:styleId="CommentSubject">
    <w:name w:val="annotation subject"/>
    <w:basedOn w:val="CommentText"/>
    <w:next w:val="CommentText"/>
    <w:link w:val="CommentSubjectChar"/>
    <w:uiPriority w:val="99"/>
    <w:semiHidden/>
    <w:unhideWhenUsed/>
    <w:rsid w:val="00B079CF"/>
    <w:pPr>
      <w:suppressAutoHyphens w:val="0"/>
      <w:spacing w:before="0" w:after="160"/>
    </w:pPr>
    <w:rPr>
      <w:rFonts w:ascii="Calibri" w:eastAsia="Calibri" w:hAnsi="Calibri" w:cs="Times New Roman"/>
      <w:b/>
      <w:bCs/>
      <w:color w:val="auto"/>
      <w:lang w:val="en-AU"/>
    </w:rPr>
  </w:style>
  <w:style w:type="character" w:customStyle="1" w:styleId="CommentSubjectChar">
    <w:name w:val="Comment Subject Char"/>
    <w:basedOn w:val="CommentTextChar"/>
    <w:link w:val="CommentSubject"/>
    <w:uiPriority w:val="99"/>
    <w:semiHidden/>
    <w:rsid w:val="00B079CF"/>
    <w:rPr>
      <w:rFonts w:asciiTheme="minorHAnsi" w:eastAsiaTheme="minorHAnsi" w:hAnsiTheme="minorHAnsi" w:cstheme="minorBidi"/>
      <w:b/>
      <w:bCs/>
      <w:color w:val="2E5B73" w:themeColor="text2"/>
      <w:lang w:val="en-GB" w:eastAsia="en-US"/>
    </w:rPr>
  </w:style>
  <w:style w:type="character" w:styleId="UnresolvedMention">
    <w:name w:val="Unresolved Mention"/>
    <w:basedOn w:val="DefaultParagraphFont"/>
    <w:uiPriority w:val="99"/>
    <w:semiHidden/>
    <w:unhideWhenUsed/>
    <w:rsid w:val="004D590C"/>
    <w:rPr>
      <w:color w:val="605E5C"/>
      <w:shd w:val="clear" w:color="auto" w:fill="E1DFDD"/>
    </w:rPr>
  </w:style>
  <w:style w:type="character" w:styleId="FollowedHyperlink">
    <w:name w:val="FollowedHyperlink"/>
    <w:basedOn w:val="DefaultParagraphFont"/>
    <w:uiPriority w:val="99"/>
    <w:semiHidden/>
    <w:unhideWhenUsed/>
    <w:rsid w:val="00AC11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0057">
      <w:bodyDiv w:val="1"/>
      <w:marLeft w:val="0"/>
      <w:marRight w:val="0"/>
      <w:marTop w:val="0"/>
      <w:marBottom w:val="0"/>
      <w:divBdr>
        <w:top w:val="none" w:sz="0" w:space="0" w:color="auto"/>
        <w:left w:val="none" w:sz="0" w:space="0" w:color="auto"/>
        <w:bottom w:val="none" w:sz="0" w:space="0" w:color="auto"/>
        <w:right w:val="none" w:sz="0" w:space="0" w:color="auto"/>
      </w:divBdr>
    </w:div>
    <w:div w:id="25567744">
      <w:bodyDiv w:val="1"/>
      <w:marLeft w:val="0"/>
      <w:marRight w:val="0"/>
      <w:marTop w:val="0"/>
      <w:marBottom w:val="0"/>
      <w:divBdr>
        <w:top w:val="none" w:sz="0" w:space="0" w:color="auto"/>
        <w:left w:val="none" w:sz="0" w:space="0" w:color="auto"/>
        <w:bottom w:val="none" w:sz="0" w:space="0" w:color="auto"/>
        <w:right w:val="none" w:sz="0" w:space="0" w:color="auto"/>
      </w:divBdr>
    </w:div>
    <w:div w:id="109672082">
      <w:bodyDiv w:val="1"/>
      <w:marLeft w:val="0"/>
      <w:marRight w:val="0"/>
      <w:marTop w:val="0"/>
      <w:marBottom w:val="0"/>
      <w:divBdr>
        <w:top w:val="none" w:sz="0" w:space="0" w:color="auto"/>
        <w:left w:val="none" w:sz="0" w:space="0" w:color="auto"/>
        <w:bottom w:val="none" w:sz="0" w:space="0" w:color="auto"/>
        <w:right w:val="none" w:sz="0" w:space="0" w:color="auto"/>
      </w:divBdr>
    </w:div>
    <w:div w:id="270822832">
      <w:bodyDiv w:val="1"/>
      <w:marLeft w:val="0"/>
      <w:marRight w:val="0"/>
      <w:marTop w:val="0"/>
      <w:marBottom w:val="0"/>
      <w:divBdr>
        <w:top w:val="none" w:sz="0" w:space="0" w:color="auto"/>
        <w:left w:val="none" w:sz="0" w:space="0" w:color="auto"/>
        <w:bottom w:val="none" w:sz="0" w:space="0" w:color="auto"/>
        <w:right w:val="none" w:sz="0" w:space="0" w:color="auto"/>
      </w:divBdr>
    </w:div>
    <w:div w:id="594362051">
      <w:bodyDiv w:val="1"/>
      <w:marLeft w:val="0"/>
      <w:marRight w:val="0"/>
      <w:marTop w:val="0"/>
      <w:marBottom w:val="0"/>
      <w:divBdr>
        <w:top w:val="none" w:sz="0" w:space="0" w:color="auto"/>
        <w:left w:val="none" w:sz="0" w:space="0" w:color="auto"/>
        <w:bottom w:val="none" w:sz="0" w:space="0" w:color="auto"/>
        <w:right w:val="none" w:sz="0" w:space="0" w:color="auto"/>
      </w:divBdr>
    </w:div>
    <w:div w:id="626860109">
      <w:bodyDiv w:val="1"/>
      <w:marLeft w:val="0"/>
      <w:marRight w:val="0"/>
      <w:marTop w:val="0"/>
      <w:marBottom w:val="0"/>
      <w:divBdr>
        <w:top w:val="none" w:sz="0" w:space="0" w:color="auto"/>
        <w:left w:val="none" w:sz="0" w:space="0" w:color="auto"/>
        <w:bottom w:val="none" w:sz="0" w:space="0" w:color="auto"/>
        <w:right w:val="none" w:sz="0" w:space="0" w:color="auto"/>
      </w:divBdr>
    </w:div>
    <w:div w:id="652149522">
      <w:bodyDiv w:val="1"/>
      <w:marLeft w:val="0"/>
      <w:marRight w:val="0"/>
      <w:marTop w:val="0"/>
      <w:marBottom w:val="0"/>
      <w:divBdr>
        <w:top w:val="none" w:sz="0" w:space="0" w:color="auto"/>
        <w:left w:val="none" w:sz="0" w:space="0" w:color="auto"/>
        <w:bottom w:val="none" w:sz="0" w:space="0" w:color="auto"/>
        <w:right w:val="none" w:sz="0" w:space="0" w:color="auto"/>
      </w:divBdr>
    </w:div>
    <w:div w:id="729957375">
      <w:bodyDiv w:val="1"/>
      <w:marLeft w:val="0"/>
      <w:marRight w:val="0"/>
      <w:marTop w:val="0"/>
      <w:marBottom w:val="0"/>
      <w:divBdr>
        <w:top w:val="none" w:sz="0" w:space="0" w:color="auto"/>
        <w:left w:val="none" w:sz="0" w:space="0" w:color="auto"/>
        <w:bottom w:val="none" w:sz="0" w:space="0" w:color="auto"/>
        <w:right w:val="none" w:sz="0" w:space="0" w:color="auto"/>
      </w:divBdr>
    </w:div>
    <w:div w:id="820855731">
      <w:bodyDiv w:val="1"/>
      <w:marLeft w:val="0"/>
      <w:marRight w:val="0"/>
      <w:marTop w:val="0"/>
      <w:marBottom w:val="0"/>
      <w:divBdr>
        <w:top w:val="none" w:sz="0" w:space="0" w:color="auto"/>
        <w:left w:val="none" w:sz="0" w:space="0" w:color="auto"/>
        <w:bottom w:val="none" w:sz="0" w:space="0" w:color="auto"/>
        <w:right w:val="none" w:sz="0" w:space="0" w:color="auto"/>
      </w:divBdr>
    </w:div>
    <w:div w:id="1283271267">
      <w:bodyDiv w:val="1"/>
      <w:marLeft w:val="0"/>
      <w:marRight w:val="0"/>
      <w:marTop w:val="0"/>
      <w:marBottom w:val="0"/>
      <w:divBdr>
        <w:top w:val="none" w:sz="0" w:space="0" w:color="auto"/>
        <w:left w:val="none" w:sz="0" w:space="0" w:color="auto"/>
        <w:bottom w:val="none" w:sz="0" w:space="0" w:color="auto"/>
        <w:right w:val="none" w:sz="0" w:space="0" w:color="auto"/>
      </w:divBdr>
    </w:div>
    <w:div w:id="1678146735">
      <w:bodyDiv w:val="1"/>
      <w:marLeft w:val="0"/>
      <w:marRight w:val="0"/>
      <w:marTop w:val="0"/>
      <w:marBottom w:val="0"/>
      <w:divBdr>
        <w:top w:val="none" w:sz="0" w:space="0" w:color="auto"/>
        <w:left w:val="none" w:sz="0" w:space="0" w:color="auto"/>
        <w:bottom w:val="none" w:sz="0" w:space="0" w:color="auto"/>
        <w:right w:val="none" w:sz="0" w:space="0" w:color="auto"/>
      </w:divBdr>
    </w:div>
    <w:div w:id="1987125575">
      <w:bodyDiv w:val="1"/>
      <w:marLeft w:val="0"/>
      <w:marRight w:val="0"/>
      <w:marTop w:val="0"/>
      <w:marBottom w:val="0"/>
      <w:divBdr>
        <w:top w:val="none" w:sz="0" w:space="0" w:color="auto"/>
        <w:left w:val="none" w:sz="0" w:space="0" w:color="auto"/>
        <w:bottom w:val="none" w:sz="0" w:space="0" w:color="auto"/>
        <w:right w:val="none" w:sz="0" w:space="0" w:color="auto"/>
      </w:divBdr>
    </w:div>
    <w:div w:id="211354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fat.gov.au/publications/international-relations/international-engagement-strategy-human-trafficking-and-modern-slavery-delivering-partnership-2022" TargetMode="External"/><Relationship Id="rId18" Type="http://schemas.openxmlformats.org/officeDocument/2006/relationships/hyperlink" Target="https://www.legislation.gov.au/C2004A03712/latest/text" TargetMode="External"/><Relationship Id="rId26" Type="http://schemas.openxmlformats.org/officeDocument/2006/relationships/hyperlink" Target="https://aus01.safelinks.protection.outlook.com/?url=https%3A%2F%2Fwww.legislation.gov.au%2FC2009A00028%2Flatest%2Ftext&amp;data=05%7C02%7CMichelle.Lowe%40dfat.gov.au%7C5a2bfcdae74e4934991808ddbe8ebbab%7C9b7f23b30e8347a58a40ffa8a6fea536%7C0%7C0%7C638876242431184646%7CUnknown%7CTWFpbGZsb3d8eyJFbXB0eU1hcGkiOnRydWUsIlYiOiIwLjAuMDAwMCIsIlAiOiJXaW4zMiIsIkFOIjoiTWFpbCIsIldUIjoyfQ%3D%3D%7C0%7C%7C%7C&amp;sdata=igZcNRKJYRbVMmHSz39LuZBOnTBSDkrCDmD%2BuwhQb0s%3D&amp;reserved=0" TargetMode="External"/><Relationship Id="rId39" Type="http://schemas.openxmlformats.org/officeDocument/2006/relationships/theme" Target="theme/theme1.xml"/><Relationship Id="rId21" Type="http://schemas.openxmlformats.org/officeDocument/2006/relationships/hyperlink" Target="mailto:conduct@dfat.gov.a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dfat.gov.au/sites/default/files/australias-international-gender-equality-strategy.docx" TargetMode="External"/><Relationship Id="rId17" Type="http://schemas.openxmlformats.org/officeDocument/2006/relationships/hyperlink" Target="mailto:seah.reports@dfat.gov.au" TargetMode="External"/><Relationship Id="rId25" Type="http://schemas.openxmlformats.org/officeDocument/2006/relationships/hyperlink" Target="https://aus01.safelinks.protection.outlook.com/?url=https%3A%2F%2Fwww.legislation.gov.au%2FF2022L00088%2Flatest%2Ftext&amp;data=05%7C02%7CMichelle.Lowe%40dfat.gov.au%7C5a2bfcdae74e4934991808ddbe8ebbab%7C9b7f23b30e8347a58a40ffa8a6fea536%7C0%7C0%7C638876242431166720%7CUnknown%7CTWFpbGZsb3d8eyJFbXB0eU1hcGkiOnRydWUsIlYiOiIwLjAuMDAwMCIsIlAiOiJXaW4zMiIsIkFOIjoiTWFpbCIsIldUIjoyfQ%3D%3D%7C0%7C%7C%7C&amp;sdata=lZVNzjyiXbNUhSD6JMVfhwt02cW0oO4%2FDjw%2BOeuFVkc%3D&amp;reserved=0"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fat.gov.au/sites/default/files/seah-incident-notification-form.docx" TargetMode="External"/><Relationship Id="rId20" Type="http://schemas.openxmlformats.org/officeDocument/2006/relationships/hyperlink" Target="mailto:seah.reports@dfat.gov.au" TargetMode="External"/><Relationship Id="rId29" Type="http://schemas.openxmlformats.org/officeDocument/2006/relationships/hyperlink" Target="https://aus01.safelinks.protection.outlook.com/?url=https%3A%2F%2Fwww.legislation.gov.au%2FC2004A00538%2Flatest%2Ftext&amp;data=05%7C02%7CMichelle.Lowe%40dfat.gov.au%7C5a2bfcdae74e4934991808ddbe8ebbab%7C9b7f23b30e8347a58a40ffa8a6fea536%7C0%7C0%7C638876242431214997%7CUnknown%7CTWFpbGZsb3d8eyJFbXB0eU1hcGkiOnRydWUsIlYiOiIwLjAuMDAwMCIsIlAiOiJXaW4zMiIsIkFOIjoiTWFpbCIsIldUIjoyfQ%3D%3D%7C0%7C%7C%7C&amp;sdata=uctMwc7TiAOxFqEk%2Bxh4rN2zB0PciTXBLCU%2FPedPPpQ%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publications/publications/australias-international-disability-equity-and-rights-strategy-advancing-equity-transform-lives" TargetMode="External"/><Relationship Id="rId24" Type="http://schemas.openxmlformats.org/officeDocument/2006/relationships/hyperlink" Target="https://aus01.safelinks.protection.outlook.com/?url=https%3A%2F%2Fwww.legislation.gov.au%2FC2004A03366%2Flatest%2Ftext&amp;data=05%7C02%7CMichelle.Lowe%40dfat.gov.au%7C5a2bfcdae74e4934991808ddbe8ebbab%7C9b7f23b30e8347a58a40ffa8a6fea536%7C0%7C0%7C638876242431126363%7CUnknown%7CTWFpbGZsb3d8eyJFbXB0eU1hcGkiOnRydWUsIlYiOiIwLjAuMDAwMCIsIlAiOiJXaW4zMiIsIkFOIjoiTWFpbCIsIldUIjoyfQ%3D%3D%7C0%7C%7C%7C&amp;sdata=ibQQMGvyh7PwNzCkrS%2BXjQRhzplbrgNTGGKfy4fMkUo%3D&amp;reserved=0"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seah.reports@dfat.gov.au" TargetMode="External"/><Relationship Id="rId23" Type="http://schemas.openxmlformats.org/officeDocument/2006/relationships/hyperlink" Target="https://aus01.safelinks.protection.outlook.com/?url=https%3A%2F%2Fwww.legislation.gov.au%2FC2004A01302%2Flatest%2Ftext&amp;data=05%7C02%7CMichelle.Lowe%40dfat.gov.au%7C5a2bfcdae74e4934991808ddbe8ebbab%7C9b7f23b30e8347a58a40ffa8a6fea536%7C0%7C0%7C638876242431068536%7CUnknown%7CTWFpbGZsb3d8eyJFbXB0eU1hcGkiOnRydWUsIlYiOiIwLjAuMDAwMCIsIlAiOiJXaW4zMiIsIkFOIjoiTWFpbCIsIldUIjoyfQ%3D%3D%7C0%7C%7C%7C&amp;sdata=opDlCUbrg%2FVjQZf5pVr3IY68X5b2U%2BpRVf4errVXh%2B0%3D&amp;reserved=0" TargetMode="External"/><Relationship Id="rId28" Type="http://schemas.openxmlformats.org/officeDocument/2006/relationships/hyperlink" Target="https://aus01.safelinks.protection.outlook.com/?url=https%3A%2F%2Fwww.legislation.gov.au%2FC2004A03712%2Flatest%2Ftext&amp;data=05%7C02%7CMichelle.Lowe%40dfat.gov.au%7C5a2bfcdae74e4934991808ddbe8ebbab%7C9b7f23b30e8347a58a40ffa8a6fea536%7C0%7C0%7C638876242431199612%7CUnknown%7CTWFpbGZsb3d8eyJFbXB0eU1hcGkiOnRydWUsIlYiOiIwLjAuMDAwMCIsIlAiOiJXaW4zMiIsIkFOIjoiTWFpbCIsIldUIjoyfQ%3D%3D%7C0%7C%7C%7C&amp;sdata=D0y2l4Q4mrBeLk29M%2FvocuAARgM2zmj1gCVmcwC7FRc%3D&amp;reserved=0" TargetMode="External"/><Relationship Id="rId36" Type="http://schemas.openxmlformats.org/officeDocument/2006/relationships/header" Target="header3.xml"/><Relationship Id="rId10" Type="http://schemas.openxmlformats.org/officeDocument/2006/relationships/hyperlink" Target="https://www.dfat.gov.au/international-relations/themes/child-protection/child-protection" TargetMode="External"/><Relationship Id="rId19" Type="http://schemas.openxmlformats.org/officeDocument/2006/relationships/hyperlink" Target="mailto:seah.reports@dfat.gov.au" TargetMode="External"/><Relationship Id="rId31" Type="http://schemas.openxmlformats.org/officeDocument/2006/relationships/hyperlink" Target="mailto:seah.reports@dfat.gov.au" TargetMode="External"/><Relationship Id="rId4" Type="http://schemas.openxmlformats.org/officeDocument/2006/relationships/settings" Target="settings.xml"/><Relationship Id="rId9" Type="http://schemas.openxmlformats.org/officeDocument/2006/relationships/hyperlink" Target="https://capseah.safeguardingsupporthub.org/common-approach" TargetMode="External"/><Relationship Id="rId14" Type="http://schemas.openxmlformats.org/officeDocument/2006/relationships/hyperlink" Target="https://humanrights.gov.au/our-work/sex-discrimination/positive-duty-sex-discrimination-act" TargetMode="External"/><Relationship Id="rId22" Type="http://schemas.openxmlformats.org/officeDocument/2006/relationships/hyperlink" Target="mailto:transnationalcrime@dfat.gov.au" TargetMode="External"/><Relationship Id="rId27" Type="http://schemas.openxmlformats.org/officeDocument/2006/relationships/hyperlink" Target="https://www.legislation.gov.au/C2018A00153/latest/text" TargetMode="External"/><Relationship Id="rId30" Type="http://schemas.openxmlformats.org/officeDocument/2006/relationships/hyperlink" Target="https://aus01.safelinks.protection.outlook.com/?url=https%3A%2F%2Fwww.legislation.gov.au%2FC2004A02868%2Flatest%2Ftext&amp;data=05%7C02%7CMichelle.Lowe%40dfat.gov.au%7C5a2bfcdae74e4934991808ddbe8ebbab%7C9b7f23b30e8347a58a40ffa8a6fea536%7C0%7C0%7C638876242431228717%7CUnknown%7CTWFpbGZsb3d8eyJFbXB0eU1hcGkiOnRydWUsIlYiOiIwLjAuMDAwMCIsIlAiOiJXaW4zMiIsIkFOIjoiTWFpbCIsIldUIjoyfQ%3D%3D%7C0%7C%7C%7C&amp;sdata=foqeeQirT6TkYH%2B%2FLZkISwLvsrejC8JP0sFvJGn%2BILQ%3D&amp;reserved=0" TargetMode="External"/><Relationship Id="rId35" Type="http://schemas.openxmlformats.org/officeDocument/2006/relationships/footer" Target="footer2.xml"/><Relationship Id="rId8" Type="http://schemas.openxmlformats.org/officeDocument/2006/relationships/hyperlink" Target="https://www.fairwork.gov.au/about-us/workplace-laws/legislation-changes/respect-at-work"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humanrights.gov.au/our-work/commission-general/publications/annual-report-2023-2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DFAT">
      <a:dk1>
        <a:srgbClr val="313E48"/>
      </a:dk1>
      <a:lt1>
        <a:sysClr val="window" lastClr="FFFFFF"/>
      </a:lt1>
      <a:dk2>
        <a:srgbClr val="2E5B73"/>
      </a:dk2>
      <a:lt2>
        <a:srgbClr val="CED2D3"/>
      </a:lt2>
      <a:accent1>
        <a:srgbClr val="00827B"/>
      </a:accent1>
      <a:accent2>
        <a:srgbClr val="48763B"/>
      </a:accent2>
      <a:accent3>
        <a:srgbClr val="993921"/>
      </a:accent3>
      <a:accent4>
        <a:srgbClr val="F4B223"/>
      </a:accent4>
      <a:accent5>
        <a:srgbClr val="124734"/>
      </a:accent5>
      <a:accent6>
        <a:srgbClr val="06515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3841</Words>
  <Characters>23577</Characters>
  <Application>Microsoft Office Word</Application>
  <DocSecurity>0</DocSecurity>
  <Lines>453</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27348</CharactersWithSpaces>
  <SharedDoc>false</SharedDoc>
  <HLinks>
    <vt:vector size="36" baseType="variant">
      <vt:variant>
        <vt:i4>4194336</vt:i4>
      </vt:variant>
      <vt:variant>
        <vt:i4>15</vt:i4>
      </vt:variant>
      <vt:variant>
        <vt:i4>0</vt:i4>
      </vt:variant>
      <vt:variant>
        <vt:i4>5</vt:i4>
      </vt:variant>
      <vt:variant>
        <vt:lpwstr>mailto:xxxx@dfat.gov.au</vt:lpwstr>
      </vt:variant>
      <vt:variant>
        <vt:lpwstr/>
      </vt:variant>
      <vt:variant>
        <vt:i4>3342407</vt:i4>
      </vt:variant>
      <vt:variant>
        <vt:i4>12</vt:i4>
      </vt:variant>
      <vt:variant>
        <vt:i4>0</vt:i4>
      </vt:variant>
      <vt:variant>
        <vt:i4>5</vt:i4>
      </vt:variant>
      <vt:variant>
        <vt:lpwstr>mailto:transnationalcrime@dfat.gov.au</vt:lpwstr>
      </vt:variant>
      <vt:variant>
        <vt:lpwstr/>
      </vt:variant>
      <vt:variant>
        <vt:i4>2883681</vt:i4>
      </vt:variant>
      <vt:variant>
        <vt:i4>9</vt:i4>
      </vt:variant>
      <vt:variant>
        <vt:i4>0</vt:i4>
      </vt:variant>
      <vt:variant>
        <vt:i4>5</vt:i4>
      </vt:variant>
      <vt:variant>
        <vt:lpwstr>http://dfatintranet.titan.satin.lo/hr/welfare-support/safe-space/Pages/safe-space.aspx</vt:lpwstr>
      </vt:variant>
      <vt:variant>
        <vt:lpwstr/>
      </vt:variant>
      <vt:variant>
        <vt:i4>7405568</vt:i4>
      </vt:variant>
      <vt:variant>
        <vt:i4>6</vt:i4>
      </vt:variant>
      <vt:variant>
        <vt:i4>0</vt:i4>
      </vt:variant>
      <vt:variant>
        <vt:i4>5</vt:i4>
      </vt:variant>
      <vt:variant>
        <vt:lpwstr>mailto:conduct@dfat.gov.au</vt:lpwstr>
      </vt:variant>
      <vt:variant>
        <vt:lpwstr/>
      </vt:variant>
      <vt:variant>
        <vt:i4>4784143</vt:i4>
      </vt:variant>
      <vt:variant>
        <vt:i4>3</vt:i4>
      </vt:variant>
      <vt:variant>
        <vt:i4>0</vt:i4>
      </vt:variant>
      <vt:variant>
        <vt:i4>5</vt:i4>
      </vt:variant>
      <vt:variant>
        <vt:lpwstr>http://www.dfat.gov.au/pseah</vt:lpwstr>
      </vt:variant>
      <vt:variant>
        <vt:lpwstr/>
      </vt:variant>
      <vt:variant>
        <vt:i4>131118</vt:i4>
      </vt:variant>
      <vt:variant>
        <vt:i4>0</vt:i4>
      </vt:variant>
      <vt:variant>
        <vt:i4>0</vt:i4>
      </vt:variant>
      <vt:variant>
        <vt:i4>5</vt:i4>
      </vt:variant>
      <vt:variant>
        <vt:lpwstr>mailto:seah.reports@dfat.gov.au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from Sexual Exploitation, Abuse and Harassment Policy</dc:title>
  <dc:subject/>
  <dc:creator/>
  <cp:keywords>[SEC=OFFICIAL]</cp:keywords>
  <dc:description/>
  <cp:lastModifiedBy/>
  <cp:revision>1</cp:revision>
  <dcterms:created xsi:type="dcterms:W3CDTF">2025-08-27T22:20:00Z</dcterms:created>
  <dcterms:modified xsi:type="dcterms:W3CDTF">2025-08-27T22:21:00Z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v=2022.1;a=SHA256;h=F6256AB2FFD8DB26CA6EDE7A5E56D46EE2DE23470ED725F6B5795BFACCD0AD86</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A04407B03FB3406E91B16F76B50D491D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2023-02-15T22:33:04Z</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0940350E2C3E531FAF3BE840E1EBC8D7</vt:lpwstr>
  </property>
  <property fmtid="{D5CDD505-2E9C-101B-9397-08002B2CF9AE}" pid="20" name="PM_Hash_Salt">
    <vt:lpwstr>0770B5EB59FF02640E28732668ADB3AA</vt:lpwstr>
  </property>
  <property fmtid="{D5CDD505-2E9C-101B-9397-08002B2CF9AE}" pid="21" name="PM_Hash_SHA1">
    <vt:lpwstr>584F1B79DEDE0C727111F1C9896D7A09EB5FA0DD</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ies>
</file>