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FB" w:rsidRDefault="00F30056"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Independent </w:t>
      </w:r>
      <w:r w:rsidR="00C657FB">
        <w:rPr>
          <w:sz w:val="24"/>
          <w:lang w:eastAsia="en-AU"/>
        </w:rPr>
        <w:t xml:space="preserve">Evaluation of </w:t>
      </w:r>
      <w:r w:rsidR="00390639">
        <w:rPr>
          <w:sz w:val="24"/>
          <w:lang w:eastAsia="en-AU"/>
        </w:rPr>
        <w:t>Project Childhood</w:t>
      </w:r>
    </w:p>
    <w:p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rsidTr="00175FFC">
        <w:trPr>
          <w:cantSplit/>
          <w:tblHeader/>
        </w:trPr>
        <w:tc>
          <w:tcPr>
            <w:tcW w:w="2660" w:type="dxa"/>
            <w:shd w:val="clear" w:color="auto" w:fill="E0E0E0"/>
            <w:vAlign w:val="center"/>
          </w:tcPr>
          <w:p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rsidR="00C657FB" w:rsidRPr="00F43CEC" w:rsidRDefault="00C657FB" w:rsidP="00175FFC">
            <w:pPr>
              <w:pStyle w:val="Table-normal-text"/>
              <w:spacing w:before="120" w:after="120"/>
              <w:rPr>
                <w:b/>
              </w:rPr>
            </w:pP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AidWorks initiative number</w:t>
            </w:r>
          </w:p>
        </w:tc>
        <w:tc>
          <w:tcPr>
            <w:tcW w:w="7229" w:type="dxa"/>
            <w:gridSpan w:val="3"/>
            <w:shd w:val="clear" w:color="auto" w:fill="auto"/>
          </w:tcPr>
          <w:p w:rsidR="00C657FB" w:rsidRPr="00F2320B" w:rsidRDefault="00390639" w:rsidP="00175FFC">
            <w:pPr>
              <w:pStyle w:val="Table-normal-text"/>
            </w:pPr>
            <w:r>
              <w:t>INI940</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rsidR="00C657FB" w:rsidRPr="00F2320B" w:rsidRDefault="00390639" w:rsidP="00175FFC">
            <w:pPr>
              <w:pStyle w:val="Table-normal-text"/>
            </w:pPr>
            <w:r>
              <w:t xml:space="preserve">August  2010                               </w:t>
            </w:r>
          </w:p>
        </w:tc>
        <w:tc>
          <w:tcPr>
            <w:tcW w:w="1843" w:type="dxa"/>
            <w:shd w:val="clear" w:color="auto" w:fill="auto"/>
          </w:tcPr>
          <w:p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rsidR="00C657FB" w:rsidRPr="00F2320B" w:rsidRDefault="00390639" w:rsidP="00175FFC">
            <w:pPr>
              <w:pStyle w:val="Table-normal-text"/>
            </w:pPr>
            <w:r>
              <w:t>June 2014</w:t>
            </w:r>
          </w:p>
        </w:tc>
      </w:tr>
      <w:tr w:rsidR="00C657FB" w:rsidRPr="00F43CEC" w:rsidTr="00175FFC">
        <w:trPr>
          <w:cantSplit/>
        </w:trPr>
        <w:tc>
          <w:tcPr>
            <w:tcW w:w="2660" w:type="dxa"/>
            <w:shd w:val="clear" w:color="auto" w:fill="auto"/>
          </w:tcPr>
          <w:p w:rsidR="00C657FB" w:rsidRPr="00F2320B" w:rsidRDefault="00C657FB" w:rsidP="00175FFC">
            <w:pPr>
              <w:pStyle w:val="Table-normal-text"/>
            </w:pPr>
            <w:r>
              <w:t>Total Australian $</w:t>
            </w:r>
          </w:p>
        </w:tc>
        <w:tc>
          <w:tcPr>
            <w:tcW w:w="7229" w:type="dxa"/>
            <w:gridSpan w:val="3"/>
            <w:shd w:val="clear" w:color="auto" w:fill="auto"/>
          </w:tcPr>
          <w:p w:rsidR="00C657FB" w:rsidRPr="00F2320B" w:rsidRDefault="00390639" w:rsidP="00390639">
            <w:pPr>
              <w:pStyle w:val="Table-normal-text"/>
            </w:pPr>
            <w:r>
              <w:t>$7.5 million (2010-2014)</w:t>
            </w:r>
          </w:p>
        </w:tc>
      </w:tr>
      <w:tr w:rsidR="00C657FB" w:rsidRPr="00F43CEC" w:rsidTr="00175FFC">
        <w:trPr>
          <w:cantSplit/>
        </w:trPr>
        <w:tc>
          <w:tcPr>
            <w:tcW w:w="2660" w:type="dxa"/>
            <w:shd w:val="clear" w:color="auto" w:fill="auto"/>
          </w:tcPr>
          <w:p w:rsidR="00C657FB" w:rsidRPr="00F2320B" w:rsidRDefault="00C657FB" w:rsidP="00175FFC">
            <w:pPr>
              <w:pStyle w:val="Table-normal-text"/>
            </w:pPr>
            <w:r>
              <w:t>Total other $</w:t>
            </w:r>
          </w:p>
        </w:tc>
        <w:tc>
          <w:tcPr>
            <w:tcW w:w="7229" w:type="dxa"/>
            <w:gridSpan w:val="3"/>
            <w:shd w:val="clear" w:color="auto" w:fill="auto"/>
          </w:tcPr>
          <w:p w:rsidR="00C657FB" w:rsidRPr="00F2320B" w:rsidRDefault="00F07F65" w:rsidP="00175FFC">
            <w:pPr>
              <w:pStyle w:val="Table-normal-text"/>
            </w:pPr>
            <w:r>
              <w:t>Prevention Pillar: $</w:t>
            </w:r>
            <w:r w:rsidRPr="004C0AB1">
              <w:t>698,360</w:t>
            </w:r>
            <w:r>
              <w:t xml:space="preserve"> </w:t>
            </w:r>
            <w:bookmarkStart w:id="0" w:name="_GoBack"/>
            <w:bookmarkEnd w:id="0"/>
            <w:r>
              <w:t>(from World Vision Australia)</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Delivery organisation(s)</w:t>
            </w:r>
          </w:p>
        </w:tc>
        <w:tc>
          <w:tcPr>
            <w:tcW w:w="7229" w:type="dxa"/>
            <w:gridSpan w:val="3"/>
            <w:shd w:val="clear" w:color="auto" w:fill="auto"/>
          </w:tcPr>
          <w:p w:rsidR="00C657FB" w:rsidRPr="00F2320B" w:rsidRDefault="00390639" w:rsidP="00390639">
            <w:pPr>
              <w:pStyle w:val="Table-normal-text"/>
            </w:pPr>
            <w:r w:rsidRPr="00997B4C">
              <w:rPr>
                <w:rFonts w:eastAsia="Arial Unicode MS" w:cs="Arial"/>
              </w:rPr>
              <w:t xml:space="preserve">Prevention Pillar: World </w:t>
            </w:r>
            <w:r>
              <w:rPr>
                <w:rFonts w:eastAsia="Arial Unicode MS" w:cs="Arial"/>
              </w:rPr>
              <w:t>Vision Australia (WVA), Feb.</w:t>
            </w:r>
            <w:r w:rsidRPr="00997B4C">
              <w:rPr>
                <w:rFonts w:eastAsia="Arial Unicode MS" w:cs="Arial"/>
              </w:rPr>
              <w:t xml:space="preserve"> 2011-2014</w:t>
            </w:r>
            <w:r w:rsidR="004A6183">
              <w:rPr>
                <w:rFonts w:eastAsia="Arial Unicode MS" w:cs="Arial"/>
              </w:rPr>
              <w:t xml:space="preserve"> </w:t>
            </w:r>
            <w:r w:rsidRPr="00997B4C">
              <w:rPr>
                <w:rFonts w:eastAsia="Arial Unicode MS" w:cs="Arial"/>
                <w:szCs w:val="20"/>
              </w:rPr>
              <w:t>Protection Pillar: United Nations Office on D</w:t>
            </w:r>
            <w:r>
              <w:rPr>
                <w:rFonts w:eastAsia="Arial Unicode MS" w:cs="Arial"/>
                <w:szCs w:val="20"/>
              </w:rPr>
              <w:t>rugs and Crime (UNODC)</w:t>
            </w:r>
            <w:r w:rsidR="00F30056">
              <w:rPr>
                <w:rFonts w:eastAsia="Arial Unicode MS" w:cs="Arial"/>
                <w:szCs w:val="20"/>
              </w:rPr>
              <w:t xml:space="preserve"> in partnership with INTERPOL</w:t>
            </w:r>
            <w:r>
              <w:rPr>
                <w:rFonts w:eastAsia="Arial Unicode MS" w:cs="Arial"/>
                <w:szCs w:val="20"/>
              </w:rPr>
              <w:t>, Nov.</w:t>
            </w:r>
            <w:r w:rsidRPr="00997B4C">
              <w:rPr>
                <w:rFonts w:eastAsia="Arial Unicode MS" w:cs="Arial"/>
                <w:szCs w:val="20"/>
              </w:rPr>
              <w:t xml:space="preserve"> 2010-2014</w:t>
            </w:r>
          </w:p>
        </w:tc>
      </w:tr>
      <w:tr w:rsidR="00C657FB" w:rsidRPr="00F43CEC" w:rsidTr="00175FFC">
        <w:trPr>
          <w:cantSplit/>
        </w:trPr>
        <w:tc>
          <w:tcPr>
            <w:tcW w:w="2660" w:type="dxa"/>
            <w:shd w:val="clear" w:color="auto" w:fill="auto"/>
          </w:tcPr>
          <w:p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rsidR="00390639" w:rsidRDefault="00390639" w:rsidP="00390639">
            <w:pPr>
              <w:rPr>
                <w:rFonts w:eastAsia="Arial Unicode MS" w:cs="Arial"/>
              </w:rPr>
            </w:pPr>
            <w:r w:rsidRPr="001F1389">
              <w:rPr>
                <w:rFonts w:eastAsia="Arial Unicode MS" w:cs="Arial"/>
                <w:b/>
              </w:rPr>
              <w:t>Prevention Pillar:</w:t>
            </w:r>
            <w:r w:rsidRPr="00997B4C">
              <w:rPr>
                <w:rFonts w:eastAsia="Arial Unicode MS" w:cs="Arial"/>
              </w:rPr>
              <w:t xml:space="preserve"> World </w:t>
            </w:r>
            <w:r>
              <w:rPr>
                <w:rFonts w:eastAsia="Arial Unicode MS" w:cs="Arial"/>
              </w:rPr>
              <w:t>Vision Australia (WVA)</w:t>
            </w:r>
            <w:r w:rsidR="00F46AB6">
              <w:rPr>
                <w:rFonts w:eastAsia="Arial Unicode MS" w:cs="Arial"/>
              </w:rPr>
              <w:t xml:space="preserve"> </w:t>
            </w:r>
          </w:p>
          <w:p w:rsidR="00390639" w:rsidRPr="00997B4C" w:rsidRDefault="00390639" w:rsidP="00390639">
            <w:pPr>
              <w:rPr>
                <w:rFonts w:eastAsia="Arial Unicode MS" w:cs="Arial"/>
              </w:rPr>
            </w:pPr>
          </w:p>
          <w:p w:rsidR="00390639" w:rsidRDefault="00390639" w:rsidP="00390639">
            <w:pPr>
              <w:pStyle w:val="Table-normal-text"/>
              <w:spacing w:before="0"/>
              <w:rPr>
                <w:rFonts w:eastAsia="Arial Unicode MS" w:cs="Arial"/>
                <w:szCs w:val="20"/>
              </w:rPr>
            </w:pPr>
            <w:r w:rsidRPr="001F1389">
              <w:rPr>
                <w:rFonts w:eastAsia="Arial Unicode MS" w:cs="Arial"/>
                <w:b/>
                <w:szCs w:val="20"/>
              </w:rPr>
              <w:t>Protection Pillar:</w:t>
            </w:r>
            <w:r w:rsidRPr="00997B4C">
              <w:rPr>
                <w:rFonts w:eastAsia="Arial Unicode MS" w:cs="Arial"/>
                <w:szCs w:val="20"/>
              </w:rPr>
              <w:t xml:space="preserve"> United Nations Office on D</w:t>
            </w:r>
            <w:r>
              <w:rPr>
                <w:rFonts w:eastAsia="Arial Unicode MS" w:cs="Arial"/>
                <w:szCs w:val="20"/>
              </w:rPr>
              <w:t>rugs and Crime</w:t>
            </w:r>
            <w:r w:rsidR="00F46AB6">
              <w:rPr>
                <w:rFonts w:eastAsia="Arial Unicode MS" w:cs="Arial"/>
                <w:szCs w:val="20"/>
              </w:rPr>
              <w:t xml:space="preserve"> (UNODC) in partnership with</w:t>
            </w:r>
            <w:r>
              <w:rPr>
                <w:rFonts w:eastAsia="Arial Unicode MS" w:cs="Arial"/>
                <w:szCs w:val="20"/>
              </w:rPr>
              <w:t xml:space="preserve"> </w:t>
            </w:r>
            <w:r w:rsidR="00F46AB6">
              <w:rPr>
                <w:rFonts w:eastAsia="Arial Unicode MS" w:cs="Arial"/>
                <w:szCs w:val="20"/>
              </w:rPr>
              <w:t>INTERPOL</w:t>
            </w:r>
          </w:p>
          <w:p w:rsidR="00C657FB" w:rsidRPr="00F2320B" w:rsidRDefault="00F46AB6" w:rsidP="00F46AB6">
            <w:pPr>
              <w:pStyle w:val="Table-normal-text"/>
            </w:pPr>
            <w:r>
              <w:rPr>
                <w:rFonts w:eastAsia="Arial Unicode MS" w:cs="Arial"/>
                <w:szCs w:val="20"/>
              </w:rPr>
              <w:t xml:space="preserve"> </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Country/Region</w:t>
            </w:r>
          </w:p>
        </w:tc>
        <w:tc>
          <w:tcPr>
            <w:tcW w:w="7229" w:type="dxa"/>
            <w:gridSpan w:val="3"/>
            <w:shd w:val="clear" w:color="auto" w:fill="auto"/>
          </w:tcPr>
          <w:p w:rsidR="00C657FB" w:rsidRPr="00F2320B" w:rsidRDefault="00390639" w:rsidP="006D39C5">
            <w:pPr>
              <w:pStyle w:val="Table-normal-text"/>
              <w:spacing w:before="0"/>
            </w:pPr>
            <w:r w:rsidRPr="001F1389">
              <w:rPr>
                <w:b/>
              </w:rPr>
              <w:t>Mekong Sub-Region</w:t>
            </w:r>
            <w:r w:rsidR="006D39C5" w:rsidRPr="001F1389">
              <w:rPr>
                <w:b/>
              </w:rPr>
              <w:t>:</w:t>
            </w:r>
            <w:r w:rsidR="006D39C5">
              <w:t xml:space="preserve"> </w:t>
            </w:r>
            <w:r>
              <w:t>Thailand, Cambodia, Viet Nam, Lao PDR</w:t>
            </w:r>
          </w:p>
        </w:tc>
      </w:tr>
      <w:tr w:rsidR="00C657FB" w:rsidRPr="00F43CEC" w:rsidTr="00175FFC">
        <w:trPr>
          <w:cantSplit/>
        </w:trPr>
        <w:tc>
          <w:tcPr>
            <w:tcW w:w="2660" w:type="dxa"/>
            <w:shd w:val="clear" w:color="auto" w:fill="auto"/>
          </w:tcPr>
          <w:p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rsidR="00C657FB" w:rsidRPr="00F2320B" w:rsidRDefault="00F30056" w:rsidP="00175FFC">
            <w:pPr>
              <w:pStyle w:val="Table-normal-text"/>
            </w:pPr>
            <w:r>
              <w:t xml:space="preserve">Governance; child protection; and criminal justice response </w:t>
            </w:r>
          </w:p>
        </w:tc>
      </w:tr>
      <w:tr w:rsidR="00C657FB" w:rsidRPr="00F43CEC" w:rsidTr="00175FFC">
        <w:trPr>
          <w:cantSplit/>
        </w:trPr>
        <w:tc>
          <w:tcPr>
            <w:tcW w:w="2660" w:type="dxa"/>
            <w:shd w:val="clear" w:color="auto" w:fill="auto"/>
          </w:tcPr>
          <w:p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rsidR="00390639" w:rsidRPr="00F2320B" w:rsidRDefault="00390639" w:rsidP="00175FFC">
            <w:pPr>
              <w:pStyle w:val="Table-normal-text"/>
            </w:pPr>
            <w:r>
              <w:rPr>
                <w:rFonts w:cs="Arial"/>
              </w:rPr>
              <w:t>To combat child sexual exploitation in travel and tourism</w:t>
            </w:r>
            <w:r w:rsidR="00896AC8">
              <w:rPr>
                <w:rFonts w:cs="Arial"/>
              </w:rPr>
              <w:t xml:space="preserve"> (CSETT)</w:t>
            </w:r>
            <w:r>
              <w:rPr>
                <w:rFonts w:cs="Arial"/>
              </w:rPr>
              <w:t xml:space="preserve"> in target locations across the Mekong sub-region</w:t>
            </w:r>
          </w:p>
        </w:tc>
      </w:tr>
    </w:tbl>
    <w:p w:rsidR="00C657FB" w:rsidRDefault="00C657FB" w:rsidP="00C657FB">
      <w:pPr>
        <w:pStyle w:val="Heading2"/>
      </w:pPr>
      <w:r>
        <w:t>Evaluation Summary</w:t>
      </w:r>
    </w:p>
    <w:p w:rsidR="00683EB4" w:rsidRDefault="00683EB4" w:rsidP="00C657FB">
      <w:pPr>
        <w:rPr>
          <w:b/>
        </w:rPr>
      </w:pPr>
    </w:p>
    <w:p w:rsidR="00F30056" w:rsidRDefault="00C657FB" w:rsidP="00390639">
      <w:pPr>
        <w:rPr>
          <w:rFonts w:cs="Arial"/>
          <w:b/>
          <w:szCs w:val="20"/>
        </w:rPr>
      </w:pPr>
      <w:r w:rsidRPr="006A09A0">
        <w:rPr>
          <w:rFonts w:cs="Arial"/>
          <w:b/>
          <w:szCs w:val="20"/>
        </w:rPr>
        <w:t>Evaluation Objective:</w:t>
      </w:r>
      <w:r w:rsidRPr="00776E5D">
        <w:rPr>
          <w:rFonts w:cs="Arial"/>
          <w:b/>
          <w:szCs w:val="20"/>
        </w:rPr>
        <w:t xml:space="preserve"> </w:t>
      </w:r>
    </w:p>
    <w:p w:rsidR="001B59E0" w:rsidRPr="00305FC1" w:rsidRDefault="00214B70" w:rsidP="00390639">
      <w:pPr>
        <w:rPr>
          <w:rFonts w:cs="Arial"/>
          <w:szCs w:val="20"/>
        </w:rPr>
      </w:pPr>
      <w:r w:rsidRPr="00305FC1">
        <w:rPr>
          <w:rFonts w:cs="Arial"/>
          <w:szCs w:val="20"/>
        </w:rPr>
        <w:t xml:space="preserve">The </w:t>
      </w:r>
      <w:r>
        <w:rPr>
          <w:rFonts w:cs="Arial"/>
          <w:szCs w:val="20"/>
        </w:rPr>
        <w:t xml:space="preserve">2013 </w:t>
      </w:r>
      <w:r w:rsidRPr="00305FC1">
        <w:rPr>
          <w:rFonts w:cs="Arial"/>
          <w:szCs w:val="20"/>
        </w:rPr>
        <w:t xml:space="preserve">Independent </w:t>
      </w:r>
      <w:r w:rsidR="00F07F65">
        <w:rPr>
          <w:rFonts w:cs="Arial"/>
          <w:szCs w:val="20"/>
        </w:rPr>
        <w:t>Evaluation</w:t>
      </w:r>
      <w:r w:rsidR="005A0399">
        <w:rPr>
          <w:rFonts w:cs="Arial"/>
          <w:szCs w:val="20"/>
        </w:rPr>
        <w:t xml:space="preserve"> </w:t>
      </w:r>
      <w:r w:rsidR="00F07F65">
        <w:rPr>
          <w:rFonts w:cs="Arial"/>
          <w:szCs w:val="20"/>
        </w:rPr>
        <w:t>o</w:t>
      </w:r>
      <w:r>
        <w:rPr>
          <w:rFonts w:cs="Arial"/>
          <w:szCs w:val="20"/>
        </w:rPr>
        <w:t xml:space="preserve">f </w:t>
      </w:r>
      <w:r w:rsidRPr="00214B70">
        <w:rPr>
          <w:rFonts w:cs="Arial"/>
          <w:szCs w:val="20"/>
        </w:rPr>
        <w:t xml:space="preserve">Project Childhood </w:t>
      </w:r>
      <w:r w:rsidRPr="00305FC1">
        <w:rPr>
          <w:rFonts w:cs="Arial"/>
          <w:szCs w:val="20"/>
        </w:rPr>
        <w:t>aim</w:t>
      </w:r>
      <w:r>
        <w:rPr>
          <w:rFonts w:cs="Arial"/>
          <w:szCs w:val="20"/>
        </w:rPr>
        <w:t>ed</w:t>
      </w:r>
      <w:r w:rsidRPr="00305FC1">
        <w:rPr>
          <w:rFonts w:cs="Arial"/>
          <w:szCs w:val="20"/>
        </w:rPr>
        <w:t xml:space="preserve"> </w:t>
      </w:r>
      <w:r>
        <w:rPr>
          <w:rFonts w:cs="Arial"/>
          <w:szCs w:val="20"/>
        </w:rPr>
        <w:t xml:space="preserve">to assess the </w:t>
      </w:r>
      <w:r w:rsidRPr="00305FC1">
        <w:rPr>
          <w:rFonts w:cs="Arial"/>
          <w:szCs w:val="20"/>
        </w:rPr>
        <w:t xml:space="preserve">efficiency and effectiveness </w:t>
      </w:r>
      <w:r>
        <w:rPr>
          <w:rFonts w:cs="Arial"/>
          <w:szCs w:val="20"/>
        </w:rPr>
        <w:t xml:space="preserve">of project implementation and administration, </w:t>
      </w:r>
      <w:r w:rsidRPr="00305FC1">
        <w:rPr>
          <w:rFonts w:cs="Arial"/>
          <w:szCs w:val="20"/>
        </w:rPr>
        <w:t xml:space="preserve">to provide recommendations </w:t>
      </w:r>
      <w:r>
        <w:rPr>
          <w:rFonts w:cs="Arial"/>
          <w:szCs w:val="20"/>
        </w:rPr>
        <w:t xml:space="preserve">which would strengthen </w:t>
      </w:r>
      <w:r w:rsidR="00407B4A">
        <w:rPr>
          <w:rFonts w:cs="Arial"/>
          <w:szCs w:val="20"/>
        </w:rPr>
        <w:t xml:space="preserve">the </w:t>
      </w:r>
      <w:r>
        <w:rPr>
          <w:rFonts w:cs="Arial"/>
          <w:szCs w:val="20"/>
        </w:rPr>
        <w:t>project</w:t>
      </w:r>
      <w:r w:rsidR="00407B4A">
        <w:rPr>
          <w:rFonts w:cs="Arial"/>
          <w:szCs w:val="20"/>
        </w:rPr>
        <w:t>s</w:t>
      </w:r>
      <w:r w:rsidRPr="00305FC1">
        <w:rPr>
          <w:rFonts w:cs="Arial"/>
          <w:szCs w:val="20"/>
        </w:rPr>
        <w:t xml:space="preserve"> management</w:t>
      </w:r>
      <w:r>
        <w:rPr>
          <w:rFonts w:cs="Arial"/>
          <w:szCs w:val="20"/>
        </w:rPr>
        <w:t xml:space="preserve"> and coordination, </w:t>
      </w:r>
      <w:r w:rsidRPr="00305FC1">
        <w:rPr>
          <w:rFonts w:cs="Arial"/>
          <w:szCs w:val="20"/>
        </w:rPr>
        <w:t xml:space="preserve">and to guide DFAT’s management decisions </w:t>
      </w:r>
      <w:r w:rsidR="00407B4A">
        <w:rPr>
          <w:rFonts w:cs="Arial"/>
          <w:szCs w:val="20"/>
        </w:rPr>
        <w:t xml:space="preserve">related to Project Childhood </w:t>
      </w:r>
      <w:r w:rsidRPr="00305FC1">
        <w:rPr>
          <w:rFonts w:cs="Arial"/>
          <w:szCs w:val="20"/>
        </w:rPr>
        <w:t>beyond 2014</w:t>
      </w:r>
      <w:r w:rsidR="00305FC1" w:rsidRPr="00305FC1">
        <w:rPr>
          <w:rFonts w:cs="Arial"/>
          <w:szCs w:val="20"/>
        </w:rPr>
        <w:t xml:space="preserve">. The </w:t>
      </w:r>
      <w:r w:rsidR="00F07F65">
        <w:rPr>
          <w:rFonts w:cs="Arial"/>
          <w:szCs w:val="20"/>
        </w:rPr>
        <w:t>Evaluation</w:t>
      </w:r>
      <w:r w:rsidR="00305FC1" w:rsidRPr="00305FC1">
        <w:rPr>
          <w:rFonts w:cs="Arial"/>
          <w:szCs w:val="20"/>
        </w:rPr>
        <w:t>:</w:t>
      </w:r>
    </w:p>
    <w:p w:rsidR="00305FC1" w:rsidRPr="00305FC1" w:rsidRDefault="00214B70" w:rsidP="00D30A82">
      <w:pPr>
        <w:pStyle w:val="ListParagraph"/>
        <w:numPr>
          <w:ilvl w:val="0"/>
          <w:numId w:val="9"/>
        </w:numPr>
        <w:rPr>
          <w:rFonts w:ascii="Arial" w:hAnsi="Arial" w:cs="Arial"/>
          <w:sz w:val="20"/>
        </w:rPr>
      </w:pPr>
      <w:r w:rsidRPr="00305FC1">
        <w:rPr>
          <w:rFonts w:cs="Arial"/>
        </w:rPr>
        <w:t>Assesse</w:t>
      </w:r>
      <w:r>
        <w:rPr>
          <w:rFonts w:cs="Arial"/>
        </w:rPr>
        <w:t>d i</w:t>
      </w:r>
      <w:r>
        <w:rPr>
          <w:rFonts w:ascii="Arial" w:hAnsi="Arial" w:cs="Arial"/>
          <w:sz w:val="20"/>
        </w:rPr>
        <w:t>mplementation p</w:t>
      </w:r>
      <w:r w:rsidR="00305FC1" w:rsidRPr="00305FC1">
        <w:rPr>
          <w:rFonts w:ascii="Arial" w:hAnsi="Arial" w:cs="Arial"/>
          <w:sz w:val="20"/>
        </w:rPr>
        <w:t>rogress within and between both the Protection and Prevention Pillars</w:t>
      </w:r>
      <w:r w:rsidR="00D30A82">
        <w:rPr>
          <w:rFonts w:ascii="Arial" w:hAnsi="Arial" w:cs="Arial"/>
          <w:sz w:val="20"/>
        </w:rPr>
        <w:t xml:space="preserve"> of Project Childhood</w:t>
      </w:r>
      <w:r w:rsidR="00305FC1" w:rsidRPr="00305FC1">
        <w:rPr>
          <w:rFonts w:ascii="Arial" w:hAnsi="Arial" w:cs="Arial"/>
          <w:sz w:val="20"/>
        </w:rPr>
        <w:t>;</w:t>
      </w:r>
    </w:p>
    <w:p w:rsidR="00305FC1" w:rsidRPr="00305FC1" w:rsidRDefault="00214B70" w:rsidP="00D30A82">
      <w:pPr>
        <w:pStyle w:val="ListParagraph"/>
        <w:numPr>
          <w:ilvl w:val="0"/>
          <w:numId w:val="9"/>
        </w:numPr>
        <w:rPr>
          <w:rFonts w:ascii="Arial" w:hAnsi="Arial" w:cs="Arial"/>
          <w:sz w:val="20"/>
        </w:rPr>
      </w:pPr>
      <w:r>
        <w:rPr>
          <w:rFonts w:ascii="Arial" w:hAnsi="Arial" w:cs="Arial"/>
          <w:sz w:val="20"/>
        </w:rPr>
        <w:t>Identified and framed l</w:t>
      </w:r>
      <w:r w:rsidR="00305FC1" w:rsidRPr="00305FC1">
        <w:rPr>
          <w:rFonts w:ascii="Arial" w:hAnsi="Arial" w:cs="Arial"/>
          <w:sz w:val="20"/>
        </w:rPr>
        <w:t xml:space="preserve">essons </w:t>
      </w:r>
      <w:r w:rsidR="00D30A82" w:rsidRPr="00305FC1">
        <w:rPr>
          <w:rFonts w:ascii="Arial" w:hAnsi="Arial" w:cs="Arial"/>
          <w:sz w:val="20"/>
        </w:rPr>
        <w:t>learn</w:t>
      </w:r>
      <w:r w:rsidR="00D30A82">
        <w:rPr>
          <w:rFonts w:ascii="Arial" w:hAnsi="Arial" w:cs="Arial"/>
          <w:sz w:val="20"/>
        </w:rPr>
        <w:t>t</w:t>
      </w:r>
      <w:r w:rsidR="00D30A82" w:rsidRPr="00305FC1">
        <w:rPr>
          <w:rFonts w:ascii="Arial" w:hAnsi="Arial" w:cs="Arial"/>
          <w:sz w:val="20"/>
        </w:rPr>
        <w:t xml:space="preserve"> </w:t>
      </w:r>
      <w:r>
        <w:rPr>
          <w:rFonts w:ascii="Arial" w:hAnsi="Arial" w:cs="Arial"/>
          <w:sz w:val="20"/>
        </w:rPr>
        <w:t>during</w:t>
      </w:r>
      <w:r w:rsidRPr="00305FC1">
        <w:rPr>
          <w:rFonts w:ascii="Arial" w:hAnsi="Arial" w:cs="Arial"/>
          <w:sz w:val="20"/>
        </w:rPr>
        <w:t xml:space="preserve"> </w:t>
      </w:r>
      <w:r w:rsidR="00305FC1" w:rsidRPr="00305FC1">
        <w:rPr>
          <w:rFonts w:ascii="Arial" w:hAnsi="Arial" w:cs="Arial"/>
          <w:sz w:val="20"/>
        </w:rPr>
        <w:t>the first two years of the Project activity (2011-2012); and</w:t>
      </w:r>
    </w:p>
    <w:p w:rsidR="00305FC1" w:rsidRPr="00305FC1" w:rsidRDefault="00214B70" w:rsidP="00D30A82">
      <w:pPr>
        <w:pStyle w:val="ListParagraph"/>
        <w:numPr>
          <w:ilvl w:val="0"/>
          <w:numId w:val="9"/>
        </w:numPr>
        <w:rPr>
          <w:rFonts w:ascii="Arial" w:hAnsi="Arial" w:cs="Arial"/>
          <w:sz w:val="20"/>
        </w:rPr>
      </w:pPr>
      <w:r>
        <w:rPr>
          <w:rFonts w:ascii="Arial" w:hAnsi="Arial" w:cs="Arial"/>
          <w:sz w:val="20"/>
        </w:rPr>
        <w:t>Reviewed the</w:t>
      </w:r>
      <w:r w:rsidRPr="00305FC1">
        <w:rPr>
          <w:rFonts w:ascii="Arial" w:hAnsi="Arial" w:cs="Arial"/>
          <w:sz w:val="20"/>
        </w:rPr>
        <w:t xml:space="preserve"> </w:t>
      </w:r>
      <w:r>
        <w:rPr>
          <w:rFonts w:ascii="Arial" w:hAnsi="Arial" w:cs="Arial"/>
          <w:sz w:val="20"/>
        </w:rPr>
        <w:t xml:space="preserve">continuing </w:t>
      </w:r>
      <w:r w:rsidR="00305FC1" w:rsidRPr="00305FC1">
        <w:rPr>
          <w:rFonts w:ascii="Arial" w:hAnsi="Arial" w:cs="Arial"/>
          <w:sz w:val="20"/>
        </w:rPr>
        <w:t>relevance of the Project in the context of DFAT’s regional program priorities in South East Asia.</w:t>
      </w:r>
    </w:p>
    <w:p w:rsidR="00C657FB" w:rsidRPr="00305FC1" w:rsidRDefault="00C657FB" w:rsidP="00C657FB">
      <w:pPr>
        <w:rPr>
          <w:rFonts w:cs="Arial"/>
          <w:szCs w:val="20"/>
        </w:rPr>
      </w:pPr>
      <w:r w:rsidRPr="00305FC1">
        <w:rPr>
          <w:rFonts w:cs="Arial"/>
          <w:b/>
          <w:szCs w:val="20"/>
        </w:rPr>
        <w:t xml:space="preserve">Evaluation Completion Date: </w:t>
      </w:r>
      <w:r w:rsidR="00F46AB6" w:rsidRPr="00305FC1">
        <w:rPr>
          <w:rFonts w:cs="Arial"/>
          <w:szCs w:val="20"/>
        </w:rPr>
        <w:t xml:space="preserve"> </w:t>
      </w:r>
      <w:r w:rsidR="00305FC1">
        <w:rPr>
          <w:rFonts w:cs="Arial"/>
          <w:szCs w:val="20"/>
        </w:rPr>
        <w:t>1</w:t>
      </w:r>
      <w:r w:rsidR="005A0399">
        <w:rPr>
          <w:rFonts w:cs="Arial"/>
          <w:szCs w:val="20"/>
        </w:rPr>
        <w:t>5</w:t>
      </w:r>
      <w:r w:rsidR="00305FC1">
        <w:rPr>
          <w:rFonts w:cs="Arial"/>
          <w:szCs w:val="20"/>
        </w:rPr>
        <w:t xml:space="preserve"> November 2013</w:t>
      </w:r>
      <w:r w:rsidR="00390639" w:rsidRPr="00305FC1">
        <w:rPr>
          <w:rFonts w:cs="Arial"/>
          <w:b/>
          <w:szCs w:val="20"/>
        </w:rPr>
        <w:t xml:space="preserve"> </w:t>
      </w:r>
    </w:p>
    <w:p w:rsidR="00F30056" w:rsidRPr="00305FC1" w:rsidRDefault="00C657FB" w:rsidP="00390639">
      <w:pPr>
        <w:rPr>
          <w:rFonts w:cs="Arial"/>
          <w:b/>
          <w:szCs w:val="20"/>
        </w:rPr>
      </w:pPr>
      <w:r w:rsidRPr="00305FC1">
        <w:rPr>
          <w:rFonts w:cs="Arial"/>
          <w:b/>
          <w:szCs w:val="20"/>
        </w:rPr>
        <w:t xml:space="preserve">Evaluation Team: </w:t>
      </w:r>
    </w:p>
    <w:p w:rsidR="006D39C5" w:rsidRPr="00447FC1" w:rsidRDefault="006D39C5" w:rsidP="00D30A82">
      <w:pPr>
        <w:pStyle w:val="ListParagraph"/>
        <w:numPr>
          <w:ilvl w:val="0"/>
          <w:numId w:val="10"/>
        </w:numPr>
        <w:rPr>
          <w:rFonts w:ascii="Arial" w:hAnsi="Arial" w:cs="Arial"/>
          <w:sz w:val="20"/>
        </w:rPr>
      </w:pPr>
      <w:r w:rsidRPr="00447FC1">
        <w:rPr>
          <w:rFonts w:ascii="Arial" w:hAnsi="Arial" w:cs="Arial"/>
          <w:sz w:val="20"/>
        </w:rPr>
        <w:t xml:space="preserve">The independent evaluation team </w:t>
      </w:r>
      <w:r w:rsidR="00D30A82">
        <w:rPr>
          <w:rFonts w:ascii="Arial" w:hAnsi="Arial" w:cs="Arial"/>
          <w:sz w:val="20"/>
        </w:rPr>
        <w:t>wa</w:t>
      </w:r>
      <w:r w:rsidRPr="00447FC1">
        <w:rPr>
          <w:rFonts w:ascii="Arial" w:hAnsi="Arial" w:cs="Arial"/>
          <w:sz w:val="20"/>
        </w:rPr>
        <w:t xml:space="preserve">s composed of two external evaluators: </w:t>
      </w:r>
      <w:r w:rsidR="004255B6">
        <w:rPr>
          <w:rFonts w:ascii="Arial" w:hAnsi="Arial" w:cs="Arial"/>
          <w:sz w:val="20"/>
        </w:rPr>
        <w:t xml:space="preserve">Dr </w:t>
      </w:r>
      <w:r w:rsidRPr="00447FC1">
        <w:rPr>
          <w:rFonts w:ascii="Arial" w:hAnsi="Arial" w:cs="Arial"/>
          <w:sz w:val="20"/>
        </w:rPr>
        <w:t>Martina Nicolls, Team Leader</w:t>
      </w:r>
      <w:r w:rsidR="004255B6">
        <w:rPr>
          <w:rFonts w:ascii="Arial" w:hAnsi="Arial" w:cs="Arial"/>
          <w:sz w:val="20"/>
        </w:rPr>
        <w:t xml:space="preserve"> and </w:t>
      </w:r>
      <w:r w:rsidR="00F07F65">
        <w:rPr>
          <w:rFonts w:ascii="Arial" w:hAnsi="Arial" w:cs="Arial"/>
          <w:sz w:val="20"/>
        </w:rPr>
        <w:t>E</w:t>
      </w:r>
      <w:r w:rsidR="004255B6">
        <w:rPr>
          <w:rFonts w:ascii="Arial" w:hAnsi="Arial" w:cs="Arial"/>
          <w:sz w:val="20"/>
        </w:rPr>
        <w:t xml:space="preserve">valuation </w:t>
      </w:r>
      <w:r w:rsidR="00F07F65">
        <w:rPr>
          <w:rFonts w:ascii="Arial" w:hAnsi="Arial" w:cs="Arial"/>
          <w:sz w:val="20"/>
        </w:rPr>
        <w:t>E</w:t>
      </w:r>
      <w:r w:rsidR="004255B6">
        <w:rPr>
          <w:rFonts w:ascii="Arial" w:hAnsi="Arial" w:cs="Arial"/>
          <w:sz w:val="20"/>
        </w:rPr>
        <w:t>xpert</w:t>
      </w:r>
      <w:r w:rsidRPr="00447FC1">
        <w:rPr>
          <w:rFonts w:ascii="Arial" w:hAnsi="Arial" w:cs="Arial"/>
          <w:sz w:val="20"/>
        </w:rPr>
        <w:t>; and Shelley Casey, Context Specialist.</w:t>
      </w:r>
    </w:p>
    <w:p w:rsidR="00C657FB" w:rsidRPr="00447FC1" w:rsidRDefault="006D39C5" w:rsidP="006D39C5">
      <w:pPr>
        <w:pStyle w:val="ListParagraph"/>
        <w:rPr>
          <w:rFonts w:ascii="Arial" w:hAnsi="Arial" w:cs="Arial"/>
          <w:sz w:val="20"/>
        </w:rPr>
      </w:pPr>
      <w:r w:rsidRPr="00447FC1">
        <w:rPr>
          <w:rFonts w:ascii="Arial" w:hAnsi="Arial" w:cs="Arial"/>
          <w:b/>
          <w:sz w:val="20"/>
        </w:rPr>
        <w:t xml:space="preserve"> </w:t>
      </w:r>
    </w:p>
    <w:p w:rsidR="00F30056" w:rsidRPr="00447FC1" w:rsidRDefault="00305FC1" w:rsidP="00D30A82">
      <w:pPr>
        <w:pStyle w:val="ListParagraph"/>
        <w:numPr>
          <w:ilvl w:val="0"/>
          <w:numId w:val="8"/>
        </w:numPr>
        <w:rPr>
          <w:rFonts w:ascii="Arial" w:hAnsi="Arial" w:cs="Arial"/>
          <w:sz w:val="20"/>
        </w:rPr>
      </w:pPr>
      <w:r>
        <w:rPr>
          <w:rFonts w:ascii="Arial" w:hAnsi="Arial" w:cs="Arial"/>
          <w:sz w:val="20"/>
        </w:rPr>
        <w:lastRenderedPageBreak/>
        <w:t>DFAT</w:t>
      </w:r>
      <w:r w:rsidR="00F30056" w:rsidRPr="00447FC1">
        <w:rPr>
          <w:rFonts w:ascii="Arial" w:hAnsi="Arial" w:cs="Arial"/>
          <w:sz w:val="20"/>
        </w:rPr>
        <w:t xml:space="preserve"> oversight </w:t>
      </w:r>
      <w:r w:rsidR="00C93B3D" w:rsidRPr="00447FC1">
        <w:rPr>
          <w:rFonts w:ascii="Arial" w:hAnsi="Arial" w:cs="Arial"/>
          <w:sz w:val="20"/>
        </w:rPr>
        <w:t xml:space="preserve">was </w:t>
      </w:r>
      <w:r w:rsidR="00F30056" w:rsidRPr="00447FC1">
        <w:rPr>
          <w:rFonts w:ascii="Arial" w:hAnsi="Arial" w:cs="Arial"/>
          <w:sz w:val="20"/>
        </w:rPr>
        <w:t xml:space="preserve">provided by the following staff: Vi Than, Senior Regional Program Manager; and Nuch Supavanich, Senior Program Officer, with support from </w:t>
      </w:r>
      <w:r w:rsidR="006D39C5" w:rsidRPr="00447FC1">
        <w:rPr>
          <w:rFonts w:ascii="Arial" w:hAnsi="Arial" w:cs="Arial"/>
          <w:sz w:val="20"/>
        </w:rPr>
        <w:t xml:space="preserve">Michael Cole, Senior Regional Program Manager </w:t>
      </w:r>
      <w:r w:rsidR="00C93B3D" w:rsidRPr="00447FC1">
        <w:rPr>
          <w:rFonts w:ascii="Arial" w:hAnsi="Arial" w:cs="Arial"/>
          <w:sz w:val="20"/>
        </w:rPr>
        <w:t>–</w:t>
      </w:r>
      <w:r w:rsidR="006D39C5" w:rsidRPr="00447FC1">
        <w:rPr>
          <w:rFonts w:ascii="Arial" w:hAnsi="Arial" w:cs="Arial"/>
          <w:sz w:val="20"/>
        </w:rPr>
        <w:t xml:space="preserve"> </w:t>
      </w:r>
      <w:r w:rsidR="00741468">
        <w:rPr>
          <w:rFonts w:ascii="Arial" w:hAnsi="Arial" w:cs="Arial"/>
          <w:sz w:val="20"/>
        </w:rPr>
        <w:t>Design,</w:t>
      </w:r>
      <w:r w:rsidR="00C93B3D" w:rsidRPr="00447FC1">
        <w:rPr>
          <w:rFonts w:ascii="Arial" w:hAnsi="Arial" w:cs="Arial"/>
          <w:sz w:val="20"/>
        </w:rPr>
        <w:t xml:space="preserve"> </w:t>
      </w:r>
      <w:r w:rsidR="00F30056" w:rsidRPr="00447FC1">
        <w:rPr>
          <w:rFonts w:ascii="Arial" w:hAnsi="Arial" w:cs="Arial"/>
          <w:sz w:val="20"/>
        </w:rPr>
        <w:t xml:space="preserve">Performance </w:t>
      </w:r>
      <w:r w:rsidR="00741468">
        <w:rPr>
          <w:rFonts w:ascii="Arial" w:hAnsi="Arial" w:cs="Arial"/>
          <w:sz w:val="20"/>
        </w:rPr>
        <w:t xml:space="preserve">&amp; </w:t>
      </w:r>
      <w:r w:rsidR="00741468" w:rsidRPr="00447FC1">
        <w:rPr>
          <w:rFonts w:ascii="Arial" w:hAnsi="Arial" w:cs="Arial"/>
          <w:sz w:val="20"/>
        </w:rPr>
        <w:t>Quality</w:t>
      </w:r>
      <w:r w:rsidR="00741468">
        <w:rPr>
          <w:rFonts w:ascii="Arial" w:hAnsi="Arial" w:cs="Arial"/>
          <w:sz w:val="20"/>
        </w:rPr>
        <w:t>,</w:t>
      </w:r>
      <w:r w:rsidR="00741468" w:rsidRPr="00447FC1">
        <w:rPr>
          <w:rFonts w:ascii="Arial" w:hAnsi="Arial" w:cs="Arial"/>
          <w:sz w:val="20"/>
        </w:rPr>
        <w:t xml:space="preserve"> </w:t>
      </w:r>
      <w:r w:rsidR="00F30056" w:rsidRPr="00447FC1">
        <w:rPr>
          <w:rFonts w:ascii="Arial" w:hAnsi="Arial" w:cs="Arial"/>
          <w:sz w:val="20"/>
        </w:rPr>
        <w:t xml:space="preserve">and </w:t>
      </w:r>
      <w:r w:rsidR="00BD4406">
        <w:rPr>
          <w:rFonts w:ascii="Arial" w:hAnsi="Arial" w:cs="Arial"/>
          <w:sz w:val="20"/>
        </w:rPr>
        <w:t xml:space="preserve">the </w:t>
      </w:r>
      <w:r w:rsidR="00741468" w:rsidRPr="00447FC1">
        <w:rPr>
          <w:rFonts w:ascii="Arial" w:hAnsi="Arial" w:cs="Arial"/>
          <w:sz w:val="20"/>
        </w:rPr>
        <w:t>Mekong Hub</w:t>
      </w:r>
      <w:r w:rsidR="00741468">
        <w:rPr>
          <w:rFonts w:ascii="Arial" w:hAnsi="Arial" w:cs="Arial"/>
          <w:sz w:val="20"/>
        </w:rPr>
        <w:t xml:space="preserve"> - </w:t>
      </w:r>
      <w:r w:rsidR="00BD4406">
        <w:rPr>
          <w:rFonts w:ascii="Arial" w:hAnsi="Arial" w:cs="Arial"/>
          <w:sz w:val="20"/>
        </w:rPr>
        <w:t xml:space="preserve">Aid Effectiveness </w:t>
      </w:r>
      <w:r w:rsidR="00741468">
        <w:rPr>
          <w:rFonts w:ascii="Arial" w:hAnsi="Arial" w:cs="Arial"/>
          <w:sz w:val="20"/>
        </w:rPr>
        <w:t>Team,</w:t>
      </w:r>
      <w:r w:rsidR="00F30056" w:rsidRPr="00447FC1">
        <w:rPr>
          <w:rFonts w:ascii="Arial" w:hAnsi="Arial" w:cs="Arial"/>
          <w:sz w:val="20"/>
        </w:rPr>
        <w:t xml:space="preserve"> Hanoi</w:t>
      </w:r>
      <w:r w:rsidR="00F46AB6" w:rsidRPr="00447FC1">
        <w:rPr>
          <w:rFonts w:ascii="Arial" w:hAnsi="Arial" w:cs="Arial"/>
          <w:sz w:val="20"/>
        </w:rPr>
        <w:t xml:space="preserve">. </w:t>
      </w:r>
    </w:p>
    <w:p w:rsidR="005E3939" w:rsidRPr="008B3156" w:rsidRDefault="002D69E6" w:rsidP="000D316D">
      <w:pPr>
        <w:rPr>
          <w:b/>
          <w:sz w:val="22"/>
          <w:szCs w:val="22"/>
          <w:lang w:eastAsia="en-AU"/>
        </w:rPr>
      </w:pPr>
      <w:r>
        <w:rPr>
          <w:b/>
          <w:sz w:val="22"/>
          <w:szCs w:val="22"/>
          <w:lang w:eastAsia="en-AU"/>
        </w:rPr>
        <w:t>DFAT’s</w:t>
      </w:r>
      <w:r w:rsidR="00367DA3" w:rsidRPr="008B3156">
        <w:rPr>
          <w:b/>
          <w:sz w:val="22"/>
          <w:szCs w:val="22"/>
          <w:lang w:eastAsia="en-AU"/>
        </w:rPr>
        <w:t xml:space="preserve"> response to the </w:t>
      </w:r>
      <w:r w:rsidR="005A0399">
        <w:rPr>
          <w:b/>
          <w:sz w:val="22"/>
          <w:szCs w:val="22"/>
          <w:lang w:eastAsia="en-AU"/>
        </w:rPr>
        <w:t>Independent Program Review report</w:t>
      </w:r>
    </w:p>
    <w:p w:rsidR="00B214A9" w:rsidRPr="00741468" w:rsidRDefault="00CA72CD" w:rsidP="00244D9F">
      <w:pPr>
        <w:pStyle w:val="CommentText"/>
      </w:pPr>
      <w:r w:rsidRPr="001B44FF">
        <w:rPr>
          <w:rFonts w:cs="Arial"/>
        </w:rPr>
        <w:t>Overall, th</w:t>
      </w:r>
      <w:r w:rsidR="00E1163E" w:rsidRPr="001B44FF">
        <w:rPr>
          <w:rFonts w:cs="Arial"/>
        </w:rPr>
        <w:t xml:space="preserve">e Project Childhood </w:t>
      </w:r>
      <w:r w:rsidR="00741468" w:rsidRPr="00741468">
        <w:t xml:space="preserve">Independent </w:t>
      </w:r>
      <w:r w:rsidR="00F07F65">
        <w:t>Evaluation</w:t>
      </w:r>
      <w:r w:rsidR="00741468">
        <w:t xml:space="preserve">, and </w:t>
      </w:r>
      <w:r w:rsidR="005175C7">
        <w:t xml:space="preserve">resultant </w:t>
      </w:r>
      <w:r w:rsidR="00F07F65">
        <w:t>Evaluation</w:t>
      </w:r>
      <w:r w:rsidR="00741468">
        <w:t xml:space="preserve"> Report, </w:t>
      </w:r>
      <w:r w:rsidR="001D1C73" w:rsidRPr="00741468">
        <w:rPr>
          <w:rFonts w:cs="Arial"/>
        </w:rPr>
        <w:t>was thorough and yielded a fair</w:t>
      </w:r>
      <w:r w:rsidR="00766269" w:rsidRPr="00741468">
        <w:rPr>
          <w:rFonts w:cs="Arial"/>
        </w:rPr>
        <w:t xml:space="preserve"> </w:t>
      </w:r>
      <w:r w:rsidRPr="00741468">
        <w:rPr>
          <w:rFonts w:cs="Arial"/>
        </w:rPr>
        <w:t xml:space="preserve">and evidence-based assessment of the </w:t>
      </w:r>
      <w:r w:rsidR="00E10D7C" w:rsidRPr="00741468">
        <w:rPr>
          <w:rFonts w:cs="Arial"/>
        </w:rPr>
        <w:t>project and report</w:t>
      </w:r>
      <w:r w:rsidRPr="00741468">
        <w:rPr>
          <w:rFonts w:cs="Arial"/>
        </w:rPr>
        <w:t xml:space="preserve">. </w:t>
      </w:r>
      <w:r w:rsidR="00E10D7C" w:rsidRPr="00741468">
        <w:rPr>
          <w:rFonts w:cs="Arial"/>
        </w:rPr>
        <w:t>How</w:t>
      </w:r>
      <w:r w:rsidR="00766269" w:rsidRPr="00741468">
        <w:rPr>
          <w:rFonts w:cs="Arial"/>
        </w:rPr>
        <w:t xml:space="preserve">ever, the initial draft </w:t>
      </w:r>
      <w:r w:rsidR="00741468">
        <w:rPr>
          <w:rFonts w:cs="Arial"/>
        </w:rPr>
        <w:t xml:space="preserve">of the </w:t>
      </w:r>
      <w:r w:rsidR="00E10D7C" w:rsidRPr="00741468">
        <w:rPr>
          <w:rFonts w:cs="Arial"/>
        </w:rPr>
        <w:t xml:space="preserve">report was highly critical and needed </w:t>
      </w:r>
      <w:r w:rsidR="00741468">
        <w:rPr>
          <w:rFonts w:cs="Arial"/>
        </w:rPr>
        <w:t xml:space="preserve">additional evidence and analysis </w:t>
      </w:r>
      <w:r w:rsidR="00E10D7C" w:rsidRPr="00741468">
        <w:rPr>
          <w:rFonts w:cs="Arial"/>
        </w:rPr>
        <w:t xml:space="preserve">to </w:t>
      </w:r>
      <w:r w:rsidR="00741468">
        <w:rPr>
          <w:rFonts w:cs="Arial"/>
        </w:rPr>
        <w:t xml:space="preserve">support its findings, conclusions and </w:t>
      </w:r>
      <w:r w:rsidR="00244D9F">
        <w:rPr>
          <w:rFonts w:cs="Arial"/>
        </w:rPr>
        <w:t>recommendations</w:t>
      </w:r>
      <w:r w:rsidR="00E10D7C" w:rsidRPr="00741468">
        <w:rPr>
          <w:rFonts w:cs="Arial"/>
        </w:rPr>
        <w:t xml:space="preserve">. </w:t>
      </w:r>
      <w:r w:rsidR="00407B4A">
        <w:rPr>
          <w:rFonts w:cs="Arial"/>
        </w:rPr>
        <w:t>B</w:t>
      </w:r>
      <w:r w:rsidR="00E10D7C" w:rsidRPr="00741468">
        <w:rPr>
          <w:rFonts w:cs="Arial"/>
        </w:rPr>
        <w:t xml:space="preserve">oth UNODC and WVA </w:t>
      </w:r>
      <w:r w:rsidR="00357539" w:rsidRPr="00741468">
        <w:rPr>
          <w:rFonts w:cs="Arial"/>
        </w:rPr>
        <w:t>believed</w:t>
      </w:r>
      <w:r w:rsidR="00E10D7C" w:rsidRPr="00741468">
        <w:rPr>
          <w:rFonts w:cs="Arial"/>
        </w:rPr>
        <w:t xml:space="preserve"> that the </w:t>
      </w:r>
      <w:r w:rsidR="00407B4A">
        <w:rPr>
          <w:rFonts w:cs="Arial"/>
        </w:rPr>
        <w:t>first d</w:t>
      </w:r>
      <w:r w:rsidR="00E10D7C" w:rsidRPr="00741468">
        <w:rPr>
          <w:rFonts w:cs="Arial"/>
        </w:rPr>
        <w:t xml:space="preserve">raft </w:t>
      </w:r>
      <w:r w:rsidR="00F07F65">
        <w:t>Evaluation</w:t>
      </w:r>
      <w:r w:rsidR="00741468">
        <w:t xml:space="preserve"> </w:t>
      </w:r>
      <w:r w:rsidR="00407B4A">
        <w:t>r</w:t>
      </w:r>
      <w:r w:rsidR="00741468">
        <w:t>eport</w:t>
      </w:r>
      <w:r w:rsidR="00E10D7C" w:rsidRPr="00741468">
        <w:rPr>
          <w:rFonts w:cs="Arial"/>
        </w:rPr>
        <w:t xml:space="preserve"> contained factual errors, failed to </w:t>
      </w:r>
      <w:r w:rsidR="00741468">
        <w:rPr>
          <w:rFonts w:cs="Arial"/>
        </w:rPr>
        <w:t xml:space="preserve">adequately </w:t>
      </w:r>
      <w:r w:rsidR="00E10D7C" w:rsidRPr="00741468">
        <w:rPr>
          <w:rFonts w:cs="Arial"/>
        </w:rPr>
        <w:t>acknowledge the progress made to date</w:t>
      </w:r>
      <w:r w:rsidR="00741468" w:rsidRPr="00741468">
        <w:rPr>
          <w:rFonts w:cs="Arial"/>
        </w:rPr>
        <w:t xml:space="preserve"> </w:t>
      </w:r>
      <w:r w:rsidR="00741468">
        <w:rPr>
          <w:rFonts w:cs="Arial"/>
        </w:rPr>
        <w:t xml:space="preserve">by each </w:t>
      </w:r>
      <w:r w:rsidR="00741468" w:rsidRPr="00741468">
        <w:rPr>
          <w:rFonts w:cs="Arial"/>
        </w:rPr>
        <w:t>Pillar</w:t>
      </w:r>
      <w:r w:rsidR="00E10D7C" w:rsidRPr="00741468">
        <w:rPr>
          <w:rFonts w:cs="Arial"/>
        </w:rPr>
        <w:t xml:space="preserve">, and lacked </w:t>
      </w:r>
      <w:r w:rsidR="00741468">
        <w:rPr>
          <w:rFonts w:cs="Arial"/>
        </w:rPr>
        <w:t xml:space="preserve">sufficient </w:t>
      </w:r>
      <w:r w:rsidR="00E10D7C" w:rsidRPr="00741468">
        <w:rPr>
          <w:rFonts w:cs="Arial"/>
        </w:rPr>
        <w:t xml:space="preserve">evidence and technical understanding of CSETT to support its findings. </w:t>
      </w:r>
      <w:r w:rsidR="000F5D10" w:rsidRPr="00741468">
        <w:rPr>
          <w:rFonts w:cs="Arial"/>
        </w:rPr>
        <w:t xml:space="preserve">DFAT considered feedback from UNODC and WVA </w:t>
      </w:r>
      <w:r w:rsidR="006D4B55" w:rsidRPr="00741468">
        <w:rPr>
          <w:rFonts w:cs="Arial"/>
        </w:rPr>
        <w:t>thoroughly</w:t>
      </w:r>
      <w:r w:rsidR="00B214A9" w:rsidRPr="00741468">
        <w:rPr>
          <w:rFonts w:cs="Arial"/>
        </w:rPr>
        <w:t xml:space="preserve"> and provided selected comments</w:t>
      </w:r>
      <w:r w:rsidR="005175C7">
        <w:rPr>
          <w:rFonts w:cs="Arial"/>
        </w:rPr>
        <w:t xml:space="preserve"> and </w:t>
      </w:r>
      <w:r w:rsidR="00B214A9" w:rsidRPr="00741468">
        <w:rPr>
          <w:rFonts w:cs="Arial"/>
        </w:rPr>
        <w:t>corrections</w:t>
      </w:r>
      <w:r w:rsidR="005175C7">
        <w:rPr>
          <w:rFonts w:cs="Arial"/>
        </w:rPr>
        <w:t xml:space="preserve"> to the draft</w:t>
      </w:r>
      <w:r w:rsidR="00B214A9" w:rsidRPr="00741468">
        <w:rPr>
          <w:rFonts w:cs="Arial"/>
        </w:rPr>
        <w:t xml:space="preserve">, and </w:t>
      </w:r>
      <w:r w:rsidR="005175C7">
        <w:rPr>
          <w:rFonts w:cs="Arial"/>
        </w:rPr>
        <w:t xml:space="preserve">made </w:t>
      </w:r>
      <w:r w:rsidR="00B214A9" w:rsidRPr="00741468">
        <w:rPr>
          <w:rFonts w:cs="Arial"/>
        </w:rPr>
        <w:t>requests to the evaluators</w:t>
      </w:r>
      <w:r w:rsidR="005175C7" w:rsidRPr="005175C7">
        <w:rPr>
          <w:rFonts w:cs="Arial"/>
        </w:rPr>
        <w:t xml:space="preserve"> </w:t>
      </w:r>
      <w:r w:rsidR="005175C7" w:rsidRPr="00741468">
        <w:rPr>
          <w:rFonts w:cs="Arial"/>
        </w:rPr>
        <w:t xml:space="preserve">for further </w:t>
      </w:r>
      <w:r w:rsidR="005175C7">
        <w:rPr>
          <w:rFonts w:cs="Arial"/>
        </w:rPr>
        <w:t xml:space="preserve">supporting </w:t>
      </w:r>
      <w:r w:rsidR="005175C7" w:rsidRPr="00741468">
        <w:rPr>
          <w:rFonts w:cs="Arial"/>
        </w:rPr>
        <w:t>evidence</w:t>
      </w:r>
      <w:r w:rsidR="00B214A9" w:rsidRPr="00741468">
        <w:rPr>
          <w:rFonts w:cs="Arial"/>
        </w:rPr>
        <w:t xml:space="preserve">. </w:t>
      </w:r>
      <w:r w:rsidR="005175C7">
        <w:rPr>
          <w:rFonts w:cs="Arial"/>
        </w:rPr>
        <w:t xml:space="preserve">The </w:t>
      </w:r>
      <w:r w:rsidR="005175C7">
        <w:t>subsequent</w:t>
      </w:r>
      <w:r w:rsidR="00B214A9" w:rsidRPr="00741468">
        <w:rPr>
          <w:rFonts w:cs="Arial"/>
        </w:rPr>
        <w:t xml:space="preserve"> iterative editing </w:t>
      </w:r>
      <w:r w:rsidR="005175C7" w:rsidRPr="00741468">
        <w:rPr>
          <w:rFonts w:cs="Arial"/>
        </w:rPr>
        <w:t>process</w:t>
      </w:r>
      <w:r w:rsidR="00B214A9" w:rsidRPr="00741468">
        <w:rPr>
          <w:rFonts w:cs="Arial"/>
        </w:rPr>
        <w:t xml:space="preserve"> </w:t>
      </w:r>
      <w:r w:rsidR="005175C7">
        <w:rPr>
          <w:rFonts w:cs="Arial"/>
        </w:rPr>
        <w:t>produced a</w:t>
      </w:r>
      <w:r w:rsidR="00F07F65">
        <w:rPr>
          <w:rFonts w:cs="Arial"/>
        </w:rPr>
        <w:t xml:space="preserve"> final Evaluation </w:t>
      </w:r>
      <w:r w:rsidR="005175C7">
        <w:t>Report</w:t>
      </w:r>
      <w:r w:rsidR="005175C7" w:rsidRPr="00741468" w:rsidDel="005175C7">
        <w:rPr>
          <w:rFonts w:cs="Arial"/>
        </w:rPr>
        <w:t xml:space="preserve"> </w:t>
      </w:r>
      <w:r w:rsidR="005175C7">
        <w:rPr>
          <w:rFonts w:cs="Arial"/>
        </w:rPr>
        <w:t>which DFAT</w:t>
      </w:r>
      <w:r w:rsidR="00B214A9" w:rsidRPr="00741468">
        <w:rPr>
          <w:rFonts w:cs="Arial"/>
        </w:rPr>
        <w:t xml:space="preserve"> </w:t>
      </w:r>
      <w:r w:rsidR="005175C7">
        <w:rPr>
          <w:rFonts w:cs="Arial"/>
        </w:rPr>
        <w:t>considered</w:t>
      </w:r>
      <w:r w:rsidR="005175C7" w:rsidRPr="00741468">
        <w:rPr>
          <w:rFonts w:cs="Arial"/>
        </w:rPr>
        <w:t xml:space="preserve"> </w:t>
      </w:r>
      <w:r w:rsidR="00B214A9" w:rsidRPr="00741468">
        <w:rPr>
          <w:rFonts w:cs="Arial"/>
        </w:rPr>
        <w:t>to be a</w:t>
      </w:r>
      <w:r w:rsidR="000E0174">
        <w:rPr>
          <w:rFonts w:cs="Arial"/>
        </w:rPr>
        <w:t xml:space="preserve"> comprehensive, </w:t>
      </w:r>
      <w:r w:rsidR="006D4B55" w:rsidRPr="00741468">
        <w:rPr>
          <w:rFonts w:cs="Arial"/>
        </w:rPr>
        <w:t>accurate</w:t>
      </w:r>
      <w:r w:rsidR="005175C7">
        <w:rPr>
          <w:rFonts w:cs="Arial"/>
        </w:rPr>
        <w:t xml:space="preserve"> and</w:t>
      </w:r>
      <w:r w:rsidR="00407B4A">
        <w:rPr>
          <w:rFonts w:cs="Arial"/>
        </w:rPr>
        <w:t xml:space="preserve"> balanced but </w:t>
      </w:r>
      <w:r w:rsidR="00B214A9" w:rsidRPr="00741468">
        <w:rPr>
          <w:rFonts w:cs="Arial"/>
        </w:rPr>
        <w:t>critical assessment of Project Childhood.</w:t>
      </w:r>
    </w:p>
    <w:p w:rsidR="00766269" w:rsidRDefault="00E10D7C" w:rsidP="00766269">
      <w:pPr>
        <w:pStyle w:val="ListParagraph"/>
        <w:numPr>
          <w:ilvl w:val="0"/>
          <w:numId w:val="7"/>
        </w:numPr>
        <w:rPr>
          <w:rFonts w:ascii="Arial" w:eastAsia="Times New Roman" w:hAnsi="Arial" w:cs="Arial"/>
          <w:sz w:val="20"/>
          <w:lang w:val="en-AU"/>
        </w:rPr>
      </w:pPr>
      <w:r w:rsidRPr="00341A02">
        <w:rPr>
          <w:rFonts w:ascii="Arial" w:eastAsia="Times New Roman" w:hAnsi="Arial" w:cs="Arial"/>
          <w:sz w:val="20"/>
          <w:lang w:val="en-AU"/>
        </w:rPr>
        <w:t xml:space="preserve">DFAT largely agrees with the findings of the </w:t>
      </w:r>
      <w:r w:rsidR="00F07F65">
        <w:rPr>
          <w:rFonts w:ascii="Arial" w:eastAsia="Times New Roman" w:hAnsi="Arial" w:cs="Arial"/>
          <w:sz w:val="20"/>
          <w:lang w:val="en-AU"/>
        </w:rPr>
        <w:t>Evaluation</w:t>
      </w:r>
      <w:r w:rsidR="000E0174" w:rsidRPr="00341A02">
        <w:rPr>
          <w:rFonts w:ascii="Arial" w:eastAsia="Times New Roman" w:hAnsi="Arial" w:cs="Arial"/>
          <w:sz w:val="20"/>
          <w:lang w:val="en-AU"/>
        </w:rPr>
        <w:t xml:space="preserve"> </w:t>
      </w:r>
      <w:r w:rsidRPr="00341A02">
        <w:rPr>
          <w:rFonts w:ascii="Arial" w:eastAsia="Times New Roman" w:hAnsi="Arial" w:cs="Arial"/>
          <w:sz w:val="20"/>
          <w:lang w:val="en-AU"/>
        </w:rPr>
        <w:t xml:space="preserve">and </w:t>
      </w:r>
      <w:r w:rsidR="000E0174">
        <w:rPr>
          <w:rFonts w:ascii="Arial" w:eastAsia="Times New Roman" w:hAnsi="Arial" w:cs="Arial"/>
          <w:sz w:val="20"/>
          <w:lang w:val="en-AU"/>
        </w:rPr>
        <w:t>its</w:t>
      </w:r>
      <w:r w:rsidR="000E0174" w:rsidRPr="00341A02">
        <w:rPr>
          <w:rFonts w:ascii="Arial" w:eastAsia="Times New Roman" w:hAnsi="Arial" w:cs="Arial"/>
          <w:sz w:val="20"/>
          <w:lang w:val="en-AU"/>
        </w:rPr>
        <w:t xml:space="preserve"> </w:t>
      </w:r>
      <w:r w:rsidRPr="00341A02">
        <w:rPr>
          <w:rFonts w:ascii="Arial" w:eastAsia="Times New Roman" w:hAnsi="Arial" w:cs="Arial"/>
          <w:sz w:val="20"/>
          <w:lang w:val="en-AU"/>
        </w:rPr>
        <w:t>recommendation</w:t>
      </w:r>
      <w:r w:rsidR="006C3E00" w:rsidRPr="00341A02">
        <w:rPr>
          <w:rFonts w:ascii="Arial" w:eastAsia="Times New Roman" w:hAnsi="Arial" w:cs="Arial"/>
          <w:sz w:val="20"/>
          <w:lang w:val="en-AU"/>
        </w:rPr>
        <w:t>s</w:t>
      </w:r>
      <w:r w:rsidRPr="00341A02">
        <w:rPr>
          <w:rFonts w:ascii="Arial" w:eastAsia="Times New Roman" w:hAnsi="Arial" w:cs="Arial"/>
          <w:sz w:val="20"/>
          <w:lang w:val="en-AU"/>
        </w:rPr>
        <w:t xml:space="preserve"> to narrow</w:t>
      </w:r>
      <w:r w:rsidR="006C3E00" w:rsidRPr="00341A02">
        <w:rPr>
          <w:rFonts w:ascii="Arial" w:eastAsia="Times New Roman" w:hAnsi="Arial" w:cs="Arial"/>
          <w:sz w:val="20"/>
          <w:lang w:val="en-AU"/>
        </w:rPr>
        <w:t xml:space="preserve"> the </w:t>
      </w:r>
      <w:r w:rsidR="000E0174">
        <w:rPr>
          <w:rFonts w:ascii="Arial" w:eastAsia="Times New Roman" w:hAnsi="Arial" w:cs="Arial"/>
          <w:sz w:val="20"/>
          <w:lang w:val="en-AU"/>
        </w:rPr>
        <w:t>P</w:t>
      </w:r>
      <w:r w:rsidR="000E0174" w:rsidRPr="00341A02">
        <w:rPr>
          <w:rFonts w:ascii="Arial" w:eastAsia="Times New Roman" w:hAnsi="Arial" w:cs="Arial"/>
          <w:sz w:val="20"/>
          <w:lang w:val="en-AU"/>
        </w:rPr>
        <w:t xml:space="preserve">roject’s </w:t>
      </w:r>
      <w:r w:rsidR="006C3E00" w:rsidRPr="00341A02">
        <w:rPr>
          <w:rFonts w:ascii="Arial" w:eastAsia="Times New Roman" w:hAnsi="Arial" w:cs="Arial"/>
          <w:sz w:val="20"/>
          <w:lang w:val="en-AU"/>
        </w:rPr>
        <w:t>scope of</w:t>
      </w:r>
      <w:r w:rsidRPr="00341A02">
        <w:rPr>
          <w:rFonts w:ascii="Arial" w:eastAsia="Times New Roman" w:hAnsi="Arial" w:cs="Arial"/>
          <w:sz w:val="20"/>
          <w:lang w:val="en-AU"/>
        </w:rPr>
        <w:t xml:space="preserve"> activities for the remainder of the Project. </w:t>
      </w:r>
      <w:r w:rsidR="009B7D81" w:rsidRPr="0027523D">
        <w:rPr>
          <w:rFonts w:ascii="Arial" w:eastAsia="Times New Roman" w:hAnsi="Arial" w:cs="Arial"/>
          <w:sz w:val="20"/>
          <w:lang w:val="en-AU"/>
        </w:rPr>
        <w:t xml:space="preserve">The </w:t>
      </w:r>
      <w:r w:rsidR="00F07F65">
        <w:rPr>
          <w:rFonts w:ascii="Arial" w:eastAsia="Times New Roman" w:hAnsi="Arial" w:cs="Arial"/>
          <w:sz w:val="20"/>
          <w:lang w:val="en-AU"/>
        </w:rPr>
        <w:t>Evaluation</w:t>
      </w:r>
      <w:r w:rsidR="0083707B" w:rsidRPr="0027523D">
        <w:rPr>
          <w:rFonts w:ascii="Arial" w:eastAsia="Times New Roman" w:hAnsi="Arial" w:cs="Arial"/>
          <w:sz w:val="20"/>
          <w:lang w:val="en-AU"/>
        </w:rPr>
        <w:t xml:space="preserve"> </w:t>
      </w:r>
      <w:r w:rsidR="009B7D81" w:rsidRPr="0027523D">
        <w:rPr>
          <w:rFonts w:ascii="Arial" w:eastAsia="Times New Roman" w:hAnsi="Arial" w:cs="Arial"/>
          <w:sz w:val="20"/>
          <w:lang w:val="en-AU"/>
        </w:rPr>
        <w:t xml:space="preserve">makes </w:t>
      </w:r>
      <w:r w:rsidR="009B7D81">
        <w:rPr>
          <w:rFonts w:ascii="Arial" w:eastAsia="Times New Roman" w:hAnsi="Arial" w:cs="Arial"/>
          <w:sz w:val="20"/>
          <w:lang w:val="en-AU"/>
        </w:rPr>
        <w:t>eleven</w:t>
      </w:r>
      <w:r w:rsidR="009B7D81" w:rsidRPr="0027523D">
        <w:rPr>
          <w:rFonts w:ascii="Arial" w:eastAsia="Times New Roman" w:hAnsi="Arial" w:cs="Arial"/>
          <w:sz w:val="20"/>
          <w:lang w:val="en-AU"/>
        </w:rPr>
        <w:t xml:space="preserve"> recommendations</w:t>
      </w:r>
      <w:r w:rsidR="0083707B">
        <w:rPr>
          <w:rFonts w:ascii="Arial" w:eastAsia="Times New Roman" w:hAnsi="Arial" w:cs="Arial"/>
          <w:sz w:val="20"/>
          <w:lang w:val="en-AU"/>
        </w:rPr>
        <w:t>, of which,</w:t>
      </w:r>
      <w:r w:rsidR="009B7D81" w:rsidRPr="0027523D">
        <w:rPr>
          <w:rFonts w:ascii="Arial" w:eastAsia="Times New Roman" w:hAnsi="Arial" w:cs="Arial"/>
          <w:sz w:val="20"/>
          <w:lang w:val="en-AU"/>
        </w:rPr>
        <w:t xml:space="preserve"> DFAT supports </w:t>
      </w:r>
      <w:r w:rsidR="006D6342">
        <w:rPr>
          <w:rFonts w:ascii="Arial" w:eastAsia="Times New Roman" w:hAnsi="Arial" w:cs="Arial"/>
          <w:sz w:val="20"/>
          <w:lang w:val="en-AU"/>
        </w:rPr>
        <w:t>seven</w:t>
      </w:r>
      <w:r w:rsidR="009B7D81" w:rsidRPr="0027523D">
        <w:rPr>
          <w:rFonts w:ascii="Arial" w:eastAsia="Times New Roman" w:hAnsi="Arial" w:cs="Arial"/>
          <w:sz w:val="20"/>
          <w:lang w:val="en-AU"/>
        </w:rPr>
        <w:t xml:space="preserve"> recommendations in full and partially agrees to t</w:t>
      </w:r>
      <w:r w:rsidR="009B7D81">
        <w:rPr>
          <w:rFonts w:ascii="Arial" w:eastAsia="Times New Roman" w:hAnsi="Arial" w:cs="Arial"/>
          <w:sz w:val="20"/>
          <w:lang w:val="en-AU"/>
        </w:rPr>
        <w:t xml:space="preserve">he remaining </w:t>
      </w:r>
      <w:r w:rsidR="006D6342">
        <w:rPr>
          <w:rFonts w:ascii="Arial" w:eastAsia="Times New Roman" w:hAnsi="Arial" w:cs="Arial"/>
          <w:sz w:val="20"/>
          <w:lang w:val="en-AU"/>
        </w:rPr>
        <w:t>four</w:t>
      </w:r>
      <w:r w:rsidR="0083707B">
        <w:rPr>
          <w:rFonts w:ascii="Arial" w:eastAsia="Times New Roman" w:hAnsi="Arial" w:cs="Arial"/>
          <w:sz w:val="20"/>
          <w:lang w:val="en-AU"/>
        </w:rPr>
        <w:t xml:space="preserve">. </w:t>
      </w:r>
      <w:r w:rsidR="00E86113" w:rsidRPr="00341A02">
        <w:rPr>
          <w:rFonts w:ascii="Arial" w:eastAsia="Times New Roman" w:hAnsi="Arial" w:cs="Arial"/>
          <w:sz w:val="20"/>
          <w:lang w:val="en-AU"/>
        </w:rPr>
        <w:t>When implemented, these</w:t>
      </w:r>
      <w:r w:rsidRPr="00341A02">
        <w:rPr>
          <w:rFonts w:ascii="Arial" w:eastAsia="Times New Roman" w:hAnsi="Arial" w:cs="Arial"/>
          <w:sz w:val="20"/>
          <w:lang w:val="en-AU"/>
        </w:rPr>
        <w:t xml:space="preserve"> </w:t>
      </w:r>
      <w:r w:rsidR="00E86113" w:rsidRPr="00341A02">
        <w:rPr>
          <w:rFonts w:ascii="Arial" w:eastAsia="Times New Roman" w:hAnsi="Arial" w:cs="Arial"/>
          <w:sz w:val="20"/>
          <w:lang w:val="en-AU"/>
        </w:rPr>
        <w:t>recommendations will</w:t>
      </w:r>
      <w:r w:rsidRPr="00341A02">
        <w:rPr>
          <w:rFonts w:ascii="Arial" w:eastAsia="Times New Roman" w:hAnsi="Arial" w:cs="Arial"/>
          <w:sz w:val="20"/>
          <w:lang w:val="en-AU"/>
        </w:rPr>
        <w:t xml:space="preserve"> enable each Pillar to consolidate progress and deliver a contribution to </w:t>
      </w:r>
      <w:r w:rsidR="00896AC8">
        <w:rPr>
          <w:rFonts w:ascii="Arial" w:eastAsia="Times New Roman" w:hAnsi="Arial" w:cs="Arial"/>
          <w:sz w:val="20"/>
          <w:lang w:val="en-AU"/>
        </w:rPr>
        <w:t xml:space="preserve">combatting </w:t>
      </w:r>
      <w:r w:rsidRPr="00341A02">
        <w:rPr>
          <w:rFonts w:ascii="Arial" w:eastAsia="Times New Roman" w:hAnsi="Arial" w:cs="Arial"/>
          <w:sz w:val="20"/>
          <w:lang w:val="en-AU"/>
        </w:rPr>
        <w:t>CSETT</w:t>
      </w:r>
      <w:r w:rsidR="00896AC8">
        <w:rPr>
          <w:rFonts w:ascii="Arial" w:eastAsia="Times New Roman" w:hAnsi="Arial" w:cs="Arial"/>
          <w:sz w:val="20"/>
          <w:lang w:val="en-AU"/>
        </w:rPr>
        <w:t xml:space="preserve"> </w:t>
      </w:r>
      <w:r w:rsidRPr="00341A02">
        <w:rPr>
          <w:rFonts w:ascii="Arial" w:eastAsia="Times New Roman" w:hAnsi="Arial" w:cs="Arial"/>
          <w:sz w:val="20"/>
          <w:lang w:val="en-AU"/>
        </w:rPr>
        <w:t>in the Mekong Sub-Region, while avoiding further investment in underperforming areas.</w:t>
      </w:r>
    </w:p>
    <w:p w:rsidR="00815D4D" w:rsidRDefault="0083707B" w:rsidP="00244D9F">
      <w:pPr>
        <w:pStyle w:val="CommentText"/>
        <w:numPr>
          <w:ilvl w:val="0"/>
          <w:numId w:val="7"/>
        </w:numPr>
      </w:pPr>
      <w:r>
        <w:rPr>
          <w:rFonts w:cs="Arial"/>
        </w:rPr>
        <w:t>Based</w:t>
      </w:r>
      <w:r w:rsidR="00F254A7">
        <w:rPr>
          <w:rFonts w:cs="Arial"/>
        </w:rPr>
        <w:t xml:space="preserve"> on DFAT’s</w:t>
      </w:r>
      <w:r w:rsidR="00766269">
        <w:rPr>
          <w:rFonts w:cs="Arial"/>
        </w:rPr>
        <w:t xml:space="preserve"> internal </w:t>
      </w:r>
      <w:r w:rsidR="00F254A7">
        <w:rPr>
          <w:rFonts w:cs="Arial"/>
        </w:rPr>
        <w:t xml:space="preserve">Quality at Implementation (QAI) </w:t>
      </w:r>
      <w:r w:rsidR="00766269">
        <w:rPr>
          <w:rFonts w:cs="Arial"/>
        </w:rPr>
        <w:t>assessment</w:t>
      </w:r>
      <w:r w:rsidR="002E56E8">
        <w:rPr>
          <w:rFonts w:cs="Arial"/>
        </w:rPr>
        <w:t>,</w:t>
      </w:r>
      <w:r w:rsidR="00766269">
        <w:rPr>
          <w:rFonts w:cs="Arial"/>
        </w:rPr>
        <w:t xml:space="preserve"> </w:t>
      </w:r>
      <w:r w:rsidRPr="0027523D">
        <w:rPr>
          <w:rFonts w:cs="Arial"/>
        </w:rPr>
        <w:t xml:space="preserve">Project Childhood </w:t>
      </w:r>
      <w:r>
        <w:rPr>
          <w:rFonts w:cs="Arial"/>
        </w:rPr>
        <w:t>was</w:t>
      </w:r>
      <w:r w:rsidRPr="0027523D">
        <w:rPr>
          <w:rFonts w:cs="Arial"/>
        </w:rPr>
        <w:t xml:space="preserve"> categorised as an “Initiative Requiring Improvement</w:t>
      </w:r>
      <w:r w:rsidR="00E33CDA">
        <w:rPr>
          <w:rFonts w:cs="Arial"/>
        </w:rPr>
        <w:t>” because of underperformance in the effectiveness criteria</w:t>
      </w:r>
      <w:r w:rsidR="002E56E8">
        <w:rPr>
          <w:rFonts w:cs="Arial"/>
        </w:rPr>
        <w:t xml:space="preserve"> for two consecutive years</w:t>
      </w:r>
      <w:r w:rsidR="00E33CDA">
        <w:rPr>
          <w:rFonts w:cs="Arial"/>
        </w:rPr>
        <w:t>.</w:t>
      </w:r>
      <w:r w:rsidR="00E33CDA" w:rsidRPr="0083707B">
        <w:rPr>
          <w:rFonts w:cs="Arial"/>
        </w:rPr>
        <w:t xml:space="preserve"> </w:t>
      </w:r>
      <w:r w:rsidR="00556F3E">
        <w:rPr>
          <w:rFonts w:cs="Arial"/>
        </w:rPr>
        <w:t xml:space="preserve">As a consequence </w:t>
      </w:r>
      <w:r w:rsidR="00766269" w:rsidRPr="0027523D">
        <w:rPr>
          <w:rFonts w:cs="Arial"/>
        </w:rPr>
        <w:t xml:space="preserve">a Remediation Plan </w:t>
      </w:r>
      <w:r w:rsidR="00766269">
        <w:rPr>
          <w:rFonts w:cs="Arial"/>
        </w:rPr>
        <w:t>has been</w:t>
      </w:r>
      <w:r w:rsidR="00766269" w:rsidRPr="0027523D">
        <w:rPr>
          <w:rFonts w:cs="Arial"/>
        </w:rPr>
        <w:t xml:space="preserve"> developed to improve effectiveness </w:t>
      </w:r>
      <w:r w:rsidR="00766269">
        <w:rPr>
          <w:rFonts w:cs="Arial"/>
        </w:rPr>
        <w:t>of Project Childhood</w:t>
      </w:r>
      <w:r w:rsidR="00766269" w:rsidRPr="0027523D">
        <w:rPr>
          <w:rFonts w:cs="Arial"/>
        </w:rPr>
        <w:t>.</w:t>
      </w:r>
      <w:r w:rsidR="00766269" w:rsidRPr="00766269">
        <w:rPr>
          <w:rFonts w:cs="Arial"/>
        </w:rPr>
        <w:t xml:space="preserve"> </w:t>
      </w:r>
      <w:r w:rsidR="00766269" w:rsidRPr="0027523D">
        <w:rPr>
          <w:rFonts w:cs="Arial"/>
        </w:rPr>
        <w:t xml:space="preserve">The development of the Remediation Plan was informed by </w:t>
      </w:r>
      <w:r w:rsidR="00766269">
        <w:rPr>
          <w:rFonts w:cs="Arial"/>
        </w:rPr>
        <w:t>various</w:t>
      </w:r>
      <w:r w:rsidR="00766269" w:rsidRPr="0027523D">
        <w:rPr>
          <w:rFonts w:cs="Arial"/>
        </w:rPr>
        <w:t xml:space="preserve"> sources of information, including but not limited to, </w:t>
      </w:r>
      <w:r w:rsidR="00815D4D">
        <w:t xml:space="preserve">six-monthly </w:t>
      </w:r>
      <w:r w:rsidR="00E33CDA">
        <w:t xml:space="preserve">and annual progress reporting, </w:t>
      </w:r>
      <w:r w:rsidR="002E56E8">
        <w:t>QAI</w:t>
      </w:r>
      <w:r w:rsidR="00815D4D">
        <w:t xml:space="preserve"> assessments</w:t>
      </w:r>
      <w:r w:rsidR="002E56E8">
        <w:t>,</w:t>
      </w:r>
      <w:r w:rsidR="00815D4D">
        <w:t xml:space="preserve"> communication</w:t>
      </w:r>
      <w:r w:rsidR="002E56E8">
        <w:t>s</w:t>
      </w:r>
      <w:r w:rsidR="00E33CDA">
        <w:t xml:space="preserve"> and meetings</w:t>
      </w:r>
      <w:r w:rsidR="00815D4D">
        <w:t xml:space="preserve"> with implementing partners and key stakeholders, direct observation of program activities, and the findings and recommendations of the </w:t>
      </w:r>
      <w:r w:rsidR="00893D20">
        <w:t xml:space="preserve">final Evaluation </w:t>
      </w:r>
      <w:r w:rsidR="00815D4D">
        <w:t xml:space="preserve">Report. </w:t>
      </w:r>
    </w:p>
    <w:p w:rsidR="00766269" w:rsidRDefault="00766269" w:rsidP="00766269">
      <w:pPr>
        <w:pStyle w:val="ListParagraph"/>
        <w:numPr>
          <w:ilvl w:val="0"/>
          <w:numId w:val="7"/>
        </w:numPr>
        <w:rPr>
          <w:rFonts w:ascii="Arial" w:eastAsia="Times New Roman" w:hAnsi="Arial" w:cs="Arial"/>
          <w:sz w:val="20"/>
          <w:lang w:val="en-AU"/>
        </w:rPr>
      </w:pPr>
      <w:r w:rsidRPr="0027523D">
        <w:rPr>
          <w:rFonts w:ascii="Arial" w:eastAsia="Times New Roman" w:hAnsi="Arial" w:cs="Arial"/>
          <w:sz w:val="20"/>
          <w:lang w:val="en-AU"/>
        </w:rPr>
        <w:t xml:space="preserve">On 14 October, the Remediation Plan </w:t>
      </w:r>
      <w:r w:rsidR="00815D4D" w:rsidRPr="0027523D">
        <w:rPr>
          <w:rFonts w:ascii="Arial" w:eastAsia="Times New Roman" w:hAnsi="Arial" w:cs="Arial"/>
          <w:sz w:val="20"/>
          <w:lang w:val="en-AU"/>
        </w:rPr>
        <w:t xml:space="preserve">for Project Childhood to continue with narrowed scope until </w:t>
      </w:r>
      <w:r w:rsidR="00407B4A">
        <w:rPr>
          <w:rFonts w:ascii="Arial" w:eastAsia="Times New Roman" w:hAnsi="Arial" w:cs="Arial"/>
          <w:sz w:val="20"/>
          <w:lang w:val="en-AU"/>
        </w:rPr>
        <w:t>the project end date of 30</w:t>
      </w:r>
      <w:r w:rsidR="00815D4D" w:rsidRPr="0027523D">
        <w:rPr>
          <w:rFonts w:ascii="Arial" w:eastAsia="Times New Roman" w:hAnsi="Arial" w:cs="Arial"/>
          <w:sz w:val="20"/>
          <w:lang w:val="en-AU"/>
        </w:rPr>
        <w:t xml:space="preserve"> June 2014</w:t>
      </w:r>
      <w:r w:rsidR="00815D4D">
        <w:rPr>
          <w:rFonts w:ascii="Arial" w:eastAsia="Times New Roman" w:hAnsi="Arial" w:cs="Arial"/>
          <w:sz w:val="20"/>
          <w:lang w:val="en-AU"/>
        </w:rPr>
        <w:t xml:space="preserve"> </w:t>
      </w:r>
      <w:r w:rsidRPr="0027523D">
        <w:rPr>
          <w:rFonts w:ascii="Arial" w:eastAsia="Times New Roman" w:hAnsi="Arial" w:cs="Arial"/>
          <w:sz w:val="20"/>
          <w:lang w:val="en-AU"/>
        </w:rPr>
        <w:t xml:space="preserve">was approved by the </w:t>
      </w:r>
      <w:r w:rsidR="00611B1B">
        <w:rPr>
          <w:rFonts w:ascii="Arial" w:eastAsia="Times New Roman" w:hAnsi="Arial" w:cs="Arial"/>
          <w:sz w:val="20"/>
          <w:lang w:val="en-AU"/>
        </w:rPr>
        <w:t>FAS</w:t>
      </w:r>
      <w:r w:rsidRPr="0027523D">
        <w:rPr>
          <w:rFonts w:ascii="Arial" w:eastAsia="Times New Roman" w:hAnsi="Arial" w:cs="Arial"/>
          <w:sz w:val="20"/>
          <w:lang w:val="en-AU"/>
        </w:rPr>
        <w:t>, East Asia Division</w:t>
      </w:r>
      <w:r>
        <w:rPr>
          <w:rFonts w:ascii="Arial" w:eastAsia="Times New Roman" w:hAnsi="Arial" w:cs="Arial"/>
          <w:sz w:val="20"/>
          <w:lang w:val="en-AU"/>
        </w:rPr>
        <w:t>.</w:t>
      </w:r>
    </w:p>
    <w:p w:rsidR="00766269" w:rsidRDefault="00766269" w:rsidP="00766269">
      <w:pPr>
        <w:pStyle w:val="ListParagraph"/>
        <w:rPr>
          <w:rFonts w:ascii="Arial" w:eastAsia="Times New Roman" w:hAnsi="Arial" w:cs="Arial"/>
          <w:sz w:val="20"/>
          <w:lang w:val="en-AU"/>
        </w:rPr>
      </w:pPr>
    </w:p>
    <w:p w:rsidR="001F1389" w:rsidRDefault="00766269" w:rsidP="005B53ED">
      <w:pPr>
        <w:pStyle w:val="ListParagraph"/>
        <w:numPr>
          <w:ilvl w:val="0"/>
          <w:numId w:val="7"/>
        </w:numPr>
        <w:rPr>
          <w:rFonts w:ascii="Arial" w:eastAsia="Times New Roman" w:hAnsi="Arial" w:cs="Arial"/>
          <w:sz w:val="20"/>
          <w:lang w:val="en-AU"/>
        </w:rPr>
      </w:pPr>
      <w:r>
        <w:rPr>
          <w:rFonts w:ascii="Arial" w:eastAsia="Times New Roman" w:hAnsi="Arial" w:cs="Arial"/>
          <w:sz w:val="20"/>
          <w:lang w:val="en-AU"/>
        </w:rPr>
        <w:t>T</w:t>
      </w:r>
      <w:r w:rsidR="00F07F65">
        <w:rPr>
          <w:rFonts w:ascii="Arial" w:eastAsia="Times New Roman" w:hAnsi="Arial" w:cs="Arial"/>
          <w:sz w:val="20"/>
          <w:lang w:val="en-AU"/>
        </w:rPr>
        <w:t>he final Evaluation</w:t>
      </w:r>
      <w:r w:rsidR="00F07F65" w:rsidRPr="000F45C5">
        <w:rPr>
          <w:rFonts w:ascii="Arial" w:eastAsia="Times New Roman" w:hAnsi="Arial" w:cs="Arial"/>
          <w:sz w:val="20"/>
          <w:lang w:val="en-AU"/>
        </w:rPr>
        <w:t xml:space="preserve"> </w:t>
      </w:r>
      <w:r w:rsidR="00CF76D2" w:rsidRPr="000F45C5">
        <w:rPr>
          <w:rFonts w:ascii="Arial" w:eastAsia="Times New Roman" w:hAnsi="Arial" w:cs="Arial"/>
          <w:sz w:val="20"/>
          <w:lang w:val="en-AU"/>
        </w:rPr>
        <w:t>Report</w:t>
      </w:r>
      <w:r w:rsidR="00CF76D2" w:rsidRPr="00766269" w:rsidDel="00CF76D2">
        <w:rPr>
          <w:rFonts w:ascii="Arial" w:eastAsia="Times New Roman" w:hAnsi="Arial" w:cs="Arial"/>
          <w:sz w:val="20"/>
          <w:lang w:val="en-AU"/>
        </w:rPr>
        <w:t xml:space="preserve"> </w:t>
      </w:r>
      <w:r w:rsidR="003D7CA3" w:rsidRPr="00766269">
        <w:rPr>
          <w:rFonts w:ascii="Arial" w:eastAsia="Times New Roman" w:hAnsi="Arial" w:cs="Arial"/>
          <w:sz w:val="20"/>
          <w:lang w:val="en-AU"/>
        </w:rPr>
        <w:t xml:space="preserve">will be shared with </w:t>
      </w:r>
      <w:r w:rsidR="00397BF9" w:rsidRPr="00766269">
        <w:rPr>
          <w:rFonts w:ascii="Arial" w:eastAsia="Times New Roman" w:hAnsi="Arial" w:cs="Arial"/>
          <w:sz w:val="20"/>
          <w:lang w:val="en-AU"/>
        </w:rPr>
        <w:t>Project Childhood’s</w:t>
      </w:r>
      <w:r>
        <w:rPr>
          <w:rFonts w:ascii="Arial" w:eastAsia="Times New Roman" w:hAnsi="Arial" w:cs="Arial"/>
          <w:sz w:val="20"/>
          <w:lang w:val="en-AU"/>
        </w:rPr>
        <w:t xml:space="preserve"> </w:t>
      </w:r>
      <w:r w:rsidR="003D7CA3" w:rsidRPr="00766269">
        <w:rPr>
          <w:rFonts w:ascii="Arial" w:eastAsia="Times New Roman" w:hAnsi="Arial" w:cs="Arial"/>
          <w:sz w:val="20"/>
          <w:lang w:val="en-AU"/>
        </w:rPr>
        <w:t xml:space="preserve">implementing </w:t>
      </w:r>
      <w:r w:rsidR="00397BF9" w:rsidRPr="00766269">
        <w:rPr>
          <w:rFonts w:ascii="Arial" w:eastAsia="Times New Roman" w:hAnsi="Arial" w:cs="Arial"/>
          <w:sz w:val="20"/>
          <w:lang w:val="en-AU"/>
        </w:rPr>
        <w:t>partners</w:t>
      </w:r>
      <w:r w:rsidR="003D7CA3" w:rsidRPr="00766269">
        <w:rPr>
          <w:rFonts w:ascii="Arial" w:eastAsia="Times New Roman" w:hAnsi="Arial" w:cs="Arial"/>
          <w:sz w:val="20"/>
          <w:lang w:val="en-AU"/>
        </w:rPr>
        <w:t>: W</w:t>
      </w:r>
      <w:r w:rsidR="006B09A4" w:rsidRPr="00766269">
        <w:rPr>
          <w:rFonts w:ascii="Arial" w:eastAsia="Times New Roman" w:hAnsi="Arial" w:cs="Arial"/>
          <w:sz w:val="20"/>
          <w:lang w:val="en-AU"/>
        </w:rPr>
        <w:t xml:space="preserve">orld </w:t>
      </w:r>
      <w:r w:rsidR="003D7CA3" w:rsidRPr="00766269">
        <w:rPr>
          <w:rFonts w:ascii="Arial" w:eastAsia="Times New Roman" w:hAnsi="Arial" w:cs="Arial"/>
          <w:sz w:val="20"/>
          <w:lang w:val="en-AU"/>
        </w:rPr>
        <w:t>V</w:t>
      </w:r>
      <w:r w:rsidR="006B09A4" w:rsidRPr="00766269">
        <w:rPr>
          <w:rFonts w:ascii="Arial" w:eastAsia="Times New Roman" w:hAnsi="Arial" w:cs="Arial"/>
          <w:sz w:val="20"/>
          <w:lang w:val="en-AU"/>
        </w:rPr>
        <w:t xml:space="preserve">ision </w:t>
      </w:r>
      <w:r w:rsidR="003D7CA3" w:rsidRPr="00766269">
        <w:rPr>
          <w:rFonts w:ascii="Arial" w:eastAsia="Times New Roman" w:hAnsi="Arial" w:cs="Arial"/>
          <w:sz w:val="20"/>
          <w:lang w:val="en-AU"/>
        </w:rPr>
        <w:t>A</w:t>
      </w:r>
      <w:r w:rsidR="006B09A4" w:rsidRPr="00766269">
        <w:rPr>
          <w:rFonts w:ascii="Arial" w:eastAsia="Times New Roman" w:hAnsi="Arial" w:cs="Arial"/>
          <w:sz w:val="20"/>
          <w:lang w:val="en-AU"/>
        </w:rPr>
        <w:t>ustralia</w:t>
      </w:r>
      <w:r w:rsidR="003D7CA3" w:rsidRPr="00766269">
        <w:rPr>
          <w:rFonts w:ascii="Arial" w:eastAsia="Times New Roman" w:hAnsi="Arial" w:cs="Arial"/>
          <w:sz w:val="20"/>
          <w:lang w:val="en-AU"/>
        </w:rPr>
        <w:t>, UNODC and INTERPOL</w:t>
      </w:r>
      <w:r>
        <w:rPr>
          <w:rFonts w:ascii="Arial" w:eastAsia="Times New Roman" w:hAnsi="Arial" w:cs="Arial"/>
          <w:sz w:val="20"/>
          <w:lang w:val="en-AU"/>
        </w:rPr>
        <w:t xml:space="preserve">. </w:t>
      </w:r>
    </w:p>
    <w:p w:rsidR="001F1389" w:rsidRPr="001F1389" w:rsidRDefault="001F1389" w:rsidP="001F1389">
      <w:pPr>
        <w:pStyle w:val="ListParagraph"/>
        <w:rPr>
          <w:rFonts w:ascii="Arial" w:eastAsia="Times New Roman" w:hAnsi="Arial" w:cs="Arial"/>
          <w:sz w:val="20"/>
          <w:lang w:val="en-AU"/>
        </w:rPr>
      </w:pPr>
    </w:p>
    <w:p w:rsidR="003D7CA3" w:rsidRDefault="006B09A4" w:rsidP="005B53ED">
      <w:pPr>
        <w:pStyle w:val="ListParagraph"/>
        <w:numPr>
          <w:ilvl w:val="0"/>
          <w:numId w:val="7"/>
        </w:numPr>
        <w:rPr>
          <w:rFonts w:ascii="Arial" w:eastAsia="Times New Roman" w:hAnsi="Arial" w:cs="Arial"/>
          <w:sz w:val="20"/>
          <w:lang w:val="en-AU"/>
        </w:rPr>
      </w:pPr>
      <w:r w:rsidRPr="00766269">
        <w:rPr>
          <w:rFonts w:ascii="Arial" w:eastAsia="Times New Roman" w:hAnsi="Arial" w:cs="Arial"/>
          <w:sz w:val="20"/>
          <w:lang w:val="en-AU"/>
        </w:rPr>
        <w:t>DFAT will then begin meeting with the</w:t>
      </w:r>
      <w:r w:rsidR="00CF76D2">
        <w:rPr>
          <w:rFonts w:ascii="Arial" w:eastAsia="Times New Roman" w:hAnsi="Arial" w:cs="Arial"/>
          <w:sz w:val="20"/>
          <w:lang w:val="en-AU"/>
        </w:rPr>
        <w:t>se</w:t>
      </w:r>
      <w:r w:rsidRPr="00766269">
        <w:rPr>
          <w:rFonts w:ascii="Arial" w:eastAsia="Times New Roman" w:hAnsi="Arial" w:cs="Arial"/>
          <w:sz w:val="20"/>
          <w:lang w:val="en-AU"/>
        </w:rPr>
        <w:t xml:space="preserve"> partners to map out a detailed work plan </w:t>
      </w:r>
      <w:r w:rsidR="00244D9F">
        <w:rPr>
          <w:rFonts w:ascii="Arial" w:eastAsia="Times New Roman" w:hAnsi="Arial" w:cs="Arial"/>
          <w:sz w:val="20"/>
          <w:lang w:val="en-AU"/>
        </w:rPr>
        <w:t xml:space="preserve">for each Pillar </w:t>
      </w:r>
      <w:r w:rsidRPr="00766269">
        <w:rPr>
          <w:rFonts w:ascii="Arial" w:eastAsia="Times New Roman" w:hAnsi="Arial" w:cs="Arial"/>
          <w:sz w:val="20"/>
          <w:lang w:val="en-AU"/>
        </w:rPr>
        <w:t xml:space="preserve">for the remaining life of the project. </w:t>
      </w:r>
      <w:r w:rsidR="00A2146F">
        <w:rPr>
          <w:rFonts w:ascii="Arial" w:eastAsia="Times New Roman" w:hAnsi="Arial" w:cs="Arial"/>
          <w:sz w:val="20"/>
          <w:lang w:val="en-AU"/>
        </w:rPr>
        <w:t>G</w:t>
      </w:r>
      <w:r w:rsidR="00A2146F" w:rsidRPr="00766269">
        <w:rPr>
          <w:rFonts w:ascii="Arial" w:eastAsia="Times New Roman" w:hAnsi="Arial" w:cs="Arial"/>
          <w:sz w:val="20"/>
          <w:lang w:val="en-AU"/>
        </w:rPr>
        <w:t xml:space="preserve">overnment </w:t>
      </w:r>
      <w:r w:rsidR="003D7CA3" w:rsidRPr="00766269">
        <w:rPr>
          <w:rFonts w:ascii="Arial" w:eastAsia="Times New Roman" w:hAnsi="Arial" w:cs="Arial"/>
          <w:sz w:val="20"/>
          <w:lang w:val="en-AU"/>
        </w:rPr>
        <w:t>counterparts</w:t>
      </w:r>
      <w:r w:rsidRPr="00766269">
        <w:rPr>
          <w:rFonts w:ascii="Arial" w:eastAsia="Times New Roman" w:hAnsi="Arial" w:cs="Arial"/>
          <w:sz w:val="20"/>
          <w:lang w:val="en-AU"/>
        </w:rPr>
        <w:t xml:space="preserve"> and </w:t>
      </w:r>
      <w:r w:rsidR="000F45C5">
        <w:rPr>
          <w:rFonts w:ascii="Arial" w:eastAsia="Times New Roman" w:hAnsi="Arial" w:cs="Arial"/>
          <w:sz w:val="20"/>
          <w:lang w:val="en-AU"/>
        </w:rPr>
        <w:t>other stakeholders</w:t>
      </w:r>
      <w:r w:rsidRPr="00766269">
        <w:rPr>
          <w:rFonts w:ascii="Arial" w:eastAsia="Times New Roman" w:hAnsi="Arial" w:cs="Arial"/>
          <w:sz w:val="20"/>
          <w:lang w:val="en-AU"/>
        </w:rPr>
        <w:t xml:space="preserve"> will be sent </w:t>
      </w:r>
      <w:r w:rsidR="001F1389">
        <w:rPr>
          <w:rFonts w:ascii="Arial" w:eastAsia="Times New Roman" w:hAnsi="Arial" w:cs="Arial"/>
          <w:sz w:val="20"/>
          <w:lang w:val="en-AU"/>
        </w:rPr>
        <w:t>the</w:t>
      </w:r>
      <w:r w:rsidRPr="00766269">
        <w:rPr>
          <w:rFonts w:ascii="Arial" w:eastAsia="Times New Roman" w:hAnsi="Arial" w:cs="Arial"/>
          <w:sz w:val="20"/>
          <w:lang w:val="en-AU"/>
        </w:rPr>
        <w:t xml:space="preserve"> </w:t>
      </w:r>
      <w:r w:rsidR="00893D20">
        <w:rPr>
          <w:rFonts w:ascii="Arial" w:eastAsia="Times New Roman" w:hAnsi="Arial" w:cs="Arial"/>
          <w:sz w:val="20"/>
          <w:lang w:val="en-AU"/>
        </w:rPr>
        <w:t xml:space="preserve">Evaluation </w:t>
      </w:r>
      <w:r w:rsidR="001F1389">
        <w:rPr>
          <w:rFonts w:ascii="Arial" w:eastAsia="Times New Roman" w:hAnsi="Arial" w:cs="Arial"/>
          <w:sz w:val="20"/>
          <w:lang w:val="en-AU"/>
        </w:rPr>
        <w:t>report</w:t>
      </w:r>
      <w:r w:rsidRPr="00766269">
        <w:rPr>
          <w:rFonts w:ascii="Arial" w:eastAsia="Times New Roman" w:hAnsi="Arial" w:cs="Arial"/>
          <w:sz w:val="20"/>
          <w:lang w:val="en-AU"/>
        </w:rPr>
        <w:t xml:space="preserve">, along with a covering letter detailing DFAT’s decisions moving forward. </w:t>
      </w:r>
    </w:p>
    <w:p w:rsidR="003B56C9" w:rsidRPr="003B56C9" w:rsidRDefault="003B56C9" w:rsidP="003B56C9">
      <w:pPr>
        <w:pStyle w:val="ListParagraph"/>
        <w:rPr>
          <w:rFonts w:ascii="Arial" w:eastAsia="Times New Roman" w:hAnsi="Arial" w:cs="Arial"/>
          <w:sz w:val="20"/>
          <w:lang w:val="en-AU"/>
        </w:rPr>
      </w:pPr>
    </w:p>
    <w:p w:rsidR="003B56C9" w:rsidRPr="009A4F67" w:rsidRDefault="003B56C9" w:rsidP="003B56C9">
      <w:pPr>
        <w:pStyle w:val="ListParagraph"/>
        <w:numPr>
          <w:ilvl w:val="0"/>
          <w:numId w:val="7"/>
        </w:numPr>
        <w:rPr>
          <w:rFonts w:ascii="Arial" w:eastAsia="Times New Roman" w:hAnsi="Arial" w:cs="Arial"/>
          <w:sz w:val="20"/>
          <w:lang w:val="en-AU"/>
        </w:rPr>
      </w:pPr>
      <w:r w:rsidRPr="009A4F67">
        <w:rPr>
          <w:rFonts w:ascii="Arial" w:eastAsia="Times New Roman" w:hAnsi="Arial" w:cs="Arial"/>
          <w:sz w:val="20"/>
          <w:lang w:val="en-AU"/>
        </w:rPr>
        <w:t>The response of both implementing partners to the draft Evaluation was that they would not agree to that document being published on the website without significant revision (partner agreement was at the time a requirement for publication on the then AusAID website).  It is anticipated that the final version of the Evaluation will be acceptable to partners and DFAT will publish the document on the website in due course.</w:t>
      </w:r>
    </w:p>
    <w:p w:rsidR="00EE3344" w:rsidRDefault="00EE3344" w:rsidP="00EE3344">
      <w:pPr>
        <w:pStyle w:val="ListParagraph"/>
        <w:rPr>
          <w:rFonts w:ascii="Arial" w:eastAsia="Times New Roman" w:hAnsi="Arial" w:cs="Arial"/>
          <w:sz w:val="20"/>
          <w:lang w:val="en-AU"/>
        </w:rPr>
      </w:pPr>
    </w:p>
    <w:p w:rsidR="006D1C2B" w:rsidRPr="0027523D" w:rsidRDefault="006D1C2B" w:rsidP="005B53ED">
      <w:pPr>
        <w:pStyle w:val="ListParagraph"/>
        <w:numPr>
          <w:ilvl w:val="0"/>
          <w:numId w:val="7"/>
        </w:numPr>
        <w:rPr>
          <w:rFonts w:ascii="Arial" w:eastAsia="Times New Roman" w:hAnsi="Arial" w:cs="Arial"/>
          <w:sz w:val="20"/>
          <w:lang w:val="en-AU"/>
        </w:rPr>
      </w:pPr>
      <w:r w:rsidRPr="0027523D">
        <w:rPr>
          <w:rFonts w:ascii="Arial" w:eastAsia="Times New Roman" w:hAnsi="Arial" w:cs="Arial"/>
          <w:sz w:val="20"/>
          <w:lang w:val="en-AU"/>
        </w:rPr>
        <w:t xml:space="preserve">DFAT </w:t>
      </w:r>
      <w:r>
        <w:rPr>
          <w:rFonts w:ascii="Arial" w:eastAsia="Times New Roman" w:hAnsi="Arial" w:cs="Arial"/>
          <w:sz w:val="20"/>
          <w:lang w:val="en-AU"/>
        </w:rPr>
        <w:t>w</w:t>
      </w:r>
      <w:r w:rsidRPr="0027523D">
        <w:rPr>
          <w:rFonts w:ascii="Arial" w:eastAsia="Times New Roman" w:hAnsi="Arial" w:cs="Arial"/>
          <w:sz w:val="20"/>
          <w:lang w:val="en-AU"/>
        </w:rPr>
        <w:t xml:space="preserve">ill </w:t>
      </w:r>
      <w:r w:rsidR="00E14375">
        <w:rPr>
          <w:rFonts w:ascii="Arial" w:eastAsia="Times New Roman" w:hAnsi="Arial" w:cs="Arial"/>
          <w:sz w:val="20"/>
          <w:lang w:val="en-AU"/>
        </w:rPr>
        <w:t xml:space="preserve">work closely </w:t>
      </w:r>
      <w:r w:rsidRPr="0027523D">
        <w:rPr>
          <w:rFonts w:ascii="Arial" w:eastAsia="Times New Roman" w:hAnsi="Arial" w:cs="Arial"/>
          <w:sz w:val="20"/>
          <w:lang w:val="en-AU"/>
        </w:rPr>
        <w:t>with UNODC and WVA</w:t>
      </w:r>
      <w:r w:rsidR="00A2146F">
        <w:rPr>
          <w:rFonts w:ascii="Arial" w:eastAsia="Times New Roman" w:hAnsi="Arial" w:cs="Arial"/>
          <w:sz w:val="20"/>
          <w:lang w:val="en-AU"/>
        </w:rPr>
        <w:t xml:space="preserve"> and carefully monitor</w:t>
      </w:r>
      <w:r w:rsidRPr="0027523D">
        <w:rPr>
          <w:rFonts w:ascii="Arial" w:eastAsia="Times New Roman" w:hAnsi="Arial" w:cs="Arial"/>
          <w:sz w:val="20"/>
          <w:lang w:val="en-AU"/>
        </w:rPr>
        <w:t xml:space="preserve"> implementation of </w:t>
      </w:r>
      <w:r w:rsidR="00A2146F">
        <w:rPr>
          <w:rFonts w:ascii="Arial" w:eastAsia="Times New Roman" w:hAnsi="Arial" w:cs="Arial"/>
          <w:sz w:val="20"/>
          <w:lang w:val="en-AU"/>
        </w:rPr>
        <w:t>both the M</w:t>
      </w:r>
      <w:r w:rsidRPr="0027523D">
        <w:rPr>
          <w:rFonts w:ascii="Arial" w:eastAsia="Times New Roman" w:hAnsi="Arial" w:cs="Arial"/>
          <w:sz w:val="20"/>
          <w:lang w:val="en-AU"/>
        </w:rPr>
        <w:t xml:space="preserve">anagement </w:t>
      </w:r>
      <w:r w:rsidR="00A2146F">
        <w:rPr>
          <w:rFonts w:ascii="Arial" w:eastAsia="Times New Roman" w:hAnsi="Arial" w:cs="Arial"/>
          <w:sz w:val="20"/>
          <w:lang w:val="en-AU"/>
        </w:rPr>
        <w:t>R</w:t>
      </w:r>
      <w:r w:rsidR="00A2146F" w:rsidRPr="0027523D">
        <w:rPr>
          <w:rFonts w:ascii="Arial" w:eastAsia="Times New Roman" w:hAnsi="Arial" w:cs="Arial"/>
          <w:sz w:val="20"/>
          <w:lang w:val="en-AU"/>
        </w:rPr>
        <w:t>esponse</w:t>
      </w:r>
      <w:r w:rsidR="00A2146F">
        <w:rPr>
          <w:rFonts w:ascii="Arial" w:eastAsia="Times New Roman" w:hAnsi="Arial" w:cs="Arial"/>
          <w:sz w:val="20"/>
          <w:lang w:val="en-AU"/>
        </w:rPr>
        <w:t xml:space="preserve"> to the </w:t>
      </w:r>
      <w:r w:rsidR="00F07F65">
        <w:rPr>
          <w:rFonts w:ascii="Arial" w:eastAsia="Times New Roman" w:hAnsi="Arial" w:cs="Arial"/>
          <w:sz w:val="20"/>
          <w:lang w:val="en-AU"/>
        </w:rPr>
        <w:t>Evaluation</w:t>
      </w:r>
      <w:r w:rsidR="00A2146F">
        <w:rPr>
          <w:rFonts w:ascii="Arial" w:eastAsia="Times New Roman" w:hAnsi="Arial" w:cs="Arial"/>
          <w:sz w:val="20"/>
          <w:lang w:val="en-AU"/>
        </w:rPr>
        <w:t xml:space="preserve"> </w:t>
      </w:r>
      <w:r>
        <w:rPr>
          <w:rFonts w:ascii="Arial" w:eastAsia="Times New Roman" w:hAnsi="Arial" w:cs="Arial"/>
          <w:sz w:val="20"/>
          <w:lang w:val="en-AU"/>
        </w:rPr>
        <w:t xml:space="preserve">and the Remediation Plan </w:t>
      </w:r>
      <w:r w:rsidR="001D5072">
        <w:rPr>
          <w:rFonts w:ascii="Arial" w:eastAsia="Times New Roman" w:hAnsi="Arial" w:cs="Arial"/>
          <w:sz w:val="20"/>
          <w:lang w:val="en-AU"/>
        </w:rPr>
        <w:t>throughout</w:t>
      </w:r>
      <w:r w:rsidR="001D5072" w:rsidRPr="0027523D">
        <w:rPr>
          <w:rFonts w:ascii="Arial" w:eastAsia="Times New Roman" w:hAnsi="Arial" w:cs="Arial"/>
          <w:sz w:val="20"/>
          <w:lang w:val="en-AU"/>
        </w:rPr>
        <w:t xml:space="preserve"> </w:t>
      </w:r>
      <w:r w:rsidRPr="0027523D">
        <w:rPr>
          <w:rFonts w:ascii="Arial" w:eastAsia="Times New Roman" w:hAnsi="Arial" w:cs="Arial"/>
          <w:sz w:val="20"/>
          <w:lang w:val="en-AU"/>
        </w:rPr>
        <w:t xml:space="preserve">the remaining period of Project Childhood. </w:t>
      </w:r>
    </w:p>
    <w:p w:rsidR="0027523D" w:rsidRPr="0027523D" w:rsidRDefault="0027523D" w:rsidP="006B09A4">
      <w:pPr>
        <w:pStyle w:val="ListParagraph"/>
        <w:rPr>
          <w:rFonts w:ascii="Arial" w:eastAsia="Times New Roman" w:hAnsi="Arial" w:cs="Arial"/>
          <w:sz w:val="20"/>
          <w:lang w:val="en-AU"/>
        </w:rPr>
      </w:pPr>
    </w:p>
    <w:p w:rsidR="005F14B9" w:rsidRDefault="005F14B9">
      <w:pPr>
        <w:spacing w:before="0"/>
        <w:rPr>
          <w:rFonts w:cs="Arial"/>
          <w:highlight w:val="lightGray"/>
        </w:rPr>
      </w:pPr>
      <w:r>
        <w:rPr>
          <w:rFonts w:cs="Arial"/>
          <w:highlight w:val="lightGray"/>
        </w:rPr>
        <w:br w:type="page"/>
      </w:r>
    </w:p>
    <w:p w:rsidR="00BF25DA" w:rsidRPr="000B627E" w:rsidRDefault="00BF25DA" w:rsidP="00905E15">
      <w:pPr>
        <w:ind w:left="720"/>
        <w:rPr>
          <w:rFonts w:cs="Arial"/>
          <w:highlight w:val="lightGray"/>
        </w:rPr>
      </w:pPr>
    </w:p>
    <w:p w:rsidR="00C657FB" w:rsidRPr="008B3156" w:rsidRDefault="00E14375" w:rsidP="000D316D">
      <w:pPr>
        <w:rPr>
          <w:b/>
          <w:sz w:val="22"/>
          <w:szCs w:val="22"/>
          <w:lang w:eastAsia="en-AU"/>
        </w:rPr>
      </w:pPr>
      <w:r>
        <w:rPr>
          <w:b/>
          <w:sz w:val="22"/>
          <w:szCs w:val="22"/>
          <w:lang w:eastAsia="en-AU"/>
        </w:rPr>
        <w:t>DFAT</w:t>
      </w:r>
      <w:r w:rsidR="0078363C" w:rsidRPr="008B3156">
        <w:rPr>
          <w:b/>
          <w:sz w:val="22"/>
          <w:szCs w:val="22"/>
          <w:lang w:eastAsia="en-AU"/>
        </w:rPr>
        <w:t xml:space="preserve">’s </w:t>
      </w:r>
      <w:r w:rsidR="00F63B43" w:rsidRPr="008B3156">
        <w:rPr>
          <w:b/>
          <w:sz w:val="22"/>
          <w:szCs w:val="22"/>
          <w:lang w:eastAsia="en-AU"/>
        </w:rPr>
        <w:t>r</w:t>
      </w:r>
      <w:r w:rsidR="00C657FB" w:rsidRPr="008B3156">
        <w:rPr>
          <w:b/>
          <w:sz w:val="22"/>
          <w:szCs w:val="22"/>
          <w:lang w:eastAsia="en-AU"/>
        </w:rPr>
        <w:t>esponse to the specific rec</w:t>
      </w:r>
      <w:r w:rsidR="00367DA3" w:rsidRPr="008B3156">
        <w:rPr>
          <w:b/>
          <w:sz w:val="22"/>
          <w:szCs w:val="22"/>
          <w:lang w:eastAsia="en-AU"/>
        </w:rPr>
        <w:t>ommendations made in the report</w:t>
      </w:r>
    </w:p>
    <w:p w:rsidR="00C657FB" w:rsidRDefault="00C657FB" w:rsidP="00C657FB">
      <w:pPr>
        <w:rPr>
          <w:rFonts w:cs="Arial"/>
        </w:rPr>
      </w:pPr>
    </w:p>
    <w:tbl>
      <w:tblPr>
        <w:tblW w:w="100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2638"/>
        <w:gridCol w:w="2999"/>
        <w:gridCol w:w="2693"/>
        <w:gridCol w:w="283"/>
        <w:gridCol w:w="1418"/>
      </w:tblGrid>
      <w:tr w:rsidR="00E6298A" w:rsidRPr="00AF6FEA" w:rsidTr="00611B1B">
        <w:trPr>
          <w:cantSplit/>
        </w:trPr>
        <w:tc>
          <w:tcPr>
            <w:tcW w:w="2638" w:type="dxa"/>
            <w:shd w:val="clear" w:color="auto" w:fill="FFEC9B"/>
            <w:vAlign w:val="center"/>
          </w:tcPr>
          <w:p w:rsidR="00E6298A" w:rsidRPr="00AF6FEA" w:rsidRDefault="00E6298A" w:rsidP="005D142B">
            <w:pPr>
              <w:pStyle w:val="Heading2"/>
              <w:spacing w:before="120" w:after="120"/>
              <w:rPr>
                <w:sz w:val="20"/>
                <w:szCs w:val="20"/>
              </w:rPr>
            </w:pPr>
            <w:r w:rsidRPr="00AF6FEA">
              <w:rPr>
                <w:sz w:val="20"/>
                <w:szCs w:val="20"/>
              </w:rPr>
              <w:t>Recommendation</w:t>
            </w:r>
          </w:p>
        </w:tc>
        <w:tc>
          <w:tcPr>
            <w:tcW w:w="2999" w:type="dxa"/>
            <w:tcBorders>
              <w:right w:val="single" w:sz="4" w:space="0" w:color="auto"/>
            </w:tcBorders>
            <w:shd w:val="clear" w:color="auto" w:fill="FFEC9B"/>
            <w:vAlign w:val="center"/>
          </w:tcPr>
          <w:p w:rsidR="00E6298A" w:rsidRPr="00AF6FEA" w:rsidRDefault="00E6298A" w:rsidP="005D142B">
            <w:pPr>
              <w:spacing w:after="120"/>
              <w:jc w:val="center"/>
              <w:rPr>
                <w:rFonts w:cs="Arial"/>
                <w:b/>
                <w:szCs w:val="20"/>
              </w:rPr>
            </w:pPr>
            <w:r w:rsidRPr="00AF6FEA">
              <w:rPr>
                <w:rFonts w:cs="Arial"/>
                <w:b/>
                <w:szCs w:val="20"/>
              </w:rPr>
              <w:t>Response</w:t>
            </w:r>
          </w:p>
        </w:tc>
        <w:tc>
          <w:tcPr>
            <w:tcW w:w="2693" w:type="dxa"/>
            <w:tcBorders>
              <w:left w:val="single" w:sz="4" w:space="0" w:color="auto"/>
            </w:tcBorders>
            <w:shd w:val="clear" w:color="auto" w:fill="FFEC9B"/>
            <w:vAlign w:val="center"/>
          </w:tcPr>
          <w:p w:rsidR="00E6298A" w:rsidRPr="00AF6FEA" w:rsidRDefault="00E6298A" w:rsidP="005D142B">
            <w:pPr>
              <w:spacing w:after="120"/>
              <w:jc w:val="center"/>
              <w:rPr>
                <w:rFonts w:cs="Arial"/>
                <w:b/>
                <w:szCs w:val="20"/>
              </w:rPr>
            </w:pPr>
            <w:r w:rsidRPr="00AF6FEA">
              <w:rPr>
                <w:rFonts w:cs="Arial"/>
                <w:b/>
                <w:szCs w:val="20"/>
              </w:rPr>
              <w:t>Actions</w:t>
            </w:r>
          </w:p>
        </w:tc>
        <w:tc>
          <w:tcPr>
            <w:tcW w:w="1701" w:type="dxa"/>
            <w:gridSpan w:val="2"/>
            <w:tcBorders>
              <w:left w:val="single" w:sz="4" w:space="0" w:color="auto"/>
            </w:tcBorders>
            <w:shd w:val="clear" w:color="auto" w:fill="FFEC9B"/>
            <w:vAlign w:val="center"/>
          </w:tcPr>
          <w:p w:rsidR="00E6298A" w:rsidRPr="00AF6FEA" w:rsidRDefault="00E6298A" w:rsidP="005D142B">
            <w:pPr>
              <w:spacing w:after="120"/>
              <w:jc w:val="center"/>
              <w:rPr>
                <w:rFonts w:cs="Arial"/>
                <w:szCs w:val="20"/>
              </w:rPr>
            </w:pPr>
            <w:r w:rsidRPr="00AF6FEA">
              <w:rPr>
                <w:rFonts w:cs="Arial"/>
                <w:b/>
                <w:szCs w:val="20"/>
              </w:rPr>
              <w:t>Responsibility</w:t>
            </w:r>
          </w:p>
        </w:tc>
      </w:tr>
      <w:tr w:rsidR="00905E15" w:rsidRPr="00AF6FEA" w:rsidTr="00611B1B">
        <w:trPr>
          <w:cantSplit/>
          <w:trHeight w:val="535"/>
        </w:trPr>
        <w:tc>
          <w:tcPr>
            <w:tcW w:w="10031" w:type="dxa"/>
            <w:gridSpan w:val="5"/>
            <w:tcBorders>
              <w:bottom w:val="single" w:sz="4" w:space="0" w:color="808080"/>
            </w:tcBorders>
            <w:shd w:val="clear" w:color="auto" w:fill="auto"/>
          </w:tcPr>
          <w:p w:rsidR="00905E15" w:rsidRPr="00AF6FEA" w:rsidRDefault="00905E15" w:rsidP="00BD3F67">
            <w:pPr>
              <w:spacing w:after="120"/>
              <w:jc w:val="center"/>
              <w:rPr>
                <w:rFonts w:cs="Arial"/>
                <w:b/>
                <w:szCs w:val="20"/>
                <w:highlight w:val="lightGray"/>
                <w:u w:val="single"/>
              </w:rPr>
            </w:pPr>
            <w:r w:rsidRPr="00AF6FEA">
              <w:rPr>
                <w:rFonts w:cs="Arial"/>
                <w:b/>
                <w:szCs w:val="20"/>
                <w:u w:val="single"/>
              </w:rPr>
              <w:t>Remediation to June 2014</w:t>
            </w:r>
          </w:p>
        </w:tc>
      </w:tr>
      <w:tr w:rsidR="006F6A2E" w:rsidRPr="00AF6FEA" w:rsidTr="00611B1B">
        <w:trPr>
          <w:cantSplit/>
          <w:trHeight w:val="508"/>
        </w:trPr>
        <w:tc>
          <w:tcPr>
            <w:tcW w:w="10031" w:type="dxa"/>
            <w:gridSpan w:val="5"/>
            <w:shd w:val="clear" w:color="auto" w:fill="BFBFBF" w:themeFill="background1" w:themeFillShade="BF"/>
          </w:tcPr>
          <w:p w:rsidR="006F6A2E" w:rsidRPr="00AF6FEA" w:rsidRDefault="006F6A2E" w:rsidP="005D142B">
            <w:pPr>
              <w:spacing w:after="120"/>
              <w:rPr>
                <w:rFonts w:cs="Arial"/>
                <w:b/>
                <w:szCs w:val="20"/>
              </w:rPr>
            </w:pPr>
            <w:r w:rsidRPr="00AF6FEA">
              <w:rPr>
                <w:rFonts w:cs="Arial"/>
                <w:b/>
                <w:szCs w:val="20"/>
              </w:rPr>
              <w:t>Prevention Pillar</w:t>
            </w:r>
            <w:r w:rsidR="005F14B9">
              <w:rPr>
                <w:rFonts w:cs="Arial"/>
                <w:b/>
                <w:szCs w:val="20"/>
              </w:rPr>
              <w:t xml:space="preserve"> (Implemented by World Vision Australia)</w:t>
            </w:r>
          </w:p>
        </w:tc>
      </w:tr>
      <w:tr w:rsidR="00905E15" w:rsidRPr="005D7237" w:rsidTr="00611B1B">
        <w:trPr>
          <w:cantSplit/>
          <w:trHeight w:val="885"/>
        </w:trPr>
        <w:tc>
          <w:tcPr>
            <w:tcW w:w="2638" w:type="dxa"/>
            <w:shd w:val="clear" w:color="auto" w:fill="auto"/>
          </w:tcPr>
          <w:p w:rsidR="002F262A" w:rsidRPr="00DC1F74" w:rsidRDefault="00A93926" w:rsidP="0015671A">
            <w:pPr>
              <w:spacing w:after="120"/>
              <w:rPr>
                <w:rFonts w:cs="Arial"/>
                <w:b/>
                <w:szCs w:val="20"/>
              </w:rPr>
            </w:pPr>
            <w:r w:rsidRPr="00DC1F74">
              <w:rPr>
                <w:rFonts w:cs="Arial"/>
                <w:b/>
                <w:szCs w:val="20"/>
              </w:rPr>
              <w:t xml:space="preserve">1. </w:t>
            </w:r>
            <w:r w:rsidR="00237B53" w:rsidRPr="00DC1F74">
              <w:rPr>
                <w:rFonts w:cs="Arial"/>
                <w:b/>
                <w:szCs w:val="20"/>
              </w:rPr>
              <w:t>World Vision to discontinue Community Training</w:t>
            </w:r>
            <w:r w:rsidR="0015671A" w:rsidRPr="00DC1F74">
              <w:rPr>
                <w:rFonts w:cs="Arial"/>
                <w:b/>
                <w:szCs w:val="20"/>
              </w:rPr>
              <w:t xml:space="preserve"> </w:t>
            </w:r>
          </w:p>
          <w:p w:rsidR="002F262A" w:rsidRPr="00AF6FEA" w:rsidRDefault="00DC1F74" w:rsidP="001F1389">
            <w:pPr>
              <w:spacing w:after="120"/>
              <w:rPr>
                <w:rFonts w:cs="Arial"/>
                <w:szCs w:val="20"/>
              </w:rPr>
            </w:pPr>
            <w:r w:rsidRPr="00E0445E">
              <w:rPr>
                <w:rFonts w:cs="Arial"/>
                <w:szCs w:val="20"/>
              </w:rPr>
              <w:t>T</w:t>
            </w:r>
            <w:r w:rsidR="00A93926" w:rsidRPr="00E0445E">
              <w:rPr>
                <w:rFonts w:cs="Arial"/>
                <w:szCs w:val="20"/>
              </w:rPr>
              <w:t>he community training activities and NGO contracts under Component 1 should be finalized by the end of 2013, and resources re-allocated to Component 3</w:t>
            </w:r>
            <w:r w:rsidR="001F1389">
              <w:rPr>
                <w:rFonts w:cs="Arial"/>
                <w:szCs w:val="20"/>
              </w:rPr>
              <w:t>: Child Safe Tourism Campaign.</w:t>
            </w:r>
          </w:p>
        </w:tc>
        <w:tc>
          <w:tcPr>
            <w:tcW w:w="2999" w:type="dxa"/>
            <w:tcBorders>
              <w:right w:val="single" w:sz="4" w:space="0" w:color="auto"/>
            </w:tcBorders>
            <w:shd w:val="clear" w:color="auto" w:fill="auto"/>
          </w:tcPr>
          <w:p w:rsidR="005D142B" w:rsidRPr="00A93926" w:rsidRDefault="00A93926" w:rsidP="005D142B">
            <w:pPr>
              <w:spacing w:after="120"/>
              <w:rPr>
                <w:rFonts w:cs="Arial"/>
                <w:b/>
                <w:szCs w:val="20"/>
              </w:rPr>
            </w:pPr>
            <w:r w:rsidRPr="00A93926">
              <w:rPr>
                <w:rFonts w:cs="Arial"/>
                <w:b/>
                <w:szCs w:val="20"/>
              </w:rPr>
              <w:t>Partially agree</w:t>
            </w:r>
          </w:p>
          <w:p w:rsidR="003651CE" w:rsidRDefault="00A93926" w:rsidP="005D142B">
            <w:pPr>
              <w:spacing w:after="120"/>
              <w:rPr>
                <w:rFonts w:cs="Arial"/>
                <w:szCs w:val="20"/>
              </w:rPr>
            </w:pPr>
            <w:r>
              <w:rPr>
                <w:rFonts w:cs="Arial"/>
                <w:szCs w:val="20"/>
              </w:rPr>
              <w:t>DFAT</w:t>
            </w:r>
            <w:r w:rsidR="00496882">
              <w:rPr>
                <w:rFonts w:cs="Arial"/>
                <w:szCs w:val="20"/>
              </w:rPr>
              <w:t xml:space="preserve"> agree</w:t>
            </w:r>
            <w:r>
              <w:rPr>
                <w:rFonts w:cs="Arial"/>
                <w:szCs w:val="20"/>
              </w:rPr>
              <w:t>s</w:t>
            </w:r>
            <w:r w:rsidR="00496882">
              <w:rPr>
                <w:rFonts w:cs="Arial"/>
                <w:szCs w:val="20"/>
              </w:rPr>
              <w:t xml:space="preserve"> with the </w:t>
            </w:r>
            <w:r w:rsidR="00F07F65">
              <w:rPr>
                <w:rFonts w:cs="Arial"/>
              </w:rPr>
              <w:t>Evaluation</w:t>
            </w:r>
            <w:r w:rsidR="00F07F65">
              <w:rPr>
                <w:rFonts w:cs="Arial"/>
                <w:szCs w:val="20"/>
              </w:rPr>
              <w:t xml:space="preserve"> </w:t>
            </w:r>
            <w:r w:rsidR="009D35D0">
              <w:rPr>
                <w:rFonts w:cs="Arial"/>
                <w:szCs w:val="20"/>
              </w:rPr>
              <w:t xml:space="preserve">findings </w:t>
            </w:r>
            <w:r w:rsidR="00496882">
              <w:rPr>
                <w:rFonts w:cs="Arial"/>
                <w:szCs w:val="20"/>
              </w:rPr>
              <w:t xml:space="preserve">that the content and delivery of </w:t>
            </w:r>
            <w:r w:rsidR="00D84EBF">
              <w:rPr>
                <w:rFonts w:cs="Arial"/>
                <w:szCs w:val="20"/>
              </w:rPr>
              <w:t xml:space="preserve">the </w:t>
            </w:r>
            <w:r w:rsidR="00496882">
              <w:rPr>
                <w:rFonts w:cs="Arial"/>
                <w:szCs w:val="20"/>
              </w:rPr>
              <w:t>community training</w:t>
            </w:r>
            <w:r w:rsidR="00D84EBF">
              <w:rPr>
                <w:rFonts w:cs="Arial"/>
                <w:szCs w:val="20"/>
              </w:rPr>
              <w:t xml:space="preserve"> are not suitable and sustainable in its current format</w:t>
            </w:r>
            <w:r w:rsidR="00496882">
              <w:rPr>
                <w:rFonts w:cs="Arial"/>
                <w:szCs w:val="20"/>
              </w:rPr>
              <w:t>. The training curriculum for community leaders, parents and duty bearers and children do</w:t>
            </w:r>
            <w:r w:rsidR="009D35D0">
              <w:rPr>
                <w:rFonts w:cs="Arial"/>
                <w:szCs w:val="20"/>
              </w:rPr>
              <w:t>es</w:t>
            </w:r>
            <w:r w:rsidR="00496882">
              <w:rPr>
                <w:rFonts w:cs="Arial"/>
                <w:szCs w:val="20"/>
              </w:rPr>
              <w:t xml:space="preserve"> not focus</w:t>
            </w:r>
            <w:r w:rsidR="00866A8B">
              <w:rPr>
                <w:rFonts w:cs="Arial"/>
                <w:szCs w:val="20"/>
              </w:rPr>
              <w:t xml:space="preserve"> on</w:t>
            </w:r>
            <w:r w:rsidR="00496882">
              <w:rPr>
                <w:rFonts w:cs="Arial"/>
                <w:szCs w:val="20"/>
              </w:rPr>
              <w:t xml:space="preserve"> </w:t>
            </w:r>
            <w:r>
              <w:rPr>
                <w:rFonts w:cs="Arial"/>
                <w:szCs w:val="20"/>
              </w:rPr>
              <w:t>the</w:t>
            </w:r>
            <w:r w:rsidR="00496882">
              <w:rPr>
                <w:rFonts w:cs="Arial"/>
                <w:szCs w:val="20"/>
              </w:rPr>
              <w:t xml:space="preserve"> specific issue of CSETT.</w:t>
            </w:r>
            <w:r w:rsidR="00866A8B">
              <w:rPr>
                <w:rFonts w:cs="Arial"/>
                <w:szCs w:val="20"/>
              </w:rPr>
              <w:t xml:space="preserve"> Rather, CSETT is treated as an optional component.</w:t>
            </w:r>
            <w:r w:rsidR="00D84EBF">
              <w:rPr>
                <w:rFonts w:cs="Arial"/>
                <w:szCs w:val="20"/>
              </w:rPr>
              <w:t xml:space="preserve"> </w:t>
            </w:r>
          </w:p>
          <w:p w:rsidR="00CB65D9" w:rsidRDefault="00CB65D9" w:rsidP="005D142B">
            <w:pPr>
              <w:spacing w:after="120"/>
              <w:rPr>
                <w:rFonts w:cs="Arial"/>
                <w:szCs w:val="20"/>
              </w:rPr>
            </w:pPr>
            <w:r>
              <w:rPr>
                <w:rFonts w:cs="Arial"/>
                <w:szCs w:val="20"/>
              </w:rPr>
              <w:t xml:space="preserve">With improved </w:t>
            </w:r>
            <w:r w:rsidR="00F21EA8">
              <w:rPr>
                <w:rFonts w:cs="Arial"/>
                <w:szCs w:val="20"/>
              </w:rPr>
              <w:t xml:space="preserve">facilitator </w:t>
            </w:r>
            <w:r>
              <w:rPr>
                <w:rFonts w:cs="Arial"/>
                <w:szCs w:val="20"/>
              </w:rPr>
              <w:t xml:space="preserve">guidelines and </w:t>
            </w:r>
            <w:r w:rsidR="00611B1B">
              <w:rPr>
                <w:rFonts w:cs="Arial"/>
                <w:szCs w:val="20"/>
              </w:rPr>
              <w:t xml:space="preserve">a stronger </w:t>
            </w:r>
            <w:r>
              <w:rPr>
                <w:rFonts w:cs="Arial"/>
                <w:szCs w:val="20"/>
              </w:rPr>
              <w:t xml:space="preserve">focus on core messaging in the delivery of the </w:t>
            </w:r>
            <w:r w:rsidR="00F21EA8">
              <w:rPr>
                <w:rFonts w:cs="Arial"/>
                <w:szCs w:val="20"/>
              </w:rPr>
              <w:t xml:space="preserve">specific </w:t>
            </w:r>
            <w:r>
              <w:rPr>
                <w:rFonts w:cs="Arial"/>
                <w:szCs w:val="20"/>
              </w:rPr>
              <w:t>CSETT materials, a more useful and sustainable product could be delivered.</w:t>
            </w:r>
          </w:p>
          <w:p w:rsidR="002F262A" w:rsidRPr="00AF6FEA" w:rsidRDefault="002F262A" w:rsidP="005D142B">
            <w:pPr>
              <w:spacing w:after="120"/>
              <w:rPr>
                <w:rFonts w:cs="Arial"/>
                <w:szCs w:val="20"/>
              </w:rPr>
            </w:pPr>
          </w:p>
        </w:tc>
        <w:tc>
          <w:tcPr>
            <w:tcW w:w="2976" w:type="dxa"/>
            <w:gridSpan w:val="2"/>
            <w:tcBorders>
              <w:left w:val="single" w:sz="4" w:space="0" w:color="auto"/>
            </w:tcBorders>
            <w:shd w:val="clear" w:color="auto" w:fill="auto"/>
          </w:tcPr>
          <w:p w:rsidR="00DC1F74" w:rsidRDefault="005915FB" w:rsidP="005D142B">
            <w:pPr>
              <w:spacing w:after="120"/>
              <w:rPr>
                <w:rFonts w:cs="Arial"/>
                <w:szCs w:val="20"/>
              </w:rPr>
            </w:pPr>
            <w:r>
              <w:rPr>
                <w:rFonts w:cs="Arial"/>
                <w:szCs w:val="20"/>
              </w:rPr>
              <w:t xml:space="preserve">The </w:t>
            </w:r>
            <w:r w:rsidR="005D142B" w:rsidRPr="00AF6FEA">
              <w:rPr>
                <w:rFonts w:cs="Arial"/>
                <w:szCs w:val="20"/>
              </w:rPr>
              <w:t xml:space="preserve">Prevention Pillar will </w:t>
            </w:r>
            <w:r w:rsidR="009D35D0" w:rsidRPr="00AF6FEA">
              <w:rPr>
                <w:rFonts w:cs="Arial"/>
                <w:szCs w:val="20"/>
              </w:rPr>
              <w:t xml:space="preserve">immediately </w:t>
            </w:r>
            <w:r w:rsidR="005D142B" w:rsidRPr="00AF6FEA">
              <w:rPr>
                <w:rFonts w:cs="Arial"/>
                <w:szCs w:val="20"/>
              </w:rPr>
              <w:t>cease community training</w:t>
            </w:r>
            <w:r>
              <w:rPr>
                <w:rFonts w:cs="Arial"/>
                <w:szCs w:val="20"/>
              </w:rPr>
              <w:t>s</w:t>
            </w:r>
            <w:r w:rsidR="005D142B" w:rsidRPr="00AF6FEA">
              <w:rPr>
                <w:rFonts w:cs="Arial"/>
                <w:szCs w:val="20"/>
              </w:rPr>
              <w:t xml:space="preserve"> and draw on existing training materials to produce a </w:t>
            </w:r>
            <w:r w:rsidR="009D35D0">
              <w:rPr>
                <w:rFonts w:cs="Arial"/>
                <w:szCs w:val="20"/>
              </w:rPr>
              <w:t xml:space="preserve">revised </w:t>
            </w:r>
            <w:r w:rsidR="005D142B" w:rsidRPr="00AF6FEA">
              <w:rPr>
                <w:rFonts w:cs="Arial"/>
                <w:szCs w:val="20"/>
              </w:rPr>
              <w:t>set of contextualised CSETT cur</w:t>
            </w:r>
            <w:r w:rsidR="00866A8B">
              <w:rPr>
                <w:rFonts w:cs="Arial"/>
                <w:szCs w:val="20"/>
              </w:rPr>
              <w:t xml:space="preserve">riculum and Training of Trainer </w:t>
            </w:r>
            <w:r w:rsidR="005D142B" w:rsidRPr="00AF6FEA">
              <w:rPr>
                <w:rFonts w:cs="Arial"/>
                <w:szCs w:val="20"/>
              </w:rPr>
              <w:t>materials</w:t>
            </w:r>
            <w:r w:rsidR="00DC1F74">
              <w:rPr>
                <w:rFonts w:cs="Arial"/>
                <w:szCs w:val="20"/>
              </w:rPr>
              <w:t xml:space="preserve"> </w:t>
            </w:r>
            <w:r w:rsidR="005D142B" w:rsidRPr="00AF6FEA">
              <w:rPr>
                <w:rFonts w:cs="Arial"/>
                <w:szCs w:val="20"/>
              </w:rPr>
              <w:t xml:space="preserve">by February 2014. </w:t>
            </w:r>
          </w:p>
          <w:p w:rsidR="00F21EA8" w:rsidRPr="00AF6FEA" w:rsidRDefault="00F21EA8" w:rsidP="00F21EA8">
            <w:pPr>
              <w:spacing w:after="120"/>
              <w:rPr>
                <w:rFonts w:cs="Arial"/>
                <w:szCs w:val="20"/>
              </w:rPr>
            </w:pPr>
            <w:r>
              <w:rPr>
                <w:rFonts w:cs="Arial"/>
                <w:szCs w:val="20"/>
              </w:rPr>
              <w:t xml:space="preserve">DFAT will discuss with WVA their capacity to amend the training curriculum in the given timeframe. </w:t>
            </w:r>
          </w:p>
          <w:p w:rsidR="00CB65D9" w:rsidRDefault="00CB65D9" w:rsidP="00DC1F74">
            <w:pPr>
              <w:spacing w:after="120"/>
              <w:rPr>
                <w:rFonts w:cs="Arial"/>
                <w:szCs w:val="20"/>
              </w:rPr>
            </w:pPr>
            <w:r>
              <w:rPr>
                <w:rFonts w:cs="Arial"/>
                <w:szCs w:val="20"/>
              </w:rPr>
              <w:t>The amendment</w:t>
            </w:r>
            <w:r w:rsidR="00976A2B">
              <w:rPr>
                <w:rFonts w:cs="Arial"/>
                <w:szCs w:val="20"/>
              </w:rPr>
              <w:t xml:space="preserve"> </w:t>
            </w:r>
            <w:r>
              <w:rPr>
                <w:rFonts w:cs="Arial"/>
                <w:szCs w:val="20"/>
              </w:rPr>
              <w:t xml:space="preserve">of the curriculum </w:t>
            </w:r>
            <w:r w:rsidR="00E0445E">
              <w:rPr>
                <w:rFonts w:cs="Arial"/>
                <w:szCs w:val="20"/>
              </w:rPr>
              <w:t>wi</w:t>
            </w:r>
            <w:r w:rsidR="009D35D0">
              <w:rPr>
                <w:rFonts w:cs="Arial"/>
                <w:szCs w:val="20"/>
              </w:rPr>
              <w:t xml:space="preserve">ll </w:t>
            </w:r>
            <w:r>
              <w:rPr>
                <w:rFonts w:cs="Arial"/>
                <w:szCs w:val="20"/>
              </w:rPr>
              <w:t>also be informed by feedback from NGO partners who conduct</w:t>
            </w:r>
            <w:r w:rsidR="00976A2B">
              <w:rPr>
                <w:rFonts w:cs="Arial"/>
                <w:szCs w:val="20"/>
              </w:rPr>
              <w:t>ed</w:t>
            </w:r>
            <w:r>
              <w:rPr>
                <w:rFonts w:cs="Arial"/>
                <w:szCs w:val="20"/>
              </w:rPr>
              <w:t xml:space="preserve"> the training at the community level on behalf of the Prevention Pillar.</w:t>
            </w:r>
          </w:p>
          <w:p w:rsidR="002F262A" w:rsidRPr="00AF6FEA" w:rsidRDefault="00976A2B" w:rsidP="002347C5">
            <w:pPr>
              <w:spacing w:after="120"/>
              <w:rPr>
                <w:rFonts w:cs="Arial"/>
                <w:szCs w:val="20"/>
              </w:rPr>
            </w:pPr>
            <w:r>
              <w:rPr>
                <w:rFonts w:cs="Arial"/>
                <w:szCs w:val="20"/>
              </w:rPr>
              <w:t xml:space="preserve">WVA will </w:t>
            </w:r>
            <w:r w:rsidR="00FA42DF" w:rsidRPr="00FA42DF">
              <w:rPr>
                <w:rFonts w:cs="Arial"/>
                <w:szCs w:val="20"/>
              </w:rPr>
              <w:t>develop a clear strategy for how the community-level work can b</w:t>
            </w:r>
            <w:r>
              <w:rPr>
                <w:rFonts w:cs="Arial"/>
                <w:szCs w:val="20"/>
              </w:rPr>
              <w:t xml:space="preserve">e </w:t>
            </w:r>
            <w:r w:rsidR="00FA42DF" w:rsidRPr="00FA42DF">
              <w:rPr>
                <w:rFonts w:cs="Arial"/>
                <w:szCs w:val="20"/>
              </w:rPr>
              <w:t>integrated</w:t>
            </w:r>
            <w:r>
              <w:rPr>
                <w:rFonts w:cs="Arial"/>
                <w:szCs w:val="20"/>
              </w:rPr>
              <w:t>, and sustained</w:t>
            </w:r>
            <w:r w:rsidR="00FA42DF" w:rsidRPr="00FA42DF">
              <w:rPr>
                <w:rFonts w:cs="Arial"/>
                <w:szCs w:val="20"/>
              </w:rPr>
              <w:t xml:space="preserve"> into </w:t>
            </w:r>
            <w:r w:rsidR="00E0445E">
              <w:rPr>
                <w:rFonts w:cs="Arial"/>
                <w:szCs w:val="20"/>
              </w:rPr>
              <w:t>existing</w:t>
            </w:r>
            <w:r w:rsidR="00EE707C">
              <w:rPr>
                <w:rFonts w:cs="Arial"/>
                <w:szCs w:val="20"/>
              </w:rPr>
              <w:t xml:space="preserve"> child protection systems or</w:t>
            </w:r>
            <w:r w:rsidR="00FA42DF" w:rsidRPr="00FA42DF">
              <w:rPr>
                <w:rFonts w:cs="Arial"/>
                <w:szCs w:val="20"/>
              </w:rPr>
              <w:t xml:space="preserve"> initiatives</w:t>
            </w:r>
            <w:r>
              <w:rPr>
                <w:rFonts w:cs="Arial"/>
                <w:szCs w:val="20"/>
              </w:rPr>
              <w:t xml:space="preserve">. This will include identification of </w:t>
            </w:r>
            <w:r w:rsidR="00F21EA8">
              <w:rPr>
                <w:rFonts w:cs="Arial"/>
                <w:szCs w:val="20"/>
              </w:rPr>
              <w:t xml:space="preserve">the key child protection counterparts </w:t>
            </w:r>
            <w:r w:rsidR="009D35D0">
              <w:rPr>
                <w:rFonts w:cs="Arial"/>
                <w:szCs w:val="20"/>
              </w:rPr>
              <w:t xml:space="preserve">which </w:t>
            </w:r>
            <w:r w:rsidR="00E24E7A">
              <w:rPr>
                <w:rFonts w:cs="Arial"/>
                <w:szCs w:val="20"/>
              </w:rPr>
              <w:t xml:space="preserve">can </w:t>
            </w:r>
            <w:r w:rsidR="00FA0FB6">
              <w:rPr>
                <w:rFonts w:cs="Arial"/>
                <w:szCs w:val="20"/>
              </w:rPr>
              <w:t>utilis</w:t>
            </w:r>
            <w:r>
              <w:rPr>
                <w:rFonts w:cs="Arial"/>
                <w:szCs w:val="20"/>
              </w:rPr>
              <w:t>e</w:t>
            </w:r>
            <w:r w:rsidR="00866A8B">
              <w:rPr>
                <w:rFonts w:cs="Arial"/>
                <w:szCs w:val="20"/>
              </w:rPr>
              <w:t xml:space="preserve"> </w:t>
            </w:r>
            <w:r w:rsidR="009D35D0">
              <w:rPr>
                <w:rFonts w:cs="Arial"/>
                <w:szCs w:val="20"/>
              </w:rPr>
              <w:t xml:space="preserve">these materials </w:t>
            </w:r>
            <w:r>
              <w:rPr>
                <w:rFonts w:cs="Arial"/>
                <w:szCs w:val="20"/>
              </w:rPr>
              <w:t>for future use.</w:t>
            </w:r>
            <w:r w:rsidR="005D142B" w:rsidRPr="00AF6FEA">
              <w:rPr>
                <w:rFonts w:cs="Arial"/>
                <w:szCs w:val="20"/>
              </w:rPr>
              <w:t xml:space="preserve">  </w:t>
            </w:r>
          </w:p>
        </w:tc>
        <w:tc>
          <w:tcPr>
            <w:tcW w:w="1418" w:type="dxa"/>
            <w:tcBorders>
              <w:left w:val="single" w:sz="4" w:space="0" w:color="auto"/>
            </w:tcBorders>
            <w:shd w:val="clear" w:color="auto" w:fill="auto"/>
          </w:tcPr>
          <w:p w:rsidR="00905E15" w:rsidRPr="00976A2B" w:rsidRDefault="005D142B" w:rsidP="005D142B">
            <w:pPr>
              <w:spacing w:after="120"/>
              <w:rPr>
                <w:rFonts w:cs="Arial"/>
                <w:szCs w:val="20"/>
              </w:rPr>
            </w:pPr>
            <w:r w:rsidRPr="00976A2B">
              <w:rPr>
                <w:rFonts w:cs="Arial"/>
                <w:szCs w:val="20"/>
              </w:rPr>
              <w:t>WVA</w:t>
            </w:r>
          </w:p>
          <w:p w:rsidR="001F7761" w:rsidRDefault="001F7761" w:rsidP="005D142B">
            <w:pPr>
              <w:spacing w:after="120"/>
              <w:rPr>
                <w:rFonts w:cs="Arial"/>
                <w:szCs w:val="20"/>
              </w:rPr>
            </w:pPr>
            <w:r w:rsidRPr="00976A2B">
              <w:rPr>
                <w:rFonts w:cs="Arial"/>
                <w:szCs w:val="20"/>
              </w:rPr>
              <w:t>DFAT</w:t>
            </w:r>
          </w:p>
          <w:p w:rsidR="00407B4A" w:rsidRPr="00AF6FEA" w:rsidRDefault="00407B4A" w:rsidP="005D142B">
            <w:pPr>
              <w:spacing w:after="120"/>
              <w:rPr>
                <w:rFonts w:cs="Arial"/>
                <w:szCs w:val="20"/>
              </w:rPr>
            </w:pPr>
          </w:p>
        </w:tc>
      </w:tr>
      <w:tr w:rsidR="00905E15" w:rsidRPr="005D7237" w:rsidTr="00611B1B">
        <w:trPr>
          <w:cantSplit/>
          <w:trHeight w:val="885"/>
        </w:trPr>
        <w:tc>
          <w:tcPr>
            <w:tcW w:w="2638" w:type="dxa"/>
            <w:tcBorders>
              <w:bottom w:val="single" w:sz="4" w:space="0" w:color="808080"/>
            </w:tcBorders>
            <w:shd w:val="clear" w:color="auto" w:fill="auto"/>
          </w:tcPr>
          <w:p w:rsidR="00905E15" w:rsidRPr="00AF6FEA" w:rsidRDefault="001F7761" w:rsidP="0015671A">
            <w:pPr>
              <w:spacing w:after="120"/>
              <w:rPr>
                <w:rFonts w:cs="Arial"/>
                <w:szCs w:val="20"/>
              </w:rPr>
            </w:pPr>
            <w:r w:rsidRPr="001F7761">
              <w:rPr>
                <w:rFonts w:cs="Arial"/>
                <w:b/>
                <w:szCs w:val="20"/>
              </w:rPr>
              <w:lastRenderedPageBreak/>
              <w:t xml:space="preserve">Recommendation 2. </w:t>
            </w:r>
            <w:r w:rsidR="006F6A2E" w:rsidRPr="001F7761">
              <w:rPr>
                <w:rFonts w:cs="Arial"/>
                <w:b/>
                <w:szCs w:val="20"/>
              </w:rPr>
              <w:t>World Vision to finalise the Child Safe Tourism campaign</w:t>
            </w:r>
            <w:r w:rsidR="0015671A" w:rsidRPr="00AF6FEA">
              <w:rPr>
                <w:rFonts w:cs="Arial"/>
                <w:szCs w:val="20"/>
              </w:rPr>
              <w:t xml:space="preserve"> </w:t>
            </w:r>
          </w:p>
          <w:p w:rsidR="009C158E" w:rsidRPr="00AF6FEA" w:rsidRDefault="00976A2B" w:rsidP="0015671A">
            <w:pPr>
              <w:spacing w:after="120"/>
              <w:rPr>
                <w:rFonts w:cs="Arial"/>
                <w:szCs w:val="20"/>
              </w:rPr>
            </w:pPr>
            <w:r>
              <w:rPr>
                <w:rFonts w:cs="Arial"/>
                <w:szCs w:val="20"/>
              </w:rPr>
              <w:t>T</w:t>
            </w:r>
            <w:r w:rsidR="009C158E" w:rsidRPr="00AF6FEA">
              <w:rPr>
                <w:rFonts w:cs="Arial"/>
                <w:szCs w:val="20"/>
              </w:rPr>
              <w:t>he Prevention Pillar</w:t>
            </w:r>
            <w:r>
              <w:rPr>
                <w:rFonts w:cs="Arial"/>
                <w:szCs w:val="20"/>
              </w:rPr>
              <w:t xml:space="preserve"> should</w:t>
            </w:r>
            <w:r w:rsidR="009C158E" w:rsidRPr="00AF6FEA">
              <w:rPr>
                <w:rFonts w:cs="Arial"/>
                <w:szCs w:val="20"/>
              </w:rPr>
              <w:t xml:space="preserve"> focus its remaining time and resource</w:t>
            </w:r>
            <w:r>
              <w:rPr>
                <w:rFonts w:cs="Arial"/>
                <w:szCs w:val="20"/>
              </w:rPr>
              <w:t>s</w:t>
            </w:r>
            <w:r w:rsidR="009C158E" w:rsidRPr="00AF6FEA">
              <w:rPr>
                <w:rFonts w:cs="Arial"/>
                <w:szCs w:val="20"/>
              </w:rPr>
              <w:t xml:space="preserve"> on strengthening and consolidating the Child Safe Tourism campaign at the regional and multi-country levels. Opportunities should continue to be explored for sustaining </w:t>
            </w:r>
            <w:r w:rsidR="009C158E" w:rsidRPr="001F7761">
              <w:rPr>
                <w:rFonts w:cs="Arial"/>
                <w:szCs w:val="20"/>
              </w:rPr>
              <w:t>tourism sector training and the Child Safe Tourism website</w:t>
            </w:r>
            <w:r w:rsidR="009C158E" w:rsidRPr="00AF6FEA">
              <w:rPr>
                <w:rFonts w:cs="Arial"/>
                <w:szCs w:val="20"/>
              </w:rPr>
              <w:t xml:space="preserve"> through national and regional tourism authorities. </w:t>
            </w:r>
          </w:p>
          <w:p w:rsidR="009C158E" w:rsidRPr="00AF6FEA" w:rsidRDefault="009C158E" w:rsidP="0015671A">
            <w:pPr>
              <w:spacing w:after="120"/>
              <w:rPr>
                <w:rFonts w:cs="Arial"/>
                <w:b/>
                <w:szCs w:val="20"/>
              </w:rPr>
            </w:pPr>
          </w:p>
        </w:tc>
        <w:tc>
          <w:tcPr>
            <w:tcW w:w="2999" w:type="dxa"/>
            <w:tcBorders>
              <w:bottom w:val="single" w:sz="4" w:space="0" w:color="808080"/>
              <w:right w:val="single" w:sz="4" w:space="0" w:color="auto"/>
            </w:tcBorders>
            <w:shd w:val="clear" w:color="auto" w:fill="auto"/>
          </w:tcPr>
          <w:p w:rsidR="00905E15" w:rsidRPr="00155C25" w:rsidRDefault="005D142B" w:rsidP="005D142B">
            <w:pPr>
              <w:spacing w:after="120"/>
              <w:rPr>
                <w:rFonts w:cs="Arial"/>
                <w:b/>
                <w:szCs w:val="20"/>
              </w:rPr>
            </w:pPr>
            <w:r w:rsidRPr="00155C25">
              <w:rPr>
                <w:rFonts w:cs="Arial"/>
                <w:b/>
                <w:szCs w:val="20"/>
              </w:rPr>
              <w:t>Pa</w:t>
            </w:r>
            <w:r w:rsidR="00822FAC">
              <w:rPr>
                <w:rFonts w:cs="Arial"/>
                <w:b/>
                <w:szCs w:val="20"/>
              </w:rPr>
              <w:t>rtially agree</w:t>
            </w:r>
          </w:p>
          <w:p w:rsidR="005915FB" w:rsidRDefault="00FA42DF" w:rsidP="0015671A">
            <w:pPr>
              <w:spacing w:after="120"/>
              <w:rPr>
                <w:rFonts w:cs="Arial"/>
                <w:szCs w:val="20"/>
              </w:rPr>
            </w:pPr>
            <w:r>
              <w:rPr>
                <w:rFonts w:cs="Arial"/>
                <w:szCs w:val="20"/>
              </w:rPr>
              <w:t>DFAT agrees that the Child Safe Touri</w:t>
            </w:r>
            <w:r w:rsidR="005915FB">
              <w:rPr>
                <w:rFonts w:cs="Arial"/>
                <w:szCs w:val="20"/>
              </w:rPr>
              <w:t xml:space="preserve">sm campaign should be finalised. However, as discussed above, DFAT does not agree that all remaining resources should be focussed </w:t>
            </w:r>
            <w:r w:rsidR="007D3EED">
              <w:rPr>
                <w:rFonts w:cs="Arial"/>
                <w:szCs w:val="20"/>
              </w:rPr>
              <w:t xml:space="preserve">solely </w:t>
            </w:r>
            <w:r w:rsidR="005915FB">
              <w:rPr>
                <w:rFonts w:cs="Arial"/>
                <w:szCs w:val="20"/>
              </w:rPr>
              <w:t xml:space="preserve">on the campaign. </w:t>
            </w:r>
            <w:r>
              <w:rPr>
                <w:rFonts w:cs="Arial"/>
                <w:szCs w:val="20"/>
              </w:rPr>
              <w:t xml:space="preserve"> </w:t>
            </w:r>
          </w:p>
          <w:p w:rsidR="00FA42DF" w:rsidRDefault="00976A2B" w:rsidP="0015671A">
            <w:pPr>
              <w:spacing w:after="120"/>
              <w:rPr>
                <w:rFonts w:cs="Arial"/>
                <w:szCs w:val="20"/>
              </w:rPr>
            </w:pPr>
            <w:r>
              <w:rPr>
                <w:rFonts w:cs="Arial"/>
                <w:szCs w:val="20"/>
              </w:rPr>
              <w:t xml:space="preserve">DFAT </w:t>
            </w:r>
            <w:r w:rsidR="009D35D0">
              <w:rPr>
                <w:rFonts w:cs="Arial"/>
                <w:szCs w:val="20"/>
              </w:rPr>
              <w:t>considers</w:t>
            </w:r>
            <w:r>
              <w:rPr>
                <w:rFonts w:cs="Arial"/>
                <w:szCs w:val="20"/>
              </w:rPr>
              <w:t xml:space="preserve"> that t</w:t>
            </w:r>
            <w:r w:rsidRPr="00AF6FEA">
              <w:rPr>
                <w:rFonts w:cs="Arial"/>
                <w:szCs w:val="20"/>
              </w:rPr>
              <w:t>he Child-safe tourism campaign requires more analysis and rigour to be effective</w:t>
            </w:r>
            <w:r w:rsidR="007D3EED">
              <w:rPr>
                <w:rFonts w:cs="Arial"/>
                <w:szCs w:val="20"/>
              </w:rPr>
              <w:t xml:space="preserve"> and should focus very specifically on CSETT</w:t>
            </w:r>
            <w:r w:rsidRPr="00AF6FEA">
              <w:rPr>
                <w:rFonts w:cs="Arial"/>
                <w:szCs w:val="20"/>
              </w:rPr>
              <w:t>.</w:t>
            </w:r>
          </w:p>
          <w:p w:rsidR="009C158E" w:rsidRPr="00AF6FEA" w:rsidRDefault="003C668B" w:rsidP="006C6750">
            <w:pPr>
              <w:spacing w:after="120"/>
              <w:rPr>
                <w:rFonts w:cs="Arial"/>
                <w:szCs w:val="20"/>
              </w:rPr>
            </w:pPr>
            <w:r>
              <w:rPr>
                <w:rFonts w:cs="Arial"/>
                <w:szCs w:val="20"/>
              </w:rPr>
              <w:t xml:space="preserve">DFAT </w:t>
            </w:r>
            <w:r w:rsidR="00822FAC">
              <w:rPr>
                <w:rFonts w:cs="Arial"/>
                <w:szCs w:val="20"/>
              </w:rPr>
              <w:t xml:space="preserve">also </w:t>
            </w:r>
            <w:r>
              <w:rPr>
                <w:rFonts w:cs="Arial"/>
                <w:szCs w:val="20"/>
              </w:rPr>
              <w:t xml:space="preserve">agrees that a </w:t>
            </w:r>
            <w:r w:rsidR="009D35D0">
              <w:rPr>
                <w:rFonts w:cs="Arial"/>
                <w:szCs w:val="20"/>
              </w:rPr>
              <w:t xml:space="preserve">detailed </w:t>
            </w:r>
            <w:r>
              <w:rPr>
                <w:rFonts w:cs="Arial"/>
                <w:szCs w:val="20"/>
              </w:rPr>
              <w:t>plan</w:t>
            </w:r>
            <w:r w:rsidR="00822FAC">
              <w:rPr>
                <w:rFonts w:cs="Arial"/>
                <w:szCs w:val="20"/>
              </w:rPr>
              <w:t xml:space="preserve"> needs to be developed to ensure</w:t>
            </w:r>
            <w:r>
              <w:rPr>
                <w:rFonts w:cs="Arial"/>
                <w:szCs w:val="20"/>
              </w:rPr>
              <w:t xml:space="preserve"> sustainability at both </w:t>
            </w:r>
            <w:r w:rsidR="002D66C1">
              <w:rPr>
                <w:rFonts w:cs="Arial"/>
                <w:szCs w:val="20"/>
              </w:rPr>
              <w:t xml:space="preserve">the </w:t>
            </w:r>
            <w:r>
              <w:rPr>
                <w:rFonts w:cs="Arial"/>
                <w:szCs w:val="20"/>
              </w:rPr>
              <w:t>regional and national level</w:t>
            </w:r>
            <w:r w:rsidR="002D66C1">
              <w:rPr>
                <w:rFonts w:cs="Arial"/>
                <w:szCs w:val="20"/>
              </w:rPr>
              <w:t>s</w:t>
            </w:r>
            <w:r>
              <w:rPr>
                <w:rFonts w:cs="Arial"/>
                <w:szCs w:val="20"/>
              </w:rPr>
              <w:t xml:space="preserve">. </w:t>
            </w:r>
          </w:p>
        </w:tc>
        <w:tc>
          <w:tcPr>
            <w:tcW w:w="2976" w:type="dxa"/>
            <w:gridSpan w:val="2"/>
            <w:tcBorders>
              <w:left w:val="single" w:sz="4" w:space="0" w:color="auto"/>
              <w:bottom w:val="single" w:sz="4" w:space="0" w:color="808080"/>
            </w:tcBorders>
            <w:shd w:val="clear" w:color="auto" w:fill="auto"/>
          </w:tcPr>
          <w:p w:rsidR="007D3EED" w:rsidRDefault="003C668B" w:rsidP="00155C25">
            <w:pPr>
              <w:spacing w:after="120"/>
              <w:rPr>
                <w:rFonts w:cs="Arial"/>
                <w:szCs w:val="20"/>
              </w:rPr>
            </w:pPr>
            <w:r>
              <w:rPr>
                <w:rFonts w:cs="Arial"/>
                <w:szCs w:val="20"/>
              </w:rPr>
              <w:t xml:space="preserve">WVA </w:t>
            </w:r>
            <w:r w:rsidR="00155C25">
              <w:rPr>
                <w:rFonts w:cs="Arial"/>
                <w:szCs w:val="20"/>
              </w:rPr>
              <w:t xml:space="preserve">will </w:t>
            </w:r>
            <w:r w:rsidR="007D3EED">
              <w:rPr>
                <w:rFonts w:cs="Arial"/>
                <w:szCs w:val="20"/>
              </w:rPr>
              <w:t>refocus its campaign messaging on the specific issue of CSETT.</w:t>
            </w:r>
            <w:r w:rsidR="000771A2">
              <w:rPr>
                <w:rFonts w:cs="Arial"/>
                <w:szCs w:val="20"/>
              </w:rPr>
              <w:t xml:space="preserve"> </w:t>
            </w:r>
          </w:p>
          <w:p w:rsidR="00611B1B" w:rsidRDefault="00611B1B" w:rsidP="00155C25">
            <w:pPr>
              <w:spacing w:after="120"/>
              <w:rPr>
                <w:rFonts w:cs="Arial"/>
                <w:szCs w:val="20"/>
              </w:rPr>
            </w:pPr>
            <w:r>
              <w:rPr>
                <w:rFonts w:cs="Arial"/>
                <w:szCs w:val="20"/>
              </w:rPr>
              <w:t xml:space="preserve">As there is only 6.5 months left of the project </w:t>
            </w:r>
            <w:r w:rsidR="000771A2">
              <w:rPr>
                <w:rFonts w:cs="Arial"/>
                <w:szCs w:val="20"/>
              </w:rPr>
              <w:t xml:space="preserve">DFAT will discuss with WVA the </w:t>
            </w:r>
            <w:r w:rsidR="003C668B">
              <w:rPr>
                <w:rFonts w:cs="Arial"/>
                <w:szCs w:val="20"/>
              </w:rPr>
              <w:t>options for sustainability</w:t>
            </w:r>
            <w:r w:rsidR="006C6750">
              <w:rPr>
                <w:rFonts w:cs="Arial"/>
                <w:szCs w:val="20"/>
              </w:rPr>
              <w:t xml:space="preserve">, including appropriate partners at the regional and national </w:t>
            </w:r>
            <w:r>
              <w:rPr>
                <w:rFonts w:cs="Arial"/>
                <w:szCs w:val="20"/>
              </w:rPr>
              <w:t>levels</w:t>
            </w:r>
          </w:p>
          <w:p w:rsidR="00CA26DB" w:rsidRPr="00AF6FEA" w:rsidRDefault="00CA26DB" w:rsidP="00835099">
            <w:pPr>
              <w:spacing w:after="120"/>
              <w:rPr>
                <w:rFonts w:cs="Arial"/>
                <w:szCs w:val="20"/>
              </w:rPr>
            </w:pPr>
          </w:p>
        </w:tc>
        <w:tc>
          <w:tcPr>
            <w:tcW w:w="1418" w:type="dxa"/>
            <w:tcBorders>
              <w:left w:val="single" w:sz="4" w:space="0" w:color="auto"/>
              <w:bottom w:val="single" w:sz="4" w:space="0" w:color="808080"/>
            </w:tcBorders>
            <w:shd w:val="clear" w:color="auto" w:fill="auto"/>
          </w:tcPr>
          <w:p w:rsidR="00905E15" w:rsidRDefault="005D142B" w:rsidP="005D142B">
            <w:pPr>
              <w:spacing w:after="120"/>
              <w:rPr>
                <w:rFonts w:cs="Arial"/>
                <w:szCs w:val="20"/>
              </w:rPr>
            </w:pPr>
            <w:r w:rsidRPr="00AF6FEA">
              <w:rPr>
                <w:rFonts w:cs="Arial"/>
                <w:szCs w:val="20"/>
              </w:rPr>
              <w:t>WVA</w:t>
            </w:r>
          </w:p>
          <w:p w:rsidR="005915FB" w:rsidRPr="00AF6FEA" w:rsidRDefault="005915FB" w:rsidP="005D142B">
            <w:pPr>
              <w:spacing w:after="120"/>
              <w:rPr>
                <w:rFonts w:cs="Arial"/>
                <w:szCs w:val="20"/>
                <w:highlight w:val="lightGray"/>
              </w:rPr>
            </w:pPr>
            <w:r>
              <w:rPr>
                <w:rFonts w:cs="Arial"/>
                <w:szCs w:val="20"/>
              </w:rPr>
              <w:t>DFAT</w:t>
            </w:r>
          </w:p>
        </w:tc>
      </w:tr>
      <w:tr w:rsidR="00905E15" w:rsidRPr="00AF6FEA" w:rsidTr="00611B1B">
        <w:trPr>
          <w:cantSplit/>
          <w:trHeight w:val="641"/>
        </w:trPr>
        <w:tc>
          <w:tcPr>
            <w:tcW w:w="10031" w:type="dxa"/>
            <w:gridSpan w:val="5"/>
            <w:tcBorders>
              <w:bottom w:val="single" w:sz="4" w:space="0" w:color="808080"/>
            </w:tcBorders>
            <w:shd w:val="clear" w:color="auto" w:fill="BFBFBF" w:themeFill="background1" w:themeFillShade="BF"/>
          </w:tcPr>
          <w:p w:rsidR="00905E15" w:rsidRPr="00AF6FEA" w:rsidRDefault="00905E15" w:rsidP="005D142B">
            <w:pPr>
              <w:spacing w:after="120"/>
              <w:rPr>
                <w:rFonts w:cs="Arial"/>
                <w:szCs w:val="20"/>
                <w:highlight w:val="lightGray"/>
              </w:rPr>
            </w:pPr>
            <w:r w:rsidRPr="00AF6FEA">
              <w:rPr>
                <w:rFonts w:cs="Arial"/>
                <w:b/>
                <w:szCs w:val="20"/>
              </w:rPr>
              <w:t xml:space="preserve">Protection Pillar </w:t>
            </w:r>
          </w:p>
        </w:tc>
      </w:tr>
      <w:tr w:rsidR="00DB4542" w:rsidRPr="005D7237" w:rsidTr="00611B1B">
        <w:trPr>
          <w:cantSplit/>
          <w:trHeight w:val="885"/>
        </w:trPr>
        <w:tc>
          <w:tcPr>
            <w:tcW w:w="2638" w:type="dxa"/>
            <w:shd w:val="clear" w:color="auto" w:fill="FFFFFF" w:themeFill="background1"/>
          </w:tcPr>
          <w:p w:rsidR="00DB4542" w:rsidRPr="00822FAC" w:rsidRDefault="00E42496" w:rsidP="008E50F7">
            <w:pPr>
              <w:spacing w:after="120"/>
              <w:rPr>
                <w:rFonts w:cs="Arial"/>
                <w:b/>
                <w:szCs w:val="20"/>
              </w:rPr>
            </w:pPr>
            <w:r w:rsidRPr="00822FAC">
              <w:rPr>
                <w:rFonts w:cs="Arial"/>
                <w:b/>
                <w:szCs w:val="20"/>
              </w:rPr>
              <w:t xml:space="preserve">Recommendation 1. </w:t>
            </w:r>
            <w:r w:rsidR="00DB4542" w:rsidRPr="00822FAC">
              <w:rPr>
                <w:rFonts w:cs="Arial"/>
                <w:b/>
                <w:szCs w:val="20"/>
              </w:rPr>
              <w:t xml:space="preserve"> UNODC to finalise the </w:t>
            </w:r>
            <w:r w:rsidR="008E50F7" w:rsidRPr="00822FAC">
              <w:rPr>
                <w:rFonts w:cs="Arial"/>
                <w:b/>
                <w:szCs w:val="20"/>
              </w:rPr>
              <w:t>T</w:t>
            </w:r>
            <w:r w:rsidR="00DB4542" w:rsidRPr="00822FAC">
              <w:rPr>
                <w:rFonts w:cs="Arial"/>
                <w:b/>
                <w:szCs w:val="20"/>
              </w:rPr>
              <w:t xml:space="preserve">raining </w:t>
            </w:r>
            <w:r w:rsidR="008E50F7" w:rsidRPr="00822FAC">
              <w:rPr>
                <w:rFonts w:cs="Arial"/>
                <w:b/>
                <w:szCs w:val="20"/>
              </w:rPr>
              <w:t>S</w:t>
            </w:r>
            <w:r w:rsidR="00DB4542" w:rsidRPr="00822FAC">
              <w:rPr>
                <w:rFonts w:cs="Arial"/>
                <w:b/>
                <w:szCs w:val="20"/>
              </w:rPr>
              <w:t>trategy</w:t>
            </w:r>
          </w:p>
          <w:p w:rsidR="00962ADA" w:rsidRPr="00AF6FEA" w:rsidRDefault="00EE6A9B" w:rsidP="001F1389">
            <w:pPr>
              <w:spacing w:after="120"/>
              <w:rPr>
                <w:rFonts w:cs="Arial"/>
                <w:szCs w:val="20"/>
              </w:rPr>
            </w:pPr>
            <w:r>
              <w:rPr>
                <w:rFonts w:cs="Arial"/>
                <w:szCs w:val="20"/>
              </w:rPr>
              <w:t>The draft strategy should be completed as soon as possible, in collaboration with government partners. This should include a clear articulation of the process of how the training materials will be institutionalised in each country.</w:t>
            </w:r>
          </w:p>
        </w:tc>
        <w:tc>
          <w:tcPr>
            <w:tcW w:w="2999" w:type="dxa"/>
            <w:tcBorders>
              <w:right w:val="single" w:sz="4" w:space="0" w:color="auto"/>
            </w:tcBorders>
            <w:shd w:val="clear" w:color="auto" w:fill="FFFFFF" w:themeFill="background1"/>
          </w:tcPr>
          <w:p w:rsidR="00EB2232" w:rsidRPr="00EE6A9B" w:rsidRDefault="008E50F7" w:rsidP="00C673DE">
            <w:pPr>
              <w:spacing w:after="120"/>
              <w:rPr>
                <w:rFonts w:cs="Arial"/>
                <w:b/>
                <w:szCs w:val="20"/>
              </w:rPr>
            </w:pPr>
            <w:r w:rsidRPr="00EE6A9B">
              <w:rPr>
                <w:rFonts w:cs="Arial"/>
                <w:b/>
                <w:szCs w:val="20"/>
              </w:rPr>
              <w:t>Agree</w:t>
            </w:r>
          </w:p>
          <w:p w:rsidR="00EE6A9B" w:rsidRDefault="00E42496" w:rsidP="001C7735">
            <w:pPr>
              <w:spacing w:after="120"/>
              <w:rPr>
                <w:rFonts w:cs="Arial"/>
                <w:szCs w:val="20"/>
              </w:rPr>
            </w:pPr>
            <w:r>
              <w:rPr>
                <w:rFonts w:cs="Arial"/>
                <w:szCs w:val="20"/>
              </w:rPr>
              <w:t>DFAT</w:t>
            </w:r>
            <w:r w:rsidR="0015218B" w:rsidRPr="00AF6FEA">
              <w:rPr>
                <w:rFonts w:cs="Arial"/>
                <w:szCs w:val="20"/>
              </w:rPr>
              <w:t xml:space="preserve"> </w:t>
            </w:r>
            <w:r w:rsidR="00DE247F">
              <w:rPr>
                <w:rFonts w:cs="Arial"/>
                <w:szCs w:val="20"/>
              </w:rPr>
              <w:t>agrees with</w:t>
            </w:r>
            <w:r w:rsidR="0015218B" w:rsidRPr="00AF6FEA">
              <w:rPr>
                <w:rFonts w:cs="Arial"/>
                <w:szCs w:val="20"/>
              </w:rPr>
              <w:t xml:space="preserve"> the recommendation for UNODC to finalise the Training Strategy for police. </w:t>
            </w:r>
          </w:p>
          <w:p w:rsidR="00595F4A" w:rsidRPr="00AF6FEA" w:rsidRDefault="00E42496" w:rsidP="00893D20">
            <w:pPr>
              <w:spacing w:after="120"/>
              <w:rPr>
                <w:rFonts w:cs="Arial"/>
                <w:szCs w:val="20"/>
              </w:rPr>
            </w:pPr>
            <w:r>
              <w:rPr>
                <w:rFonts w:cs="Arial"/>
                <w:szCs w:val="20"/>
              </w:rPr>
              <w:t xml:space="preserve">DFAT </w:t>
            </w:r>
            <w:r w:rsidR="00997525" w:rsidRPr="00AF6FEA">
              <w:rPr>
                <w:rFonts w:cs="Arial"/>
                <w:szCs w:val="20"/>
              </w:rPr>
              <w:t>notes that activities related to police training</w:t>
            </w:r>
            <w:r w:rsidR="0015218B" w:rsidRPr="00AF6FEA">
              <w:rPr>
                <w:rFonts w:cs="Arial"/>
                <w:szCs w:val="20"/>
              </w:rPr>
              <w:t xml:space="preserve"> ha</w:t>
            </w:r>
            <w:r w:rsidR="00EE6A9B">
              <w:rPr>
                <w:rFonts w:cs="Arial"/>
                <w:szCs w:val="20"/>
              </w:rPr>
              <w:t>ve</w:t>
            </w:r>
            <w:r w:rsidR="0015218B" w:rsidRPr="00AF6FEA">
              <w:rPr>
                <w:rFonts w:cs="Arial"/>
                <w:szCs w:val="20"/>
              </w:rPr>
              <w:t xml:space="preserve"> </w:t>
            </w:r>
            <w:r w:rsidR="00997525" w:rsidRPr="00AF6FEA">
              <w:rPr>
                <w:rFonts w:cs="Arial"/>
                <w:szCs w:val="20"/>
              </w:rPr>
              <w:t xml:space="preserve">previously </w:t>
            </w:r>
            <w:r w:rsidR="0015218B" w:rsidRPr="00AF6FEA">
              <w:rPr>
                <w:rFonts w:cs="Arial"/>
                <w:szCs w:val="20"/>
              </w:rPr>
              <w:t xml:space="preserve">been described in the Project Implementation Design Document (PIDD) and Work Plan. </w:t>
            </w:r>
            <w:r>
              <w:rPr>
                <w:rFonts w:cs="Arial"/>
                <w:szCs w:val="20"/>
              </w:rPr>
              <w:t xml:space="preserve">However, </w:t>
            </w:r>
            <w:r w:rsidR="008342EB">
              <w:rPr>
                <w:rFonts w:cs="Arial"/>
                <w:szCs w:val="20"/>
              </w:rPr>
              <w:t xml:space="preserve">up to </w:t>
            </w:r>
            <w:r w:rsidR="00997525" w:rsidRPr="00AF6FEA">
              <w:rPr>
                <w:rFonts w:cs="Arial"/>
                <w:szCs w:val="20"/>
              </w:rPr>
              <w:t xml:space="preserve">the time of the </w:t>
            </w:r>
            <w:r w:rsidR="00893D20">
              <w:rPr>
                <w:rFonts w:cs="Arial"/>
                <w:szCs w:val="20"/>
              </w:rPr>
              <w:t>Evaluation</w:t>
            </w:r>
            <w:r w:rsidR="00997525" w:rsidRPr="00AF6FEA">
              <w:rPr>
                <w:rFonts w:cs="Arial"/>
                <w:szCs w:val="20"/>
              </w:rPr>
              <w:t xml:space="preserve">, there was no separate document that </w:t>
            </w:r>
            <w:r w:rsidR="008342EB" w:rsidRPr="00AF6FEA">
              <w:rPr>
                <w:rFonts w:cs="Arial"/>
                <w:szCs w:val="20"/>
              </w:rPr>
              <w:t>provide</w:t>
            </w:r>
            <w:r w:rsidR="008342EB">
              <w:rPr>
                <w:rFonts w:cs="Arial"/>
                <w:szCs w:val="20"/>
              </w:rPr>
              <w:t>d</w:t>
            </w:r>
            <w:r w:rsidR="008342EB" w:rsidRPr="00AF6FEA">
              <w:rPr>
                <w:rFonts w:cs="Arial"/>
                <w:szCs w:val="20"/>
              </w:rPr>
              <w:t xml:space="preserve"> detail</w:t>
            </w:r>
            <w:r w:rsidR="008342EB">
              <w:rPr>
                <w:rFonts w:cs="Arial"/>
                <w:szCs w:val="20"/>
              </w:rPr>
              <w:t xml:space="preserve"> of </w:t>
            </w:r>
            <w:r w:rsidR="005553E5">
              <w:rPr>
                <w:rFonts w:cs="Arial"/>
                <w:szCs w:val="20"/>
              </w:rPr>
              <w:t xml:space="preserve">the </w:t>
            </w:r>
            <w:r w:rsidR="003A3727" w:rsidRPr="00AF6FEA">
              <w:rPr>
                <w:rFonts w:cs="Arial"/>
                <w:szCs w:val="20"/>
              </w:rPr>
              <w:t>police training</w:t>
            </w:r>
            <w:r w:rsidR="008342EB" w:rsidRPr="00AF6FEA">
              <w:rPr>
                <w:rFonts w:cs="Arial"/>
                <w:szCs w:val="20"/>
              </w:rPr>
              <w:t xml:space="preserve"> strategy</w:t>
            </w:r>
            <w:r w:rsidR="003A3727" w:rsidRPr="00AF6FEA">
              <w:rPr>
                <w:rFonts w:cs="Arial"/>
                <w:szCs w:val="20"/>
              </w:rPr>
              <w:t xml:space="preserve">. </w:t>
            </w:r>
          </w:p>
        </w:tc>
        <w:tc>
          <w:tcPr>
            <w:tcW w:w="2976" w:type="dxa"/>
            <w:gridSpan w:val="2"/>
            <w:tcBorders>
              <w:left w:val="single" w:sz="4" w:space="0" w:color="auto"/>
            </w:tcBorders>
            <w:shd w:val="clear" w:color="auto" w:fill="FFFFFF" w:themeFill="background1"/>
          </w:tcPr>
          <w:p w:rsidR="00EE707C" w:rsidRDefault="00E76D3E" w:rsidP="00C673DE">
            <w:pPr>
              <w:spacing w:after="120"/>
              <w:rPr>
                <w:rFonts w:cs="Arial"/>
                <w:szCs w:val="20"/>
              </w:rPr>
            </w:pPr>
            <w:r w:rsidRPr="00AF6FEA">
              <w:rPr>
                <w:rFonts w:cs="Arial"/>
                <w:szCs w:val="20"/>
              </w:rPr>
              <w:t xml:space="preserve">UNODC </w:t>
            </w:r>
            <w:r w:rsidR="005553E5">
              <w:rPr>
                <w:rFonts w:cs="Arial"/>
                <w:szCs w:val="20"/>
              </w:rPr>
              <w:t xml:space="preserve">has already </w:t>
            </w:r>
            <w:r w:rsidRPr="00AF6FEA">
              <w:rPr>
                <w:rFonts w:cs="Arial"/>
                <w:szCs w:val="20"/>
              </w:rPr>
              <w:t xml:space="preserve">developed the first draft of </w:t>
            </w:r>
            <w:r w:rsidR="00EE6A9B">
              <w:rPr>
                <w:rFonts w:cs="Arial"/>
                <w:szCs w:val="20"/>
              </w:rPr>
              <w:t xml:space="preserve">the </w:t>
            </w:r>
            <w:r w:rsidRPr="00AF6FEA">
              <w:rPr>
                <w:rFonts w:cs="Arial"/>
                <w:szCs w:val="20"/>
              </w:rPr>
              <w:t xml:space="preserve">“Police Training Programme: Strategic Approach” in August 2013. The document covers the development of police training curricula, training delivery, contextualisation process, pilot training, training opportunities and institutionalisation process. </w:t>
            </w:r>
          </w:p>
          <w:p w:rsidR="00595F4A" w:rsidRPr="00AF6FEA" w:rsidRDefault="00595F4A" w:rsidP="001F1389">
            <w:pPr>
              <w:spacing w:after="120"/>
              <w:rPr>
                <w:rFonts w:cs="Arial"/>
                <w:szCs w:val="20"/>
              </w:rPr>
            </w:pPr>
            <w:r w:rsidRPr="00AF6FEA">
              <w:rPr>
                <w:rFonts w:cs="Arial"/>
                <w:szCs w:val="20"/>
              </w:rPr>
              <w:t xml:space="preserve">DFAT will request that the </w:t>
            </w:r>
            <w:r w:rsidR="006450B9" w:rsidRPr="00AF6FEA">
              <w:rPr>
                <w:rFonts w:cs="Arial"/>
                <w:szCs w:val="20"/>
              </w:rPr>
              <w:t>Police Training Programme: Strategic Approach</w:t>
            </w:r>
            <w:r w:rsidRPr="00AF6FEA">
              <w:rPr>
                <w:rFonts w:cs="Arial"/>
                <w:szCs w:val="20"/>
              </w:rPr>
              <w:t xml:space="preserve"> be finalised </w:t>
            </w:r>
            <w:r w:rsidR="003A3727" w:rsidRPr="00AF6FEA">
              <w:rPr>
                <w:rFonts w:cs="Arial"/>
                <w:szCs w:val="20"/>
              </w:rPr>
              <w:t xml:space="preserve">in consultation with partner governments as soon as </w:t>
            </w:r>
            <w:r w:rsidR="001F1389">
              <w:rPr>
                <w:rFonts w:cs="Arial"/>
                <w:szCs w:val="20"/>
              </w:rPr>
              <w:t xml:space="preserve">feasibly </w:t>
            </w:r>
            <w:r w:rsidR="003A3727" w:rsidRPr="00AF6FEA">
              <w:rPr>
                <w:rFonts w:cs="Arial"/>
                <w:szCs w:val="20"/>
              </w:rPr>
              <w:t>possible.</w:t>
            </w:r>
            <w:r w:rsidR="00611B1B">
              <w:rPr>
                <w:rFonts w:cs="Arial"/>
                <w:szCs w:val="20"/>
              </w:rPr>
              <w:t xml:space="preserve"> </w:t>
            </w:r>
          </w:p>
        </w:tc>
        <w:tc>
          <w:tcPr>
            <w:tcW w:w="1418" w:type="dxa"/>
            <w:tcBorders>
              <w:left w:val="single" w:sz="4" w:space="0" w:color="auto"/>
            </w:tcBorders>
            <w:shd w:val="clear" w:color="auto" w:fill="FFFFFF" w:themeFill="background1"/>
          </w:tcPr>
          <w:p w:rsidR="00DB4542" w:rsidRPr="00AF6FEA" w:rsidRDefault="00595F4A" w:rsidP="00C673DE">
            <w:pPr>
              <w:spacing w:after="120"/>
              <w:rPr>
                <w:rFonts w:cs="Arial"/>
                <w:szCs w:val="20"/>
              </w:rPr>
            </w:pPr>
            <w:r w:rsidRPr="00AF6FEA">
              <w:rPr>
                <w:rFonts w:cs="Arial"/>
                <w:szCs w:val="20"/>
              </w:rPr>
              <w:t xml:space="preserve">UNODC </w:t>
            </w:r>
          </w:p>
          <w:p w:rsidR="00595F4A" w:rsidRPr="00AF6FEA" w:rsidRDefault="00EE707C" w:rsidP="00C673DE">
            <w:pPr>
              <w:spacing w:after="120"/>
              <w:rPr>
                <w:rFonts w:cs="Arial"/>
                <w:szCs w:val="20"/>
              </w:rPr>
            </w:pPr>
            <w:r>
              <w:rPr>
                <w:rFonts w:cs="Arial"/>
                <w:szCs w:val="20"/>
              </w:rPr>
              <w:t>DFAT</w:t>
            </w:r>
          </w:p>
        </w:tc>
      </w:tr>
      <w:tr w:rsidR="00905E15" w:rsidRPr="005D7237" w:rsidTr="00611B1B">
        <w:trPr>
          <w:cantSplit/>
          <w:trHeight w:val="1906"/>
        </w:trPr>
        <w:tc>
          <w:tcPr>
            <w:tcW w:w="2638" w:type="dxa"/>
            <w:tcBorders>
              <w:bottom w:val="single" w:sz="4" w:space="0" w:color="808080"/>
            </w:tcBorders>
            <w:shd w:val="clear" w:color="auto" w:fill="auto"/>
          </w:tcPr>
          <w:p w:rsidR="002C26B1" w:rsidRPr="00AF6FEA" w:rsidRDefault="005D2C81" w:rsidP="005D142B">
            <w:pPr>
              <w:spacing w:after="120"/>
              <w:rPr>
                <w:rFonts w:cs="Arial"/>
                <w:szCs w:val="20"/>
              </w:rPr>
            </w:pPr>
            <w:r w:rsidRPr="005D2C81">
              <w:rPr>
                <w:rFonts w:cs="Arial"/>
                <w:b/>
                <w:szCs w:val="20"/>
              </w:rPr>
              <w:lastRenderedPageBreak/>
              <w:t xml:space="preserve">Recommendation 2. </w:t>
            </w:r>
            <w:r w:rsidR="00905E15" w:rsidRPr="005D2C81">
              <w:rPr>
                <w:rFonts w:cs="Arial"/>
                <w:b/>
                <w:szCs w:val="20"/>
              </w:rPr>
              <w:t>UNODC to focus on consolidating police training, rather than expanding to judges and prosecutors</w:t>
            </w:r>
            <w:r w:rsidR="002C26B1" w:rsidRPr="005D2C81">
              <w:rPr>
                <w:rFonts w:cs="Arial"/>
                <w:b/>
                <w:szCs w:val="20"/>
              </w:rPr>
              <w:t>.</w:t>
            </w:r>
            <w:r w:rsidR="002C26B1" w:rsidRPr="00AF6FEA">
              <w:rPr>
                <w:rFonts w:cs="Arial"/>
                <w:szCs w:val="20"/>
              </w:rPr>
              <w:t xml:space="preserve"> </w:t>
            </w:r>
          </w:p>
          <w:p w:rsidR="00ED33C1" w:rsidRPr="00385088" w:rsidRDefault="00355027" w:rsidP="005D142B">
            <w:pPr>
              <w:spacing w:after="120"/>
              <w:rPr>
                <w:rFonts w:cs="Arial"/>
                <w:sz w:val="18"/>
                <w:szCs w:val="20"/>
              </w:rPr>
            </w:pPr>
            <w:r w:rsidRPr="00385088">
              <w:rPr>
                <w:rFonts w:cs="Arial"/>
                <w:szCs w:val="22"/>
              </w:rPr>
              <w:t xml:space="preserve">The Protection Pillar should use the remaining Project period to consolidate the work that has been done and contextualise the police training manual for each country, rather than moving to the next planned phase for prosecutor and judges. </w:t>
            </w:r>
          </w:p>
          <w:p w:rsidR="00905E15" w:rsidRPr="00AF6FEA" w:rsidRDefault="00905E15" w:rsidP="005D142B">
            <w:pPr>
              <w:spacing w:after="120"/>
              <w:rPr>
                <w:rFonts w:cs="Arial"/>
                <w:szCs w:val="20"/>
              </w:rPr>
            </w:pPr>
          </w:p>
        </w:tc>
        <w:tc>
          <w:tcPr>
            <w:tcW w:w="2999" w:type="dxa"/>
            <w:tcBorders>
              <w:bottom w:val="single" w:sz="4" w:space="0" w:color="808080"/>
              <w:right w:val="single" w:sz="4" w:space="0" w:color="auto"/>
            </w:tcBorders>
            <w:shd w:val="clear" w:color="auto" w:fill="auto"/>
          </w:tcPr>
          <w:p w:rsidR="00BD3F67" w:rsidRPr="00EE6A9B" w:rsidRDefault="00EE6A9B" w:rsidP="005D142B">
            <w:pPr>
              <w:spacing w:after="120"/>
              <w:rPr>
                <w:rFonts w:cs="Arial"/>
                <w:b/>
                <w:szCs w:val="20"/>
              </w:rPr>
            </w:pPr>
            <w:r w:rsidRPr="00EE6A9B">
              <w:rPr>
                <w:rFonts w:cs="Arial"/>
                <w:b/>
                <w:szCs w:val="20"/>
              </w:rPr>
              <w:t>Agree</w:t>
            </w:r>
          </w:p>
          <w:p w:rsidR="006D3C9C" w:rsidRDefault="00F31CA3" w:rsidP="005D142B">
            <w:pPr>
              <w:spacing w:after="120"/>
              <w:rPr>
                <w:rFonts w:cs="Arial"/>
                <w:szCs w:val="20"/>
              </w:rPr>
            </w:pPr>
            <w:r>
              <w:rPr>
                <w:rFonts w:cs="Arial"/>
                <w:szCs w:val="20"/>
              </w:rPr>
              <w:t xml:space="preserve">DFAT agrees </w:t>
            </w:r>
            <w:r w:rsidR="006D3C9C">
              <w:rPr>
                <w:rFonts w:cs="Arial"/>
                <w:szCs w:val="20"/>
              </w:rPr>
              <w:t>with the recommendation to focus the remainder of the Project period on the consolidation of the police training materials.</w:t>
            </w:r>
          </w:p>
          <w:p w:rsidR="00EF70AE" w:rsidRDefault="006D3C9C" w:rsidP="005D142B">
            <w:pPr>
              <w:spacing w:after="120"/>
              <w:rPr>
                <w:rFonts w:cs="Arial"/>
                <w:szCs w:val="20"/>
              </w:rPr>
            </w:pPr>
            <w:r>
              <w:rPr>
                <w:rFonts w:cs="Arial"/>
                <w:szCs w:val="20"/>
              </w:rPr>
              <w:t xml:space="preserve">As it took UNODC </w:t>
            </w:r>
            <w:r w:rsidRPr="005D2C81">
              <w:rPr>
                <w:rFonts w:cs="Arial"/>
                <w:szCs w:val="20"/>
              </w:rPr>
              <w:t>over a year to develop Project Childhood</w:t>
            </w:r>
            <w:r>
              <w:rPr>
                <w:rFonts w:cs="Arial"/>
                <w:szCs w:val="20"/>
              </w:rPr>
              <w:t>’s</w:t>
            </w:r>
            <w:r w:rsidRPr="005D2C81">
              <w:rPr>
                <w:rFonts w:cs="Arial"/>
                <w:szCs w:val="20"/>
              </w:rPr>
              <w:t xml:space="preserve"> training curriculum fo</w:t>
            </w:r>
            <w:r>
              <w:rPr>
                <w:rFonts w:cs="Arial"/>
                <w:szCs w:val="20"/>
              </w:rPr>
              <w:t xml:space="preserve">r police, it is unlikely that the </w:t>
            </w:r>
            <w:r w:rsidR="00F31CA3">
              <w:rPr>
                <w:rFonts w:cs="Arial"/>
                <w:szCs w:val="20"/>
              </w:rPr>
              <w:t>training materials for prosecutors and judges</w:t>
            </w:r>
            <w:r w:rsidR="00360496">
              <w:rPr>
                <w:rFonts w:cs="Arial"/>
                <w:szCs w:val="20"/>
              </w:rPr>
              <w:t xml:space="preserve"> </w:t>
            </w:r>
            <w:r>
              <w:rPr>
                <w:rFonts w:cs="Arial"/>
                <w:szCs w:val="20"/>
              </w:rPr>
              <w:t xml:space="preserve">would be completed in the remaining timeframe of the Project. </w:t>
            </w:r>
            <w:r w:rsidR="00EF70AE" w:rsidRPr="005D2C81">
              <w:rPr>
                <w:rFonts w:cs="Arial"/>
                <w:szCs w:val="20"/>
              </w:rPr>
              <w:t xml:space="preserve"> </w:t>
            </w:r>
          </w:p>
          <w:p w:rsidR="00410F51" w:rsidRPr="00AF6FEA" w:rsidRDefault="00410F51" w:rsidP="001C40D0">
            <w:pPr>
              <w:spacing w:after="120"/>
              <w:rPr>
                <w:rFonts w:cs="Arial"/>
                <w:szCs w:val="20"/>
              </w:rPr>
            </w:pPr>
          </w:p>
        </w:tc>
        <w:tc>
          <w:tcPr>
            <w:tcW w:w="2976" w:type="dxa"/>
            <w:gridSpan w:val="2"/>
            <w:tcBorders>
              <w:left w:val="single" w:sz="4" w:space="0" w:color="auto"/>
              <w:bottom w:val="single" w:sz="4" w:space="0" w:color="808080"/>
            </w:tcBorders>
            <w:shd w:val="clear" w:color="auto" w:fill="auto"/>
          </w:tcPr>
          <w:p w:rsidR="00302CCF" w:rsidRDefault="005D2C81" w:rsidP="000F670F">
            <w:pPr>
              <w:spacing w:after="120"/>
              <w:rPr>
                <w:rFonts w:cs="Arial"/>
                <w:szCs w:val="20"/>
              </w:rPr>
            </w:pPr>
            <w:r>
              <w:rPr>
                <w:rFonts w:cs="Arial"/>
                <w:szCs w:val="20"/>
              </w:rPr>
              <w:t xml:space="preserve">UNODC has </w:t>
            </w:r>
            <w:r w:rsidR="00302CCF">
              <w:rPr>
                <w:rFonts w:cs="Arial"/>
                <w:szCs w:val="20"/>
              </w:rPr>
              <w:t xml:space="preserve">already </w:t>
            </w:r>
            <w:r w:rsidR="001C40D0">
              <w:rPr>
                <w:rFonts w:cs="Arial"/>
                <w:szCs w:val="20"/>
              </w:rPr>
              <w:t xml:space="preserve">begun </w:t>
            </w:r>
            <w:r w:rsidR="00302CCF">
              <w:rPr>
                <w:rFonts w:cs="Arial"/>
                <w:szCs w:val="20"/>
              </w:rPr>
              <w:t xml:space="preserve">scaling back </w:t>
            </w:r>
            <w:r w:rsidR="0023132F">
              <w:rPr>
                <w:rFonts w:cs="Arial"/>
                <w:szCs w:val="20"/>
              </w:rPr>
              <w:t xml:space="preserve">and finalising </w:t>
            </w:r>
            <w:r w:rsidR="00302CCF">
              <w:rPr>
                <w:rFonts w:cs="Arial"/>
                <w:szCs w:val="20"/>
              </w:rPr>
              <w:t xml:space="preserve">its engagement with prosecutors and judges. </w:t>
            </w:r>
          </w:p>
          <w:p w:rsidR="00410F51" w:rsidRPr="00AF6FEA" w:rsidRDefault="001C40D0" w:rsidP="00BD72F1">
            <w:pPr>
              <w:spacing w:after="120"/>
              <w:rPr>
                <w:rFonts w:cs="Arial"/>
                <w:szCs w:val="20"/>
              </w:rPr>
            </w:pPr>
            <w:r>
              <w:rPr>
                <w:rFonts w:cs="Arial"/>
                <w:szCs w:val="20"/>
              </w:rPr>
              <w:t xml:space="preserve">DFAT and UNODC will discuss the process in </w:t>
            </w:r>
            <w:r w:rsidRPr="00AF6FEA">
              <w:rPr>
                <w:rFonts w:cs="Arial"/>
                <w:szCs w:val="20"/>
              </w:rPr>
              <w:t xml:space="preserve">supporting national counterparts to determine what aspects of the generic </w:t>
            </w:r>
            <w:r w:rsidR="00EE707C">
              <w:rPr>
                <w:rFonts w:cs="Arial"/>
                <w:szCs w:val="20"/>
              </w:rPr>
              <w:t xml:space="preserve">police </w:t>
            </w:r>
            <w:r w:rsidRPr="00AF6FEA">
              <w:rPr>
                <w:rFonts w:cs="Arial"/>
                <w:szCs w:val="20"/>
              </w:rPr>
              <w:t xml:space="preserve">regional training manual can be adapted and incorporated into existing in-service training programs on related topics, and how the issue of CSETT can be effectively incorporated into the standard training programs for new recruits and for investigators/superintendents. </w:t>
            </w:r>
            <w:r>
              <w:rPr>
                <w:rFonts w:cs="Arial"/>
                <w:szCs w:val="20"/>
              </w:rPr>
              <w:t xml:space="preserve">UNODC will look to </w:t>
            </w:r>
            <w:r w:rsidRPr="00AF6FEA">
              <w:rPr>
                <w:rFonts w:cs="Arial"/>
                <w:szCs w:val="20"/>
              </w:rPr>
              <w:t>develop more user-friendly, practical resource materials on CSETT investigations, such as simple guidelines and checklists.</w:t>
            </w:r>
          </w:p>
        </w:tc>
        <w:tc>
          <w:tcPr>
            <w:tcW w:w="1418" w:type="dxa"/>
            <w:tcBorders>
              <w:left w:val="single" w:sz="4" w:space="0" w:color="auto"/>
              <w:bottom w:val="single" w:sz="4" w:space="0" w:color="808080"/>
            </w:tcBorders>
            <w:shd w:val="clear" w:color="auto" w:fill="auto"/>
          </w:tcPr>
          <w:p w:rsidR="00905E15" w:rsidRDefault="000F670F" w:rsidP="005D142B">
            <w:pPr>
              <w:spacing w:after="120"/>
              <w:rPr>
                <w:rFonts w:cs="Arial"/>
                <w:szCs w:val="20"/>
              </w:rPr>
            </w:pPr>
            <w:r w:rsidRPr="00AF6FEA">
              <w:rPr>
                <w:rFonts w:cs="Arial"/>
                <w:szCs w:val="20"/>
              </w:rPr>
              <w:t>UNODC</w:t>
            </w:r>
          </w:p>
          <w:p w:rsidR="0023132F" w:rsidRPr="00AF6FEA" w:rsidRDefault="0023132F" w:rsidP="005D142B">
            <w:pPr>
              <w:spacing w:after="120"/>
              <w:rPr>
                <w:rFonts w:cs="Arial"/>
                <w:szCs w:val="20"/>
                <w:highlight w:val="lightGray"/>
              </w:rPr>
            </w:pPr>
            <w:r>
              <w:rPr>
                <w:rFonts w:cs="Arial"/>
                <w:szCs w:val="20"/>
              </w:rPr>
              <w:t>DFAT</w:t>
            </w:r>
          </w:p>
        </w:tc>
      </w:tr>
      <w:tr w:rsidR="00C439F6" w:rsidRPr="005D7237" w:rsidTr="00611B1B">
        <w:trPr>
          <w:cantSplit/>
          <w:trHeight w:val="885"/>
        </w:trPr>
        <w:tc>
          <w:tcPr>
            <w:tcW w:w="2638" w:type="dxa"/>
            <w:tcBorders>
              <w:bottom w:val="single" w:sz="4" w:space="0" w:color="808080"/>
            </w:tcBorders>
            <w:shd w:val="clear" w:color="auto" w:fill="FFFFFF" w:themeFill="background1"/>
          </w:tcPr>
          <w:p w:rsidR="00C439F6" w:rsidRPr="003474DE" w:rsidRDefault="00311FEE" w:rsidP="00C673DE">
            <w:pPr>
              <w:spacing w:after="120"/>
              <w:rPr>
                <w:rFonts w:cs="Arial"/>
                <w:b/>
                <w:szCs w:val="20"/>
              </w:rPr>
            </w:pPr>
            <w:r w:rsidRPr="003474DE">
              <w:rPr>
                <w:rFonts w:cs="Arial"/>
                <w:b/>
                <w:szCs w:val="20"/>
              </w:rPr>
              <w:t>Recommendation 3.</w:t>
            </w:r>
            <w:r w:rsidR="00C439F6" w:rsidRPr="003474DE">
              <w:rPr>
                <w:rFonts w:cs="Arial"/>
                <w:b/>
                <w:szCs w:val="20"/>
              </w:rPr>
              <w:t xml:space="preserve"> INTERPOL to discontinue the Operational Component</w:t>
            </w:r>
          </w:p>
          <w:p w:rsidR="00283A9D" w:rsidRPr="00AF6FEA" w:rsidRDefault="001F1389" w:rsidP="001F1389">
            <w:pPr>
              <w:spacing w:after="120"/>
              <w:rPr>
                <w:rFonts w:cs="Arial"/>
                <w:szCs w:val="20"/>
                <w:u w:val="single"/>
              </w:rPr>
            </w:pPr>
            <w:r>
              <w:rPr>
                <w:rFonts w:cs="Arial"/>
                <w:szCs w:val="20"/>
              </w:rPr>
              <w:t xml:space="preserve">The Operational Component </w:t>
            </w:r>
            <w:r w:rsidR="00283A9D" w:rsidRPr="003474DE">
              <w:rPr>
                <w:rFonts w:cs="Arial"/>
                <w:szCs w:val="20"/>
              </w:rPr>
              <w:t>has not yet begun and the level of mentoring and hands-on operational support envisioned in the Project design appears to be neither feasible with existing advisory resources, nor agreed by counterparts.</w:t>
            </w:r>
            <w:r w:rsidR="00283A9D" w:rsidRPr="00AF6FEA">
              <w:rPr>
                <w:rFonts w:cs="Arial"/>
                <w:szCs w:val="20"/>
                <w:u w:val="single"/>
              </w:rPr>
              <w:t xml:space="preserve"> </w:t>
            </w:r>
          </w:p>
        </w:tc>
        <w:tc>
          <w:tcPr>
            <w:tcW w:w="2999" w:type="dxa"/>
            <w:tcBorders>
              <w:bottom w:val="single" w:sz="4" w:space="0" w:color="808080"/>
              <w:right w:val="single" w:sz="4" w:space="0" w:color="auto"/>
            </w:tcBorders>
            <w:shd w:val="clear" w:color="auto" w:fill="FFFFFF" w:themeFill="background1"/>
          </w:tcPr>
          <w:p w:rsidR="00C439F6" w:rsidRPr="003474DE" w:rsidRDefault="003474DE" w:rsidP="00C673DE">
            <w:pPr>
              <w:spacing w:after="120"/>
              <w:rPr>
                <w:rFonts w:cs="Arial"/>
                <w:b/>
                <w:szCs w:val="20"/>
              </w:rPr>
            </w:pPr>
            <w:r w:rsidRPr="003474DE">
              <w:rPr>
                <w:rFonts w:cs="Arial"/>
                <w:b/>
                <w:szCs w:val="20"/>
              </w:rPr>
              <w:t>Agree</w:t>
            </w:r>
          </w:p>
          <w:p w:rsidR="00F5521E" w:rsidRPr="003178D2" w:rsidRDefault="003474DE" w:rsidP="009A2468">
            <w:pPr>
              <w:autoSpaceDE w:val="0"/>
              <w:autoSpaceDN w:val="0"/>
              <w:adjustRightInd w:val="0"/>
              <w:spacing w:before="0"/>
            </w:pPr>
            <w:r>
              <w:t>DFAT agrees that the o</w:t>
            </w:r>
            <w:r w:rsidR="00311FEE">
              <w:t xml:space="preserve">perational </w:t>
            </w:r>
            <w:r>
              <w:t>c</w:t>
            </w:r>
            <w:r w:rsidR="00311FEE">
              <w:t>omponent</w:t>
            </w:r>
            <w:r w:rsidR="009A2468">
              <w:t xml:space="preserve"> (e</w:t>
            </w:r>
            <w:r w:rsidR="009A2468" w:rsidRPr="009A2468">
              <w:t>xpert investigations carried out, offenders identified, investigated and arrested and prosecuted, and child victims appropriately supported)</w:t>
            </w:r>
            <w:r w:rsidR="00311FEE">
              <w:t xml:space="preserve"> </w:t>
            </w:r>
            <w:r>
              <w:t>has</w:t>
            </w:r>
            <w:r w:rsidR="00311FEE">
              <w:t xml:space="preserve"> </w:t>
            </w:r>
            <w:r>
              <w:t xml:space="preserve">not </w:t>
            </w:r>
            <w:r w:rsidR="00F5521E" w:rsidRPr="00AF6FEA">
              <w:t>demonstrate</w:t>
            </w:r>
            <w:r>
              <w:t>d</w:t>
            </w:r>
            <w:r w:rsidR="00F5521E" w:rsidRPr="00AF6FEA">
              <w:t xml:space="preserve"> concrete progress </w:t>
            </w:r>
            <w:r w:rsidR="00311FEE">
              <w:t>toward its intended output and outcome</w:t>
            </w:r>
            <w:r w:rsidR="00FC3DCB">
              <w:t>, and</w:t>
            </w:r>
            <w:r w:rsidR="00311FEE">
              <w:t xml:space="preserve"> thus</w:t>
            </w:r>
            <w:r w:rsidR="00FC3DCB">
              <w:t xml:space="preserve"> </w:t>
            </w:r>
            <w:r>
              <w:t xml:space="preserve">should be </w:t>
            </w:r>
            <w:r w:rsidR="00FC3DCB">
              <w:t>discontinued.</w:t>
            </w:r>
          </w:p>
          <w:p w:rsidR="00C65871" w:rsidRPr="00AF6FEA" w:rsidRDefault="00311FEE" w:rsidP="00385088">
            <w:r>
              <w:t xml:space="preserve"> </w:t>
            </w:r>
            <w:r w:rsidR="00C65871" w:rsidRPr="00AF6FEA">
              <w:t xml:space="preserve"> </w:t>
            </w:r>
          </w:p>
        </w:tc>
        <w:tc>
          <w:tcPr>
            <w:tcW w:w="2976" w:type="dxa"/>
            <w:gridSpan w:val="2"/>
            <w:tcBorders>
              <w:left w:val="single" w:sz="4" w:space="0" w:color="auto"/>
              <w:bottom w:val="single" w:sz="4" w:space="0" w:color="808080"/>
            </w:tcBorders>
            <w:shd w:val="clear" w:color="auto" w:fill="FFFFFF" w:themeFill="background1"/>
          </w:tcPr>
          <w:p w:rsidR="00FC3DCB" w:rsidRPr="003178D2" w:rsidRDefault="003178D2" w:rsidP="00385088">
            <w:r>
              <w:t>T</w:t>
            </w:r>
            <w:r w:rsidR="00FC3DCB">
              <w:t>he Operational Component is within UNODC’s mandate</w:t>
            </w:r>
            <w:r w:rsidR="00EE707C">
              <w:t xml:space="preserve"> and subcontracted to INTERPOL</w:t>
            </w:r>
            <w:r>
              <w:t xml:space="preserve"> therefore</w:t>
            </w:r>
            <w:r w:rsidR="00772CC9">
              <w:t xml:space="preserve"> if necessary,</w:t>
            </w:r>
            <w:r>
              <w:t xml:space="preserve"> </w:t>
            </w:r>
            <w:r w:rsidR="00FC3DCB">
              <w:t xml:space="preserve">UNODC will manage the </w:t>
            </w:r>
            <w:r w:rsidR="00FA6F2A">
              <w:t>contractual termination</w:t>
            </w:r>
            <w:r w:rsidR="00EE707C">
              <w:t xml:space="preserve"> of INTERPOL</w:t>
            </w:r>
            <w:r>
              <w:t xml:space="preserve"> in the Project</w:t>
            </w:r>
            <w:r w:rsidR="00772CC9">
              <w:t>.</w:t>
            </w:r>
          </w:p>
          <w:p w:rsidR="00CC7DB4" w:rsidRPr="00AF6FEA" w:rsidRDefault="00CC7DB4" w:rsidP="00385088"/>
        </w:tc>
        <w:tc>
          <w:tcPr>
            <w:tcW w:w="1418" w:type="dxa"/>
            <w:tcBorders>
              <w:left w:val="single" w:sz="4" w:space="0" w:color="auto"/>
              <w:bottom w:val="single" w:sz="4" w:space="0" w:color="808080"/>
            </w:tcBorders>
            <w:shd w:val="clear" w:color="auto" w:fill="FFFFFF" w:themeFill="background1"/>
          </w:tcPr>
          <w:p w:rsidR="00C439F6" w:rsidRDefault="00CC7DB4" w:rsidP="00C673DE">
            <w:pPr>
              <w:spacing w:after="120"/>
              <w:rPr>
                <w:rFonts w:cs="Arial"/>
                <w:szCs w:val="20"/>
              </w:rPr>
            </w:pPr>
            <w:r>
              <w:rPr>
                <w:rFonts w:cs="Arial"/>
                <w:szCs w:val="20"/>
              </w:rPr>
              <w:t>UNODC</w:t>
            </w:r>
            <w:r w:rsidR="00606849" w:rsidRPr="00AF6FEA">
              <w:rPr>
                <w:rFonts w:cs="Arial"/>
                <w:szCs w:val="20"/>
              </w:rPr>
              <w:t xml:space="preserve"> </w:t>
            </w:r>
          </w:p>
          <w:p w:rsidR="00605540" w:rsidRPr="00AF6FEA" w:rsidRDefault="00605540" w:rsidP="00C673DE">
            <w:pPr>
              <w:spacing w:after="120"/>
              <w:rPr>
                <w:rFonts w:cs="Arial"/>
                <w:szCs w:val="20"/>
              </w:rPr>
            </w:pPr>
          </w:p>
        </w:tc>
      </w:tr>
      <w:tr w:rsidR="002707CA" w:rsidRPr="005D7237" w:rsidTr="00611B1B">
        <w:trPr>
          <w:cantSplit/>
          <w:trHeight w:val="885"/>
        </w:trPr>
        <w:tc>
          <w:tcPr>
            <w:tcW w:w="2638" w:type="dxa"/>
            <w:tcBorders>
              <w:bottom w:val="single" w:sz="4" w:space="0" w:color="808080"/>
            </w:tcBorders>
            <w:shd w:val="clear" w:color="auto" w:fill="FFFFFF" w:themeFill="background1"/>
          </w:tcPr>
          <w:p w:rsidR="002707CA" w:rsidRDefault="008B2940" w:rsidP="00C673DE">
            <w:pPr>
              <w:spacing w:after="120"/>
              <w:rPr>
                <w:rFonts w:cs="Arial"/>
                <w:b/>
                <w:szCs w:val="20"/>
              </w:rPr>
            </w:pPr>
            <w:r w:rsidRPr="00FA6F2A">
              <w:rPr>
                <w:rFonts w:cs="Arial"/>
                <w:b/>
                <w:szCs w:val="20"/>
              </w:rPr>
              <w:lastRenderedPageBreak/>
              <w:t>Recommendation 4.</w:t>
            </w:r>
            <w:r w:rsidR="002707CA" w:rsidRPr="00FA6F2A">
              <w:rPr>
                <w:rFonts w:cs="Arial"/>
                <w:b/>
                <w:szCs w:val="20"/>
              </w:rPr>
              <w:t xml:space="preserve"> UNODC to work with counterpart</w:t>
            </w:r>
            <w:r w:rsidR="00171C28">
              <w:rPr>
                <w:rFonts w:cs="Arial"/>
                <w:b/>
                <w:szCs w:val="20"/>
              </w:rPr>
              <w:t>s</w:t>
            </w:r>
            <w:r w:rsidR="002707CA" w:rsidRPr="00FA6F2A">
              <w:rPr>
                <w:rFonts w:cs="Arial"/>
                <w:b/>
                <w:szCs w:val="20"/>
              </w:rPr>
              <w:t xml:space="preserve"> to identify legislative reforms that can be progressed within the project period.</w:t>
            </w:r>
          </w:p>
          <w:p w:rsidR="00171C28" w:rsidRPr="00171C28" w:rsidRDefault="00171C28" w:rsidP="00C673DE">
            <w:pPr>
              <w:spacing w:after="120"/>
              <w:rPr>
                <w:rFonts w:cs="Arial"/>
                <w:szCs w:val="20"/>
              </w:rPr>
            </w:pPr>
            <w:r w:rsidRPr="00171C28">
              <w:rPr>
                <w:rFonts w:cs="Arial"/>
                <w:szCs w:val="20"/>
              </w:rPr>
              <w:t>Given the limited time remaining, the Protection Pillar should focus on working with government counterparts to identify specific areas of reform (if any) that can be progressed within the remaining time frame.</w:t>
            </w:r>
          </w:p>
          <w:p w:rsidR="00496829" w:rsidRPr="00FA6F2A" w:rsidRDefault="00511683" w:rsidP="00C673DE">
            <w:pPr>
              <w:spacing w:after="120"/>
              <w:rPr>
                <w:rFonts w:cs="Arial"/>
                <w:szCs w:val="20"/>
              </w:rPr>
            </w:pPr>
            <w:r>
              <w:rPr>
                <w:rFonts w:cs="Arial"/>
                <w:szCs w:val="20"/>
              </w:rPr>
              <w:t>C</w:t>
            </w:r>
            <w:r w:rsidR="00496829" w:rsidRPr="00FA6F2A">
              <w:rPr>
                <w:rFonts w:cs="Arial"/>
                <w:szCs w:val="20"/>
              </w:rPr>
              <w:t>ontinued advocacy and legislative review workshops are not likely to be an effective or efficient use of resources.</w:t>
            </w:r>
          </w:p>
        </w:tc>
        <w:tc>
          <w:tcPr>
            <w:tcW w:w="2999" w:type="dxa"/>
            <w:tcBorders>
              <w:bottom w:val="single" w:sz="4" w:space="0" w:color="808080"/>
              <w:right w:val="single" w:sz="4" w:space="0" w:color="auto"/>
            </w:tcBorders>
            <w:shd w:val="clear" w:color="auto" w:fill="FFFFFF" w:themeFill="background1"/>
          </w:tcPr>
          <w:p w:rsidR="002707CA" w:rsidRPr="00FA6F2A" w:rsidRDefault="00FA6F2A" w:rsidP="00C673DE">
            <w:pPr>
              <w:spacing w:after="120"/>
              <w:rPr>
                <w:rFonts w:cs="Arial"/>
                <w:b/>
                <w:szCs w:val="20"/>
              </w:rPr>
            </w:pPr>
            <w:r w:rsidRPr="00FA6F2A">
              <w:rPr>
                <w:rFonts w:cs="Arial"/>
                <w:b/>
                <w:szCs w:val="20"/>
              </w:rPr>
              <w:t>Agree</w:t>
            </w:r>
          </w:p>
          <w:p w:rsidR="00FA6F2A" w:rsidRDefault="00FA6F2A" w:rsidP="00C673DE">
            <w:pPr>
              <w:spacing w:after="120"/>
              <w:rPr>
                <w:rFonts w:cs="Arial"/>
                <w:szCs w:val="20"/>
              </w:rPr>
            </w:pPr>
            <w:r>
              <w:rPr>
                <w:rFonts w:cs="Arial"/>
                <w:szCs w:val="20"/>
              </w:rPr>
              <w:t xml:space="preserve">DFAT agrees that the most effective use of the remaining </w:t>
            </w:r>
            <w:r w:rsidR="00663103">
              <w:rPr>
                <w:rFonts w:cs="Arial"/>
                <w:szCs w:val="20"/>
              </w:rPr>
              <w:t xml:space="preserve">Project </w:t>
            </w:r>
            <w:r>
              <w:rPr>
                <w:rFonts w:cs="Arial"/>
                <w:szCs w:val="20"/>
              </w:rPr>
              <w:t xml:space="preserve">timeframe would be to focus on individual country reforms, rather than regional ones, for the greatest impact and sustainability. </w:t>
            </w:r>
          </w:p>
          <w:p w:rsidR="002707CA" w:rsidRPr="00FA6F2A" w:rsidRDefault="00FA6F2A" w:rsidP="00171C28">
            <w:pPr>
              <w:spacing w:after="120"/>
              <w:rPr>
                <w:rFonts w:cs="Arial"/>
                <w:szCs w:val="20"/>
              </w:rPr>
            </w:pPr>
            <w:r w:rsidRPr="00FA6F2A">
              <w:rPr>
                <w:rFonts w:cs="Arial"/>
                <w:szCs w:val="20"/>
              </w:rPr>
              <w:t xml:space="preserve">The legal analysis reports </w:t>
            </w:r>
            <w:r w:rsidR="00814C78">
              <w:rPr>
                <w:rFonts w:cs="Arial"/>
                <w:szCs w:val="20"/>
              </w:rPr>
              <w:t xml:space="preserve">conducted by UNODC </w:t>
            </w:r>
            <w:r w:rsidRPr="00FA6F2A">
              <w:rPr>
                <w:rFonts w:cs="Arial"/>
                <w:szCs w:val="20"/>
              </w:rPr>
              <w:t>have been well received by governments, and many of the recommendations have been accepted by government counterparts for incorporation into on-going reforms that extend beyond June 2014 (e.g. Penal Law Reform in Lao PDR and Vietnam).</w:t>
            </w:r>
          </w:p>
        </w:tc>
        <w:tc>
          <w:tcPr>
            <w:tcW w:w="2976" w:type="dxa"/>
            <w:gridSpan w:val="2"/>
            <w:tcBorders>
              <w:left w:val="single" w:sz="4" w:space="0" w:color="auto"/>
              <w:bottom w:val="single" w:sz="4" w:space="0" w:color="808080"/>
            </w:tcBorders>
            <w:shd w:val="clear" w:color="auto" w:fill="FFFFFF" w:themeFill="background1"/>
          </w:tcPr>
          <w:p w:rsidR="002707CA" w:rsidRDefault="00605540" w:rsidP="00C673DE">
            <w:pPr>
              <w:spacing w:after="120"/>
              <w:rPr>
                <w:rFonts w:cs="Arial"/>
                <w:szCs w:val="20"/>
              </w:rPr>
            </w:pPr>
            <w:r>
              <w:rPr>
                <w:rFonts w:cs="Arial"/>
                <w:szCs w:val="20"/>
              </w:rPr>
              <w:t>UNODC agrees with this recommendation. It also notes that specialist resource</w:t>
            </w:r>
            <w:r w:rsidR="00814C78">
              <w:rPr>
                <w:rFonts w:cs="Arial"/>
                <w:szCs w:val="20"/>
              </w:rPr>
              <w:t>s</w:t>
            </w:r>
            <w:r>
              <w:rPr>
                <w:rFonts w:cs="Arial"/>
                <w:szCs w:val="20"/>
              </w:rPr>
              <w:t xml:space="preserve"> from UNODC Headquarters can</w:t>
            </w:r>
            <w:r w:rsidR="00A82C69">
              <w:rPr>
                <w:rFonts w:cs="Arial"/>
                <w:szCs w:val="20"/>
              </w:rPr>
              <w:t xml:space="preserve"> and should</w:t>
            </w:r>
            <w:r>
              <w:rPr>
                <w:rFonts w:cs="Arial"/>
                <w:szCs w:val="20"/>
              </w:rPr>
              <w:t xml:space="preserve"> be </w:t>
            </w:r>
            <w:r w:rsidR="00A82C69">
              <w:rPr>
                <w:rFonts w:cs="Arial"/>
                <w:szCs w:val="20"/>
              </w:rPr>
              <w:t xml:space="preserve">used </w:t>
            </w:r>
            <w:r>
              <w:rPr>
                <w:rFonts w:cs="Arial"/>
                <w:szCs w:val="20"/>
              </w:rPr>
              <w:t xml:space="preserve">to support the implementation of this recommendation. </w:t>
            </w:r>
          </w:p>
          <w:p w:rsidR="00605540" w:rsidRPr="00AF6FEA" w:rsidRDefault="00605540" w:rsidP="00814C78">
            <w:pPr>
              <w:spacing w:after="120"/>
              <w:rPr>
                <w:rFonts w:cs="Arial"/>
                <w:szCs w:val="20"/>
              </w:rPr>
            </w:pPr>
            <w:r w:rsidRPr="00605540">
              <w:rPr>
                <w:rFonts w:cs="Arial"/>
                <w:szCs w:val="20"/>
              </w:rPr>
              <w:t xml:space="preserve">DFAT will work closely with UNODC </w:t>
            </w:r>
            <w:r w:rsidR="00814C78">
              <w:rPr>
                <w:rFonts w:cs="Arial"/>
                <w:szCs w:val="20"/>
              </w:rPr>
              <w:t>on</w:t>
            </w:r>
            <w:r w:rsidRPr="00605540">
              <w:rPr>
                <w:rFonts w:cs="Arial"/>
                <w:szCs w:val="20"/>
              </w:rPr>
              <w:t xml:space="preserve"> the implementation of this recommendation. </w:t>
            </w:r>
          </w:p>
        </w:tc>
        <w:tc>
          <w:tcPr>
            <w:tcW w:w="1418" w:type="dxa"/>
            <w:tcBorders>
              <w:left w:val="single" w:sz="4" w:space="0" w:color="auto"/>
              <w:bottom w:val="single" w:sz="4" w:space="0" w:color="808080"/>
            </w:tcBorders>
            <w:shd w:val="clear" w:color="auto" w:fill="FFFFFF" w:themeFill="background1"/>
          </w:tcPr>
          <w:p w:rsidR="002707CA" w:rsidRPr="00AF6FEA" w:rsidRDefault="009C0272" w:rsidP="00C673DE">
            <w:pPr>
              <w:spacing w:after="120"/>
              <w:rPr>
                <w:rFonts w:cs="Arial"/>
                <w:szCs w:val="20"/>
              </w:rPr>
            </w:pPr>
            <w:r w:rsidRPr="00AF6FEA">
              <w:rPr>
                <w:rFonts w:cs="Arial"/>
                <w:szCs w:val="20"/>
              </w:rPr>
              <w:t>UNODC</w:t>
            </w:r>
          </w:p>
        </w:tc>
      </w:tr>
      <w:tr w:rsidR="00C673DE" w:rsidRPr="005D7237" w:rsidTr="00611B1B">
        <w:trPr>
          <w:cantSplit/>
          <w:trHeight w:val="885"/>
        </w:trPr>
        <w:tc>
          <w:tcPr>
            <w:tcW w:w="2638" w:type="dxa"/>
            <w:tcBorders>
              <w:bottom w:val="single" w:sz="4" w:space="0" w:color="808080"/>
            </w:tcBorders>
            <w:shd w:val="clear" w:color="auto" w:fill="auto"/>
          </w:tcPr>
          <w:p w:rsidR="00C673DE" w:rsidRPr="00AF6FEA" w:rsidRDefault="00605540" w:rsidP="00C673DE">
            <w:pPr>
              <w:spacing w:after="120"/>
              <w:rPr>
                <w:rFonts w:cs="Arial"/>
                <w:szCs w:val="20"/>
              </w:rPr>
            </w:pPr>
            <w:r w:rsidRPr="00605540">
              <w:rPr>
                <w:rFonts w:cs="Arial"/>
                <w:b/>
                <w:szCs w:val="20"/>
              </w:rPr>
              <w:t xml:space="preserve">Recommendation 5. </w:t>
            </w:r>
            <w:r w:rsidR="00C673DE" w:rsidRPr="00605540">
              <w:rPr>
                <w:rFonts w:cs="Arial"/>
                <w:b/>
                <w:szCs w:val="20"/>
              </w:rPr>
              <w:t>UNODC to promote integration of CSETT into existing ASEAN and Mekong mechanisms for bilateral and multi-lateral cooperation</w:t>
            </w:r>
            <w:r w:rsidR="009C0272" w:rsidRPr="00605540">
              <w:rPr>
                <w:rFonts w:cs="Arial"/>
                <w:b/>
                <w:szCs w:val="20"/>
              </w:rPr>
              <w:t>.</w:t>
            </w:r>
          </w:p>
          <w:p w:rsidR="0009037D" w:rsidRPr="00AF6FEA" w:rsidRDefault="0009037D" w:rsidP="00C673DE">
            <w:pPr>
              <w:spacing w:after="120"/>
              <w:rPr>
                <w:rFonts w:cs="Arial"/>
                <w:szCs w:val="20"/>
              </w:rPr>
            </w:pPr>
            <w:r w:rsidRPr="00AF6FEA">
              <w:rPr>
                <w:rFonts w:cs="Arial"/>
                <w:szCs w:val="20"/>
              </w:rPr>
              <w:t xml:space="preserve">Opportunities should be explored to integrate this work with legislative reform initiatives of the ASEAN Commission for the Protection and Promotion of Women and Children’s Rights, and with the MLAT and bilateral/multilateral MoU work being supported by the United Nations Inter-Agency </w:t>
            </w:r>
            <w:r w:rsidR="00B35C82">
              <w:rPr>
                <w:rFonts w:cs="Arial"/>
                <w:szCs w:val="20"/>
              </w:rPr>
              <w:t xml:space="preserve">Project </w:t>
            </w:r>
            <w:r w:rsidRPr="00AF6FEA">
              <w:rPr>
                <w:rFonts w:cs="Arial"/>
                <w:szCs w:val="20"/>
              </w:rPr>
              <w:t xml:space="preserve">on Human Trafficking </w:t>
            </w:r>
            <w:r w:rsidR="00B35C82">
              <w:rPr>
                <w:rFonts w:cs="Arial"/>
                <w:szCs w:val="20"/>
              </w:rPr>
              <w:t xml:space="preserve">(UNIAP) </w:t>
            </w:r>
            <w:r w:rsidRPr="00AF6FEA">
              <w:rPr>
                <w:rFonts w:cs="Arial"/>
                <w:szCs w:val="20"/>
              </w:rPr>
              <w:t>and the Australia-Asia Program to Combat T</w:t>
            </w:r>
            <w:r w:rsidR="00862222">
              <w:rPr>
                <w:rFonts w:cs="Arial"/>
                <w:szCs w:val="20"/>
              </w:rPr>
              <w:t>rafficking in Persons (AAPTIP).</w:t>
            </w:r>
          </w:p>
        </w:tc>
        <w:tc>
          <w:tcPr>
            <w:tcW w:w="2999" w:type="dxa"/>
            <w:tcBorders>
              <w:bottom w:val="single" w:sz="4" w:space="0" w:color="808080"/>
              <w:right w:val="single" w:sz="4" w:space="0" w:color="auto"/>
            </w:tcBorders>
            <w:shd w:val="clear" w:color="auto" w:fill="auto"/>
          </w:tcPr>
          <w:p w:rsidR="00F14E65" w:rsidRPr="00B35C82" w:rsidRDefault="00A01B26" w:rsidP="00C673DE">
            <w:pPr>
              <w:spacing w:after="120"/>
              <w:rPr>
                <w:rFonts w:cs="Arial"/>
                <w:b/>
                <w:szCs w:val="20"/>
              </w:rPr>
            </w:pPr>
            <w:r w:rsidRPr="00B35C82">
              <w:rPr>
                <w:rFonts w:cs="Arial"/>
                <w:b/>
                <w:szCs w:val="20"/>
              </w:rPr>
              <w:t xml:space="preserve">Partially </w:t>
            </w:r>
            <w:r w:rsidR="00FA6F2A" w:rsidRPr="00B35C82">
              <w:rPr>
                <w:rFonts w:cs="Arial"/>
                <w:b/>
                <w:szCs w:val="20"/>
              </w:rPr>
              <w:t>Agree</w:t>
            </w:r>
          </w:p>
          <w:p w:rsidR="00F14E65" w:rsidRPr="00AF6FEA" w:rsidRDefault="005D076F" w:rsidP="003B3824">
            <w:pPr>
              <w:spacing w:after="120"/>
              <w:rPr>
                <w:rFonts w:cs="Arial"/>
                <w:szCs w:val="20"/>
              </w:rPr>
            </w:pPr>
            <w:r>
              <w:rPr>
                <w:rFonts w:cs="Arial"/>
                <w:szCs w:val="20"/>
              </w:rPr>
              <w:t xml:space="preserve">DFAT agrees that </w:t>
            </w:r>
            <w:r w:rsidR="0014112B">
              <w:rPr>
                <w:rFonts w:cs="Arial"/>
                <w:szCs w:val="20"/>
              </w:rPr>
              <w:t xml:space="preserve">integrating CSETT into </w:t>
            </w:r>
            <w:r w:rsidR="00A01B26">
              <w:rPr>
                <w:rFonts w:cs="Arial"/>
                <w:szCs w:val="20"/>
              </w:rPr>
              <w:t>regional mechanisms</w:t>
            </w:r>
            <w:r w:rsidR="0014112B">
              <w:rPr>
                <w:rFonts w:cs="Arial"/>
                <w:szCs w:val="20"/>
              </w:rPr>
              <w:t xml:space="preserve"> could </w:t>
            </w:r>
            <w:r w:rsidR="00B35C82">
              <w:rPr>
                <w:rFonts w:cs="Arial"/>
                <w:szCs w:val="20"/>
              </w:rPr>
              <w:t xml:space="preserve">further cooperation on CSETT </w:t>
            </w:r>
            <w:r w:rsidR="00862222">
              <w:rPr>
                <w:rFonts w:cs="Arial"/>
                <w:szCs w:val="20"/>
              </w:rPr>
              <w:t>across ASEAN</w:t>
            </w:r>
            <w:r w:rsidR="0014112B">
              <w:rPr>
                <w:rFonts w:cs="Arial"/>
                <w:szCs w:val="20"/>
              </w:rPr>
              <w:t>.</w:t>
            </w:r>
          </w:p>
          <w:p w:rsidR="000A0756" w:rsidRPr="00AF6FEA" w:rsidRDefault="000A0756" w:rsidP="00C673DE">
            <w:pPr>
              <w:spacing w:after="120"/>
              <w:rPr>
                <w:rFonts w:cs="Arial"/>
                <w:szCs w:val="20"/>
              </w:rPr>
            </w:pPr>
          </w:p>
        </w:tc>
        <w:tc>
          <w:tcPr>
            <w:tcW w:w="2976" w:type="dxa"/>
            <w:gridSpan w:val="2"/>
            <w:tcBorders>
              <w:left w:val="single" w:sz="4" w:space="0" w:color="auto"/>
              <w:bottom w:val="single" w:sz="4" w:space="0" w:color="808080"/>
            </w:tcBorders>
            <w:shd w:val="clear" w:color="auto" w:fill="auto"/>
          </w:tcPr>
          <w:p w:rsidR="003B3824" w:rsidRDefault="00171C28" w:rsidP="003B3824">
            <w:pPr>
              <w:spacing w:after="120"/>
              <w:rPr>
                <w:rFonts w:cs="Arial"/>
                <w:szCs w:val="20"/>
              </w:rPr>
            </w:pPr>
            <w:r>
              <w:rPr>
                <w:rFonts w:cs="Arial"/>
                <w:szCs w:val="20"/>
              </w:rPr>
              <w:t>DFA</w:t>
            </w:r>
            <w:r w:rsidR="003B3824">
              <w:rPr>
                <w:rFonts w:cs="Arial"/>
                <w:szCs w:val="20"/>
              </w:rPr>
              <w:t>T and UNODC will seek to introduce the CSETT work to existing ASEAN and Mekong mechanisms,</w:t>
            </w:r>
            <w:r>
              <w:rPr>
                <w:rFonts w:cs="Arial"/>
                <w:szCs w:val="20"/>
              </w:rPr>
              <w:t xml:space="preserve"> l</w:t>
            </w:r>
            <w:r w:rsidR="003B3824">
              <w:rPr>
                <w:rFonts w:cs="Arial"/>
                <w:szCs w:val="20"/>
              </w:rPr>
              <w:t xml:space="preserve">ook for opportunities within </w:t>
            </w:r>
            <w:r>
              <w:rPr>
                <w:rFonts w:cs="Arial"/>
                <w:szCs w:val="20"/>
              </w:rPr>
              <w:t xml:space="preserve">other </w:t>
            </w:r>
            <w:r w:rsidR="003B3824">
              <w:rPr>
                <w:rFonts w:cs="Arial"/>
                <w:szCs w:val="20"/>
              </w:rPr>
              <w:t xml:space="preserve">DFAT </w:t>
            </w:r>
            <w:r>
              <w:rPr>
                <w:rFonts w:cs="Arial"/>
                <w:szCs w:val="20"/>
              </w:rPr>
              <w:t>initiatives</w:t>
            </w:r>
            <w:r w:rsidR="003B3824">
              <w:rPr>
                <w:rFonts w:cs="Arial"/>
                <w:szCs w:val="20"/>
              </w:rPr>
              <w:t>,</w:t>
            </w:r>
            <w:r>
              <w:rPr>
                <w:rFonts w:cs="Arial"/>
                <w:szCs w:val="20"/>
              </w:rPr>
              <w:t xml:space="preserve"> as appropriate</w:t>
            </w:r>
            <w:r w:rsidR="003B3824">
              <w:rPr>
                <w:rFonts w:cs="Arial"/>
                <w:szCs w:val="20"/>
              </w:rPr>
              <w:t xml:space="preserve">. However, given the remaining timeframe of Project Childhood, AAPTIP still being in inception phase, and UNIAP beginning a new phase early in 2014, DFAT is realistic that limited progress could be achieved in the remainder of the project. </w:t>
            </w:r>
          </w:p>
          <w:p w:rsidR="00FB451B" w:rsidRPr="00AF6FEA" w:rsidRDefault="00FB451B" w:rsidP="00C673DE">
            <w:pPr>
              <w:spacing w:after="120"/>
              <w:rPr>
                <w:rFonts w:cs="Arial"/>
                <w:szCs w:val="20"/>
                <w:highlight w:val="lightGray"/>
              </w:rPr>
            </w:pPr>
          </w:p>
        </w:tc>
        <w:tc>
          <w:tcPr>
            <w:tcW w:w="1418" w:type="dxa"/>
            <w:tcBorders>
              <w:left w:val="single" w:sz="4" w:space="0" w:color="auto"/>
              <w:bottom w:val="single" w:sz="4" w:space="0" w:color="808080"/>
            </w:tcBorders>
            <w:shd w:val="clear" w:color="auto" w:fill="auto"/>
          </w:tcPr>
          <w:p w:rsidR="007C0E2D" w:rsidRPr="00AF6FEA" w:rsidRDefault="00171C28" w:rsidP="00C673DE">
            <w:pPr>
              <w:spacing w:after="120"/>
              <w:rPr>
                <w:rFonts w:cs="Arial"/>
                <w:szCs w:val="20"/>
                <w:highlight w:val="lightGray"/>
              </w:rPr>
            </w:pPr>
            <w:r w:rsidRPr="00171C28">
              <w:rPr>
                <w:rFonts w:cs="Arial"/>
                <w:szCs w:val="20"/>
              </w:rPr>
              <w:t>DFAT</w:t>
            </w:r>
          </w:p>
        </w:tc>
      </w:tr>
      <w:tr w:rsidR="00905E15" w:rsidRPr="00AF6FEA" w:rsidTr="00611B1B">
        <w:trPr>
          <w:cantSplit/>
          <w:trHeight w:val="566"/>
        </w:trPr>
        <w:tc>
          <w:tcPr>
            <w:tcW w:w="10031" w:type="dxa"/>
            <w:gridSpan w:val="5"/>
            <w:shd w:val="clear" w:color="auto" w:fill="BFBFBF" w:themeFill="background1" w:themeFillShade="BF"/>
          </w:tcPr>
          <w:p w:rsidR="00905E15" w:rsidRPr="00AF6FEA" w:rsidRDefault="00905E15" w:rsidP="005D142B">
            <w:pPr>
              <w:spacing w:after="120"/>
              <w:rPr>
                <w:rFonts w:cs="Arial"/>
                <w:szCs w:val="20"/>
                <w:highlight w:val="lightGray"/>
              </w:rPr>
            </w:pPr>
            <w:r w:rsidRPr="00AF6FEA">
              <w:rPr>
                <w:rFonts w:cs="Arial"/>
                <w:b/>
                <w:szCs w:val="20"/>
              </w:rPr>
              <w:t xml:space="preserve">Cross Pillar Activities </w:t>
            </w:r>
          </w:p>
        </w:tc>
      </w:tr>
      <w:tr w:rsidR="00786AA6" w:rsidRPr="005D7237" w:rsidTr="00611B1B">
        <w:trPr>
          <w:cantSplit/>
          <w:trHeight w:val="885"/>
        </w:trPr>
        <w:tc>
          <w:tcPr>
            <w:tcW w:w="2638" w:type="dxa"/>
            <w:tcBorders>
              <w:bottom w:val="single" w:sz="4" w:space="0" w:color="808080"/>
            </w:tcBorders>
            <w:shd w:val="clear" w:color="auto" w:fill="auto"/>
          </w:tcPr>
          <w:p w:rsidR="00786AA6" w:rsidRPr="006D4885" w:rsidRDefault="006D4885" w:rsidP="005D142B">
            <w:pPr>
              <w:spacing w:after="120"/>
              <w:rPr>
                <w:rFonts w:cs="Arial"/>
                <w:b/>
                <w:szCs w:val="20"/>
              </w:rPr>
            </w:pPr>
            <w:r w:rsidRPr="006D4885">
              <w:rPr>
                <w:rFonts w:cs="Arial"/>
                <w:b/>
                <w:szCs w:val="20"/>
              </w:rPr>
              <w:lastRenderedPageBreak/>
              <w:t xml:space="preserve">Recommendation 1. </w:t>
            </w:r>
          </w:p>
          <w:p w:rsidR="007C4570" w:rsidRPr="00D27B1D" w:rsidRDefault="00862222" w:rsidP="005D142B">
            <w:pPr>
              <w:spacing w:after="120"/>
              <w:rPr>
                <w:rFonts w:cs="Arial"/>
                <w:szCs w:val="20"/>
              </w:rPr>
            </w:pPr>
            <w:r w:rsidRPr="00696356">
              <w:rPr>
                <w:rFonts w:cs="Arial"/>
                <w:bCs/>
                <w:szCs w:val="20"/>
                <w:lang w:val="en-US"/>
              </w:rPr>
              <w:t>World Vision and UNODC to focus their time, energies, and funding on their respective mandates for the remaining Project period.</w:t>
            </w:r>
          </w:p>
          <w:p w:rsidR="00EE3C73" w:rsidRPr="00AF6FEA" w:rsidRDefault="00EE3C73" w:rsidP="005D142B">
            <w:pPr>
              <w:spacing w:after="120"/>
              <w:rPr>
                <w:rFonts w:cs="Arial"/>
                <w:b/>
                <w:szCs w:val="20"/>
                <w:highlight w:val="lightGray"/>
              </w:rPr>
            </w:pPr>
            <w:r w:rsidRPr="00AF6FEA">
              <w:rPr>
                <w:rFonts w:cs="Arial"/>
                <w:szCs w:val="20"/>
              </w:rPr>
              <w:t xml:space="preserve"> </w:t>
            </w:r>
          </w:p>
        </w:tc>
        <w:tc>
          <w:tcPr>
            <w:tcW w:w="2999" w:type="dxa"/>
            <w:tcBorders>
              <w:bottom w:val="single" w:sz="4" w:space="0" w:color="808080"/>
              <w:right w:val="single" w:sz="4" w:space="0" w:color="auto"/>
            </w:tcBorders>
            <w:shd w:val="clear" w:color="auto" w:fill="auto"/>
          </w:tcPr>
          <w:p w:rsidR="00786AA6" w:rsidRPr="00246715" w:rsidRDefault="00786AA6" w:rsidP="005D142B">
            <w:pPr>
              <w:spacing w:after="120"/>
              <w:rPr>
                <w:rFonts w:cs="Arial"/>
                <w:b/>
                <w:szCs w:val="20"/>
              </w:rPr>
            </w:pPr>
            <w:r w:rsidRPr="00246715">
              <w:rPr>
                <w:rFonts w:cs="Arial"/>
                <w:b/>
                <w:szCs w:val="20"/>
              </w:rPr>
              <w:t>Agree</w:t>
            </w:r>
          </w:p>
          <w:p w:rsidR="00862222" w:rsidRDefault="006D4885" w:rsidP="005D142B">
            <w:pPr>
              <w:spacing w:after="120"/>
              <w:rPr>
                <w:rFonts w:cs="Arial"/>
                <w:szCs w:val="20"/>
              </w:rPr>
            </w:pPr>
            <w:r>
              <w:rPr>
                <w:rFonts w:cs="Arial"/>
                <w:szCs w:val="20"/>
              </w:rPr>
              <w:t>DFAT agrees that there is a difference in both conceptual and operational approaches of both Pillars</w:t>
            </w:r>
            <w:r w:rsidR="001229DD">
              <w:rPr>
                <w:rFonts w:cs="Arial"/>
                <w:szCs w:val="20"/>
              </w:rPr>
              <w:t xml:space="preserve"> that makes cross-pillar coordination </w:t>
            </w:r>
            <w:r w:rsidR="001E7D2B">
              <w:rPr>
                <w:rFonts w:cs="Arial"/>
                <w:szCs w:val="20"/>
              </w:rPr>
              <w:t>onerous</w:t>
            </w:r>
            <w:r w:rsidR="001229DD">
              <w:rPr>
                <w:rFonts w:cs="Arial"/>
                <w:szCs w:val="20"/>
              </w:rPr>
              <w:t xml:space="preserve"> and </w:t>
            </w:r>
            <w:r w:rsidR="00246715">
              <w:rPr>
                <w:rFonts w:cs="Arial"/>
                <w:szCs w:val="20"/>
              </w:rPr>
              <w:t xml:space="preserve">has been shown to be </w:t>
            </w:r>
            <w:r w:rsidR="001229DD">
              <w:rPr>
                <w:rFonts w:cs="Arial"/>
                <w:szCs w:val="20"/>
              </w:rPr>
              <w:t xml:space="preserve">not particularly </w:t>
            </w:r>
            <w:r w:rsidR="00246715">
              <w:rPr>
                <w:rFonts w:cs="Arial"/>
                <w:szCs w:val="20"/>
              </w:rPr>
              <w:t>effective</w:t>
            </w:r>
            <w:r w:rsidR="001229DD">
              <w:rPr>
                <w:rFonts w:cs="Arial"/>
                <w:szCs w:val="20"/>
              </w:rPr>
              <w:t xml:space="preserve"> in furthering the aims of Project Childhood. </w:t>
            </w:r>
          </w:p>
          <w:p w:rsidR="007C4570" w:rsidRPr="00AF6FEA" w:rsidRDefault="007C4570" w:rsidP="005D142B">
            <w:pPr>
              <w:spacing w:after="120"/>
              <w:rPr>
                <w:rFonts w:cs="Arial"/>
                <w:szCs w:val="20"/>
              </w:rPr>
            </w:pPr>
          </w:p>
        </w:tc>
        <w:tc>
          <w:tcPr>
            <w:tcW w:w="2976" w:type="dxa"/>
            <w:gridSpan w:val="2"/>
            <w:tcBorders>
              <w:left w:val="single" w:sz="4" w:space="0" w:color="auto"/>
              <w:bottom w:val="single" w:sz="4" w:space="0" w:color="808080"/>
            </w:tcBorders>
            <w:shd w:val="clear" w:color="auto" w:fill="auto"/>
          </w:tcPr>
          <w:p w:rsidR="006D4885" w:rsidRDefault="006D4885" w:rsidP="005D142B">
            <w:pPr>
              <w:spacing w:after="120"/>
              <w:rPr>
                <w:rFonts w:cs="Arial"/>
                <w:szCs w:val="20"/>
              </w:rPr>
            </w:pPr>
            <w:r>
              <w:rPr>
                <w:rFonts w:cs="Arial"/>
                <w:szCs w:val="20"/>
              </w:rPr>
              <w:t xml:space="preserve">DFAT will not </w:t>
            </w:r>
            <w:r w:rsidR="001C1F09">
              <w:rPr>
                <w:rFonts w:cs="Arial"/>
                <w:szCs w:val="20"/>
              </w:rPr>
              <w:t xml:space="preserve">seek or emphasise further </w:t>
            </w:r>
            <w:r>
              <w:rPr>
                <w:rFonts w:cs="Arial"/>
                <w:szCs w:val="20"/>
              </w:rPr>
              <w:t xml:space="preserve">cross-pillar coordination </w:t>
            </w:r>
            <w:r w:rsidR="00246715">
              <w:rPr>
                <w:rFonts w:cs="Arial"/>
                <w:szCs w:val="20"/>
              </w:rPr>
              <w:t xml:space="preserve">in the Project </w:t>
            </w:r>
            <w:r>
              <w:rPr>
                <w:rFonts w:cs="Arial"/>
                <w:szCs w:val="20"/>
              </w:rPr>
              <w:t xml:space="preserve">including the development of </w:t>
            </w:r>
            <w:r w:rsidR="001C1F09">
              <w:rPr>
                <w:rFonts w:cs="Arial"/>
                <w:szCs w:val="20"/>
              </w:rPr>
              <w:t xml:space="preserve">a </w:t>
            </w:r>
            <w:r>
              <w:rPr>
                <w:rFonts w:cs="Arial"/>
                <w:szCs w:val="20"/>
              </w:rPr>
              <w:t>cross-pillar M&amp;E system</w:t>
            </w:r>
            <w:r w:rsidR="001C1F09">
              <w:rPr>
                <w:rFonts w:cs="Arial"/>
                <w:szCs w:val="20"/>
              </w:rPr>
              <w:t xml:space="preserve">. DFAT has already cancelled the next </w:t>
            </w:r>
            <w:r>
              <w:rPr>
                <w:rFonts w:cs="Arial"/>
                <w:szCs w:val="20"/>
              </w:rPr>
              <w:t>P</w:t>
            </w:r>
            <w:r w:rsidR="00246715">
              <w:rPr>
                <w:rFonts w:cs="Arial"/>
                <w:szCs w:val="20"/>
              </w:rPr>
              <w:t xml:space="preserve">roject </w:t>
            </w:r>
            <w:r>
              <w:rPr>
                <w:rFonts w:cs="Arial"/>
                <w:szCs w:val="20"/>
              </w:rPr>
              <w:t>C</w:t>
            </w:r>
            <w:r w:rsidR="00246715">
              <w:rPr>
                <w:rFonts w:cs="Arial"/>
                <w:szCs w:val="20"/>
              </w:rPr>
              <w:t xml:space="preserve">hildhood </w:t>
            </w:r>
            <w:r>
              <w:rPr>
                <w:rFonts w:cs="Arial"/>
                <w:szCs w:val="20"/>
              </w:rPr>
              <w:t>C</w:t>
            </w:r>
            <w:r w:rsidR="00246715">
              <w:rPr>
                <w:rFonts w:cs="Arial"/>
                <w:szCs w:val="20"/>
              </w:rPr>
              <w:t xml:space="preserve">oordinating </w:t>
            </w:r>
            <w:r>
              <w:rPr>
                <w:rFonts w:cs="Arial"/>
                <w:szCs w:val="20"/>
              </w:rPr>
              <w:t>C</w:t>
            </w:r>
            <w:r w:rsidR="00246715">
              <w:rPr>
                <w:rFonts w:cs="Arial"/>
                <w:szCs w:val="20"/>
              </w:rPr>
              <w:t>ommittee</w:t>
            </w:r>
            <w:r>
              <w:rPr>
                <w:rFonts w:cs="Arial"/>
                <w:szCs w:val="20"/>
              </w:rPr>
              <w:t xml:space="preserve"> meeting.</w:t>
            </w:r>
          </w:p>
          <w:p w:rsidR="007C4570" w:rsidRPr="00AF6FEA" w:rsidRDefault="006D4885" w:rsidP="005D142B">
            <w:pPr>
              <w:spacing w:after="120"/>
              <w:rPr>
                <w:rFonts w:cs="Arial"/>
                <w:szCs w:val="20"/>
                <w:highlight w:val="lightGray"/>
              </w:rPr>
            </w:pPr>
            <w:r>
              <w:rPr>
                <w:rFonts w:cs="Arial"/>
                <w:szCs w:val="20"/>
              </w:rPr>
              <w:t>However, DFAT will encourage both the Prevention and Protection Pillar to continue their communication and information exchange as appropriate and relevant.</w:t>
            </w:r>
            <w:r w:rsidR="007C4570" w:rsidRPr="00AF6FEA">
              <w:rPr>
                <w:rFonts w:cs="Arial"/>
                <w:szCs w:val="20"/>
              </w:rPr>
              <w:t xml:space="preserve"> </w:t>
            </w:r>
          </w:p>
        </w:tc>
        <w:tc>
          <w:tcPr>
            <w:tcW w:w="1418" w:type="dxa"/>
            <w:tcBorders>
              <w:left w:val="single" w:sz="4" w:space="0" w:color="auto"/>
              <w:bottom w:val="single" w:sz="4" w:space="0" w:color="808080"/>
            </w:tcBorders>
            <w:shd w:val="clear" w:color="auto" w:fill="auto"/>
          </w:tcPr>
          <w:p w:rsidR="00786AA6" w:rsidRPr="00AF6FEA" w:rsidRDefault="001C1F09" w:rsidP="005D142B">
            <w:pPr>
              <w:spacing w:after="120"/>
              <w:rPr>
                <w:rFonts w:cs="Arial"/>
                <w:szCs w:val="20"/>
                <w:highlight w:val="lightGray"/>
              </w:rPr>
            </w:pPr>
            <w:r>
              <w:rPr>
                <w:rFonts w:cs="Arial"/>
                <w:szCs w:val="20"/>
              </w:rPr>
              <w:t>DFAT</w:t>
            </w:r>
          </w:p>
        </w:tc>
      </w:tr>
      <w:tr w:rsidR="00786AA6" w:rsidRPr="00AF6FEA" w:rsidTr="00611B1B">
        <w:trPr>
          <w:cantSplit/>
          <w:trHeight w:val="536"/>
        </w:trPr>
        <w:tc>
          <w:tcPr>
            <w:tcW w:w="10031" w:type="dxa"/>
            <w:gridSpan w:val="5"/>
            <w:shd w:val="clear" w:color="auto" w:fill="BFBFBF" w:themeFill="background1" w:themeFillShade="BF"/>
          </w:tcPr>
          <w:p w:rsidR="00786AA6" w:rsidRPr="00AF6FEA" w:rsidRDefault="00802572" w:rsidP="00BF25DA">
            <w:pPr>
              <w:spacing w:after="120"/>
              <w:rPr>
                <w:rFonts w:cs="Arial"/>
                <w:b/>
                <w:szCs w:val="20"/>
              </w:rPr>
            </w:pPr>
            <w:r>
              <w:rPr>
                <w:rFonts w:cs="Arial"/>
                <w:b/>
                <w:szCs w:val="20"/>
              </w:rPr>
              <w:t xml:space="preserve">DFAT </w:t>
            </w:r>
            <w:r w:rsidR="00786AA6" w:rsidRPr="00AF6FEA">
              <w:rPr>
                <w:rFonts w:cs="Arial"/>
                <w:b/>
                <w:szCs w:val="20"/>
              </w:rPr>
              <w:t>Programming Beyond 2014</w:t>
            </w:r>
          </w:p>
        </w:tc>
      </w:tr>
      <w:tr w:rsidR="00786AA6" w:rsidRPr="005D7237" w:rsidTr="00611B1B">
        <w:trPr>
          <w:cantSplit/>
          <w:trHeight w:val="885"/>
        </w:trPr>
        <w:tc>
          <w:tcPr>
            <w:tcW w:w="2638" w:type="dxa"/>
            <w:shd w:val="clear" w:color="auto" w:fill="auto"/>
          </w:tcPr>
          <w:p w:rsidR="006E27A6" w:rsidRDefault="00786AA6" w:rsidP="00766FF1">
            <w:pPr>
              <w:spacing w:after="120"/>
              <w:rPr>
                <w:rFonts w:cs="Arial"/>
                <w:b/>
                <w:szCs w:val="20"/>
              </w:rPr>
            </w:pPr>
            <w:r w:rsidRPr="00B801FF">
              <w:rPr>
                <w:rFonts w:cs="Arial"/>
                <w:b/>
                <w:szCs w:val="20"/>
              </w:rPr>
              <w:t xml:space="preserve">Recommendation 1: </w:t>
            </w:r>
          </w:p>
          <w:p w:rsidR="00786AA6" w:rsidRPr="00B801FF" w:rsidRDefault="00786AA6" w:rsidP="00766FF1">
            <w:pPr>
              <w:spacing w:after="120"/>
              <w:rPr>
                <w:rFonts w:cs="Arial"/>
                <w:b/>
                <w:szCs w:val="20"/>
              </w:rPr>
            </w:pPr>
            <w:r w:rsidRPr="006E27A6">
              <w:rPr>
                <w:rFonts w:cs="Arial"/>
                <w:szCs w:val="20"/>
              </w:rPr>
              <w:t xml:space="preserve">If a multi-component approach to CSETT is maintained, all components should be implemented through one </w:t>
            </w:r>
            <w:r w:rsidR="00766FF1" w:rsidRPr="006E27A6">
              <w:rPr>
                <w:rFonts w:cs="Arial"/>
                <w:szCs w:val="20"/>
              </w:rPr>
              <w:t>implementing partner</w:t>
            </w:r>
            <w:r w:rsidRPr="006E27A6">
              <w:rPr>
                <w:rFonts w:cs="Arial"/>
                <w:szCs w:val="20"/>
              </w:rPr>
              <w:t>, with a clear plan for aligning project activities to create synergies</w:t>
            </w:r>
            <w:r w:rsidR="004A6183">
              <w:rPr>
                <w:rFonts w:cs="Arial"/>
                <w:szCs w:val="20"/>
              </w:rPr>
              <w:t>.</w:t>
            </w:r>
          </w:p>
        </w:tc>
        <w:tc>
          <w:tcPr>
            <w:tcW w:w="2999" w:type="dxa"/>
            <w:tcBorders>
              <w:right w:val="single" w:sz="4" w:space="0" w:color="auto"/>
            </w:tcBorders>
            <w:shd w:val="clear" w:color="auto" w:fill="auto"/>
          </w:tcPr>
          <w:p w:rsidR="00786AA6" w:rsidRPr="00265CAF" w:rsidRDefault="00786AA6" w:rsidP="00786AA6">
            <w:pPr>
              <w:spacing w:after="120"/>
              <w:rPr>
                <w:rFonts w:cs="Arial"/>
                <w:b/>
                <w:szCs w:val="20"/>
              </w:rPr>
            </w:pPr>
            <w:r w:rsidRPr="00265CAF">
              <w:rPr>
                <w:rFonts w:cs="Arial"/>
                <w:b/>
                <w:szCs w:val="20"/>
              </w:rPr>
              <w:t xml:space="preserve">Agree </w:t>
            </w:r>
          </w:p>
          <w:p w:rsidR="00B801FF" w:rsidRPr="00AF6FEA" w:rsidRDefault="00B801FF" w:rsidP="00814C78">
            <w:pPr>
              <w:spacing w:after="120"/>
              <w:rPr>
                <w:rFonts w:cs="Arial"/>
                <w:szCs w:val="20"/>
              </w:rPr>
            </w:pPr>
            <w:r>
              <w:rPr>
                <w:rFonts w:cs="Arial"/>
                <w:szCs w:val="20"/>
              </w:rPr>
              <w:t xml:space="preserve">DFAT notes that this concern was raised during the </w:t>
            </w:r>
            <w:r w:rsidR="001260B3">
              <w:rPr>
                <w:rFonts w:cs="Arial"/>
                <w:szCs w:val="20"/>
              </w:rPr>
              <w:t xml:space="preserve">design </w:t>
            </w:r>
            <w:r>
              <w:rPr>
                <w:rFonts w:cs="Arial"/>
                <w:szCs w:val="20"/>
              </w:rPr>
              <w:t xml:space="preserve">appraisal of Project Childhood in 2010. However, it was recognised at that time that there was no single overarching partner </w:t>
            </w:r>
            <w:r w:rsidR="006E27A6">
              <w:rPr>
                <w:rFonts w:cs="Arial"/>
                <w:szCs w:val="20"/>
              </w:rPr>
              <w:t xml:space="preserve">that could implement the two conceptually and operationally </w:t>
            </w:r>
            <w:r w:rsidR="00814C78">
              <w:rPr>
                <w:rFonts w:cs="Arial"/>
                <w:szCs w:val="20"/>
              </w:rPr>
              <w:t xml:space="preserve">distinct </w:t>
            </w:r>
            <w:r w:rsidR="006E27A6">
              <w:rPr>
                <w:rFonts w:cs="Arial"/>
                <w:szCs w:val="20"/>
              </w:rPr>
              <w:t>pillars</w:t>
            </w:r>
            <w:r w:rsidR="00814C78">
              <w:rPr>
                <w:rFonts w:cs="Arial"/>
                <w:szCs w:val="20"/>
              </w:rPr>
              <w:t xml:space="preserve"> of protection and prevention</w:t>
            </w:r>
            <w:r w:rsidR="004A6183">
              <w:rPr>
                <w:rFonts w:cs="Arial"/>
                <w:szCs w:val="20"/>
              </w:rPr>
              <w:t xml:space="preserve"> of CSETT</w:t>
            </w:r>
            <w:r w:rsidR="006E27A6">
              <w:rPr>
                <w:rFonts w:cs="Arial"/>
                <w:szCs w:val="20"/>
              </w:rPr>
              <w:t>.</w:t>
            </w:r>
          </w:p>
        </w:tc>
        <w:tc>
          <w:tcPr>
            <w:tcW w:w="2976" w:type="dxa"/>
            <w:gridSpan w:val="2"/>
            <w:tcBorders>
              <w:left w:val="single" w:sz="4" w:space="0" w:color="auto"/>
            </w:tcBorders>
            <w:shd w:val="clear" w:color="auto" w:fill="auto"/>
          </w:tcPr>
          <w:p w:rsidR="00786AA6" w:rsidRPr="00AF6FEA" w:rsidRDefault="00B801FF" w:rsidP="00290418">
            <w:pPr>
              <w:spacing w:after="120"/>
              <w:rPr>
                <w:rFonts w:cs="Arial"/>
                <w:szCs w:val="20"/>
              </w:rPr>
            </w:pPr>
            <w:r>
              <w:rPr>
                <w:rFonts w:cs="Arial"/>
                <w:szCs w:val="20"/>
              </w:rPr>
              <w:t xml:space="preserve">DFAT </w:t>
            </w:r>
            <w:r w:rsidR="00290418">
              <w:rPr>
                <w:rFonts w:cs="Arial"/>
                <w:szCs w:val="20"/>
              </w:rPr>
              <w:t>will</w:t>
            </w:r>
            <w:r w:rsidR="00786AA6" w:rsidRPr="00AF6FEA">
              <w:rPr>
                <w:rFonts w:cs="Arial"/>
                <w:szCs w:val="20"/>
              </w:rPr>
              <w:t xml:space="preserve"> consider this recommendation</w:t>
            </w:r>
            <w:r w:rsidR="006E27A6">
              <w:rPr>
                <w:rFonts w:cs="Arial"/>
                <w:szCs w:val="20"/>
              </w:rPr>
              <w:t xml:space="preserve"> </w:t>
            </w:r>
            <w:r w:rsidR="00786AA6" w:rsidRPr="00AF6FEA">
              <w:rPr>
                <w:rFonts w:cs="Arial"/>
                <w:szCs w:val="20"/>
              </w:rPr>
              <w:t xml:space="preserve">for any future CSETT programming. </w:t>
            </w:r>
          </w:p>
        </w:tc>
        <w:tc>
          <w:tcPr>
            <w:tcW w:w="1418" w:type="dxa"/>
            <w:tcBorders>
              <w:left w:val="single" w:sz="4" w:space="0" w:color="auto"/>
            </w:tcBorders>
            <w:shd w:val="clear" w:color="auto" w:fill="auto"/>
          </w:tcPr>
          <w:p w:rsidR="00786AA6" w:rsidRPr="00AF6FEA" w:rsidRDefault="00766FF1" w:rsidP="005D142B">
            <w:pPr>
              <w:spacing w:after="120"/>
              <w:rPr>
                <w:rFonts w:cs="Arial"/>
                <w:szCs w:val="20"/>
              </w:rPr>
            </w:pPr>
            <w:r w:rsidRPr="00AF6FEA">
              <w:rPr>
                <w:rFonts w:cs="Arial"/>
                <w:szCs w:val="20"/>
              </w:rPr>
              <w:t>DFAT</w:t>
            </w:r>
          </w:p>
        </w:tc>
      </w:tr>
      <w:tr w:rsidR="00786AA6" w:rsidRPr="005D7237" w:rsidTr="00611B1B">
        <w:trPr>
          <w:cantSplit/>
          <w:trHeight w:val="885"/>
        </w:trPr>
        <w:tc>
          <w:tcPr>
            <w:tcW w:w="2638" w:type="dxa"/>
            <w:shd w:val="clear" w:color="auto" w:fill="auto"/>
          </w:tcPr>
          <w:p w:rsidR="00786AA6" w:rsidRPr="001E19F7" w:rsidRDefault="00786AA6" w:rsidP="001E19F7">
            <w:pPr>
              <w:spacing w:after="120"/>
              <w:rPr>
                <w:rFonts w:cs="Arial"/>
                <w:b/>
                <w:szCs w:val="20"/>
              </w:rPr>
            </w:pPr>
            <w:r w:rsidRPr="001E19F7">
              <w:rPr>
                <w:rFonts w:cs="Arial"/>
                <w:b/>
                <w:szCs w:val="20"/>
              </w:rPr>
              <w:t xml:space="preserve">Recommendation 2: </w:t>
            </w:r>
            <w:r w:rsidR="001E19F7" w:rsidRPr="006E27A6">
              <w:rPr>
                <w:rFonts w:cs="Arial"/>
                <w:szCs w:val="20"/>
              </w:rPr>
              <w:t xml:space="preserve">DFAT’s </w:t>
            </w:r>
            <w:r w:rsidRPr="006E27A6">
              <w:rPr>
                <w:rFonts w:cs="Arial"/>
                <w:szCs w:val="20"/>
              </w:rPr>
              <w:t>future support to CSETT should focus on the development of high-quality Child Safe Tourism communications materials, rather than community-based awareness-raising</w:t>
            </w:r>
            <w:r w:rsidRPr="001E19F7">
              <w:rPr>
                <w:rFonts w:cs="Arial"/>
                <w:b/>
                <w:szCs w:val="20"/>
              </w:rPr>
              <w:t xml:space="preserve">  </w:t>
            </w:r>
          </w:p>
        </w:tc>
        <w:tc>
          <w:tcPr>
            <w:tcW w:w="2999" w:type="dxa"/>
            <w:tcBorders>
              <w:right w:val="single" w:sz="4" w:space="0" w:color="auto"/>
            </w:tcBorders>
            <w:shd w:val="clear" w:color="auto" w:fill="auto"/>
          </w:tcPr>
          <w:p w:rsidR="001E19F7" w:rsidRPr="00265CAF" w:rsidRDefault="00786AA6" w:rsidP="00766FF1">
            <w:pPr>
              <w:spacing w:after="120"/>
              <w:rPr>
                <w:rFonts w:cs="Arial"/>
                <w:b/>
                <w:szCs w:val="20"/>
              </w:rPr>
            </w:pPr>
            <w:r w:rsidRPr="00265CAF">
              <w:rPr>
                <w:rFonts w:cs="Arial"/>
                <w:b/>
                <w:szCs w:val="20"/>
              </w:rPr>
              <w:t xml:space="preserve">Partially agree. </w:t>
            </w:r>
          </w:p>
          <w:p w:rsidR="00786AA6" w:rsidRPr="00AF6FEA" w:rsidRDefault="006E27A6" w:rsidP="004A6183">
            <w:pPr>
              <w:spacing w:after="120"/>
              <w:rPr>
                <w:rFonts w:cs="Arial"/>
                <w:szCs w:val="20"/>
              </w:rPr>
            </w:pPr>
            <w:r>
              <w:rPr>
                <w:rFonts w:cs="Arial"/>
                <w:szCs w:val="20"/>
              </w:rPr>
              <w:t>DFAT</w:t>
            </w:r>
            <w:r w:rsidR="00786AA6" w:rsidRPr="00AF6FEA">
              <w:rPr>
                <w:rFonts w:cs="Arial"/>
                <w:szCs w:val="20"/>
              </w:rPr>
              <w:t xml:space="preserve"> </w:t>
            </w:r>
            <w:r w:rsidR="0028572E">
              <w:rPr>
                <w:rFonts w:cs="Arial"/>
                <w:szCs w:val="20"/>
              </w:rPr>
              <w:t>agrees that</w:t>
            </w:r>
            <w:r w:rsidR="00246715">
              <w:rPr>
                <w:rFonts w:cs="Arial"/>
                <w:szCs w:val="20"/>
              </w:rPr>
              <w:t xml:space="preserve"> </w:t>
            </w:r>
            <w:r w:rsidR="0028572E">
              <w:rPr>
                <w:rFonts w:cs="Arial"/>
                <w:szCs w:val="20"/>
              </w:rPr>
              <w:t>the Australian government funded 2005-2007</w:t>
            </w:r>
            <w:r w:rsidR="00246715">
              <w:rPr>
                <w:rFonts w:cs="Arial"/>
                <w:szCs w:val="20"/>
              </w:rPr>
              <w:t xml:space="preserve"> CSETT campaign</w:t>
            </w:r>
            <w:r w:rsidR="0028572E">
              <w:rPr>
                <w:rFonts w:cs="Arial"/>
                <w:szCs w:val="20"/>
              </w:rPr>
              <w:t xml:space="preserve"> was successful in its simple and clear messaging and in garnering support from ASEAN Tourism Ministers and the ASEAN Secretariat.</w:t>
            </w:r>
          </w:p>
        </w:tc>
        <w:tc>
          <w:tcPr>
            <w:tcW w:w="2976" w:type="dxa"/>
            <w:gridSpan w:val="2"/>
            <w:tcBorders>
              <w:left w:val="single" w:sz="4" w:space="0" w:color="auto"/>
            </w:tcBorders>
            <w:shd w:val="clear" w:color="auto" w:fill="auto"/>
          </w:tcPr>
          <w:p w:rsidR="00786AA6" w:rsidRPr="00AF6FEA" w:rsidRDefault="00290418" w:rsidP="002B3AB5">
            <w:pPr>
              <w:spacing w:after="120"/>
              <w:rPr>
                <w:rFonts w:cs="Arial"/>
                <w:szCs w:val="20"/>
              </w:rPr>
            </w:pPr>
            <w:r>
              <w:rPr>
                <w:rFonts w:cs="Arial"/>
                <w:szCs w:val="20"/>
              </w:rPr>
              <w:t>DFAT will</w:t>
            </w:r>
            <w:r w:rsidRPr="00AF6FEA">
              <w:rPr>
                <w:rFonts w:cs="Arial"/>
                <w:szCs w:val="20"/>
              </w:rPr>
              <w:t xml:space="preserve"> consider this recommendation</w:t>
            </w:r>
            <w:r>
              <w:rPr>
                <w:rFonts w:cs="Arial"/>
                <w:szCs w:val="20"/>
              </w:rPr>
              <w:t xml:space="preserve"> </w:t>
            </w:r>
            <w:r w:rsidRPr="00AF6FEA">
              <w:rPr>
                <w:rFonts w:cs="Arial"/>
                <w:szCs w:val="20"/>
              </w:rPr>
              <w:t>f</w:t>
            </w:r>
            <w:r w:rsidR="002B3AB5">
              <w:rPr>
                <w:rFonts w:cs="Arial"/>
                <w:szCs w:val="20"/>
              </w:rPr>
              <w:t>or any future CSETT programming</w:t>
            </w:r>
            <w:r w:rsidR="00FD2883">
              <w:rPr>
                <w:rFonts w:cs="Arial"/>
                <w:szCs w:val="20"/>
              </w:rPr>
              <w:t>—</w:t>
            </w:r>
            <w:r w:rsidR="002B3AB5">
              <w:rPr>
                <w:rFonts w:cs="Arial"/>
                <w:szCs w:val="20"/>
              </w:rPr>
              <w:t xml:space="preserve"> noting that a</w:t>
            </w:r>
            <w:r w:rsidR="00786AA6" w:rsidRPr="00AF6FEA">
              <w:rPr>
                <w:rFonts w:cs="Arial"/>
                <w:szCs w:val="20"/>
              </w:rPr>
              <w:t xml:space="preserve">ny future standalone tourism campaign should be complementary to and coordinated with </w:t>
            </w:r>
            <w:r w:rsidR="00FD2883">
              <w:rPr>
                <w:rFonts w:cs="Arial"/>
                <w:szCs w:val="20"/>
              </w:rPr>
              <w:t xml:space="preserve">any </w:t>
            </w:r>
            <w:r w:rsidR="00786AA6" w:rsidRPr="00AF6FEA">
              <w:rPr>
                <w:rFonts w:cs="Arial"/>
                <w:szCs w:val="20"/>
              </w:rPr>
              <w:t>broader CSETT prevention activities</w:t>
            </w:r>
            <w:r w:rsidR="00FD2883">
              <w:rPr>
                <w:rFonts w:cs="Arial"/>
                <w:szCs w:val="20"/>
              </w:rPr>
              <w:t xml:space="preserve"> (eg information campaigns, awareness raising) in order to achieve the most effective and efficient use of funds</w:t>
            </w:r>
            <w:r w:rsidR="00786AA6" w:rsidRPr="00AF6FEA">
              <w:rPr>
                <w:rFonts w:cs="Arial"/>
                <w:szCs w:val="20"/>
              </w:rPr>
              <w:t>.</w:t>
            </w:r>
          </w:p>
        </w:tc>
        <w:tc>
          <w:tcPr>
            <w:tcW w:w="1418" w:type="dxa"/>
            <w:tcBorders>
              <w:left w:val="single" w:sz="4" w:space="0" w:color="auto"/>
            </w:tcBorders>
            <w:shd w:val="clear" w:color="auto" w:fill="auto"/>
          </w:tcPr>
          <w:p w:rsidR="00786AA6" w:rsidRPr="00AF6FEA" w:rsidRDefault="00766FF1" w:rsidP="005D142B">
            <w:pPr>
              <w:spacing w:after="120"/>
              <w:rPr>
                <w:rFonts w:cs="Arial"/>
                <w:szCs w:val="20"/>
              </w:rPr>
            </w:pPr>
            <w:r w:rsidRPr="00AF6FEA">
              <w:rPr>
                <w:rFonts w:cs="Arial"/>
                <w:szCs w:val="20"/>
              </w:rPr>
              <w:t>DFAT</w:t>
            </w:r>
          </w:p>
        </w:tc>
      </w:tr>
      <w:tr w:rsidR="00786AA6" w:rsidRPr="005D7237" w:rsidTr="00611B1B">
        <w:trPr>
          <w:cantSplit/>
          <w:trHeight w:val="885"/>
        </w:trPr>
        <w:tc>
          <w:tcPr>
            <w:tcW w:w="2638" w:type="dxa"/>
            <w:shd w:val="clear" w:color="auto" w:fill="auto"/>
          </w:tcPr>
          <w:p w:rsidR="00786AA6" w:rsidRPr="001E19F7" w:rsidRDefault="00786AA6" w:rsidP="001E19F7">
            <w:pPr>
              <w:spacing w:after="120"/>
              <w:rPr>
                <w:rFonts w:cs="Arial"/>
                <w:b/>
                <w:szCs w:val="20"/>
              </w:rPr>
            </w:pPr>
            <w:r w:rsidRPr="001E19F7">
              <w:rPr>
                <w:rFonts w:cs="Arial"/>
                <w:b/>
                <w:szCs w:val="20"/>
              </w:rPr>
              <w:t xml:space="preserve">Recommendation 3: </w:t>
            </w:r>
            <w:r w:rsidR="001E19F7" w:rsidRPr="00665D85">
              <w:rPr>
                <w:rFonts w:cs="Arial"/>
                <w:szCs w:val="20"/>
              </w:rPr>
              <w:t xml:space="preserve">DFAT’s </w:t>
            </w:r>
            <w:r w:rsidRPr="00665D85">
              <w:rPr>
                <w:rFonts w:cs="Arial"/>
                <w:szCs w:val="20"/>
              </w:rPr>
              <w:t>support to regional coordination on CSETT should focus on existing regional bodies, such as ASEAN and the Mekong Tourism Forum.</w:t>
            </w:r>
          </w:p>
        </w:tc>
        <w:tc>
          <w:tcPr>
            <w:tcW w:w="2999" w:type="dxa"/>
            <w:tcBorders>
              <w:right w:val="single" w:sz="4" w:space="0" w:color="auto"/>
            </w:tcBorders>
            <w:shd w:val="clear" w:color="auto" w:fill="auto"/>
          </w:tcPr>
          <w:p w:rsidR="001E19F7" w:rsidRDefault="00786AA6" w:rsidP="005D142B">
            <w:pPr>
              <w:spacing w:after="120"/>
              <w:rPr>
                <w:rFonts w:cs="Arial"/>
                <w:szCs w:val="20"/>
              </w:rPr>
            </w:pPr>
            <w:r w:rsidRPr="00265CAF">
              <w:rPr>
                <w:rFonts w:cs="Arial"/>
                <w:b/>
                <w:szCs w:val="20"/>
              </w:rPr>
              <w:t>Agree</w:t>
            </w:r>
            <w:r w:rsidRPr="00AF6FEA">
              <w:rPr>
                <w:rFonts w:cs="Arial"/>
                <w:szCs w:val="20"/>
              </w:rPr>
              <w:t xml:space="preserve">. </w:t>
            </w:r>
          </w:p>
          <w:p w:rsidR="00786AA6" w:rsidRPr="00AF6FEA" w:rsidRDefault="00290418" w:rsidP="00814C78">
            <w:pPr>
              <w:spacing w:after="120"/>
              <w:rPr>
                <w:rFonts w:cs="Arial"/>
                <w:szCs w:val="20"/>
              </w:rPr>
            </w:pPr>
            <w:r>
              <w:rPr>
                <w:rFonts w:cs="Arial"/>
                <w:szCs w:val="20"/>
              </w:rPr>
              <w:t>DFAT agrees that supporting coordination on CSETT to regional bodies will s</w:t>
            </w:r>
            <w:r w:rsidR="0083528B">
              <w:rPr>
                <w:rFonts w:cs="Arial"/>
                <w:szCs w:val="20"/>
              </w:rPr>
              <w:t>trengthen</w:t>
            </w:r>
            <w:r>
              <w:rPr>
                <w:rFonts w:cs="Arial"/>
                <w:szCs w:val="20"/>
              </w:rPr>
              <w:t xml:space="preserve"> the embedding of CSETT into ongoing regional discussions </w:t>
            </w:r>
            <w:r w:rsidR="00814C78">
              <w:rPr>
                <w:rFonts w:cs="Arial"/>
                <w:szCs w:val="20"/>
              </w:rPr>
              <w:t xml:space="preserve">on </w:t>
            </w:r>
            <w:r>
              <w:rPr>
                <w:rFonts w:cs="Arial"/>
                <w:szCs w:val="20"/>
              </w:rPr>
              <w:t xml:space="preserve">child </w:t>
            </w:r>
            <w:r w:rsidR="00814C78">
              <w:rPr>
                <w:rFonts w:cs="Arial"/>
                <w:szCs w:val="20"/>
              </w:rPr>
              <w:t>protection issues</w:t>
            </w:r>
            <w:r>
              <w:rPr>
                <w:rFonts w:cs="Arial"/>
                <w:szCs w:val="20"/>
              </w:rPr>
              <w:t xml:space="preserve"> more generally.</w:t>
            </w:r>
          </w:p>
        </w:tc>
        <w:tc>
          <w:tcPr>
            <w:tcW w:w="2976" w:type="dxa"/>
            <w:gridSpan w:val="2"/>
            <w:tcBorders>
              <w:left w:val="single" w:sz="4" w:space="0" w:color="auto"/>
            </w:tcBorders>
            <w:shd w:val="clear" w:color="auto" w:fill="auto"/>
          </w:tcPr>
          <w:p w:rsidR="00786AA6" w:rsidRDefault="00290418" w:rsidP="00290418">
            <w:pPr>
              <w:spacing w:after="120"/>
              <w:rPr>
                <w:rFonts w:cs="Arial"/>
                <w:szCs w:val="20"/>
              </w:rPr>
            </w:pPr>
            <w:r>
              <w:rPr>
                <w:rFonts w:cs="Arial"/>
                <w:szCs w:val="20"/>
              </w:rPr>
              <w:t>DFAT will</w:t>
            </w:r>
            <w:r w:rsidRPr="00AF6FEA">
              <w:rPr>
                <w:rFonts w:cs="Arial"/>
                <w:szCs w:val="20"/>
              </w:rPr>
              <w:t xml:space="preserve"> consider this recommendation</w:t>
            </w:r>
            <w:r>
              <w:rPr>
                <w:rFonts w:cs="Arial"/>
                <w:szCs w:val="20"/>
              </w:rPr>
              <w:t xml:space="preserve"> </w:t>
            </w:r>
            <w:r w:rsidRPr="00AF6FEA">
              <w:rPr>
                <w:rFonts w:cs="Arial"/>
                <w:szCs w:val="20"/>
              </w:rPr>
              <w:t>fo</w:t>
            </w:r>
            <w:r w:rsidR="004F7B2F">
              <w:rPr>
                <w:rFonts w:cs="Arial"/>
                <w:szCs w:val="20"/>
              </w:rPr>
              <w:t xml:space="preserve">r any future CSETT programming and seek to implement this action as per Recommendation 5 under the Protection Pillar. </w:t>
            </w:r>
          </w:p>
          <w:p w:rsidR="004A6183" w:rsidRPr="00AF6FEA" w:rsidRDefault="004A6183" w:rsidP="00290418">
            <w:pPr>
              <w:spacing w:after="120"/>
              <w:rPr>
                <w:rFonts w:cs="Arial"/>
                <w:szCs w:val="20"/>
              </w:rPr>
            </w:pPr>
          </w:p>
        </w:tc>
        <w:tc>
          <w:tcPr>
            <w:tcW w:w="1418" w:type="dxa"/>
            <w:tcBorders>
              <w:left w:val="single" w:sz="4" w:space="0" w:color="auto"/>
            </w:tcBorders>
            <w:shd w:val="clear" w:color="auto" w:fill="auto"/>
          </w:tcPr>
          <w:p w:rsidR="00786AA6" w:rsidRPr="00AF6FEA" w:rsidRDefault="00766FF1" w:rsidP="005D142B">
            <w:pPr>
              <w:spacing w:after="120"/>
              <w:rPr>
                <w:rFonts w:cs="Arial"/>
                <w:szCs w:val="20"/>
              </w:rPr>
            </w:pPr>
            <w:r w:rsidRPr="00AF6FEA">
              <w:rPr>
                <w:rFonts w:cs="Arial"/>
                <w:szCs w:val="20"/>
              </w:rPr>
              <w:t>DFAT</w:t>
            </w:r>
          </w:p>
        </w:tc>
      </w:tr>
    </w:tbl>
    <w:p w:rsidR="00913F5E" w:rsidRPr="00913F5E" w:rsidRDefault="00913F5E" w:rsidP="00265CAF">
      <w:pPr>
        <w:pStyle w:val="Heading2"/>
      </w:pPr>
    </w:p>
    <w:sectPr w:rsidR="00913F5E" w:rsidRPr="00913F5E"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F67" w:rsidRDefault="009A4F67">
      <w:pPr>
        <w:pStyle w:val="Table-list-number"/>
      </w:pPr>
      <w:r>
        <w:separator/>
      </w:r>
    </w:p>
  </w:endnote>
  <w:endnote w:type="continuationSeparator" w:id="0">
    <w:p w:rsidR="009A4F67" w:rsidRDefault="009A4F67">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59" w:rsidRDefault="00936B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67" w:rsidRPr="00AE52D5" w:rsidRDefault="009A4F67"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936B59">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936B59">
      <w:rPr>
        <w:rStyle w:val="PageNumber"/>
        <w:noProof/>
      </w:rPr>
      <w:t>7</w:t>
    </w:r>
    <w:r w:rsidRPr="00AE52D5">
      <w:rPr>
        <w:rStyle w:val="PageNumber"/>
      </w:rPr>
      <w:fldChar w:fldCharType="end"/>
    </w:r>
  </w:p>
  <w:p w:rsidR="009A4F67" w:rsidRPr="00AE52D5" w:rsidRDefault="009A4F67"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rsidR="009A4F67" w:rsidRPr="000815FC" w:rsidRDefault="009A4F67"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59" w:rsidRDefault="00936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F67" w:rsidRDefault="009A4F67">
      <w:pPr>
        <w:pStyle w:val="Table-list-number"/>
      </w:pPr>
      <w:r>
        <w:separator/>
      </w:r>
    </w:p>
  </w:footnote>
  <w:footnote w:type="continuationSeparator" w:id="0">
    <w:p w:rsidR="009A4F67" w:rsidRDefault="009A4F67">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59" w:rsidRDefault="00936B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67" w:rsidRPr="00077243" w:rsidRDefault="009A4F67"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59" w:rsidRDefault="00936B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1C0DEC"/>
    <w:multiLevelType w:val="hybridMultilevel"/>
    <w:tmpl w:val="43548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E20443"/>
    <w:multiLevelType w:val="hybridMultilevel"/>
    <w:tmpl w:val="74A09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03B5817"/>
    <w:multiLevelType w:val="multilevel"/>
    <w:tmpl w:val="5ECC3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nsid w:val="49C13554"/>
    <w:multiLevelType w:val="hybridMultilevel"/>
    <w:tmpl w:val="4ED00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B8155CD"/>
    <w:multiLevelType w:val="hybridMultilevel"/>
    <w:tmpl w:val="25D83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10">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CCE4871"/>
    <w:multiLevelType w:val="hybridMultilevel"/>
    <w:tmpl w:val="B27CA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9"/>
  </w:num>
  <w:num w:numId="5">
    <w:abstractNumId w:val="10"/>
  </w:num>
  <w:num w:numId="6">
    <w:abstractNumId w:val="0"/>
  </w:num>
  <w:num w:numId="7">
    <w:abstractNumId w:val="11"/>
  </w:num>
  <w:num w:numId="8">
    <w:abstractNumId w:val="2"/>
  </w:num>
  <w:num w:numId="9">
    <w:abstractNumId w:val="8"/>
  </w:num>
  <w:num w:numId="10">
    <w:abstractNumId w:val="7"/>
  </w:num>
  <w:num w:numId="11">
    <w:abstractNumId w:val="1"/>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5D52"/>
    <w:rsid w:val="00012070"/>
    <w:rsid w:val="00012E96"/>
    <w:rsid w:val="000135D5"/>
    <w:rsid w:val="00015371"/>
    <w:rsid w:val="000163BD"/>
    <w:rsid w:val="000272E0"/>
    <w:rsid w:val="00031779"/>
    <w:rsid w:val="000345E6"/>
    <w:rsid w:val="000412DD"/>
    <w:rsid w:val="00052316"/>
    <w:rsid w:val="00054700"/>
    <w:rsid w:val="00067AB7"/>
    <w:rsid w:val="00067C95"/>
    <w:rsid w:val="0007162A"/>
    <w:rsid w:val="00071CEC"/>
    <w:rsid w:val="000728D3"/>
    <w:rsid w:val="000733A7"/>
    <w:rsid w:val="000765F5"/>
    <w:rsid w:val="000771A2"/>
    <w:rsid w:val="00077243"/>
    <w:rsid w:val="000815FC"/>
    <w:rsid w:val="000869CE"/>
    <w:rsid w:val="0009037D"/>
    <w:rsid w:val="00094CE2"/>
    <w:rsid w:val="000A0756"/>
    <w:rsid w:val="000A5460"/>
    <w:rsid w:val="000A77DB"/>
    <w:rsid w:val="000B520A"/>
    <w:rsid w:val="000B627E"/>
    <w:rsid w:val="000B7AFD"/>
    <w:rsid w:val="000C1F4E"/>
    <w:rsid w:val="000C4574"/>
    <w:rsid w:val="000D316D"/>
    <w:rsid w:val="000D38AE"/>
    <w:rsid w:val="000E0174"/>
    <w:rsid w:val="000E0F13"/>
    <w:rsid w:val="000E1475"/>
    <w:rsid w:val="000E1958"/>
    <w:rsid w:val="000F45C5"/>
    <w:rsid w:val="000F51D5"/>
    <w:rsid w:val="000F5D10"/>
    <w:rsid w:val="000F5FF5"/>
    <w:rsid w:val="000F670F"/>
    <w:rsid w:val="0010006D"/>
    <w:rsid w:val="00102362"/>
    <w:rsid w:val="00104963"/>
    <w:rsid w:val="001077BF"/>
    <w:rsid w:val="0011221A"/>
    <w:rsid w:val="00113C84"/>
    <w:rsid w:val="00115DB1"/>
    <w:rsid w:val="00116D39"/>
    <w:rsid w:val="00121F43"/>
    <w:rsid w:val="001229DD"/>
    <w:rsid w:val="001236CF"/>
    <w:rsid w:val="00123C3E"/>
    <w:rsid w:val="0012582F"/>
    <w:rsid w:val="001260B3"/>
    <w:rsid w:val="00134B6C"/>
    <w:rsid w:val="001378B7"/>
    <w:rsid w:val="00140289"/>
    <w:rsid w:val="0014112B"/>
    <w:rsid w:val="00144AF1"/>
    <w:rsid w:val="001461C8"/>
    <w:rsid w:val="001467C6"/>
    <w:rsid w:val="00151891"/>
    <w:rsid w:val="0015218B"/>
    <w:rsid w:val="00153F2A"/>
    <w:rsid w:val="0015579D"/>
    <w:rsid w:val="00155C25"/>
    <w:rsid w:val="0015671A"/>
    <w:rsid w:val="001614B0"/>
    <w:rsid w:val="0016457C"/>
    <w:rsid w:val="00171C28"/>
    <w:rsid w:val="00173448"/>
    <w:rsid w:val="00173632"/>
    <w:rsid w:val="00175FFC"/>
    <w:rsid w:val="00177AC0"/>
    <w:rsid w:val="001816FA"/>
    <w:rsid w:val="00184728"/>
    <w:rsid w:val="001874BC"/>
    <w:rsid w:val="001917F6"/>
    <w:rsid w:val="001B1EE4"/>
    <w:rsid w:val="001B2FBF"/>
    <w:rsid w:val="001B44FF"/>
    <w:rsid w:val="001B59E0"/>
    <w:rsid w:val="001B5DEE"/>
    <w:rsid w:val="001C1F09"/>
    <w:rsid w:val="001C40D0"/>
    <w:rsid w:val="001C7735"/>
    <w:rsid w:val="001C7E18"/>
    <w:rsid w:val="001D1C73"/>
    <w:rsid w:val="001D5072"/>
    <w:rsid w:val="001D7353"/>
    <w:rsid w:val="001E19F7"/>
    <w:rsid w:val="001E1B88"/>
    <w:rsid w:val="001E3D24"/>
    <w:rsid w:val="001E4372"/>
    <w:rsid w:val="001E4FCC"/>
    <w:rsid w:val="001E7D2B"/>
    <w:rsid w:val="001F1389"/>
    <w:rsid w:val="001F548E"/>
    <w:rsid w:val="001F7761"/>
    <w:rsid w:val="00201759"/>
    <w:rsid w:val="00206132"/>
    <w:rsid w:val="00214B70"/>
    <w:rsid w:val="00214F7F"/>
    <w:rsid w:val="00221D53"/>
    <w:rsid w:val="00223581"/>
    <w:rsid w:val="00223993"/>
    <w:rsid w:val="0023132F"/>
    <w:rsid w:val="00232239"/>
    <w:rsid w:val="002347C5"/>
    <w:rsid w:val="00237B53"/>
    <w:rsid w:val="00237D91"/>
    <w:rsid w:val="002425E0"/>
    <w:rsid w:val="00244D9F"/>
    <w:rsid w:val="00245265"/>
    <w:rsid w:val="00246715"/>
    <w:rsid w:val="00250414"/>
    <w:rsid w:val="00250CB9"/>
    <w:rsid w:val="002524DA"/>
    <w:rsid w:val="002546B7"/>
    <w:rsid w:val="00255DF0"/>
    <w:rsid w:val="00256AE6"/>
    <w:rsid w:val="00264366"/>
    <w:rsid w:val="00265CAF"/>
    <w:rsid w:val="002707CA"/>
    <w:rsid w:val="0027523D"/>
    <w:rsid w:val="00276F45"/>
    <w:rsid w:val="002824B7"/>
    <w:rsid w:val="002839B9"/>
    <w:rsid w:val="00283A9D"/>
    <w:rsid w:val="0028572E"/>
    <w:rsid w:val="00290418"/>
    <w:rsid w:val="00295E6E"/>
    <w:rsid w:val="0029717D"/>
    <w:rsid w:val="002A06AF"/>
    <w:rsid w:val="002B2279"/>
    <w:rsid w:val="002B2BA6"/>
    <w:rsid w:val="002B3AB5"/>
    <w:rsid w:val="002B5216"/>
    <w:rsid w:val="002C26B1"/>
    <w:rsid w:val="002C2DBA"/>
    <w:rsid w:val="002D1173"/>
    <w:rsid w:val="002D32A5"/>
    <w:rsid w:val="002D4C96"/>
    <w:rsid w:val="002D66C1"/>
    <w:rsid w:val="002D69E6"/>
    <w:rsid w:val="002E0EA2"/>
    <w:rsid w:val="002E56E8"/>
    <w:rsid w:val="002E7065"/>
    <w:rsid w:val="002E7A09"/>
    <w:rsid w:val="002F001E"/>
    <w:rsid w:val="002F13CD"/>
    <w:rsid w:val="002F21AF"/>
    <w:rsid w:val="002F262A"/>
    <w:rsid w:val="002F3803"/>
    <w:rsid w:val="00300783"/>
    <w:rsid w:val="0030264B"/>
    <w:rsid w:val="00302CCF"/>
    <w:rsid w:val="00305FC1"/>
    <w:rsid w:val="00310523"/>
    <w:rsid w:val="00310FA6"/>
    <w:rsid w:val="00311FEE"/>
    <w:rsid w:val="003178D2"/>
    <w:rsid w:val="00326D2A"/>
    <w:rsid w:val="00332A3F"/>
    <w:rsid w:val="00334389"/>
    <w:rsid w:val="00334E51"/>
    <w:rsid w:val="0034178D"/>
    <w:rsid w:val="00341A02"/>
    <w:rsid w:val="00342870"/>
    <w:rsid w:val="00345F77"/>
    <w:rsid w:val="003474DE"/>
    <w:rsid w:val="00350917"/>
    <w:rsid w:val="00355027"/>
    <w:rsid w:val="0035724B"/>
    <w:rsid w:val="00357539"/>
    <w:rsid w:val="00360496"/>
    <w:rsid w:val="003651CE"/>
    <w:rsid w:val="00367DA3"/>
    <w:rsid w:val="003719DB"/>
    <w:rsid w:val="00371B8D"/>
    <w:rsid w:val="00372D31"/>
    <w:rsid w:val="00373EB2"/>
    <w:rsid w:val="0037535E"/>
    <w:rsid w:val="00385088"/>
    <w:rsid w:val="0039002F"/>
    <w:rsid w:val="00390639"/>
    <w:rsid w:val="00390A59"/>
    <w:rsid w:val="00392D24"/>
    <w:rsid w:val="00394C72"/>
    <w:rsid w:val="00397BF9"/>
    <w:rsid w:val="00397F85"/>
    <w:rsid w:val="003A09AD"/>
    <w:rsid w:val="003A273C"/>
    <w:rsid w:val="003A36D5"/>
    <w:rsid w:val="003A3727"/>
    <w:rsid w:val="003A4D26"/>
    <w:rsid w:val="003B3824"/>
    <w:rsid w:val="003B518A"/>
    <w:rsid w:val="003B56C9"/>
    <w:rsid w:val="003C0A67"/>
    <w:rsid w:val="003C24EC"/>
    <w:rsid w:val="003C25ED"/>
    <w:rsid w:val="003C4EBA"/>
    <w:rsid w:val="003C668B"/>
    <w:rsid w:val="003C6CB4"/>
    <w:rsid w:val="003D0C24"/>
    <w:rsid w:val="003D236A"/>
    <w:rsid w:val="003D4CAC"/>
    <w:rsid w:val="003D548A"/>
    <w:rsid w:val="003D5CFC"/>
    <w:rsid w:val="003D6E0A"/>
    <w:rsid w:val="003D7317"/>
    <w:rsid w:val="003D7CA3"/>
    <w:rsid w:val="003E0DFE"/>
    <w:rsid w:val="003E2603"/>
    <w:rsid w:val="003E3E3E"/>
    <w:rsid w:val="003E6561"/>
    <w:rsid w:val="003E67CB"/>
    <w:rsid w:val="003E7BC4"/>
    <w:rsid w:val="003F0F7E"/>
    <w:rsid w:val="003F2997"/>
    <w:rsid w:val="003F43CF"/>
    <w:rsid w:val="003F43F9"/>
    <w:rsid w:val="003F7C64"/>
    <w:rsid w:val="004032D0"/>
    <w:rsid w:val="00403381"/>
    <w:rsid w:val="00406563"/>
    <w:rsid w:val="00406867"/>
    <w:rsid w:val="00406CD2"/>
    <w:rsid w:val="0040703C"/>
    <w:rsid w:val="00407B4A"/>
    <w:rsid w:val="00410F51"/>
    <w:rsid w:val="00411862"/>
    <w:rsid w:val="00416565"/>
    <w:rsid w:val="004221A5"/>
    <w:rsid w:val="004255B6"/>
    <w:rsid w:val="00432923"/>
    <w:rsid w:val="00434134"/>
    <w:rsid w:val="004446D9"/>
    <w:rsid w:val="00444D45"/>
    <w:rsid w:val="00447FC1"/>
    <w:rsid w:val="00454766"/>
    <w:rsid w:val="004555E2"/>
    <w:rsid w:val="00455F94"/>
    <w:rsid w:val="00456E9B"/>
    <w:rsid w:val="00461D80"/>
    <w:rsid w:val="00466CDA"/>
    <w:rsid w:val="004707CB"/>
    <w:rsid w:val="00473AA7"/>
    <w:rsid w:val="00475849"/>
    <w:rsid w:val="00476FDC"/>
    <w:rsid w:val="0047719C"/>
    <w:rsid w:val="004925FA"/>
    <w:rsid w:val="00496829"/>
    <w:rsid w:val="00496882"/>
    <w:rsid w:val="00496DB3"/>
    <w:rsid w:val="004A100E"/>
    <w:rsid w:val="004A56A0"/>
    <w:rsid w:val="004A6183"/>
    <w:rsid w:val="004A68E2"/>
    <w:rsid w:val="004C00C0"/>
    <w:rsid w:val="004C429D"/>
    <w:rsid w:val="004C675F"/>
    <w:rsid w:val="004D3454"/>
    <w:rsid w:val="004E0A16"/>
    <w:rsid w:val="004E150A"/>
    <w:rsid w:val="004E37BD"/>
    <w:rsid w:val="004F1E70"/>
    <w:rsid w:val="004F5F17"/>
    <w:rsid w:val="004F7B2F"/>
    <w:rsid w:val="00504689"/>
    <w:rsid w:val="005077AB"/>
    <w:rsid w:val="00511683"/>
    <w:rsid w:val="005149FE"/>
    <w:rsid w:val="005154F9"/>
    <w:rsid w:val="005175C7"/>
    <w:rsid w:val="0052010E"/>
    <w:rsid w:val="00522766"/>
    <w:rsid w:val="00523BBF"/>
    <w:rsid w:val="00530283"/>
    <w:rsid w:val="00530EB2"/>
    <w:rsid w:val="00543A88"/>
    <w:rsid w:val="005477B9"/>
    <w:rsid w:val="00550E26"/>
    <w:rsid w:val="005553E5"/>
    <w:rsid w:val="00556F3E"/>
    <w:rsid w:val="005672CB"/>
    <w:rsid w:val="00576EED"/>
    <w:rsid w:val="005804D3"/>
    <w:rsid w:val="005829CA"/>
    <w:rsid w:val="00586B72"/>
    <w:rsid w:val="0059065C"/>
    <w:rsid w:val="005915FB"/>
    <w:rsid w:val="005928E6"/>
    <w:rsid w:val="00593DB7"/>
    <w:rsid w:val="0059519C"/>
    <w:rsid w:val="00595F4A"/>
    <w:rsid w:val="00596949"/>
    <w:rsid w:val="005A0399"/>
    <w:rsid w:val="005A4455"/>
    <w:rsid w:val="005A47C3"/>
    <w:rsid w:val="005A6B4A"/>
    <w:rsid w:val="005A7156"/>
    <w:rsid w:val="005A7776"/>
    <w:rsid w:val="005B53ED"/>
    <w:rsid w:val="005D0003"/>
    <w:rsid w:val="005D008B"/>
    <w:rsid w:val="005D076F"/>
    <w:rsid w:val="005D142B"/>
    <w:rsid w:val="005D2C81"/>
    <w:rsid w:val="005D3F4B"/>
    <w:rsid w:val="005D7237"/>
    <w:rsid w:val="005E0F91"/>
    <w:rsid w:val="005E3939"/>
    <w:rsid w:val="005E6B76"/>
    <w:rsid w:val="005F14B9"/>
    <w:rsid w:val="00605540"/>
    <w:rsid w:val="00606849"/>
    <w:rsid w:val="00611B1B"/>
    <w:rsid w:val="00611E1D"/>
    <w:rsid w:val="0061231E"/>
    <w:rsid w:val="006131FD"/>
    <w:rsid w:val="00614E79"/>
    <w:rsid w:val="00614EC8"/>
    <w:rsid w:val="006153BC"/>
    <w:rsid w:val="006222F3"/>
    <w:rsid w:val="00630522"/>
    <w:rsid w:val="00632714"/>
    <w:rsid w:val="00635B88"/>
    <w:rsid w:val="00636F15"/>
    <w:rsid w:val="00642F53"/>
    <w:rsid w:val="006450B9"/>
    <w:rsid w:val="00654BC0"/>
    <w:rsid w:val="00656E2F"/>
    <w:rsid w:val="00663103"/>
    <w:rsid w:val="00665D85"/>
    <w:rsid w:val="00670D9D"/>
    <w:rsid w:val="00677BF8"/>
    <w:rsid w:val="00681953"/>
    <w:rsid w:val="00681FC6"/>
    <w:rsid w:val="00683BD4"/>
    <w:rsid w:val="00683EB4"/>
    <w:rsid w:val="00685E01"/>
    <w:rsid w:val="00691182"/>
    <w:rsid w:val="00696356"/>
    <w:rsid w:val="00696A03"/>
    <w:rsid w:val="006A069A"/>
    <w:rsid w:val="006A09A0"/>
    <w:rsid w:val="006A33F8"/>
    <w:rsid w:val="006A6864"/>
    <w:rsid w:val="006B0754"/>
    <w:rsid w:val="006B09A4"/>
    <w:rsid w:val="006B0F3C"/>
    <w:rsid w:val="006B204D"/>
    <w:rsid w:val="006B4A7A"/>
    <w:rsid w:val="006B56FC"/>
    <w:rsid w:val="006B5E30"/>
    <w:rsid w:val="006B7BFE"/>
    <w:rsid w:val="006C2142"/>
    <w:rsid w:val="006C3E00"/>
    <w:rsid w:val="006C6750"/>
    <w:rsid w:val="006D1C2B"/>
    <w:rsid w:val="006D31BA"/>
    <w:rsid w:val="006D3764"/>
    <w:rsid w:val="006D39C5"/>
    <w:rsid w:val="006D3C9C"/>
    <w:rsid w:val="006D4885"/>
    <w:rsid w:val="006D4B55"/>
    <w:rsid w:val="006D6342"/>
    <w:rsid w:val="006D7297"/>
    <w:rsid w:val="006E0843"/>
    <w:rsid w:val="006E08F6"/>
    <w:rsid w:val="006E0B12"/>
    <w:rsid w:val="006E258E"/>
    <w:rsid w:val="006E27A6"/>
    <w:rsid w:val="006F6A2E"/>
    <w:rsid w:val="007104C5"/>
    <w:rsid w:val="0072064D"/>
    <w:rsid w:val="007336DD"/>
    <w:rsid w:val="00741059"/>
    <w:rsid w:val="00741468"/>
    <w:rsid w:val="00743FDA"/>
    <w:rsid w:val="00744139"/>
    <w:rsid w:val="007478C2"/>
    <w:rsid w:val="00747B90"/>
    <w:rsid w:val="007528CE"/>
    <w:rsid w:val="00755ECE"/>
    <w:rsid w:val="007617BD"/>
    <w:rsid w:val="00762F7B"/>
    <w:rsid w:val="00766269"/>
    <w:rsid w:val="00766FF1"/>
    <w:rsid w:val="00767EB4"/>
    <w:rsid w:val="007717B2"/>
    <w:rsid w:val="0077265D"/>
    <w:rsid w:val="00772CC9"/>
    <w:rsid w:val="00776E5D"/>
    <w:rsid w:val="0077790F"/>
    <w:rsid w:val="007820D0"/>
    <w:rsid w:val="0078363C"/>
    <w:rsid w:val="00783EFE"/>
    <w:rsid w:val="00783F58"/>
    <w:rsid w:val="007846DC"/>
    <w:rsid w:val="00786AA6"/>
    <w:rsid w:val="007B042E"/>
    <w:rsid w:val="007B66A5"/>
    <w:rsid w:val="007C0E2D"/>
    <w:rsid w:val="007C0E48"/>
    <w:rsid w:val="007C4570"/>
    <w:rsid w:val="007C5FAB"/>
    <w:rsid w:val="007D2631"/>
    <w:rsid w:val="007D3EED"/>
    <w:rsid w:val="007E37A6"/>
    <w:rsid w:val="007E467B"/>
    <w:rsid w:val="007E4E22"/>
    <w:rsid w:val="007E4FE8"/>
    <w:rsid w:val="007E60A1"/>
    <w:rsid w:val="007E694D"/>
    <w:rsid w:val="007F0036"/>
    <w:rsid w:val="007F3EE5"/>
    <w:rsid w:val="00800650"/>
    <w:rsid w:val="00802572"/>
    <w:rsid w:val="00802A54"/>
    <w:rsid w:val="00804AEF"/>
    <w:rsid w:val="00804D49"/>
    <w:rsid w:val="00806888"/>
    <w:rsid w:val="00814C78"/>
    <w:rsid w:val="00814D47"/>
    <w:rsid w:val="00815D4D"/>
    <w:rsid w:val="0081654C"/>
    <w:rsid w:val="00816584"/>
    <w:rsid w:val="00817570"/>
    <w:rsid w:val="00822FAC"/>
    <w:rsid w:val="00830B71"/>
    <w:rsid w:val="00831FE2"/>
    <w:rsid w:val="0083262C"/>
    <w:rsid w:val="008342EB"/>
    <w:rsid w:val="00835099"/>
    <w:rsid w:val="0083528B"/>
    <w:rsid w:val="0083707B"/>
    <w:rsid w:val="00843412"/>
    <w:rsid w:val="00843D42"/>
    <w:rsid w:val="0084538A"/>
    <w:rsid w:val="00845B17"/>
    <w:rsid w:val="00847FA2"/>
    <w:rsid w:val="00852397"/>
    <w:rsid w:val="00862222"/>
    <w:rsid w:val="00864A76"/>
    <w:rsid w:val="00866A8B"/>
    <w:rsid w:val="0087604D"/>
    <w:rsid w:val="008763FB"/>
    <w:rsid w:val="00885A15"/>
    <w:rsid w:val="00885D24"/>
    <w:rsid w:val="00886689"/>
    <w:rsid w:val="00887304"/>
    <w:rsid w:val="00893D20"/>
    <w:rsid w:val="00894472"/>
    <w:rsid w:val="00896AC8"/>
    <w:rsid w:val="008A5CF8"/>
    <w:rsid w:val="008B2940"/>
    <w:rsid w:val="008B3156"/>
    <w:rsid w:val="008B7666"/>
    <w:rsid w:val="008D105C"/>
    <w:rsid w:val="008D6B75"/>
    <w:rsid w:val="008D716B"/>
    <w:rsid w:val="008D7666"/>
    <w:rsid w:val="008E0C4C"/>
    <w:rsid w:val="008E50F7"/>
    <w:rsid w:val="008F321B"/>
    <w:rsid w:val="008F36C7"/>
    <w:rsid w:val="008F59F8"/>
    <w:rsid w:val="00905E15"/>
    <w:rsid w:val="0091135C"/>
    <w:rsid w:val="00911F24"/>
    <w:rsid w:val="00913F5E"/>
    <w:rsid w:val="00921CBF"/>
    <w:rsid w:val="00923B0C"/>
    <w:rsid w:val="00923D5D"/>
    <w:rsid w:val="009247FD"/>
    <w:rsid w:val="00933765"/>
    <w:rsid w:val="00936948"/>
    <w:rsid w:val="00936B59"/>
    <w:rsid w:val="00936F92"/>
    <w:rsid w:val="00944BC2"/>
    <w:rsid w:val="009526A3"/>
    <w:rsid w:val="00952A45"/>
    <w:rsid w:val="00953FAD"/>
    <w:rsid w:val="0095688C"/>
    <w:rsid w:val="00962ADA"/>
    <w:rsid w:val="00963C76"/>
    <w:rsid w:val="00963FE5"/>
    <w:rsid w:val="00975EFF"/>
    <w:rsid w:val="00976A2B"/>
    <w:rsid w:val="00982318"/>
    <w:rsid w:val="00983442"/>
    <w:rsid w:val="00993D41"/>
    <w:rsid w:val="00997525"/>
    <w:rsid w:val="009A2468"/>
    <w:rsid w:val="009A4B0D"/>
    <w:rsid w:val="009A4F67"/>
    <w:rsid w:val="009A518E"/>
    <w:rsid w:val="009B1EDE"/>
    <w:rsid w:val="009B4B2D"/>
    <w:rsid w:val="009B6244"/>
    <w:rsid w:val="009B6A20"/>
    <w:rsid w:val="009B7D81"/>
    <w:rsid w:val="009C0272"/>
    <w:rsid w:val="009C158E"/>
    <w:rsid w:val="009C235A"/>
    <w:rsid w:val="009C34DA"/>
    <w:rsid w:val="009C73C2"/>
    <w:rsid w:val="009D35D0"/>
    <w:rsid w:val="009D62FF"/>
    <w:rsid w:val="009D6DE1"/>
    <w:rsid w:val="009D7187"/>
    <w:rsid w:val="009E74C0"/>
    <w:rsid w:val="009F6824"/>
    <w:rsid w:val="00A01B26"/>
    <w:rsid w:val="00A02130"/>
    <w:rsid w:val="00A04888"/>
    <w:rsid w:val="00A2146F"/>
    <w:rsid w:val="00A21FFE"/>
    <w:rsid w:val="00A236A7"/>
    <w:rsid w:val="00A2474D"/>
    <w:rsid w:val="00A2540E"/>
    <w:rsid w:val="00A268C7"/>
    <w:rsid w:val="00A32596"/>
    <w:rsid w:val="00A33696"/>
    <w:rsid w:val="00A35EB8"/>
    <w:rsid w:val="00A36C32"/>
    <w:rsid w:val="00A36EBD"/>
    <w:rsid w:val="00A435F6"/>
    <w:rsid w:val="00A44E49"/>
    <w:rsid w:val="00A5059C"/>
    <w:rsid w:val="00A519CC"/>
    <w:rsid w:val="00A5273A"/>
    <w:rsid w:val="00A53647"/>
    <w:rsid w:val="00A558C5"/>
    <w:rsid w:val="00A55C90"/>
    <w:rsid w:val="00A71362"/>
    <w:rsid w:val="00A75B48"/>
    <w:rsid w:val="00A82133"/>
    <w:rsid w:val="00A82C69"/>
    <w:rsid w:val="00A85368"/>
    <w:rsid w:val="00A85757"/>
    <w:rsid w:val="00A91D3A"/>
    <w:rsid w:val="00A93926"/>
    <w:rsid w:val="00A94B71"/>
    <w:rsid w:val="00AA4991"/>
    <w:rsid w:val="00AA7A6A"/>
    <w:rsid w:val="00AB6349"/>
    <w:rsid w:val="00AB6960"/>
    <w:rsid w:val="00AC3332"/>
    <w:rsid w:val="00AD1B8A"/>
    <w:rsid w:val="00AE250D"/>
    <w:rsid w:val="00AE52D5"/>
    <w:rsid w:val="00AE5F85"/>
    <w:rsid w:val="00AE7561"/>
    <w:rsid w:val="00AF1433"/>
    <w:rsid w:val="00AF367C"/>
    <w:rsid w:val="00AF4FCA"/>
    <w:rsid w:val="00AF6FEA"/>
    <w:rsid w:val="00B008B4"/>
    <w:rsid w:val="00B04101"/>
    <w:rsid w:val="00B045C1"/>
    <w:rsid w:val="00B06A1E"/>
    <w:rsid w:val="00B07AD5"/>
    <w:rsid w:val="00B11A4D"/>
    <w:rsid w:val="00B13590"/>
    <w:rsid w:val="00B214A9"/>
    <w:rsid w:val="00B2593F"/>
    <w:rsid w:val="00B31F09"/>
    <w:rsid w:val="00B35C82"/>
    <w:rsid w:val="00B35F23"/>
    <w:rsid w:val="00B362C7"/>
    <w:rsid w:val="00B369D1"/>
    <w:rsid w:val="00B41A17"/>
    <w:rsid w:val="00B432DE"/>
    <w:rsid w:val="00B4437C"/>
    <w:rsid w:val="00B46052"/>
    <w:rsid w:val="00B67F3E"/>
    <w:rsid w:val="00B75863"/>
    <w:rsid w:val="00B766F4"/>
    <w:rsid w:val="00B801FF"/>
    <w:rsid w:val="00B8200C"/>
    <w:rsid w:val="00B82B57"/>
    <w:rsid w:val="00B84249"/>
    <w:rsid w:val="00B86E2F"/>
    <w:rsid w:val="00B91940"/>
    <w:rsid w:val="00B93E67"/>
    <w:rsid w:val="00B9551F"/>
    <w:rsid w:val="00BA3C47"/>
    <w:rsid w:val="00BA6970"/>
    <w:rsid w:val="00BB53D4"/>
    <w:rsid w:val="00BC2C84"/>
    <w:rsid w:val="00BC5D5C"/>
    <w:rsid w:val="00BD3F67"/>
    <w:rsid w:val="00BD4406"/>
    <w:rsid w:val="00BD72F1"/>
    <w:rsid w:val="00BF25DA"/>
    <w:rsid w:val="00BF3562"/>
    <w:rsid w:val="00BF3735"/>
    <w:rsid w:val="00BF4E00"/>
    <w:rsid w:val="00C00100"/>
    <w:rsid w:val="00C01019"/>
    <w:rsid w:val="00C0484D"/>
    <w:rsid w:val="00C0509D"/>
    <w:rsid w:val="00C0520A"/>
    <w:rsid w:val="00C13229"/>
    <w:rsid w:val="00C16B9D"/>
    <w:rsid w:val="00C20446"/>
    <w:rsid w:val="00C23F00"/>
    <w:rsid w:val="00C263B2"/>
    <w:rsid w:val="00C42279"/>
    <w:rsid w:val="00C439F6"/>
    <w:rsid w:val="00C441FE"/>
    <w:rsid w:val="00C4776D"/>
    <w:rsid w:val="00C51434"/>
    <w:rsid w:val="00C53398"/>
    <w:rsid w:val="00C56154"/>
    <w:rsid w:val="00C6299D"/>
    <w:rsid w:val="00C64683"/>
    <w:rsid w:val="00C64B11"/>
    <w:rsid w:val="00C65145"/>
    <w:rsid w:val="00C657FB"/>
    <w:rsid w:val="00C65871"/>
    <w:rsid w:val="00C65A25"/>
    <w:rsid w:val="00C65DDC"/>
    <w:rsid w:val="00C66DAE"/>
    <w:rsid w:val="00C673DE"/>
    <w:rsid w:val="00C679C9"/>
    <w:rsid w:val="00C700FD"/>
    <w:rsid w:val="00C737F3"/>
    <w:rsid w:val="00C77C7A"/>
    <w:rsid w:val="00C8100B"/>
    <w:rsid w:val="00C8709B"/>
    <w:rsid w:val="00C93B3D"/>
    <w:rsid w:val="00C93C41"/>
    <w:rsid w:val="00C94ECC"/>
    <w:rsid w:val="00CA2397"/>
    <w:rsid w:val="00CA26DB"/>
    <w:rsid w:val="00CA354A"/>
    <w:rsid w:val="00CA5F98"/>
    <w:rsid w:val="00CA72CD"/>
    <w:rsid w:val="00CB0D9F"/>
    <w:rsid w:val="00CB13C6"/>
    <w:rsid w:val="00CB24A3"/>
    <w:rsid w:val="00CB65D9"/>
    <w:rsid w:val="00CC30D7"/>
    <w:rsid w:val="00CC5199"/>
    <w:rsid w:val="00CC7AE9"/>
    <w:rsid w:val="00CC7DB4"/>
    <w:rsid w:val="00CD0227"/>
    <w:rsid w:val="00CE0C47"/>
    <w:rsid w:val="00CF08F0"/>
    <w:rsid w:val="00CF76D2"/>
    <w:rsid w:val="00D01A43"/>
    <w:rsid w:val="00D02F70"/>
    <w:rsid w:val="00D051FA"/>
    <w:rsid w:val="00D17961"/>
    <w:rsid w:val="00D273CD"/>
    <w:rsid w:val="00D27B1D"/>
    <w:rsid w:val="00D30A82"/>
    <w:rsid w:val="00D33324"/>
    <w:rsid w:val="00D34B08"/>
    <w:rsid w:val="00D35C20"/>
    <w:rsid w:val="00D4553A"/>
    <w:rsid w:val="00D4711F"/>
    <w:rsid w:val="00D63C33"/>
    <w:rsid w:val="00D66ACD"/>
    <w:rsid w:val="00D709F8"/>
    <w:rsid w:val="00D721A2"/>
    <w:rsid w:val="00D72611"/>
    <w:rsid w:val="00D81AE0"/>
    <w:rsid w:val="00D82FCE"/>
    <w:rsid w:val="00D84EBF"/>
    <w:rsid w:val="00D91610"/>
    <w:rsid w:val="00D9527A"/>
    <w:rsid w:val="00D95EB1"/>
    <w:rsid w:val="00D97C41"/>
    <w:rsid w:val="00DA405E"/>
    <w:rsid w:val="00DB1297"/>
    <w:rsid w:val="00DB20B2"/>
    <w:rsid w:val="00DB4542"/>
    <w:rsid w:val="00DC06C0"/>
    <w:rsid w:val="00DC1F74"/>
    <w:rsid w:val="00DC4205"/>
    <w:rsid w:val="00DC5878"/>
    <w:rsid w:val="00DC73A5"/>
    <w:rsid w:val="00DC7D35"/>
    <w:rsid w:val="00DE11AB"/>
    <w:rsid w:val="00DE2470"/>
    <w:rsid w:val="00DE247F"/>
    <w:rsid w:val="00DF0D7B"/>
    <w:rsid w:val="00DF62D0"/>
    <w:rsid w:val="00E0445E"/>
    <w:rsid w:val="00E10870"/>
    <w:rsid w:val="00E10D7C"/>
    <w:rsid w:val="00E1163E"/>
    <w:rsid w:val="00E12A1C"/>
    <w:rsid w:val="00E12F7B"/>
    <w:rsid w:val="00E14375"/>
    <w:rsid w:val="00E20030"/>
    <w:rsid w:val="00E245E4"/>
    <w:rsid w:val="00E24E7A"/>
    <w:rsid w:val="00E27F4A"/>
    <w:rsid w:val="00E30F79"/>
    <w:rsid w:val="00E33CDA"/>
    <w:rsid w:val="00E33E4E"/>
    <w:rsid w:val="00E36400"/>
    <w:rsid w:val="00E42496"/>
    <w:rsid w:val="00E44075"/>
    <w:rsid w:val="00E50AA1"/>
    <w:rsid w:val="00E5268B"/>
    <w:rsid w:val="00E57B1B"/>
    <w:rsid w:val="00E605EE"/>
    <w:rsid w:val="00E6298A"/>
    <w:rsid w:val="00E67963"/>
    <w:rsid w:val="00E76D3E"/>
    <w:rsid w:val="00E77EAF"/>
    <w:rsid w:val="00E8237A"/>
    <w:rsid w:val="00E83361"/>
    <w:rsid w:val="00E854B4"/>
    <w:rsid w:val="00E86113"/>
    <w:rsid w:val="00E86F3D"/>
    <w:rsid w:val="00E879FB"/>
    <w:rsid w:val="00E9095B"/>
    <w:rsid w:val="00E9260F"/>
    <w:rsid w:val="00E9319C"/>
    <w:rsid w:val="00E9448D"/>
    <w:rsid w:val="00EA1AA0"/>
    <w:rsid w:val="00EA5124"/>
    <w:rsid w:val="00EA6987"/>
    <w:rsid w:val="00EA6FCD"/>
    <w:rsid w:val="00EB2232"/>
    <w:rsid w:val="00EB3E0E"/>
    <w:rsid w:val="00EB3F2D"/>
    <w:rsid w:val="00EB74F2"/>
    <w:rsid w:val="00EB7A3E"/>
    <w:rsid w:val="00EC20B2"/>
    <w:rsid w:val="00EC262F"/>
    <w:rsid w:val="00EC54C2"/>
    <w:rsid w:val="00EC6A26"/>
    <w:rsid w:val="00ED33C1"/>
    <w:rsid w:val="00EE3344"/>
    <w:rsid w:val="00EE3C73"/>
    <w:rsid w:val="00EE6A9B"/>
    <w:rsid w:val="00EE707C"/>
    <w:rsid w:val="00EF02B3"/>
    <w:rsid w:val="00EF116F"/>
    <w:rsid w:val="00EF3D2F"/>
    <w:rsid w:val="00EF51DB"/>
    <w:rsid w:val="00EF70AE"/>
    <w:rsid w:val="00F00F21"/>
    <w:rsid w:val="00F01177"/>
    <w:rsid w:val="00F0610B"/>
    <w:rsid w:val="00F07F65"/>
    <w:rsid w:val="00F13AF9"/>
    <w:rsid w:val="00F14E65"/>
    <w:rsid w:val="00F21EA8"/>
    <w:rsid w:val="00F22FFA"/>
    <w:rsid w:val="00F254A7"/>
    <w:rsid w:val="00F30056"/>
    <w:rsid w:val="00F31CA3"/>
    <w:rsid w:val="00F31F3B"/>
    <w:rsid w:val="00F36188"/>
    <w:rsid w:val="00F3700D"/>
    <w:rsid w:val="00F37B61"/>
    <w:rsid w:val="00F37DD4"/>
    <w:rsid w:val="00F4512D"/>
    <w:rsid w:val="00F46AB6"/>
    <w:rsid w:val="00F52AAB"/>
    <w:rsid w:val="00F52EA1"/>
    <w:rsid w:val="00F5521E"/>
    <w:rsid w:val="00F570DB"/>
    <w:rsid w:val="00F63B43"/>
    <w:rsid w:val="00F67830"/>
    <w:rsid w:val="00F72B8C"/>
    <w:rsid w:val="00F76BB4"/>
    <w:rsid w:val="00F76C9A"/>
    <w:rsid w:val="00F77DDE"/>
    <w:rsid w:val="00F931EC"/>
    <w:rsid w:val="00F9335D"/>
    <w:rsid w:val="00FA0FB6"/>
    <w:rsid w:val="00FA2BD3"/>
    <w:rsid w:val="00FA42DF"/>
    <w:rsid w:val="00FA5AC3"/>
    <w:rsid w:val="00FA6F2A"/>
    <w:rsid w:val="00FB451B"/>
    <w:rsid w:val="00FB4715"/>
    <w:rsid w:val="00FB5A63"/>
    <w:rsid w:val="00FC2E73"/>
    <w:rsid w:val="00FC32FD"/>
    <w:rsid w:val="00FC3DCB"/>
    <w:rsid w:val="00FD2883"/>
    <w:rsid w:val="00FE07A0"/>
    <w:rsid w:val="00FE16B3"/>
    <w:rsid w:val="00FE5571"/>
    <w:rsid w:val="00FF0910"/>
    <w:rsid w:val="00FF247F"/>
    <w:rsid w:val="00FF3066"/>
    <w:rsid w:val="00FF31DD"/>
    <w:rsid w:val="00FF5A97"/>
    <w:rsid w:val="00FF61B2"/>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390639"/>
    <w:pPr>
      <w:spacing w:before="240" w:after="240"/>
      <w:ind w:left="720"/>
      <w:contextualSpacing/>
      <w:jc w:val="both"/>
    </w:pPr>
    <w:rPr>
      <w:rFonts w:ascii="Calibri" w:eastAsia="Times" w:hAnsi="Calibri" w:cstheme="minorBidi"/>
      <w:sz w:val="22"/>
      <w:szCs w:val="20"/>
      <w:lang w:val="en-US"/>
    </w:rPr>
  </w:style>
  <w:style w:type="paragraph" w:customStyle="1" w:styleId="TableHeading">
    <w:name w:val="Table Heading"/>
    <w:basedOn w:val="BodyText"/>
    <w:rsid w:val="00390639"/>
    <w:pPr>
      <w:spacing w:before="0" w:after="0" w:line="276" w:lineRule="auto"/>
    </w:pPr>
    <w:rPr>
      <w:b/>
      <w:color w:val="993399"/>
      <w:sz w:val="18"/>
      <w:lang w:val="en-NZ" w:bidi="ar-DZ"/>
    </w:rPr>
  </w:style>
  <w:style w:type="paragraph" w:styleId="BodyText">
    <w:name w:val="Body Text"/>
    <w:basedOn w:val="Normal"/>
    <w:link w:val="BodyTextChar"/>
    <w:rsid w:val="00390639"/>
    <w:pPr>
      <w:spacing w:after="120"/>
    </w:pPr>
  </w:style>
  <w:style w:type="character" w:customStyle="1" w:styleId="BodyTextChar">
    <w:name w:val="Body Text Char"/>
    <w:basedOn w:val="DefaultParagraphFont"/>
    <w:link w:val="BodyText"/>
    <w:rsid w:val="00390639"/>
    <w:rPr>
      <w:rFonts w:ascii="Arial" w:hAnsi="Arial"/>
      <w:szCs w:val="24"/>
      <w:lang w:eastAsia="en-US"/>
    </w:rPr>
  </w:style>
  <w:style w:type="paragraph" w:styleId="EndnoteText">
    <w:name w:val="endnote text"/>
    <w:basedOn w:val="Normal"/>
    <w:link w:val="EndnoteTextChar"/>
    <w:rsid w:val="004A68E2"/>
    <w:pPr>
      <w:spacing w:before="0"/>
    </w:pPr>
    <w:rPr>
      <w:szCs w:val="20"/>
    </w:rPr>
  </w:style>
  <w:style w:type="character" w:customStyle="1" w:styleId="EndnoteTextChar">
    <w:name w:val="Endnote Text Char"/>
    <w:basedOn w:val="DefaultParagraphFont"/>
    <w:link w:val="EndnoteText"/>
    <w:rsid w:val="004A68E2"/>
    <w:rPr>
      <w:rFonts w:ascii="Arial" w:hAnsi="Arial"/>
      <w:lang w:eastAsia="en-US"/>
    </w:rPr>
  </w:style>
  <w:style w:type="character" w:styleId="EndnoteReference">
    <w:name w:val="endnote reference"/>
    <w:basedOn w:val="DefaultParagraphFont"/>
    <w:rsid w:val="004A68E2"/>
    <w:rPr>
      <w:vertAlign w:val="superscript"/>
    </w:rPr>
  </w:style>
  <w:style w:type="paragraph" w:styleId="Revision">
    <w:name w:val="Revision"/>
    <w:hidden/>
    <w:uiPriority w:val="99"/>
    <w:semiHidden/>
    <w:rsid w:val="00556F3E"/>
    <w:rPr>
      <w:rFonts w:ascii="Arial" w:hAnsi="Arial"/>
      <w:szCs w:val="24"/>
      <w:lang w:eastAsia="en-US"/>
    </w:rPr>
  </w:style>
  <w:style w:type="character" w:customStyle="1" w:styleId="CommentTextChar">
    <w:name w:val="Comment Text Char"/>
    <w:basedOn w:val="DefaultParagraphFont"/>
    <w:link w:val="CommentText"/>
    <w:semiHidden/>
    <w:rsid w:val="00815D4D"/>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390639"/>
    <w:pPr>
      <w:spacing w:before="240" w:after="240"/>
      <w:ind w:left="720"/>
      <w:contextualSpacing/>
      <w:jc w:val="both"/>
    </w:pPr>
    <w:rPr>
      <w:rFonts w:ascii="Calibri" w:eastAsia="Times" w:hAnsi="Calibri" w:cstheme="minorBidi"/>
      <w:sz w:val="22"/>
      <w:szCs w:val="20"/>
      <w:lang w:val="en-US"/>
    </w:rPr>
  </w:style>
  <w:style w:type="paragraph" w:customStyle="1" w:styleId="TableHeading">
    <w:name w:val="Table Heading"/>
    <w:basedOn w:val="BodyText"/>
    <w:rsid w:val="00390639"/>
    <w:pPr>
      <w:spacing w:before="0" w:after="0" w:line="276" w:lineRule="auto"/>
    </w:pPr>
    <w:rPr>
      <w:b/>
      <w:color w:val="993399"/>
      <w:sz w:val="18"/>
      <w:lang w:val="en-NZ" w:bidi="ar-DZ"/>
    </w:rPr>
  </w:style>
  <w:style w:type="paragraph" w:styleId="BodyText">
    <w:name w:val="Body Text"/>
    <w:basedOn w:val="Normal"/>
    <w:link w:val="BodyTextChar"/>
    <w:rsid w:val="00390639"/>
    <w:pPr>
      <w:spacing w:after="120"/>
    </w:pPr>
  </w:style>
  <w:style w:type="character" w:customStyle="1" w:styleId="BodyTextChar">
    <w:name w:val="Body Text Char"/>
    <w:basedOn w:val="DefaultParagraphFont"/>
    <w:link w:val="BodyText"/>
    <w:rsid w:val="00390639"/>
    <w:rPr>
      <w:rFonts w:ascii="Arial" w:hAnsi="Arial"/>
      <w:szCs w:val="24"/>
      <w:lang w:eastAsia="en-US"/>
    </w:rPr>
  </w:style>
  <w:style w:type="paragraph" w:styleId="EndnoteText">
    <w:name w:val="endnote text"/>
    <w:basedOn w:val="Normal"/>
    <w:link w:val="EndnoteTextChar"/>
    <w:rsid w:val="004A68E2"/>
    <w:pPr>
      <w:spacing w:before="0"/>
    </w:pPr>
    <w:rPr>
      <w:szCs w:val="20"/>
    </w:rPr>
  </w:style>
  <w:style w:type="character" w:customStyle="1" w:styleId="EndnoteTextChar">
    <w:name w:val="Endnote Text Char"/>
    <w:basedOn w:val="DefaultParagraphFont"/>
    <w:link w:val="EndnoteText"/>
    <w:rsid w:val="004A68E2"/>
    <w:rPr>
      <w:rFonts w:ascii="Arial" w:hAnsi="Arial"/>
      <w:lang w:eastAsia="en-US"/>
    </w:rPr>
  </w:style>
  <w:style w:type="character" w:styleId="EndnoteReference">
    <w:name w:val="endnote reference"/>
    <w:basedOn w:val="DefaultParagraphFont"/>
    <w:rsid w:val="004A68E2"/>
    <w:rPr>
      <w:vertAlign w:val="superscript"/>
    </w:rPr>
  </w:style>
  <w:style w:type="paragraph" w:styleId="Revision">
    <w:name w:val="Revision"/>
    <w:hidden/>
    <w:uiPriority w:val="99"/>
    <w:semiHidden/>
    <w:rsid w:val="00556F3E"/>
    <w:rPr>
      <w:rFonts w:ascii="Arial" w:hAnsi="Arial"/>
      <w:szCs w:val="24"/>
      <w:lang w:eastAsia="en-US"/>
    </w:rPr>
  </w:style>
  <w:style w:type="character" w:customStyle="1" w:styleId="CommentTextChar">
    <w:name w:val="Comment Text Char"/>
    <w:basedOn w:val="DefaultParagraphFont"/>
    <w:link w:val="CommentText"/>
    <w:semiHidden/>
    <w:rsid w:val="00815D4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582003">
      <w:bodyDiv w:val="1"/>
      <w:marLeft w:val="0"/>
      <w:marRight w:val="0"/>
      <w:marTop w:val="0"/>
      <w:marBottom w:val="0"/>
      <w:divBdr>
        <w:top w:val="none" w:sz="0" w:space="0" w:color="auto"/>
        <w:left w:val="none" w:sz="0" w:space="0" w:color="auto"/>
        <w:bottom w:val="none" w:sz="0" w:space="0" w:color="auto"/>
        <w:right w:val="none" w:sz="0" w:space="0" w:color="auto"/>
      </w:divBdr>
    </w:div>
    <w:div w:id="147089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5F8A6-2EF6-4EA7-9315-CCB4F1C8B6DF}"/>
</file>

<file path=customXml/itemProps2.xml><?xml version="1.0" encoding="utf-8"?>
<ds:datastoreItem xmlns:ds="http://schemas.openxmlformats.org/officeDocument/2006/customXml" ds:itemID="{74AC8722-5CEA-4C14-8484-3F55BD7F8FDC}"/>
</file>

<file path=customXml/itemProps3.xml><?xml version="1.0" encoding="utf-8"?>
<ds:datastoreItem xmlns:ds="http://schemas.openxmlformats.org/officeDocument/2006/customXml" ds:itemID="{0866515A-AE4A-4F5D-B9F0-0FD474BA5139}"/>
</file>

<file path=customXml/itemProps4.xml><?xml version="1.0" encoding="utf-8"?>
<ds:datastoreItem xmlns:ds="http://schemas.openxmlformats.org/officeDocument/2006/customXml" ds:itemID="{CCEAC247-0410-4DFD-B415-B340E03EE325}"/>
</file>

<file path=docProps/app.xml><?xml version="1.0" encoding="utf-8"?>
<Properties xmlns="http://schemas.openxmlformats.org/officeDocument/2006/extended-properties" xmlns:vt="http://schemas.openxmlformats.org/officeDocument/2006/docPropsVTypes">
  <Template>Normal.dotm</Template>
  <TotalTime>0</TotalTime>
  <Pages>7</Pages>
  <Words>2438</Words>
  <Characters>14562</Characters>
  <Application>Microsoft Office Word</Application>
  <DocSecurity>0</DocSecurity>
  <Lines>316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2014-03-31T00:14:00Z</dcterms:created>
  <dcterms:modified xsi:type="dcterms:W3CDTF">2014-03-31T00:15:00Z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323000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