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79E7" w14:textId="5EEB8FFF" w:rsidR="000972F8" w:rsidRPr="009535B1" w:rsidRDefault="0069409F" w:rsidP="000972F8">
      <w:pPr>
        <w:shd w:val="clear" w:color="auto" w:fill="FFFFFF"/>
        <w:spacing w:after="0"/>
        <w:rPr>
          <w:rFonts w:ascii="Calibri" w:hAnsi="Calibri" w:cs="Calibri"/>
          <w:b/>
          <w:color w:val="000000"/>
          <w:spacing w:val="4"/>
          <w:sz w:val="32"/>
          <w:szCs w:val="24"/>
          <w:lang w:eastAsia="en-AU"/>
        </w:rPr>
      </w:pPr>
      <w:r w:rsidRPr="009535B1">
        <w:rPr>
          <w:rFonts w:ascii="Calibri" w:hAnsi="Calibri" w:cs="Calibri"/>
          <w:b/>
          <w:color w:val="000000"/>
          <w:spacing w:val="4"/>
          <w:sz w:val="32"/>
          <w:szCs w:val="24"/>
          <w:lang w:eastAsia="en-AU"/>
        </w:rPr>
        <w:t xml:space="preserve">Procedures for determining breaches of the APS Code of Conduct and for determining sanction </w:t>
      </w:r>
    </w:p>
    <w:p w14:paraId="35CB005E" w14:textId="77777777" w:rsidR="000972F8" w:rsidRPr="009535B1" w:rsidRDefault="000972F8" w:rsidP="000972F8">
      <w:pPr>
        <w:shd w:val="clear" w:color="auto" w:fill="FFFFFF"/>
        <w:spacing w:after="0"/>
        <w:rPr>
          <w:rFonts w:ascii="Calibri" w:hAnsi="Calibri" w:cs="Calibri"/>
          <w:color w:val="000000"/>
          <w:spacing w:val="4"/>
          <w:sz w:val="24"/>
          <w:szCs w:val="24"/>
          <w:lang w:eastAsia="en-AU"/>
        </w:rPr>
      </w:pPr>
      <w:bookmarkStart w:id="0" w:name="_GoBack"/>
      <w:bookmarkEnd w:id="0"/>
    </w:p>
    <w:p w14:paraId="20C34609" w14:textId="384093C5" w:rsidR="000F6FC7" w:rsidRPr="009535B1" w:rsidRDefault="000F6FC7" w:rsidP="000972F8">
      <w:pPr>
        <w:shd w:val="clear" w:color="auto" w:fill="FFFFFF"/>
        <w:spacing w:after="0"/>
        <w:rPr>
          <w:rFonts w:ascii="Calibri" w:hAnsi="Calibri" w:cs="Calibri"/>
          <w:color w:val="000000"/>
          <w:spacing w:val="4"/>
          <w:sz w:val="24"/>
          <w:szCs w:val="24"/>
          <w:lang w:eastAsia="en-AU"/>
        </w:rPr>
      </w:pPr>
      <w:r w:rsidRPr="009535B1">
        <w:rPr>
          <w:rFonts w:ascii="Calibri" w:hAnsi="Calibri" w:cs="Calibri"/>
          <w:color w:val="000000"/>
          <w:spacing w:val="4"/>
          <w:sz w:val="24"/>
          <w:szCs w:val="24"/>
          <w:lang w:eastAsia="en-AU"/>
        </w:rPr>
        <w:t xml:space="preserve">I, Frances Adamson, acting in my capacity as </w:t>
      </w:r>
      <w:r w:rsidR="0069409F" w:rsidRPr="009535B1">
        <w:rPr>
          <w:rFonts w:ascii="Calibri" w:hAnsi="Calibri" w:cs="Calibri"/>
          <w:color w:val="000000"/>
          <w:spacing w:val="4"/>
          <w:sz w:val="24"/>
          <w:szCs w:val="24"/>
          <w:lang w:eastAsia="en-AU"/>
        </w:rPr>
        <w:t>Secretary of the Department of Foreign Affairs and Trade (</w:t>
      </w:r>
      <w:r w:rsidR="0069409F" w:rsidRPr="009535B1">
        <w:rPr>
          <w:rFonts w:ascii="Calibri" w:hAnsi="Calibri" w:cs="Calibri"/>
          <w:b/>
          <w:color w:val="000000"/>
          <w:spacing w:val="4"/>
          <w:sz w:val="24"/>
          <w:szCs w:val="24"/>
          <w:lang w:eastAsia="en-AU"/>
        </w:rPr>
        <w:t>DFAT</w:t>
      </w:r>
      <w:r w:rsidR="0069409F" w:rsidRPr="009535B1">
        <w:rPr>
          <w:rFonts w:ascii="Calibri" w:hAnsi="Calibri" w:cs="Calibri"/>
          <w:color w:val="000000"/>
          <w:spacing w:val="4"/>
          <w:sz w:val="24"/>
          <w:szCs w:val="24"/>
          <w:lang w:eastAsia="en-AU"/>
        </w:rPr>
        <w:t>)</w:t>
      </w:r>
      <w:r w:rsidRPr="009535B1">
        <w:rPr>
          <w:rFonts w:ascii="Calibri" w:hAnsi="Calibri" w:cs="Calibri"/>
          <w:color w:val="000000"/>
          <w:spacing w:val="4"/>
          <w:sz w:val="24"/>
          <w:szCs w:val="24"/>
          <w:lang w:eastAsia="en-AU"/>
        </w:rPr>
        <w:t>, establish these procedures under subsection 15(3) of the </w:t>
      </w:r>
      <w:r w:rsidRPr="009535B1">
        <w:rPr>
          <w:rFonts w:ascii="Calibri" w:hAnsi="Calibri" w:cs="Calibri"/>
          <w:iCs/>
          <w:color w:val="000000"/>
          <w:spacing w:val="4"/>
          <w:sz w:val="24"/>
          <w:szCs w:val="24"/>
          <w:lang w:eastAsia="en-AU"/>
        </w:rPr>
        <w:t>Public Service Act 1999</w:t>
      </w:r>
      <w:r w:rsidRPr="009535B1">
        <w:rPr>
          <w:rFonts w:ascii="Calibri" w:hAnsi="Calibri" w:cs="Calibri"/>
          <w:color w:val="000000"/>
          <w:spacing w:val="4"/>
          <w:sz w:val="24"/>
          <w:szCs w:val="24"/>
          <w:lang w:eastAsia="en-AU"/>
        </w:rPr>
        <w:t xml:space="preserve"> (the </w:t>
      </w:r>
      <w:r w:rsidRPr="009535B1">
        <w:rPr>
          <w:rFonts w:ascii="Calibri" w:hAnsi="Calibri" w:cs="Calibri"/>
          <w:b/>
          <w:color w:val="000000"/>
          <w:spacing w:val="4"/>
          <w:sz w:val="24"/>
          <w:szCs w:val="24"/>
          <w:lang w:eastAsia="en-AU"/>
        </w:rPr>
        <w:t>Act</w:t>
      </w:r>
      <w:r w:rsidRPr="009535B1">
        <w:rPr>
          <w:rFonts w:ascii="Calibri" w:hAnsi="Calibri" w:cs="Calibri"/>
          <w:color w:val="000000"/>
          <w:spacing w:val="4"/>
          <w:sz w:val="24"/>
          <w:szCs w:val="24"/>
          <w:lang w:eastAsia="en-AU"/>
        </w:rPr>
        <w:t>).</w:t>
      </w:r>
    </w:p>
    <w:p w14:paraId="48489D74" w14:textId="77777777" w:rsidR="00923DC7" w:rsidRPr="009535B1" w:rsidRDefault="00923DC7" w:rsidP="000972F8">
      <w:pPr>
        <w:shd w:val="clear" w:color="auto" w:fill="FFFFFF"/>
        <w:spacing w:after="0"/>
        <w:rPr>
          <w:rFonts w:ascii="Calibri" w:hAnsi="Calibri" w:cs="Calibri"/>
          <w:color w:val="000000"/>
          <w:spacing w:val="4"/>
          <w:sz w:val="24"/>
          <w:szCs w:val="24"/>
          <w:lang w:eastAsia="en-AU"/>
        </w:rPr>
      </w:pPr>
    </w:p>
    <w:p w14:paraId="7E6296C4" w14:textId="600EDC89" w:rsidR="000F6FC7" w:rsidRPr="009535B1" w:rsidRDefault="000F6FC7" w:rsidP="000972F8">
      <w:pPr>
        <w:shd w:val="clear" w:color="auto" w:fill="FFFFFF"/>
        <w:spacing w:after="0"/>
        <w:rPr>
          <w:rFonts w:ascii="Calibri" w:hAnsi="Calibri" w:cs="Calibri"/>
          <w:color w:val="000000"/>
          <w:spacing w:val="4"/>
          <w:sz w:val="24"/>
          <w:szCs w:val="24"/>
          <w:lang w:eastAsia="en-AU"/>
        </w:rPr>
      </w:pPr>
      <w:r w:rsidRPr="009535B1">
        <w:rPr>
          <w:rFonts w:ascii="Calibri" w:hAnsi="Calibri" w:cs="Calibri"/>
          <w:color w:val="000000"/>
          <w:spacing w:val="4"/>
          <w:sz w:val="24"/>
          <w:szCs w:val="24"/>
          <w:lang w:eastAsia="en-AU"/>
        </w:rPr>
        <w:t xml:space="preserve">These procedures commence on </w:t>
      </w:r>
      <w:r w:rsidR="00E846F8">
        <w:rPr>
          <w:rFonts w:ascii="Calibri" w:hAnsi="Calibri" w:cs="Calibri"/>
          <w:color w:val="000000"/>
          <w:spacing w:val="4"/>
          <w:sz w:val="24"/>
          <w:szCs w:val="24"/>
          <w:lang w:eastAsia="en-AU"/>
        </w:rPr>
        <w:t>22 December 2020</w:t>
      </w:r>
      <w:r w:rsidRPr="009535B1">
        <w:rPr>
          <w:rFonts w:ascii="Calibri" w:hAnsi="Calibri" w:cs="Calibri"/>
          <w:color w:val="000000"/>
          <w:spacing w:val="4"/>
          <w:sz w:val="24"/>
          <w:szCs w:val="24"/>
          <w:lang w:eastAsia="en-AU"/>
        </w:rPr>
        <w:t>.</w:t>
      </w:r>
    </w:p>
    <w:p w14:paraId="0C88693A" w14:textId="77777777" w:rsidR="000972F8" w:rsidRPr="009535B1" w:rsidRDefault="000972F8" w:rsidP="000972F8">
      <w:pPr>
        <w:shd w:val="clear" w:color="auto" w:fill="FFFFFF"/>
        <w:spacing w:after="0"/>
        <w:rPr>
          <w:rFonts w:ascii="Calibri" w:hAnsi="Calibri" w:cs="Calibri"/>
          <w:color w:val="000000"/>
          <w:spacing w:val="4"/>
          <w:sz w:val="24"/>
          <w:szCs w:val="24"/>
          <w:lang w:eastAsia="en-AU"/>
        </w:rPr>
      </w:pPr>
    </w:p>
    <w:p w14:paraId="0404E2D0" w14:textId="4412384F" w:rsidR="00C0698E" w:rsidRDefault="00C0698E" w:rsidP="000972F8">
      <w:pPr>
        <w:shd w:val="clear" w:color="auto" w:fill="FFFFFF"/>
        <w:spacing w:after="0"/>
        <w:rPr>
          <w:rFonts w:ascii="Calibri" w:hAnsi="Calibri" w:cs="Calibri"/>
          <w:color w:val="000000"/>
          <w:spacing w:val="4"/>
          <w:sz w:val="24"/>
          <w:szCs w:val="24"/>
          <w:lang w:eastAsia="en-AU"/>
        </w:rPr>
      </w:pPr>
      <w:r w:rsidRPr="009535B1">
        <w:rPr>
          <w:rFonts w:ascii="Calibri" w:hAnsi="Calibri" w:cs="Calibri"/>
          <w:color w:val="000000"/>
          <w:spacing w:val="4"/>
          <w:sz w:val="24"/>
          <w:szCs w:val="24"/>
          <w:lang w:eastAsia="en-AU"/>
        </w:rPr>
        <w:t>These procedures supersede the previous procedures made for the department under subsection 15(3) of the Act, but the previous procedures may continue to apply for transitional purposes</w:t>
      </w:r>
      <w:r w:rsidR="00496549" w:rsidRPr="009535B1">
        <w:rPr>
          <w:rFonts w:ascii="Calibri" w:hAnsi="Calibri" w:cs="Calibri"/>
          <w:color w:val="000000"/>
          <w:spacing w:val="4"/>
          <w:sz w:val="24"/>
          <w:szCs w:val="24"/>
          <w:lang w:eastAsia="en-AU"/>
        </w:rPr>
        <w:t xml:space="preserve"> as set out in paragraph </w:t>
      </w:r>
      <w:r w:rsidR="00496549" w:rsidRPr="009535B1">
        <w:rPr>
          <w:rFonts w:ascii="Calibri" w:hAnsi="Calibri" w:cs="Calibri"/>
          <w:color w:val="000000"/>
          <w:spacing w:val="4"/>
          <w:sz w:val="24"/>
          <w:szCs w:val="24"/>
          <w:lang w:eastAsia="en-AU"/>
        </w:rPr>
        <w:fldChar w:fldCharType="begin"/>
      </w:r>
      <w:r w:rsidR="00496549" w:rsidRPr="009535B1">
        <w:rPr>
          <w:rFonts w:ascii="Calibri" w:hAnsi="Calibri" w:cs="Calibri"/>
          <w:color w:val="000000"/>
          <w:spacing w:val="4"/>
          <w:sz w:val="24"/>
          <w:szCs w:val="24"/>
          <w:lang w:eastAsia="en-AU"/>
        </w:rPr>
        <w:instrText xml:space="preserve"> REF _Ref57024548 \r \h </w:instrText>
      </w:r>
      <w:r w:rsidR="009535B1" w:rsidRPr="009535B1">
        <w:rPr>
          <w:rFonts w:ascii="Calibri" w:hAnsi="Calibri" w:cs="Calibri"/>
          <w:color w:val="000000"/>
          <w:spacing w:val="4"/>
          <w:sz w:val="24"/>
          <w:szCs w:val="24"/>
          <w:lang w:eastAsia="en-AU"/>
        </w:rPr>
        <w:instrText xml:space="preserve"> \* MERGEFORMAT </w:instrText>
      </w:r>
      <w:r w:rsidR="00496549" w:rsidRPr="009535B1">
        <w:rPr>
          <w:rFonts w:ascii="Calibri" w:hAnsi="Calibri" w:cs="Calibri"/>
          <w:color w:val="000000"/>
          <w:spacing w:val="4"/>
          <w:sz w:val="24"/>
          <w:szCs w:val="24"/>
          <w:lang w:eastAsia="en-AU"/>
        </w:rPr>
      </w:r>
      <w:r w:rsidR="00496549" w:rsidRPr="009535B1">
        <w:rPr>
          <w:rFonts w:ascii="Calibri" w:hAnsi="Calibri" w:cs="Calibri"/>
          <w:color w:val="000000"/>
          <w:spacing w:val="4"/>
          <w:sz w:val="24"/>
          <w:szCs w:val="24"/>
          <w:lang w:eastAsia="en-AU"/>
        </w:rPr>
        <w:fldChar w:fldCharType="separate"/>
      </w:r>
      <w:r w:rsidR="00496549" w:rsidRPr="009535B1">
        <w:rPr>
          <w:rFonts w:ascii="Calibri" w:hAnsi="Calibri" w:cs="Calibri"/>
          <w:color w:val="000000"/>
          <w:spacing w:val="4"/>
          <w:sz w:val="24"/>
          <w:szCs w:val="24"/>
          <w:lang w:eastAsia="en-AU"/>
        </w:rPr>
        <w:t>1.3</w:t>
      </w:r>
      <w:r w:rsidR="00496549" w:rsidRPr="009535B1">
        <w:rPr>
          <w:rFonts w:ascii="Calibri" w:hAnsi="Calibri" w:cs="Calibri"/>
          <w:color w:val="000000"/>
          <w:spacing w:val="4"/>
          <w:sz w:val="24"/>
          <w:szCs w:val="24"/>
          <w:lang w:eastAsia="en-AU"/>
        </w:rPr>
        <w:fldChar w:fldCharType="end"/>
      </w:r>
      <w:r w:rsidRPr="009535B1">
        <w:rPr>
          <w:rFonts w:ascii="Calibri" w:hAnsi="Calibri" w:cs="Calibri"/>
          <w:color w:val="000000"/>
          <w:spacing w:val="4"/>
          <w:sz w:val="24"/>
          <w:szCs w:val="24"/>
          <w:lang w:eastAsia="en-AU"/>
        </w:rPr>
        <w:t>.</w:t>
      </w:r>
    </w:p>
    <w:p w14:paraId="0A06FBE1" w14:textId="77777777" w:rsidR="00E846F8" w:rsidRPr="009535B1" w:rsidRDefault="00E846F8" w:rsidP="000972F8">
      <w:pPr>
        <w:shd w:val="clear" w:color="auto" w:fill="FFFFFF"/>
        <w:spacing w:after="0"/>
        <w:rPr>
          <w:rFonts w:ascii="Calibri" w:hAnsi="Calibri" w:cs="Calibri"/>
          <w:color w:val="000000"/>
          <w:spacing w:val="4"/>
          <w:sz w:val="24"/>
          <w:szCs w:val="24"/>
          <w:lang w:eastAsia="en-AU"/>
        </w:rPr>
      </w:pPr>
    </w:p>
    <w:p w14:paraId="030B09C7" w14:textId="352F60B7" w:rsidR="000972F8" w:rsidRDefault="000972F8" w:rsidP="000972F8">
      <w:pPr>
        <w:shd w:val="clear" w:color="auto" w:fill="FFFFFF"/>
        <w:spacing w:after="0"/>
        <w:rPr>
          <w:rFonts w:ascii="Calibri" w:hAnsi="Calibri" w:cs="Calibri"/>
          <w:color w:val="000000"/>
          <w:spacing w:val="4"/>
          <w:sz w:val="24"/>
          <w:szCs w:val="24"/>
          <w:lang w:eastAsia="en-AU"/>
        </w:rPr>
      </w:pPr>
    </w:p>
    <w:p w14:paraId="759E2A5D" w14:textId="77777777" w:rsidR="00E846F8" w:rsidRPr="009535B1" w:rsidRDefault="00E846F8" w:rsidP="000972F8">
      <w:pPr>
        <w:shd w:val="clear" w:color="auto" w:fill="FFFFFF"/>
        <w:spacing w:after="0"/>
        <w:rPr>
          <w:rFonts w:ascii="Calibri" w:hAnsi="Calibri" w:cs="Calibri"/>
          <w:color w:val="000000"/>
          <w:spacing w:val="4"/>
          <w:sz w:val="24"/>
          <w:szCs w:val="24"/>
          <w:lang w:eastAsia="en-AU"/>
        </w:rPr>
      </w:pPr>
    </w:p>
    <w:p w14:paraId="7AA929AB" w14:textId="165488D6" w:rsidR="00587417" w:rsidRPr="009535B1" w:rsidRDefault="00587417" w:rsidP="000972F8">
      <w:pPr>
        <w:shd w:val="clear" w:color="auto" w:fill="FFFFFF"/>
        <w:spacing w:after="0"/>
        <w:rPr>
          <w:rFonts w:ascii="Calibri" w:hAnsi="Calibri" w:cs="Calibri"/>
          <w:color w:val="000000"/>
          <w:spacing w:val="4"/>
          <w:sz w:val="24"/>
          <w:szCs w:val="24"/>
          <w:lang w:eastAsia="en-AU"/>
        </w:rPr>
      </w:pPr>
      <w:r w:rsidRPr="009535B1">
        <w:rPr>
          <w:rFonts w:ascii="Calibri" w:hAnsi="Calibri" w:cs="Calibri"/>
          <w:color w:val="000000"/>
          <w:spacing w:val="4"/>
          <w:sz w:val="24"/>
          <w:szCs w:val="24"/>
          <w:lang w:eastAsia="en-AU"/>
        </w:rPr>
        <w:t>[</w:t>
      </w:r>
      <w:r w:rsidR="00E846F8">
        <w:rPr>
          <w:rFonts w:ascii="Calibri" w:hAnsi="Calibri" w:cs="Calibri"/>
          <w:color w:val="000000"/>
          <w:spacing w:val="4"/>
          <w:sz w:val="24"/>
          <w:szCs w:val="24"/>
          <w:lang w:eastAsia="en-AU"/>
        </w:rPr>
        <w:t>Frances Adamson, Secretary</w:t>
      </w:r>
      <w:r w:rsidRPr="009535B1">
        <w:rPr>
          <w:rFonts w:ascii="Calibri" w:hAnsi="Calibri" w:cs="Calibri"/>
          <w:color w:val="000000"/>
          <w:spacing w:val="4"/>
          <w:sz w:val="24"/>
          <w:szCs w:val="24"/>
          <w:lang w:eastAsia="en-AU"/>
        </w:rPr>
        <w:t>]</w:t>
      </w:r>
    </w:p>
    <w:p w14:paraId="07091782" w14:textId="77777777" w:rsidR="000972F8" w:rsidRPr="009535B1" w:rsidRDefault="000972F8" w:rsidP="000972F8">
      <w:pPr>
        <w:shd w:val="clear" w:color="auto" w:fill="FFFFFF"/>
        <w:spacing w:after="0"/>
        <w:rPr>
          <w:rFonts w:ascii="Calibri" w:hAnsi="Calibri" w:cs="Calibri"/>
          <w:color w:val="000000"/>
          <w:spacing w:val="4"/>
          <w:sz w:val="24"/>
          <w:szCs w:val="24"/>
          <w:lang w:eastAsia="en-AU"/>
        </w:rPr>
      </w:pPr>
    </w:p>
    <w:p w14:paraId="46B07690" w14:textId="02D77F24" w:rsidR="00587417" w:rsidRPr="009535B1" w:rsidRDefault="00587417" w:rsidP="000972F8">
      <w:pPr>
        <w:pStyle w:val="CUNumber1"/>
        <w:spacing w:after="0"/>
        <w:rPr>
          <w:rFonts w:ascii="Calibri" w:hAnsi="Calibri" w:cs="Calibri"/>
          <w:b/>
          <w:sz w:val="28"/>
          <w:szCs w:val="28"/>
          <w:lang w:eastAsia="en-AU"/>
        </w:rPr>
      </w:pPr>
      <w:r w:rsidRPr="009535B1">
        <w:rPr>
          <w:rFonts w:ascii="Calibri" w:hAnsi="Calibri" w:cs="Calibri"/>
          <w:b/>
          <w:sz w:val="28"/>
          <w:szCs w:val="28"/>
          <w:lang w:eastAsia="en-AU"/>
        </w:rPr>
        <w:t>Application of procedures</w:t>
      </w:r>
    </w:p>
    <w:p w14:paraId="2035424D" w14:textId="77777777" w:rsidR="000972F8" w:rsidRPr="009535B1" w:rsidRDefault="000972F8" w:rsidP="000972F8">
      <w:pPr>
        <w:pStyle w:val="CUNumber1"/>
        <w:numPr>
          <w:ilvl w:val="0"/>
          <w:numId w:val="0"/>
        </w:numPr>
        <w:spacing w:after="0"/>
        <w:ind w:left="964"/>
        <w:rPr>
          <w:rFonts w:ascii="Calibri" w:hAnsi="Calibri" w:cs="Calibri"/>
          <w:b/>
          <w:sz w:val="32"/>
          <w:lang w:eastAsia="en-AU"/>
        </w:rPr>
      </w:pPr>
    </w:p>
    <w:p w14:paraId="494ACE2D" w14:textId="3020EAFD" w:rsidR="00CF6467" w:rsidRPr="009535B1" w:rsidRDefault="00CF6467" w:rsidP="000972F8">
      <w:pPr>
        <w:pStyle w:val="CUNumber2"/>
        <w:tabs>
          <w:tab w:val="num" w:pos="993"/>
        </w:tabs>
        <w:spacing w:after="0"/>
        <w:rPr>
          <w:rFonts w:ascii="Calibri" w:hAnsi="Calibri" w:cs="Calibri"/>
          <w:sz w:val="24"/>
          <w:szCs w:val="24"/>
          <w:lang w:eastAsia="en-AU"/>
        </w:rPr>
      </w:pPr>
      <w:r w:rsidRPr="009535B1">
        <w:rPr>
          <w:rFonts w:ascii="Calibri" w:hAnsi="Calibri" w:cs="Calibri"/>
          <w:sz w:val="24"/>
          <w:szCs w:val="24"/>
          <w:lang w:eastAsia="en-AU"/>
        </w:rPr>
        <w:t>These procedures apply in determining whether a person who is an Australian Public Service (</w:t>
      </w:r>
      <w:r w:rsidRPr="009535B1">
        <w:rPr>
          <w:rFonts w:ascii="Calibri" w:hAnsi="Calibri" w:cs="Calibri"/>
          <w:b/>
          <w:sz w:val="24"/>
          <w:szCs w:val="24"/>
          <w:lang w:eastAsia="en-AU"/>
        </w:rPr>
        <w:t>APS</w:t>
      </w:r>
      <w:r w:rsidRPr="009535B1">
        <w:rPr>
          <w:rFonts w:ascii="Calibri" w:hAnsi="Calibri" w:cs="Calibri"/>
          <w:sz w:val="24"/>
          <w:szCs w:val="24"/>
          <w:lang w:eastAsia="en-AU"/>
        </w:rPr>
        <w:t xml:space="preserve">) employee in DFAT, or who is a former APS employee who was employed in DFAT at the time of the suspected misconduct, has breached the APS Code of Conduct (the </w:t>
      </w:r>
      <w:r w:rsidRPr="009535B1">
        <w:rPr>
          <w:rFonts w:ascii="Calibri" w:hAnsi="Calibri" w:cs="Calibri"/>
          <w:b/>
          <w:sz w:val="24"/>
          <w:szCs w:val="24"/>
          <w:lang w:eastAsia="en-AU"/>
        </w:rPr>
        <w:t>Code</w:t>
      </w:r>
      <w:r w:rsidRPr="009535B1">
        <w:rPr>
          <w:rFonts w:ascii="Calibri" w:hAnsi="Calibri" w:cs="Calibri"/>
          <w:sz w:val="24"/>
          <w:szCs w:val="24"/>
          <w:lang w:eastAsia="en-AU"/>
        </w:rPr>
        <w:t>) in section 13 of the Act.</w:t>
      </w:r>
    </w:p>
    <w:p w14:paraId="664B7687" w14:textId="77777777" w:rsidR="000972F8" w:rsidRPr="009535B1" w:rsidRDefault="000972F8" w:rsidP="000972F8">
      <w:pPr>
        <w:pStyle w:val="CUNumber2"/>
        <w:numPr>
          <w:ilvl w:val="0"/>
          <w:numId w:val="0"/>
        </w:numPr>
        <w:tabs>
          <w:tab w:val="num" w:pos="993"/>
        </w:tabs>
        <w:spacing w:after="0"/>
        <w:ind w:left="964"/>
        <w:rPr>
          <w:rFonts w:ascii="Calibri" w:hAnsi="Calibri" w:cs="Calibri"/>
          <w:sz w:val="24"/>
          <w:szCs w:val="24"/>
          <w:lang w:eastAsia="en-AU"/>
        </w:rPr>
      </w:pPr>
    </w:p>
    <w:p w14:paraId="4CD0DA62" w14:textId="79E3AF31" w:rsidR="00CF6467" w:rsidRPr="009535B1" w:rsidRDefault="00CF6467" w:rsidP="000972F8">
      <w:pPr>
        <w:pStyle w:val="CUNumber2"/>
        <w:tabs>
          <w:tab w:val="clear" w:pos="964"/>
          <w:tab w:val="num" w:pos="993"/>
        </w:tabs>
        <w:spacing w:after="0"/>
        <w:rPr>
          <w:rFonts w:ascii="Calibri" w:hAnsi="Calibri" w:cs="Calibri"/>
          <w:sz w:val="24"/>
          <w:szCs w:val="24"/>
          <w:lang w:eastAsia="en-AU"/>
        </w:rPr>
      </w:pPr>
      <w:r w:rsidRPr="009535B1">
        <w:rPr>
          <w:rFonts w:ascii="Calibri" w:hAnsi="Calibri" w:cs="Calibri"/>
          <w:sz w:val="24"/>
          <w:szCs w:val="24"/>
          <w:lang w:eastAsia="en-AU"/>
        </w:rPr>
        <w:t xml:space="preserve">These procedures also apply in determining any sanction to be imposed on an APS employee in DFAT who has been found to have breached the Code. </w:t>
      </w:r>
    </w:p>
    <w:p w14:paraId="727CC345"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3A04CA35" w14:textId="4FC72B1F" w:rsidR="00587417" w:rsidRDefault="00496549" w:rsidP="000972F8">
      <w:pPr>
        <w:pStyle w:val="CUNumber2"/>
        <w:spacing w:after="0"/>
        <w:rPr>
          <w:rFonts w:ascii="Calibri" w:hAnsi="Calibri" w:cs="Calibri"/>
          <w:sz w:val="24"/>
          <w:szCs w:val="24"/>
          <w:lang w:eastAsia="en-AU"/>
        </w:rPr>
      </w:pPr>
      <w:bookmarkStart w:id="1" w:name="_Ref57024548"/>
      <w:r w:rsidRPr="009535B1">
        <w:rPr>
          <w:rFonts w:ascii="Calibri" w:hAnsi="Calibri" w:cs="Calibri"/>
          <w:sz w:val="24"/>
          <w:szCs w:val="24"/>
          <w:lang w:eastAsia="en-AU"/>
        </w:rPr>
        <w:t xml:space="preserve">These procedures do not apply in determining whether an APS employee in DFAT has breached the Code, or in determining any sanction for a breach of the Code, where the decision to begin the process of determining whether there was a breach of the Code was made </w:t>
      </w:r>
      <w:r w:rsidRPr="00E846F8">
        <w:rPr>
          <w:rFonts w:ascii="Calibri" w:hAnsi="Calibri" w:cs="Calibri"/>
          <w:sz w:val="24"/>
          <w:szCs w:val="24"/>
          <w:lang w:eastAsia="en-AU"/>
        </w:rPr>
        <w:t xml:space="preserve">before </w:t>
      </w:r>
      <w:r w:rsidR="00E846F8" w:rsidRPr="00E846F8">
        <w:rPr>
          <w:rFonts w:ascii="Calibri" w:hAnsi="Calibri" w:cs="Calibri"/>
          <w:sz w:val="24"/>
          <w:szCs w:val="24"/>
          <w:lang w:eastAsia="en-AU"/>
        </w:rPr>
        <w:t>22 December 2020</w:t>
      </w:r>
      <w:r w:rsidRPr="00E846F8">
        <w:rPr>
          <w:rFonts w:ascii="Calibri" w:hAnsi="Calibri" w:cs="Calibri"/>
          <w:sz w:val="24"/>
          <w:szCs w:val="24"/>
          <w:lang w:eastAsia="en-AU"/>
        </w:rPr>
        <w:t xml:space="preserve">. </w:t>
      </w:r>
      <w:r w:rsidR="00A13440" w:rsidRPr="00E846F8">
        <w:rPr>
          <w:rFonts w:ascii="Calibri" w:hAnsi="Calibri" w:cs="Calibri"/>
          <w:sz w:val="24"/>
          <w:szCs w:val="24"/>
          <w:lang w:eastAsia="en-AU"/>
        </w:rPr>
        <w:t>In these</w:t>
      </w:r>
      <w:r w:rsidR="00A13440" w:rsidRPr="009535B1">
        <w:rPr>
          <w:rFonts w:ascii="Calibri" w:hAnsi="Calibri" w:cs="Calibri"/>
          <w:sz w:val="24"/>
          <w:szCs w:val="24"/>
          <w:lang w:eastAsia="en-AU"/>
        </w:rPr>
        <w:t xml:space="preserve"> circumstances, the previous procedures made by DFAT will continue to apply until the process is concluded.</w:t>
      </w:r>
      <w:bookmarkEnd w:id="1"/>
    </w:p>
    <w:p w14:paraId="4A8E33B8" w14:textId="77777777" w:rsidR="00D006ED" w:rsidRDefault="00D006ED" w:rsidP="00E846F8">
      <w:pPr>
        <w:pStyle w:val="ListParagraph"/>
        <w:rPr>
          <w:rFonts w:ascii="Calibri" w:hAnsi="Calibri" w:cs="Calibri"/>
          <w:sz w:val="24"/>
          <w:szCs w:val="24"/>
          <w:lang w:eastAsia="en-AU"/>
        </w:rPr>
      </w:pPr>
    </w:p>
    <w:p w14:paraId="67914197" w14:textId="2020D601" w:rsidR="00D006ED" w:rsidRPr="009535B1" w:rsidRDefault="00D006ED" w:rsidP="000972F8">
      <w:pPr>
        <w:pStyle w:val="CUNumber2"/>
        <w:spacing w:after="0"/>
        <w:rPr>
          <w:rFonts w:ascii="Calibri" w:hAnsi="Calibri" w:cs="Calibri"/>
          <w:sz w:val="24"/>
          <w:szCs w:val="24"/>
          <w:lang w:eastAsia="en-AU"/>
        </w:rPr>
      </w:pPr>
      <w:r>
        <w:rPr>
          <w:rFonts w:ascii="Calibri" w:hAnsi="Calibri" w:cs="Calibri"/>
          <w:sz w:val="24"/>
          <w:szCs w:val="24"/>
          <w:lang w:eastAsia="en-AU"/>
        </w:rPr>
        <w:t>In these procedures</w:t>
      </w:r>
      <w:r w:rsidR="00BC1438">
        <w:rPr>
          <w:rFonts w:ascii="Calibri" w:hAnsi="Calibri" w:cs="Calibri"/>
          <w:sz w:val="24"/>
          <w:szCs w:val="24"/>
          <w:lang w:eastAsia="en-AU"/>
        </w:rPr>
        <w:t xml:space="preserve"> </w:t>
      </w:r>
      <w:r>
        <w:rPr>
          <w:rFonts w:ascii="Calibri" w:hAnsi="Calibri" w:cs="Calibri"/>
          <w:sz w:val="24"/>
          <w:szCs w:val="24"/>
          <w:lang w:eastAsia="en-AU"/>
        </w:rPr>
        <w:t xml:space="preserve">a reference to a person authorised by the Secretary means </w:t>
      </w:r>
      <w:r w:rsidR="00431DF9">
        <w:rPr>
          <w:rFonts w:ascii="Calibri" w:hAnsi="Calibri" w:cs="Calibri"/>
          <w:sz w:val="24"/>
          <w:szCs w:val="24"/>
          <w:lang w:eastAsia="en-AU"/>
        </w:rPr>
        <w:t xml:space="preserve">the Chief People Officer, Assistant Secretary Performance, Development and Safety Branch (or persons undertaking those equivalent roles and functions) </w:t>
      </w:r>
      <w:r>
        <w:rPr>
          <w:rFonts w:ascii="Calibri" w:hAnsi="Calibri" w:cs="Calibri"/>
          <w:sz w:val="24"/>
          <w:szCs w:val="24"/>
          <w:lang w:eastAsia="en-AU"/>
        </w:rPr>
        <w:t>or a</w:t>
      </w:r>
      <w:r w:rsidR="00BC1438">
        <w:rPr>
          <w:rFonts w:ascii="Calibri" w:hAnsi="Calibri" w:cs="Calibri"/>
          <w:sz w:val="24"/>
          <w:szCs w:val="24"/>
          <w:lang w:eastAsia="en-AU"/>
        </w:rPr>
        <w:t xml:space="preserve"> person authorised by such an officer.</w:t>
      </w:r>
    </w:p>
    <w:p w14:paraId="625D0D5E"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546AD769" w14:textId="7D714B64"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In these procedures, a reference to a breach of the Code by a person includes a reference to a person engaging in conduct set out in subsection 15(2A) of the Act in connection with their engagement as an APS employee.</w:t>
      </w:r>
    </w:p>
    <w:p w14:paraId="7E6637EE"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79881F0A" w14:textId="77777777" w:rsidR="000972F8" w:rsidRPr="009535B1" w:rsidRDefault="00FF104D" w:rsidP="000972F8">
      <w:pPr>
        <w:pStyle w:val="CUNumber1"/>
        <w:numPr>
          <w:ilvl w:val="0"/>
          <w:numId w:val="0"/>
        </w:numPr>
        <w:spacing w:after="0"/>
        <w:ind w:left="964"/>
        <w:rPr>
          <w:rFonts w:ascii="Calibri" w:hAnsi="Calibri" w:cs="Calibri"/>
          <w:sz w:val="24"/>
          <w:szCs w:val="24"/>
          <w:lang w:eastAsia="en-AU"/>
        </w:rPr>
      </w:pPr>
      <w:r w:rsidRPr="009535B1">
        <w:rPr>
          <w:rFonts w:ascii="Calibri" w:hAnsi="Calibri" w:cs="Calibri"/>
          <w:sz w:val="24"/>
          <w:szCs w:val="24"/>
          <w:lang w:eastAsia="en-AU"/>
        </w:rPr>
        <w:t>Note: Not all suspected breaches of the Code need to be dealt with by way of determination under these procedures. In particular circumstances, another way of dealing with a suspected breach of the Code may be more appropriate, including performance management.</w:t>
      </w:r>
    </w:p>
    <w:p w14:paraId="507C5C43" w14:textId="6AEF4DCA" w:rsidR="00FF104D" w:rsidRPr="009535B1" w:rsidRDefault="00FF104D" w:rsidP="000972F8">
      <w:pPr>
        <w:pStyle w:val="CUNumber1"/>
        <w:numPr>
          <w:ilvl w:val="0"/>
          <w:numId w:val="0"/>
        </w:numPr>
        <w:spacing w:after="0"/>
        <w:ind w:left="964" w:hanging="964"/>
        <w:rPr>
          <w:rFonts w:ascii="Calibri" w:hAnsi="Calibri" w:cs="Calibri"/>
          <w:sz w:val="24"/>
          <w:lang w:eastAsia="en-AU"/>
        </w:rPr>
      </w:pPr>
      <w:r w:rsidRPr="009535B1">
        <w:rPr>
          <w:rFonts w:ascii="Calibri" w:hAnsi="Calibri" w:cs="Calibri"/>
          <w:sz w:val="24"/>
          <w:lang w:eastAsia="en-AU"/>
        </w:rPr>
        <w:t xml:space="preserve"> </w:t>
      </w:r>
    </w:p>
    <w:p w14:paraId="4408A874" w14:textId="591B8D97" w:rsidR="00587417" w:rsidRPr="009535B1" w:rsidRDefault="00587417" w:rsidP="000972F8">
      <w:pPr>
        <w:pStyle w:val="CUNumber1"/>
        <w:keepNext/>
        <w:spacing w:after="0"/>
        <w:rPr>
          <w:rFonts w:ascii="Calibri" w:hAnsi="Calibri" w:cs="Calibri"/>
          <w:b/>
          <w:sz w:val="28"/>
          <w:szCs w:val="28"/>
          <w:lang w:eastAsia="en-AU"/>
        </w:rPr>
      </w:pPr>
      <w:r w:rsidRPr="009535B1">
        <w:rPr>
          <w:rFonts w:ascii="Calibri" w:hAnsi="Calibri" w:cs="Calibri"/>
          <w:b/>
          <w:sz w:val="28"/>
          <w:szCs w:val="28"/>
          <w:lang w:eastAsia="en-AU"/>
        </w:rPr>
        <w:lastRenderedPageBreak/>
        <w:t>Availability of procedures</w:t>
      </w:r>
    </w:p>
    <w:p w14:paraId="1113C382" w14:textId="77777777" w:rsidR="00D84803" w:rsidRPr="009535B1" w:rsidRDefault="00D84803" w:rsidP="009535B1">
      <w:pPr>
        <w:pStyle w:val="CUNumber1"/>
        <w:keepNext/>
        <w:numPr>
          <w:ilvl w:val="0"/>
          <w:numId w:val="0"/>
        </w:numPr>
        <w:spacing w:after="0"/>
        <w:ind w:left="964"/>
        <w:rPr>
          <w:rFonts w:ascii="Calibri" w:hAnsi="Calibri" w:cs="Calibri"/>
          <w:b/>
          <w:sz w:val="28"/>
          <w:szCs w:val="28"/>
          <w:lang w:eastAsia="en-AU"/>
        </w:rPr>
      </w:pPr>
    </w:p>
    <w:p w14:paraId="1B333778" w14:textId="5E5DAF8C"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As provided for in subsection 15(7) of the Act, these procedures are publicly available on </w:t>
      </w:r>
      <w:r w:rsidR="00FF104D" w:rsidRPr="009535B1">
        <w:rPr>
          <w:rFonts w:ascii="Calibri" w:hAnsi="Calibri" w:cs="Calibri"/>
          <w:sz w:val="24"/>
          <w:szCs w:val="24"/>
          <w:lang w:eastAsia="en-AU"/>
        </w:rPr>
        <w:t xml:space="preserve">DFAT's website </w:t>
      </w:r>
      <w:r w:rsidR="00FF104D" w:rsidRPr="009535B1">
        <w:rPr>
          <w:rFonts w:ascii="Calibri" w:hAnsi="Calibri" w:cs="Calibri"/>
          <w:iCs/>
          <w:sz w:val="24"/>
          <w:szCs w:val="24"/>
          <w:lang w:eastAsia="en-AU"/>
        </w:rPr>
        <w:t>or as otherwise made publicly available</w:t>
      </w:r>
      <w:r w:rsidR="00FF104D" w:rsidRPr="009535B1">
        <w:rPr>
          <w:rFonts w:ascii="Calibri" w:hAnsi="Calibri" w:cs="Calibri"/>
          <w:sz w:val="24"/>
          <w:szCs w:val="24"/>
          <w:lang w:eastAsia="en-AU"/>
        </w:rPr>
        <w:t>.</w:t>
      </w:r>
    </w:p>
    <w:p w14:paraId="65DD7CFA"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16E3BB75" w14:textId="0402A065" w:rsidR="00587417" w:rsidRPr="009535B1" w:rsidRDefault="00587417" w:rsidP="000972F8">
      <w:pPr>
        <w:pStyle w:val="CUNumber1"/>
        <w:keepNext/>
        <w:spacing w:after="0"/>
        <w:rPr>
          <w:rFonts w:ascii="Calibri" w:hAnsi="Calibri" w:cs="Calibri"/>
          <w:b/>
          <w:sz w:val="28"/>
          <w:szCs w:val="28"/>
          <w:lang w:eastAsia="en-AU"/>
        </w:rPr>
      </w:pPr>
      <w:r w:rsidRPr="009535B1">
        <w:rPr>
          <w:rFonts w:ascii="Calibri" w:hAnsi="Calibri" w:cs="Calibri"/>
          <w:b/>
          <w:sz w:val="28"/>
          <w:szCs w:val="28"/>
          <w:lang w:eastAsia="en-AU"/>
        </w:rPr>
        <w:t xml:space="preserve">Breach </w:t>
      </w:r>
      <w:r w:rsidR="00815B08" w:rsidRPr="009535B1">
        <w:rPr>
          <w:rFonts w:ascii="Calibri" w:hAnsi="Calibri" w:cs="Calibri"/>
          <w:b/>
          <w:sz w:val="28"/>
          <w:szCs w:val="28"/>
          <w:lang w:eastAsia="en-AU"/>
        </w:rPr>
        <w:t>Delegate</w:t>
      </w:r>
      <w:r w:rsidRPr="009535B1">
        <w:rPr>
          <w:rFonts w:ascii="Calibri" w:hAnsi="Calibri" w:cs="Calibri"/>
          <w:b/>
          <w:sz w:val="28"/>
          <w:szCs w:val="28"/>
          <w:lang w:eastAsia="en-AU"/>
        </w:rPr>
        <w:t xml:space="preserve"> and </w:t>
      </w:r>
      <w:r w:rsidR="00815B08" w:rsidRPr="009535B1">
        <w:rPr>
          <w:rFonts w:ascii="Calibri" w:hAnsi="Calibri" w:cs="Calibri"/>
          <w:b/>
          <w:sz w:val="28"/>
          <w:szCs w:val="28"/>
          <w:lang w:eastAsia="en-AU"/>
        </w:rPr>
        <w:t>S</w:t>
      </w:r>
      <w:r w:rsidRPr="009535B1">
        <w:rPr>
          <w:rFonts w:ascii="Calibri" w:hAnsi="Calibri" w:cs="Calibri"/>
          <w:b/>
          <w:sz w:val="28"/>
          <w:szCs w:val="28"/>
          <w:lang w:eastAsia="en-AU"/>
        </w:rPr>
        <w:t xml:space="preserve">anction </w:t>
      </w:r>
      <w:r w:rsidR="00815B08" w:rsidRPr="009535B1">
        <w:rPr>
          <w:rFonts w:ascii="Calibri" w:hAnsi="Calibri" w:cs="Calibri"/>
          <w:b/>
          <w:sz w:val="28"/>
          <w:szCs w:val="28"/>
          <w:lang w:eastAsia="en-AU"/>
        </w:rPr>
        <w:t>D</w:t>
      </w:r>
      <w:r w:rsidRPr="009535B1">
        <w:rPr>
          <w:rFonts w:ascii="Calibri" w:hAnsi="Calibri" w:cs="Calibri"/>
          <w:b/>
          <w:sz w:val="28"/>
          <w:szCs w:val="28"/>
          <w:lang w:eastAsia="en-AU"/>
        </w:rPr>
        <w:t>elegate</w:t>
      </w:r>
    </w:p>
    <w:p w14:paraId="7A82B140" w14:textId="77777777" w:rsidR="000972F8" w:rsidRPr="009535B1" w:rsidRDefault="000972F8" w:rsidP="000972F8">
      <w:pPr>
        <w:pStyle w:val="CUNumber2"/>
        <w:numPr>
          <w:ilvl w:val="0"/>
          <w:numId w:val="0"/>
        </w:numPr>
        <w:spacing w:after="0"/>
        <w:ind w:left="964"/>
        <w:rPr>
          <w:rFonts w:ascii="Calibri" w:hAnsi="Calibri" w:cs="Calibri"/>
          <w:sz w:val="24"/>
          <w:lang w:eastAsia="en-AU"/>
        </w:rPr>
      </w:pPr>
    </w:p>
    <w:p w14:paraId="78743C6D" w14:textId="0AA05167" w:rsidR="00EF66D5" w:rsidRPr="009535B1" w:rsidRDefault="00EF66D5"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As soon as practicable after a suspected breach of the Code has been identified and the Secretary, or a person authorised by the</w:t>
      </w:r>
      <w:r w:rsidR="00246894" w:rsidRPr="009535B1">
        <w:rPr>
          <w:rFonts w:ascii="Calibri" w:hAnsi="Calibri" w:cs="Calibri"/>
          <w:sz w:val="24"/>
          <w:szCs w:val="24"/>
          <w:lang w:eastAsia="en-AU"/>
        </w:rPr>
        <w:t xml:space="preserve"> </w:t>
      </w:r>
      <w:r w:rsidRPr="009535B1">
        <w:rPr>
          <w:rFonts w:ascii="Calibri" w:hAnsi="Calibri" w:cs="Calibri"/>
          <w:sz w:val="24"/>
          <w:szCs w:val="24"/>
          <w:lang w:eastAsia="en-AU"/>
        </w:rPr>
        <w:t xml:space="preserve">Secretary, has decided to deal with the suspected breach under these procedures, the </w:t>
      </w:r>
      <w:r w:rsidR="00246894" w:rsidRPr="009535B1">
        <w:rPr>
          <w:rFonts w:ascii="Calibri" w:hAnsi="Calibri" w:cs="Calibri"/>
          <w:sz w:val="24"/>
          <w:szCs w:val="24"/>
          <w:lang w:eastAsia="en-AU"/>
        </w:rPr>
        <w:t>Secretary</w:t>
      </w:r>
      <w:r w:rsidRPr="009535B1">
        <w:rPr>
          <w:rFonts w:ascii="Calibri" w:hAnsi="Calibri" w:cs="Calibri"/>
          <w:sz w:val="24"/>
          <w:szCs w:val="24"/>
          <w:lang w:eastAsia="en-AU"/>
        </w:rPr>
        <w:t xml:space="preserve"> or that person will appoint a decision-maker (the </w:t>
      </w:r>
      <w:r w:rsidR="00815B08" w:rsidRPr="009535B1">
        <w:rPr>
          <w:rFonts w:ascii="Calibri" w:hAnsi="Calibri" w:cs="Calibri"/>
          <w:sz w:val="24"/>
          <w:szCs w:val="24"/>
          <w:lang w:eastAsia="en-AU"/>
        </w:rPr>
        <w:t>Breach Delegate</w:t>
      </w:r>
      <w:r w:rsidRPr="009535B1">
        <w:rPr>
          <w:rFonts w:ascii="Calibri" w:hAnsi="Calibri" w:cs="Calibri"/>
          <w:sz w:val="24"/>
          <w:szCs w:val="24"/>
          <w:lang w:eastAsia="en-AU"/>
        </w:rPr>
        <w:t>) to make a determination under these procedures.</w:t>
      </w:r>
    </w:p>
    <w:p w14:paraId="068324DC"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106255A5" w14:textId="435F954A"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 role of the </w:t>
      </w:r>
      <w:r w:rsidR="00815B08" w:rsidRPr="009535B1">
        <w:rPr>
          <w:rFonts w:ascii="Calibri" w:hAnsi="Calibri" w:cs="Calibri"/>
          <w:sz w:val="24"/>
          <w:szCs w:val="24"/>
          <w:lang w:eastAsia="en-AU"/>
        </w:rPr>
        <w:t>Breach Delegate</w:t>
      </w:r>
      <w:r w:rsidRPr="009535B1">
        <w:rPr>
          <w:rFonts w:ascii="Calibri" w:hAnsi="Calibri" w:cs="Calibri"/>
          <w:sz w:val="24"/>
          <w:szCs w:val="24"/>
          <w:lang w:eastAsia="en-AU"/>
        </w:rPr>
        <w:t xml:space="preserve"> is to determine in writing whether a breach of the Code has occurred.</w:t>
      </w:r>
    </w:p>
    <w:p w14:paraId="0DF6A555"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277C4CFF" w14:textId="26CE1915"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 </w:t>
      </w:r>
      <w:r w:rsidR="00815B08" w:rsidRPr="009535B1">
        <w:rPr>
          <w:rFonts w:ascii="Calibri" w:hAnsi="Calibri" w:cs="Calibri"/>
          <w:sz w:val="24"/>
          <w:szCs w:val="24"/>
          <w:lang w:eastAsia="en-AU"/>
        </w:rPr>
        <w:t xml:space="preserve">Breach Delegate </w:t>
      </w:r>
      <w:r w:rsidRPr="009535B1">
        <w:rPr>
          <w:rFonts w:ascii="Calibri" w:hAnsi="Calibri" w:cs="Calibri"/>
          <w:sz w:val="24"/>
          <w:szCs w:val="24"/>
          <w:lang w:eastAsia="en-AU"/>
        </w:rPr>
        <w:t xml:space="preserve">may undertake </w:t>
      </w:r>
      <w:r w:rsidR="00B91D1C" w:rsidRPr="009535B1">
        <w:rPr>
          <w:rFonts w:ascii="Calibri" w:hAnsi="Calibri" w:cs="Calibri"/>
          <w:sz w:val="24"/>
          <w:szCs w:val="24"/>
          <w:lang w:eastAsia="en-AU"/>
        </w:rPr>
        <w:t xml:space="preserve">an </w:t>
      </w:r>
      <w:r w:rsidRPr="009535B1">
        <w:rPr>
          <w:rFonts w:ascii="Calibri" w:hAnsi="Calibri" w:cs="Calibri"/>
          <w:sz w:val="24"/>
          <w:szCs w:val="24"/>
          <w:lang w:eastAsia="en-AU"/>
        </w:rPr>
        <w:t xml:space="preserve">investigation or seek the assistance of an investigator. The investigator may investigate the alleged breach, gather evidence and make a report of recommended factual findings to the </w:t>
      </w:r>
      <w:r w:rsidR="00815B08" w:rsidRPr="009535B1">
        <w:rPr>
          <w:rFonts w:ascii="Calibri" w:hAnsi="Calibri" w:cs="Calibri"/>
          <w:sz w:val="24"/>
          <w:szCs w:val="24"/>
          <w:lang w:eastAsia="en-AU"/>
        </w:rPr>
        <w:t>Breach Delegate</w:t>
      </w:r>
      <w:r w:rsidR="00246894" w:rsidRPr="009535B1">
        <w:rPr>
          <w:rFonts w:ascii="Calibri" w:hAnsi="Calibri" w:cs="Calibri"/>
          <w:sz w:val="24"/>
          <w:szCs w:val="24"/>
          <w:lang w:eastAsia="en-AU"/>
        </w:rPr>
        <w:t xml:space="preserve">, and, where appropriate, recommendations as to whether it is open to the </w:t>
      </w:r>
      <w:r w:rsidR="00815B08" w:rsidRPr="009535B1">
        <w:rPr>
          <w:rFonts w:ascii="Calibri" w:hAnsi="Calibri" w:cs="Calibri"/>
          <w:sz w:val="24"/>
          <w:szCs w:val="24"/>
          <w:lang w:eastAsia="en-AU"/>
        </w:rPr>
        <w:t xml:space="preserve">Breach Delegate </w:t>
      </w:r>
      <w:r w:rsidR="00246894" w:rsidRPr="009535B1">
        <w:rPr>
          <w:rFonts w:ascii="Calibri" w:hAnsi="Calibri" w:cs="Calibri"/>
          <w:sz w:val="24"/>
          <w:szCs w:val="24"/>
          <w:lang w:eastAsia="en-AU"/>
        </w:rPr>
        <w:t>to find that the conduct amounts to a breach of the Code.</w:t>
      </w:r>
    </w:p>
    <w:p w14:paraId="66BDCBB5"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66A29300" w14:textId="0A4B1CE4"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 person who is to decide what, if any, sanction is to be imposed on an APS employee who is found to have breached the Code (the </w:t>
      </w:r>
      <w:r w:rsidR="00815B08" w:rsidRPr="009535B1">
        <w:rPr>
          <w:rFonts w:ascii="Calibri" w:hAnsi="Calibri" w:cs="Calibri"/>
          <w:sz w:val="24"/>
          <w:szCs w:val="24"/>
          <w:lang w:eastAsia="en-AU"/>
        </w:rPr>
        <w:t>S</w:t>
      </w:r>
      <w:r w:rsidRPr="009535B1">
        <w:rPr>
          <w:rFonts w:ascii="Calibri" w:hAnsi="Calibri" w:cs="Calibri"/>
          <w:sz w:val="24"/>
          <w:szCs w:val="24"/>
          <w:lang w:eastAsia="en-AU"/>
        </w:rPr>
        <w:t xml:space="preserve">anction </w:t>
      </w:r>
      <w:r w:rsidR="00815B08" w:rsidRPr="009535B1">
        <w:rPr>
          <w:rFonts w:ascii="Calibri" w:hAnsi="Calibri" w:cs="Calibri"/>
          <w:sz w:val="24"/>
          <w:szCs w:val="24"/>
          <w:lang w:eastAsia="en-AU"/>
        </w:rPr>
        <w:t>D</w:t>
      </w:r>
      <w:r w:rsidRPr="009535B1">
        <w:rPr>
          <w:rFonts w:ascii="Calibri" w:hAnsi="Calibri" w:cs="Calibri"/>
          <w:sz w:val="24"/>
          <w:szCs w:val="24"/>
          <w:lang w:eastAsia="en-AU"/>
        </w:rPr>
        <w:t>elegate)</w:t>
      </w:r>
      <w:r w:rsidR="00C57C82" w:rsidRPr="009535B1">
        <w:rPr>
          <w:rFonts w:ascii="Calibri" w:hAnsi="Calibri" w:cs="Calibri"/>
          <w:sz w:val="24"/>
          <w:szCs w:val="24"/>
          <w:lang w:eastAsia="en-AU"/>
        </w:rPr>
        <w:t xml:space="preserve"> </w:t>
      </w:r>
      <w:r w:rsidRPr="009535B1">
        <w:rPr>
          <w:rFonts w:ascii="Calibri" w:hAnsi="Calibri" w:cs="Calibri"/>
          <w:sz w:val="24"/>
          <w:szCs w:val="24"/>
          <w:lang w:eastAsia="en-AU"/>
        </w:rPr>
        <w:t>will be a person holding a delegation of the powers under the Act to impose sanctions.</w:t>
      </w:r>
    </w:p>
    <w:p w14:paraId="28D855FE"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05EE41F8" w14:textId="44852D5E"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These procedures do not prevent the </w:t>
      </w:r>
      <w:r w:rsidR="00815B08" w:rsidRPr="009535B1">
        <w:rPr>
          <w:rFonts w:ascii="Calibri" w:hAnsi="Calibri" w:cs="Calibri"/>
          <w:sz w:val="24"/>
          <w:szCs w:val="24"/>
          <w:lang w:eastAsia="en-AU"/>
        </w:rPr>
        <w:t xml:space="preserve">Breach Delegate </w:t>
      </w:r>
      <w:r w:rsidRPr="009535B1">
        <w:rPr>
          <w:rFonts w:ascii="Calibri" w:hAnsi="Calibri" w:cs="Calibri"/>
          <w:sz w:val="24"/>
          <w:szCs w:val="24"/>
          <w:lang w:eastAsia="en-AU"/>
        </w:rPr>
        <w:t xml:space="preserve">from being the </w:t>
      </w:r>
      <w:r w:rsidR="00815B08" w:rsidRPr="009535B1">
        <w:rPr>
          <w:rFonts w:ascii="Calibri" w:hAnsi="Calibri" w:cs="Calibri"/>
          <w:sz w:val="24"/>
          <w:szCs w:val="24"/>
          <w:lang w:eastAsia="en-AU"/>
        </w:rPr>
        <w:t>S</w:t>
      </w:r>
      <w:r w:rsidRPr="009535B1">
        <w:rPr>
          <w:rFonts w:ascii="Calibri" w:hAnsi="Calibri" w:cs="Calibri"/>
          <w:sz w:val="24"/>
          <w:szCs w:val="24"/>
          <w:lang w:eastAsia="en-AU"/>
        </w:rPr>
        <w:t xml:space="preserve">anction </w:t>
      </w:r>
      <w:r w:rsidR="00815B08" w:rsidRPr="009535B1">
        <w:rPr>
          <w:rFonts w:ascii="Calibri" w:hAnsi="Calibri" w:cs="Calibri"/>
          <w:sz w:val="24"/>
          <w:szCs w:val="24"/>
          <w:lang w:eastAsia="en-AU"/>
        </w:rPr>
        <w:t>D</w:t>
      </w:r>
      <w:r w:rsidRPr="009535B1">
        <w:rPr>
          <w:rFonts w:ascii="Calibri" w:hAnsi="Calibri" w:cs="Calibri"/>
          <w:sz w:val="24"/>
          <w:szCs w:val="24"/>
          <w:lang w:eastAsia="en-AU"/>
        </w:rPr>
        <w:t>elegate in the same matter.</w:t>
      </w:r>
    </w:p>
    <w:p w14:paraId="3CDCC0BF"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7C71B39F" w14:textId="7BDB278A" w:rsidR="00246894" w:rsidRPr="009535B1" w:rsidRDefault="00246894"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 </w:t>
      </w:r>
      <w:r w:rsidR="00815B08" w:rsidRPr="009535B1">
        <w:rPr>
          <w:rFonts w:ascii="Calibri" w:hAnsi="Calibri" w:cs="Calibri"/>
          <w:sz w:val="24"/>
          <w:szCs w:val="24"/>
          <w:lang w:eastAsia="en-AU"/>
        </w:rPr>
        <w:t>Breach Delegate and the S</w:t>
      </w:r>
      <w:r w:rsidRPr="009535B1">
        <w:rPr>
          <w:rFonts w:ascii="Calibri" w:hAnsi="Calibri" w:cs="Calibri"/>
          <w:sz w:val="24"/>
          <w:szCs w:val="24"/>
          <w:lang w:eastAsia="en-AU"/>
        </w:rPr>
        <w:t xml:space="preserve">anction </w:t>
      </w:r>
      <w:r w:rsidR="00815B08" w:rsidRPr="009535B1">
        <w:rPr>
          <w:rFonts w:ascii="Calibri" w:hAnsi="Calibri" w:cs="Calibri"/>
          <w:sz w:val="24"/>
          <w:szCs w:val="24"/>
          <w:lang w:eastAsia="en-AU"/>
        </w:rPr>
        <w:t>D</w:t>
      </w:r>
      <w:r w:rsidRPr="009535B1">
        <w:rPr>
          <w:rFonts w:ascii="Calibri" w:hAnsi="Calibri" w:cs="Calibri"/>
          <w:sz w:val="24"/>
          <w:szCs w:val="24"/>
          <w:lang w:eastAsia="en-AU"/>
        </w:rPr>
        <w:t>elegate should have regard to the Australian Public Service Commission's publication, 'Handling Misconduct: A human resources practitioner's guide to the reporting and handling of suspected and determined breaches of the APS Code of Conduct', or its replacement, in making the determination and the decision in relation to sanction.</w:t>
      </w:r>
    </w:p>
    <w:p w14:paraId="2188D644" w14:textId="77777777" w:rsidR="000972F8" w:rsidRPr="009535B1" w:rsidRDefault="000972F8" w:rsidP="000972F8">
      <w:pPr>
        <w:pStyle w:val="CUNumber2"/>
        <w:numPr>
          <w:ilvl w:val="0"/>
          <w:numId w:val="0"/>
        </w:numPr>
        <w:spacing w:after="0"/>
        <w:ind w:left="964"/>
        <w:rPr>
          <w:rFonts w:ascii="Calibri" w:hAnsi="Calibri" w:cs="Calibri"/>
          <w:sz w:val="24"/>
          <w:lang w:eastAsia="en-AU"/>
        </w:rPr>
      </w:pPr>
    </w:p>
    <w:p w14:paraId="206567D7" w14:textId="77777777" w:rsidR="00587417" w:rsidRPr="009535B1" w:rsidRDefault="00587417" w:rsidP="000972F8">
      <w:pPr>
        <w:pStyle w:val="CUNumber1"/>
        <w:spacing w:after="0"/>
        <w:rPr>
          <w:rFonts w:ascii="Calibri" w:hAnsi="Calibri" w:cs="Calibri"/>
          <w:b/>
          <w:sz w:val="28"/>
          <w:szCs w:val="28"/>
          <w:lang w:eastAsia="en-AU"/>
        </w:rPr>
      </w:pPr>
      <w:r w:rsidRPr="009535B1">
        <w:rPr>
          <w:rFonts w:ascii="Calibri" w:hAnsi="Calibri" w:cs="Calibri"/>
          <w:b/>
          <w:sz w:val="28"/>
          <w:szCs w:val="28"/>
          <w:lang w:eastAsia="en-AU"/>
        </w:rPr>
        <w:t>Person or persons making breach determination and imposing any sanction to be independent and unbiased</w:t>
      </w:r>
    </w:p>
    <w:p w14:paraId="5EA4799F" w14:textId="77777777" w:rsidR="000972F8" w:rsidRPr="009535B1" w:rsidRDefault="000972F8" w:rsidP="000972F8">
      <w:pPr>
        <w:pStyle w:val="CUNumber2"/>
        <w:numPr>
          <w:ilvl w:val="0"/>
          <w:numId w:val="0"/>
        </w:numPr>
        <w:spacing w:after="0"/>
        <w:ind w:left="964"/>
        <w:rPr>
          <w:rFonts w:ascii="Calibri" w:hAnsi="Calibri" w:cs="Calibri"/>
          <w:sz w:val="24"/>
          <w:lang w:eastAsia="en-AU"/>
        </w:rPr>
      </w:pPr>
    </w:p>
    <w:p w14:paraId="6D4D650A" w14:textId="70F2F727"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 </w:t>
      </w:r>
      <w:r w:rsidR="00815B08" w:rsidRPr="009535B1">
        <w:rPr>
          <w:rFonts w:ascii="Calibri" w:hAnsi="Calibri" w:cs="Calibri"/>
          <w:sz w:val="24"/>
          <w:szCs w:val="24"/>
          <w:lang w:eastAsia="en-AU"/>
        </w:rPr>
        <w:t xml:space="preserve">Breach Delegate </w:t>
      </w:r>
      <w:r w:rsidRPr="009535B1">
        <w:rPr>
          <w:rFonts w:ascii="Calibri" w:hAnsi="Calibri" w:cs="Calibri"/>
          <w:sz w:val="24"/>
          <w:szCs w:val="24"/>
          <w:lang w:eastAsia="en-AU"/>
        </w:rPr>
        <w:t xml:space="preserve">and the </w:t>
      </w:r>
      <w:r w:rsidR="00815B08" w:rsidRPr="009535B1">
        <w:rPr>
          <w:rFonts w:ascii="Calibri" w:hAnsi="Calibri" w:cs="Calibri"/>
          <w:sz w:val="24"/>
          <w:szCs w:val="24"/>
          <w:lang w:eastAsia="en-AU"/>
        </w:rPr>
        <w:t>S</w:t>
      </w:r>
      <w:r w:rsidRPr="009535B1">
        <w:rPr>
          <w:rFonts w:ascii="Calibri" w:hAnsi="Calibri" w:cs="Calibri"/>
          <w:sz w:val="24"/>
          <w:szCs w:val="24"/>
          <w:lang w:eastAsia="en-AU"/>
        </w:rPr>
        <w:t xml:space="preserve">anction </w:t>
      </w:r>
      <w:r w:rsidR="00815B08" w:rsidRPr="009535B1">
        <w:rPr>
          <w:rFonts w:ascii="Calibri" w:hAnsi="Calibri" w:cs="Calibri"/>
          <w:sz w:val="24"/>
          <w:szCs w:val="24"/>
          <w:lang w:eastAsia="en-AU"/>
        </w:rPr>
        <w:t>D</w:t>
      </w:r>
      <w:r w:rsidRPr="009535B1">
        <w:rPr>
          <w:rFonts w:ascii="Calibri" w:hAnsi="Calibri" w:cs="Calibri"/>
          <w:sz w:val="24"/>
          <w:szCs w:val="24"/>
          <w:lang w:eastAsia="en-AU"/>
        </w:rPr>
        <w:t>elegate must be, and must appear to be, independent and unbiased.</w:t>
      </w:r>
    </w:p>
    <w:p w14:paraId="6D157A2F"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1ABABFE8" w14:textId="3B7CB64A" w:rsidR="000F632A" w:rsidRPr="009535B1" w:rsidRDefault="000F632A"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 </w:t>
      </w:r>
      <w:r w:rsidR="00815B08" w:rsidRPr="009535B1">
        <w:rPr>
          <w:rFonts w:ascii="Calibri" w:hAnsi="Calibri" w:cs="Calibri"/>
          <w:sz w:val="24"/>
          <w:szCs w:val="24"/>
          <w:lang w:eastAsia="en-AU"/>
        </w:rPr>
        <w:t xml:space="preserve">Breach Delegate </w:t>
      </w:r>
      <w:r w:rsidRPr="009535B1">
        <w:rPr>
          <w:rFonts w:ascii="Calibri" w:hAnsi="Calibri" w:cs="Calibri"/>
          <w:sz w:val="24"/>
          <w:szCs w:val="24"/>
          <w:lang w:eastAsia="en-AU"/>
        </w:rPr>
        <w:t xml:space="preserve">and the </w:t>
      </w:r>
      <w:r w:rsidR="00815B08" w:rsidRPr="009535B1">
        <w:rPr>
          <w:rFonts w:ascii="Calibri" w:hAnsi="Calibri" w:cs="Calibri"/>
          <w:sz w:val="24"/>
          <w:szCs w:val="24"/>
          <w:lang w:eastAsia="en-AU"/>
        </w:rPr>
        <w:t>S</w:t>
      </w:r>
      <w:r w:rsidRPr="009535B1">
        <w:rPr>
          <w:rFonts w:ascii="Calibri" w:hAnsi="Calibri" w:cs="Calibri"/>
          <w:sz w:val="24"/>
          <w:szCs w:val="24"/>
          <w:lang w:eastAsia="en-AU"/>
        </w:rPr>
        <w:t xml:space="preserve">anction </w:t>
      </w:r>
      <w:r w:rsidR="00815B08" w:rsidRPr="009535B1">
        <w:rPr>
          <w:rFonts w:ascii="Calibri" w:hAnsi="Calibri" w:cs="Calibri"/>
          <w:sz w:val="24"/>
          <w:szCs w:val="24"/>
          <w:lang w:eastAsia="en-AU"/>
        </w:rPr>
        <w:t>D</w:t>
      </w:r>
      <w:r w:rsidRPr="009535B1">
        <w:rPr>
          <w:rFonts w:ascii="Calibri" w:hAnsi="Calibri" w:cs="Calibri"/>
          <w:sz w:val="24"/>
          <w:szCs w:val="24"/>
          <w:lang w:eastAsia="en-AU"/>
        </w:rPr>
        <w:t>elegate must advise the </w:t>
      </w:r>
      <w:r w:rsidRPr="009535B1">
        <w:rPr>
          <w:rFonts w:ascii="Calibri" w:hAnsi="Calibri" w:cs="Calibri"/>
          <w:iCs/>
          <w:sz w:val="24"/>
          <w:szCs w:val="24"/>
          <w:lang w:eastAsia="en-AU"/>
        </w:rPr>
        <w:t xml:space="preserve">Secretary or the person authorised by the Secretary to appoint the </w:t>
      </w:r>
      <w:r w:rsidR="00815B08" w:rsidRPr="009535B1">
        <w:rPr>
          <w:rFonts w:ascii="Calibri" w:hAnsi="Calibri" w:cs="Calibri"/>
          <w:sz w:val="24"/>
          <w:szCs w:val="24"/>
          <w:lang w:eastAsia="en-AU"/>
        </w:rPr>
        <w:t>Breach Delegate</w:t>
      </w:r>
      <w:r w:rsidR="00903ACA" w:rsidRPr="009535B1">
        <w:rPr>
          <w:rFonts w:ascii="Calibri" w:hAnsi="Calibri" w:cs="Calibri"/>
          <w:sz w:val="24"/>
          <w:szCs w:val="24"/>
          <w:lang w:eastAsia="en-AU"/>
        </w:rPr>
        <w:t xml:space="preserve"> and/or the Sanction Delegate,</w:t>
      </w:r>
      <w:r w:rsidRPr="009535B1">
        <w:rPr>
          <w:rFonts w:ascii="Calibri" w:hAnsi="Calibri" w:cs="Calibri"/>
          <w:sz w:val="24"/>
          <w:szCs w:val="24"/>
          <w:lang w:eastAsia="en-AU"/>
        </w:rPr>
        <w:t xml:space="preserve"> in writing if they consider that they may not be independent and unbiased or if they consider that they may reasonably be perceived not to be independent and unbiased</w:t>
      </w:r>
      <w:r w:rsidR="009535B1">
        <w:rPr>
          <w:rFonts w:ascii="Calibri" w:hAnsi="Calibri" w:cs="Calibri"/>
          <w:sz w:val="24"/>
          <w:szCs w:val="24"/>
          <w:lang w:eastAsia="en-AU"/>
        </w:rPr>
        <w:t xml:space="preserve"> (</w:t>
      </w:r>
      <w:r w:rsidRPr="009535B1">
        <w:rPr>
          <w:rFonts w:ascii="Calibri" w:hAnsi="Calibri" w:cs="Calibri"/>
          <w:sz w:val="24"/>
          <w:szCs w:val="24"/>
          <w:lang w:eastAsia="en-AU"/>
        </w:rPr>
        <w:t>for example, if they are a witness in the matter</w:t>
      </w:r>
      <w:r w:rsidR="009535B1">
        <w:rPr>
          <w:rFonts w:ascii="Calibri" w:hAnsi="Calibri" w:cs="Calibri"/>
          <w:sz w:val="24"/>
          <w:szCs w:val="24"/>
          <w:lang w:eastAsia="en-AU"/>
        </w:rPr>
        <w:t>)</w:t>
      </w:r>
      <w:r w:rsidRPr="009535B1">
        <w:rPr>
          <w:rFonts w:ascii="Calibri" w:hAnsi="Calibri" w:cs="Calibri"/>
          <w:sz w:val="24"/>
          <w:szCs w:val="24"/>
          <w:lang w:eastAsia="en-AU"/>
        </w:rPr>
        <w:t>.</w:t>
      </w:r>
    </w:p>
    <w:p w14:paraId="6EEDE132" w14:textId="3BAA5202" w:rsidR="000972F8" w:rsidRDefault="000972F8" w:rsidP="000972F8">
      <w:pPr>
        <w:pStyle w:val="CUNumber2"/>
        <w:numPr>
          <w:ilvl w:val="0"/>
          <w:numId w:val="0"/>
        </w:numPr>
        <w:spacing w:after="0"/>
        <w:ind w:left="964"/>
        <w:rPr>
          <w:rFonts w:ascii="Calibri" w:hAnsi="Calibri" w:cs="Calibri"/>
          <w:sz w:val="24"/>
          <w:lang w:eastAsia="en-AU"/>
        </w:rPr>
      </w:pPr>
    </w:p>
    <w:p w14:paraId="1018E2F8" w14:textId="57443E05" w:rsidR="003A2B35" w:rsidRPr="009535B1" w:rsidRDefault="003A2B35" w:rsidP="000972F8">
      <w:pPr>
        <w:pStyle w:val="CUNumber2"/>
        <w:numPr>
          <w:ilvl w:val="0"/>
          <w:numId w:val="0"/>
        </w:numPr>
        <w:spacing w:after="0"/>
        <w:ind w:left="964"/>
        <w:rPr>
          <w:rFonts w:ascii="Calibri" w:hAnsi="Calibri" w:cs="Calibri"/>
          <w:sz w:val="24"/>
          <w:lang w:eastAsia="en-AU"/>
        </w:rPr>
      </w:pPr>
      <w:r>
        <w:rPr>
          <w:rFonts w:ascii="Calibri" w:hAnsi="Calibri" w:cs="Calibri"/>
          <w:sz w:val="24"/>
          <w:lang w:eastAsia="en-AU"/>
        </w:rPr>
        <w:lastRenderedPageBreak/>
        <w:t>Note: The Sanction Delegate (para 3.4) will hold delegated powers pursuant to s15(1) of the Act, as reflected in the Secretary’s Instrument of Delegation.</w:t>
      </w:r>
      <w:r>
        <w:rPr>
          <w:rFonts w:ascii="Calibri" w:hAnsi="Calibri" w:cs="Calibri"/>
          <w:sz w:val="24"/>
          <w:lang w:eastAsia="en-AU"/>
        </w:rPr>
        <w:br/>
      </w:r>
    </w:p>
    <w:p w14:paraId="65BA5DD5" w14:textId="77777777" w:rsidR="00587417" w:rsidRPr="009535B1" w:rsidRDefault="00587417" w:rsidP="000972F8">
      <w:pPr>
        <w:pStyle w:val="CUNumber1"/>
        <w:keepNext/>
        <w:spacing w:after="0"/>
        <w:rPr>
          <w:rFonts w:ascii="Calibri" w:hAnsi="Calibri" w:cs="Calibri"/>
          <w:b/>
          <w:sz w:val="28"/>
          <w:szCs w:val="28"/>
          <w:lang w:eastAsia="en-AU"/>
        </w:rPr>
      </w:pPr>
      <w:r w:rsidRPr="009535B1">
        <w:rPr>
          <w:rFonts w:ascii="Calibri" w:hAnsi="Calibri" w:cs="Calibri"/>
          <w:b/>
          <w:sz w:val="28"/>
          <w:szCs w:val="28"/>
          <w:lang w:eastAsia="en-AU"/>
        </w:rPr>
        <w:t xml:space="preserve">The determination </w:t>
      </w:r>
      <w:proofErr w:type="gramStart"/>
      <w:r w:rsidRPr="009535B1">
        <w:rPr>
          <w:rFonts w:ascii="Calibri" w:hAnsi="Calibri" w:cs="Calibri"/>
          <w:b/>
          <w:sz w:val="28"/>
          <w:szCs w:val="28"/>
          <w:lang w:eastAsia="en-AU"/>
        </w:rPr>
        <w:t>process</w:t>
      </w:r>
      <w:proofErr w:type="gramEnd"/>
    </w:p>
    <w:p w14:paraId="12E9D97C" w14:textId="77777777" w:rsidR="000972F8" w:rsidRPr="009535B1" w:rsidRDefault="000972F8" w:rsidP="000972F8">
      <w:pPr>
        <w:pStyle w:val="CUNumber2"/>
        <w:numPr>
          <w:ilvl w:val="0"/>
          <w:numId w:val="0"/>
        </w:numPr>
        <w:spacing w:after="0"/>
        <w:ind w:left="964"/>
        <w:rPr>
          <w:rFonts w:ascii="Calibri" w:hAnsi="Calibri" w:cs="Calibri"/>
          <w:sz w:val="24"/>
          <w:szCs w:val="22"/>
          <w:lang w:eastAsia="en-AU"/>
        </w:rPr>
      </w:pPr>
    </w:p>
    <w:p w14:paraId="0D1146DE" w14:textId="3A6A1012" w:rsidR="00FA62E3" w:rsidRPr="009535B1" w:rsidRDefault="00FA62E3"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The process for determining whether a person who is, or was, an APS employee in DFAT has breached the Code must be carried out with as little formality, and with as much expedition, as a proper consideration of the matter allows</w:t>
      </w:r>
      <w:r w:rsidR="000972F8" w:rsidRPr="009535B1">
        <w:rPr>
          <w:rFonts w:ascii="Calibri" w:hAnsi="Calibri" w:cs="Calibri"/>
          <w:sz w:val="24"/>
          <w:szCs w:val="24"/>
          <w:lang w:eastAsia="en-AU"/>
        </w:rPr>
        <w:t>.</w:t>
      </w:r>
    </w:p>
    <w:p w14:paraId="1DB49046"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7CF6B972" w14:textId="765DC41A" w:rsidR="00587417" w:rsidRPr="009535B1" w:rsidRDefault="00587417" w:rsidP="000972F8">
      <w:pPr>
        <w:pStyle w:val="CUNumber2"/>
        <w:spacing w:after="0"/>
        <w:rPr>
          <w:rFonts w:ascii="Calibri" w:hAnsi="Calibri" w:cs="Calibri"/>
          <w:color w:val="000000"/>
          <w:spacing w:val="4"/>
          <w:sz w:val="24"/>
          <w:szCs w:val="24"/>
          <w:lang w:eastAsia="en-AU"/>
        </w:rPr>
      </w:pPr>
      <w:r w:rsidRPr="009535B1">
        <w:rPr>
          <w:rFonts w:ascii="Calibri" w:hAnsi="Calibri" w:cs="Calibri"/>
          <w:color w:val="000000"/>
          <w:spacing w:val="4"/>
          <w:sz w:val="24"/>
          <w:szCs w:val="24"/>
          <w:lang w:eastAsia="en-AU"/>
        </w:rPr>
        <w:t>The process must be consistent with the principles of procedural fairness.</w:t>
      </w:r>
    </w:p>
    <w:p w14:paraId="06391FF2" w14:textId="77777777" w:rsidR="000972F8" w:rsidRPr="009535B1" w:rsidRDefault="000972F8" w:rsidP="000972F8">
      <w:pPr>
        <w:pStyle w:val="CUNumber2"/>
        <w:numPr>
          <w:ilvl w:val="0"/>
          <w:numId w:val="0"/>
        </w:numPr>
        <w:spacing w:after="0"/>
        <w:ind w:left="964"/>
        <w:rPr>
          <w:rFonts w:ascii="Calibri" w:hAnsi="Calibri" w:cs="Calibri"/>
          <w:color w:val="000000"/>
          <w:spacing w:val="4"/>
          <w:sz w:val="24"/>
          <w:szCs w:val="24"/>
          <w:lang w:eastAsia="en-AU"/>
        </w:rPr>
      </w:pPr>
    </w:p>
    <w:p w14:paraId="376841FA" w14:textId="007726C5"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color w:val="000000"/>
          <w:spacing w:val="4"/>
          <w:sz w:val="24"/>
          <w:szCs w:val="24"/>
          <w:lang w:eastAsia="en-AU"/>
        </w:rPr>
        <w:t>A determination may not be made in relation to a suspected breach of the Code by a person unless reasonable steps have been taken to</w:t>
      </w:r>
      <w:r w:rsidR="00C57C82" w:rsidRPr="009535B1">
        <w:rPr>
          <w:rFonts w:ascii="Calibri" w:hAnsi="Calibri" w:cs="Calibri"/>
          <w:color w:val="000000"/>
          <w:spacing w:val="4"/>
          <w:sz w:val="24"/>
          <w:szCs w:val="24"/>
          <w:lang w:eastAsia="en-AU"/>
        </w:rPr>
        <w:t xml:space="preserve"> </w:t>
      </w:r>
      <w:r w:rsidRPr="009535B1">
        <w:rPr>
          <w:rFonts w:ascii="Calibri" w:hAnsi="Calibri" w:cs="Calibri"/>
          <w:sz w:val="24"/>
          <w:szCs w:val="24"/>
          <w:lang w:eastAsia="en-AU"/>
        </w:rPr>
        <w:t>inform the person of:</w:t>
      </w:r>
    </w:p>
    <w:p w14:paraId="7617047E"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35B7E3B2" w14:textId="77777777" w:rsidR="00587417" w:rsidRPr="009535B1" w:rsidRDefault="00587417"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the details of the suspected breach of the Code, including any subsequent variation of those details; and</w:t>
      </w:r>
    </w:p>
    <w:p w14:paraId="6AA6EF44" w14:textId="77777777" w:rsidR="00587417" w:rsidRPr="009535B1" w:rsidRDefault="00587417"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where the person is an APS employee, the sanctions that may be imposed on them under subsection 15 (1) of the Act; and</w:t>
      </w:r>
    </w:p>
    <w:p w14:paraId="2135E81C" w14:textId="588B3C30" w:rsidR="00587417" w:rsidRPr="009535B1" w:rsidRDefault="00587417"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give the person a reasonable opportunity to make a statement in relation to the suspected breach.</w:t>
      </w:r>
    </w:p>
    <w:p w14:paraId="7090DCE5" w14:textId="77777777" w:rsidR="000972F8" w:rsidRPr="009535B1" w:rsidRDefault="000972F8" w:rsidP="000972F8">
      <w:pPr>
        <w:pStyle w:val="CUNumber3"/>
        <w:numPr>
          <w:ilvl w:val="0"/>
          <w:numId w:val="0"/>
        </w:numPr>
        <w:spacing w:after="0"/>
        <w:ind w:left="1928"/>
        <w:rPr>
          <w:rFonts w:ascii="Calibri" w:hAnsi="Calibri" w:cs="Calibri"/>
          <w:sz w:val="24"/>
          <w:szCs w:val="24"/>
          <w:lang w:eastAsia="en-AU"/>
        </w:rPr>
      </w:pPr>
    </w:p>
    <w:p w14:paraId="4842B9B7" w14:textId="59F32329" w:rsidR="00804302" w:rsidRPr="009535B1" w:rsidRDefault="00804302"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The statement may be a written or oral statement and should be provided within </w:t>
      </w:r>
      <w:r w:rsidR="00857586" w:rsidRPr="009535B1">
        <w:rPr>
          <w:rFonts w:ascii="Calibri" w:hAnsi="Calibri" w:cs="Calibri"/>
          <w:sz w:val="24"/>
          <w:szCs w:val="24"/>
          <w:lang w:eastAsia="en-AU"/>
        </w:rPr>
        <w:t xml:space="preserve">seven (7) </w:t>
      </w:r>
      <w:r w:rsidR="00FC093C" w:rsidRPr="009535B1">
        <w:rPr>
          <w:rFonts w:ascii="Calibri" w:hAnsi="Calibri" w:cs="Calibri"/>
          <w:sz w:val="24"/>
          <w:szCs w:val="24"/>
          <w:lang w:eastAsia="en-AU"/>
        </w:rPr>
        <w:t xml:space="preserve">calendar </w:t>
      </w:r>
      <w:r w:rsidR="00C27F6F" w:rsidRPr="009535B1">
        <w:rPr>
          <w:rFonts w:ascii="Calibri" w:hAnsi="Calibri" w:cs="Calibri"/>
          <w:sz w:val="24"/>
          <w:szCs w:val="24"/>
          <w:lang w:eastAsia="en-AU"/>
        </w:rPr>
        <w:t xml:space="preserve">days </w:t>
      </w:r>
      <w:r w:rsidRPr="009535B1">
        <w:rPr>
          <w:rFonts w:ascii="Calibri" w:hAnsi="Calibri" w:cs="Calibri"/>
          <w:sz w:val="24"/>
          <w:szCs w:val="24"/>
          <w:lang w:eastAsia="en-AU"/>
        </w:rPr>
        <w:t xml:space="preserve">or any longer period that is allowed by the </w:t>
      </w:r>
      <w:r w:rsidR="00035CD5" w:rsidRPr="009535B1">
        <w:rPr>
          <w:rFonts w:ascii="Calibri" w:hAnsi="Calibri" w:cs="Calibri"/>
          <w:sz w:val="24"/>
          <w:szCs w:val="24"/>
          <w:lang w:eastAsia="en-AU"/>
        </w:rPr>
        <w:t xml:space="preserve">Breach Delegate. </w:t>
      </w:r>
    </w:p>
    <w:p w14:paraId="60F72EC4"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6C2C7097" w14:textId="05C9FC15"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A person who does not make a statement in relation to the suspected breach is not, for that reason alone, to be taken to have admitted to committing the suspected breach.</w:t>
      </w:r>
    </w:p>
    <w:p w14:paraId="30D8742B"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0B0122F6" w14:textId="7FC5E75F" w:rsidR="00020253" w:rsidRPr="009535B1" w:rsidRDefault="00020253"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For the purpose of determining whether a person who is, or was, an APS employee in DFAT has breached the Code, a formal hearing is not required.</w:t>
      </w:r>
    </w:p>
    <w:p w14:paraId="7DCF0218"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0EE7B949" w14:textId="77777777" w:rsidR="00587417" w:rsidRPr="009535B1" w:rsidRDefault="00587417" w:rsidP="000972F8">
      <w:pPr>
        <w:pStyle w:val="CUNumber1"/>
        <w:keepNext/>
        <w:spacing w:after="0"/>
        <w:rPr>
          <w:rFonts w:ascii="Calibri" w:hAnsi="Calibri" w:cs="Calibri"/>
          <w:b/>
          <w:sz w:val="28"/>
          <w:szCs w:val="28"/>
          <w:lang w:eastAsia="en-AU"/>
        </w:rPr>
      </w:pPr>
      <w:r w:rsidRPr="009535B1">
        <w:rPr>
          <w:rFonts w:ascii="Calibri" w:hAnsi="Calibri" w:cs="Calibri"/>
          <w:b/>
          <w:sz w:val="28"/>
          <w:szCs w:val="28"/>
          <w:lang w:eastAsia="en-AU"/>
        </w:rPr>
        <w:t>Sanctions</w:t>
      </w:r>
    </w:p>
    <w:p w14:paraId="7EDB8FB9" w14:textId="77777777" w:rsidR="000972F8" w:rsidRPr="009535B1" w:rsidRDefault="000972F8" w:rsidP="000972F8">
      <w:pPr>
        <w:pStyle w:val="CUNumber2"/>
        <w:numPr>
          <w:ilvl w:val="0"/>
          <w:numId w:val="0"/>
        </w:numPr>
        <w:spacing w:after="0"/>
        <w:ind w:left="964"/>
        <w:rPr>
          <w:rFonts w:ascii="Calibri" w:hAnsi="Calibri" w:cs="Calibri"/>
          <w:sz w:val="24"/>
          <w:szCs w:val="22"/>
          <w:lang w:eastAsia="en-AU"/>
        </w:rPr>
      </w:pPr>
    </w:p>
    <w:p w14:paraId="6ABBDC71" w14:textId="48259ED9" w:rsidR="00587417" w:rsidRPr="009535B1" w:rsidRDefault="00587417"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The process for imposing a sanction must be consistent with the principles of procedural fairness.</w:t>
      </w:r>
    </w:p>
    <w:p w14:paraId="664BC15F"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4404BA5C" w14:textId="664A2697" w:rsidR="00587417" w:rsidRPr="009535B1" w:rsidRDefault="00205B3B"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If </w:t>
      </w:r>
      <w:r w:rsidR="00587417" w:rsidRPr="009535B1">
        <w:rPr>
          <w:rFonts w:ascii="Calibri" w:hAnsi="Calibri" w:cs="Calibri"/>
          <w:sz w:val="24"/>
          <w:szCs w:val="24"/>
          <w:lang w:eastAsia="en-AU"/>
        </w:rPr>
        <w:t xml:space="preserve">a determination is made that an APS employee in </w:t>
      </w:r>
      <w:r w:rsidR="008323AA" w:rsidRPr="009535B1">
        <w:rPr>
          <w:rFonts w:ascii="Calibri" w:hAnsi="Calibri" w:cs="Calibri"/>
          <w:sz w:val="24"/>
          <w:szCs w:val="24"/>
          <w:lang w:eastAsia="en-AU"/>
        </w:rPr>
        <w:t>DFAT</w:t>
      </w:r>
      <w:r w:rsidR="00587417" w:rsidRPr="009535B1">
        <w:rPr>
          <w:rFonts w:ascii="Calibri" w:hAnsi="Calibri" w:cs="Calibri"/>
          <w:sz w:val="24"/>
          <w:szCs w:val="24"/>
          <w:lang w:eastAsia="en-AU"/>
        </w:rPr>
        <w:t xml:space="preserve"> has breached the Code, a sanction may not be imposed on the employee unless reasonable steps have been taken to</w:t>
      </w:r>
      <w:r w:rsidRPr="009535B1">
        <w:rPr>
          <w:rFonts w:ascii="Calibri" w:hAnsi="Calibri" w:cs="Calibri"/>
          <w:sz w:val="24"/>
          <w:szCs w:val="24"/>
          <w:lang w:eastAsia="en-AU"/>
        </w:rPr>
        <w:t>:</w:t>
      </w:r>
    </w:p>
    <w:p w14:paraId="3BBEC0BB"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046E3710" w14:textId="77777777" w:rsidR="00587417" w:rsidRPr="009535B1" w:rsidRDefault="00587417"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inform the employee of:</w:t>
      </w:r>
    </w:p>
    <w:p w14:paraId="134319E9" w14:textId="77777777" w:rsidR="00587417" w:rsidRPr="009535B1" w:rsidRDefault="00587417" w:rsidP="000972F8">
      <w:pPr>
        <w:pStyle w:val="CUNumber4"/>
        <w:spacing w:after="0"/>
        <w:rPr>
          <w:rFonts w:ascii="Calibri" w:hAnsi="Calibri" w:cs="Calibri"/>
          <w:sz w:val="24"/>
          <w:szCs w:val="24"/>
          <w:lang w:eastAsia="en-AU"/>
        </w:rPr>
      </w:pPr>
      <w:r w:rsidRPr="009535B1">
        <w:rPr>
          <w:rFonts w:ascii="Calibri" w:hAnsi="Calibri" w:cs="Calibri"/>
          <w:sz w:val="24"/>
          <w:szCs w:val="24"/>
          <w:lang w:eastAsia="en-AU"/>
        </w:rPr>
        <w:t>the determination that has been made; and</w:t>
      </w:r>
    </w:p>
    <w:p w14:paraId="1045C2DC" w14:textId="77777777" w:rsidR="00587417" w:rsidRPr="009535B1" w:rsidRDefault="00587417" w:rsidP="000972F8">
      <w:pPr>
        <w:pStyle w:val="CUNumber4"/>
        <w:spacing w:after="0"/>
        <w:rPr>
          <w:rFonts w:ascii="Calibri" w:hAnsi="Calibri" w:cs="Calibri"/>
          <w:sz w:val="24"/>
          <w:szCs w:val="24"/>
          <w:lang w:eastAsia="en-AU"/>
        </w:rPr>
      </w:pPr>
      <w:r w:rsidRPr="009535B1">
        <w:rPr>
          <w:rFonts w:ascii="Calibri" w:hAnsi="Calibri" w:cs="Calibri"/>
          <w:sz w:val="24"/>
          <w:szCs w:val="24"/>
          <w:lang w:eastAsia="en-AU"/>
        </w:rPr>
        <w:t>the sanction or sanctions that are under consideration; and</w:t>
      </w:r>
    </w:p>
    <w:p w14:paraId="5F5122C6" w14:textId="77777777" w:rsidR="00587417" w:rsidRPr="009535B1" w:rsidRDefault="00587417" w:rsidP="000972F8">
      <w:pPr>
        <w:pStyle w:val="CUNumber4"/>
        <w:spacing w:after="0"/>
        <w:rPr>
          <w:rFonts w:ascii="Calibri" w:hAnsi="Calibri" w:cs="Calibri"/>
          <w:sz w:val="24"/>
          <w:szCs w:val="24"/>
          <w:lang w:eastAsia="en-AU"/>
        </w:rPr>
      </w:pPr>
      <w:r w:rsidRPr="009535B1">
        <w:rPr>
          <w:rFonts w:ascii="Calibri" w:hAnsi="Calibri" w:cs="Calibri"/>
          <w:sz w:val="24"/>
          <w:szCs w:val="24"/>
          <w:lang w:eastAsia="en-AU"/>
        </w:rPr>
        <w:t>the factors that are under consideration in determining any sanction to be imposed; and</w:t>
      </w:r>
    </w:p>
    <w:p w14:paraId="46AFF041" w14:textId="1FF4AA0B" w:rsidR="00587417" w:rsidRPr="009535B1" w:rsidRDefault="00587417"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give the employee a reasonable opportunity to make a written statement in relation to the sanction or sanctions under consideration.</w:t>
      </w:r>
    </w:p>
    <w:p w14:paraId="082C25E4" w14:textId="77777777" w:rsidR="000972F8" w:rsidRPr="009535B1" w:rsidRDefault="000972F8" w:rsidP="000972F8">
      <w:pPr>
        <w:pStyle w:val="CUNumber3"/>
        <w:numPr>
          <w:ilvl w:val="0"/>
          <w:numId w:val="0"/>
        </w:numPr>
        <w:spacing w:after="0"/>
        <w:ind w:left="1928"/>
        <w:rPr>
          <w:rFonts w:ascii="Calibri" w:hAnsi="Calibri" w:cs="Calibri"/>
          <w:sz w:val="24"/>
          <w:szCs w:val="24"/>
          <w:lang w:eastAsia="en-AU"/>
        </w:rPr>
      </w:pPr>
    </w:p>
    <w:p w14:paraId="66A0BDC9" w14:textId="3C9131D4" w:rsidR="00C57C82" w:rsidRPr="009535B1" w:rsidRDefault="00587417" w:rsidP="000972F8">
      <w:pPr>
        <w:pStyle w:val="CUNumber2"/>
        <w:spacing w:after="0"/>
        <w:rPr>
          <w:rFonts w:ascii="Calibri" w:hAnsi="Calibri" w:cs="Calibri"/>
          <w:sz w:val="24"/>
          <w:szCs w:val="24"/>
          <w:lang w:eastAsia="en-AU"/>
        </w:rPr>
      </w:pPr>
      <w:r w:rsidRPr="009535B1">
        <w:rPr>
          <w:rFonts w:ascii="Calibri" w:hAnsi="Calibri" w:cs="Calibri"/>
          <w:color w:val="000000"/>
          <w:spacing w:val="4"/>
          <w:sz w:val="24"/>
          <w:szCs w:val="24"/>
          <w:lang w:eastAsia="en-AU"/>
        </w:rPr>
        <w:lastRenderedPageBreak/>
        <w:t xml:space="preserve">The statement may be a written or oral statement and should be provided within </w:t>
      </w:r>
      <w:r w:rsidR="004B36CA" w:rsidRPr="009535B1">
        <w:rPr>
          <w:rFonts w:ascii="Calibri" w:hAnsi="Calibri" w:cs="Calibri"/>
          <w:color w:val="000000"/>
          <w:spacing w:val="4"/>
          <w:sz w:val="24"/>
          <w:szCs w:val="24"/>
          <w:lang w:eastAsia="en-AU"/>
        </w:rPr>
        <w:t xml:space="preserve">seven (7) </w:t>
      </w:r>
      <w:r w:rsidR="00C57C82" w:rsidRPr="009535B1">
        <w:rPr>
          <w:rFonts w:ascii="Calibri" w:hAnsi="Calibri" w:cs="Calibri"/>
          <w:color w:val="000000"/>
          <w:spacing w:val="4"/>
          <w:sz w:val="24"/>
          <w:szCs w:val="24"/>
          <w:lang w:eastAsia="en-AU"/>
        </w:rPr>
        <w:t>calend</w:t>
      </w:r>
      <w:r w:rsidR="00C57C82" w:rsidRPr="009535B1">
        <w:rPr>
          <w:rFonts w:ascii="Calibri" w:hAnsi="Calibri" w:cs="Calibri"/>
          <w:sz w:val="24"/>
          <w:szCs w:val="24"/>
          <w:lang w:eastAsia="en-AU"/>
        </w:rPr>
        <w:t xml:space="preserve">ar days or any longer period that is allowed by </w:t>
      </w:r>
      <w:r w:rsidR="00655484" w:rsidRPr="009535B1">
        <w:rPr>
          <w:rFonts w:ascii="Calibri" w:hAnsi="Calibri" w:cs="Calibri"/>
          <w:sz w:val="24"/>
          <w:szCs w:val="24"/>
          <w:lang w:eastAsia="en-AU"/>
        </w:rPr>
        <w:t xml:space="preserve">the </w:t>
      </w:r>
      <w:r w:rsidR="00815B08" w:rsidRPr="009535B1">
        <w:rPr>
          <w:rFonts w:ascii="Calibri" w:hAnsi="Calibri" w:cs="Calibri"/>
          <w:sz w:val="24"/>
          <w:szCs w:val="24"/>
          <w:lang w:eastAsia="en-AU"/>
        </w:rPr>
        <w:t>S</w:t>
      </w:r>
      <w:r w:rsidR="00655484" w:rsidRPr="009535B1">
        <w:rPr>
          <w:rFonts w:ascii="Calibri" w:hAnsi="Calibri" w:cs="Calibri"/>
          <w:sz w:val="24"/>
          <w:szCs w:val="24"/>
          <w:lang w:eastAsia="en-AU"/>
        </w:rPr>
        <w:t xml:space="preserve">anction </w:t>
      </w:r>
      <w:r w:rsidR="00815B08" w:rsidRPr="009535B1">
        <w:rPr>
          <w:rFonts w:ascii="Calibri" w:hAnsi="Calibri" w:cs="Calibri"/>
          <w:sz w:val="24"/>
          <w:szCs w:val="24"/>
          <w:lang w:eastAsia="en-AU"/>
        </w:rPr>
        <w:t>D</w:t>
      </w:r>
      <w:r w:rsidR="00655484" w:rsidRPr="009535B1">
        <w:rPr>
          <w:rFonts w:ascii="Calibri" w:hAnsi="Calibri" w:cs="Calibri"/>
          <w:sz w:val="24"/>
          <w:szCs w:val="24"/>
          <w:lang w:eastAsia="en-AU"/>
        </w:rPr>
        <w:t>elegate</w:t>
      </w:r>
      <w:r w:rsidR="00C57C82" w:rsidRPr="009535B1">
        <w:rPr>
          <w:rFonts w:ascii="Calibri" w:hAnsi="Calibri" w:cs="Calibri"/>
          <w:sz w:val="24"/>
          <w:szCs w:val="24"/>
          <w:lang w:eastAsia="en-AU"/>
        </w:rPr>
        <w:t>.</w:t>
      </w:r>
    </w:p>
    <w:p w14:paraId="0D40F2AF" w14:textId="77777777" w:rsidR="000972F8" w:rsidRPr="009535B1" w:rsidRDefault="000972F8" w:rsidP="000972F8">
      <w:pPr>
        <w:pStyle w:val="CUNumber2"/>
        <w:numPr>
          <w:ilvl w:val="0"/>
          <w:numId w:val="0"/>
        </w:numPr>
        <w:spacing w:after="0"/>
        <w:ind w:left="964"/>
        <w:rPr>
          <w:rFonts w:ascii="Calibri" w:hAnsi="Calibri" w:cs="Calibri"/>
          <w:sz w:val="24"/>
          <w:szCs w:val="22"/>
          <w:lang w:eastAsia="en-AU"/>
        </w:rPr>
      </w:pPr>
    </w:p>
    <w:p w14:paraId="1F626F0F" w14:textId="77777777" w:rsidR="00587417" w:rsidRPr="009535B1" w:rsidRDefault="00587417" w:rsidP="009535B1">
      <w:pPr>
        <w:pStyle w:val="CUNumber1"/>
        <w:keepNext/>
        <w:spacing w:after="0"/>
        <w:rPr>
          <w:rFonts w:ascii="Calibri" w:hAnsi="Calibri" w:cs="Calibri"/>
          <w:b/>
          <w:sz w:val="28"/>
          <w:szCs w:val="28"/>
          <w:lang w:eastAsia="en-AU"/>
        </w:rPr>
      </w:pPr>
      <w:r w:rsidRPr="009535B1">
        <w:rPr>
          <w:rFonts w:ascii="Calibri" w:hAnsi="Calibri" w:cs="Calibri"/>
          <w:b/>
          <w:sz w:val="28"/>
          <w:szCs w:val="28"/>
          <w:lang w:eastAsia="en-AU"/>
        </w:rPr>
        <w:t>Record of determination and sanction</w:t>
      </w:r>
    </w:p>
    <w:p w14:paraId="28595BC6" w14:textId="77777777" w:rsidR="000972F8" w:rsidRPr="009535B1" w:rsidRDefault="000972F8" w:rsidP="009535B1">
      <w:pPr>
        <w:pStyle w:val="CUNumber2"/>
        <w:keepNext/>
        <w:numPr>
          <w:ilvl w:val="0"/>
          <w:numId w:val="0"/>
        </w:numPr>
        <w:spacing w:after="0"/>
        <w:ind w:left="964"/>
        <w:rPr>
          <w:rFonts w:ascii="Calibri" w:hAnsi="Calibri" w:cs="Calibri"/>
          <w:sz w:val="24"/>
          <w:szCs w:val="22"/>
          <w:lang w:eastAsia="en-AU"/>
        </w:rPr>
      </w:pPr>
    </w:p>
    <w:p w14:paraId="1E4B56B6" w14:textId="293156CD" w:rsidR="00587417" w:rsidRPr="009535B1" w:rsidRDefault="00587417" w:rsidP="009535B1">
      <w:pPr>
        <w:pStyle w:val="CUNumber2"/>
        <w:keepNext/>
        <w:spacing w:after="0"/>
        <w:rPr>
          <w:rFonts w:ascii="Calibri" w:hAnsi="Calibri" w:cs="Calibri"/>
          <w:sz w:val="24"/>
          <w:szCs w:val="24"/>
          <w:lang w:eastAsia="en-AU"/>
        </w:rPr>
      </w:pPr>
      <w:r w:rsidRPr="009535B1">
        <w:rPr>
          <w:rFonts w:ascii="Calibri" w:hAnsi="Calibri" w:cs="Calibri"/>
          <w:sz w:val="24"/>
          <w:szCs w:val="24"/>
          <w:lang w:eastAsia="en-AU"/>
        </w:rPr>
        <w:t xml:space="preserve">If a determination is made in relation to a suspected breach of the Code by a person who is, or was, an APS employee in </w:t>
      </w:r>
      <w:r w:rsidR="00034FB1" w:rsidRPr="009535B1">
        <w:rPr>
          <w:rFonts w:ascii="Calibri" w:hAnsi="Calibri" w:cs="Calibri"/>
          <w:sz w:val="24"/>
          <w:szCs w:val="24"/>
          <w:lang w:eastAsia="en-AU"/>
        </w:rPr>
        <w:t>DFAT</w:t>
      </w:r>
      <w:r w:rsidR="006A0F82" w:rsidRPr="009535B1">
        <w:rPr>
          <w:rFonts w:ascii="Calibri" w:hAnsi="Calibri" w:cs="Calibri"/>
          <w:sz w:val="24"/>
          <w:szCs w:val="24"/>
          <w:lang w:eastAsia="en-AU"/>
        </w:rPr>
        <w:t>,</w:t>
      </w:r>
      <w:r w:rsidRPr="009535B1">
        <w:rPr>
          <w:rFonts w:ascii="Calibri" w:hAnsi="Calibri" w:cs="Calibri"/>
          <w:sz w:val="24"/>
          <w:szCs w:val="24"/>
          <w:lang w:eastAsia="en-AU"/>
        </w:rPr>
        <w:t xml:space="preserve"> a written record must be made of</w:t>
      </w:r>
      <w:r w:rsidR="0033035C" w:rsidRPr="009535B1">
        <w:rPr>
          <w:rFonts w:ascii="Calibri" w:hAnsi="Calibri" w:cs="Calibri"/>
          <w:sz w:val="24"/>
          <w:szCs w:val="24"/>
          <w:lang w:eastAsia="en-AU"/>
        </w:rPr>
        <w:t>:</w:t>
      </w:r>
    </w:p>
    <w:p w14:paraId="54955C88" w14:textId="77777777" w:rsidR="000972F8" w:rsidRPr="009535B1" w:rsidRDefault="000972F8" w:rsidP="009535B1">
      <w:pPr>
        <w:pStyle w:val="CUNumber2"/>
        <w:keepNext/>
        <w:numPr>
          <w:ilvl w:val="0"/>
          <w:numId w:val="0"/>
        </w:numPr>
        <w:spacing w:after="0"/>
        <w:ind w:left="964"/>
        <w:rPr>
          <w:rFonts w:ascii="Calibri" w:hAnsi="Calibri" w:cs="Calibri"/>
          <w:sz w:val="24"/>
          <w:szCs w:val="24"/>
          <w:lang w:eastAsia="en-AU"/>
        </w:rPr>
      </w:pPr>
    </w:p>
    <w:p w14:paraId="4B4A49CD" w14:textId="77777777" w:rsidR="00587417" w:rsidRPr="009535B1" w:rsidRDefault="00587417" w:rsidP="009535B1">
      <w:pPr>
        <w:pStyle w:val="CUNumber3"/>
        <w:keepNext/>
        <w:spacing w:after="0"/>
        <w:rPr>
          <w:rFonts w:ascii="Calibri" w:hAnsi="Calibri" w:cs="Calibri"/>
          <w:sz w:val="24"/>
          <w:szCs w:val="24"/>
          <w:lang w:eastAsia="en-AU"/>
        </w:rPr>
      </w:pPr>
      <w:r w:rsidRPr="009535B1">
        <w:rPr>
          <w:rFonts w:ascii="Calibri" w:hAnsi="Calibri" w:cs="Calibri"/>
          <w:sz w:val="24"/>
          <w:szCs w:val="24"/>
          <w:lang w:eastAsia="en-AU"/>
        </w:rPr>
        <w:t>the suspected breach; and</w:t>
      </w:r>
    </w:p>
    <w:p w14:paraId="7BFE1476" w14:textId="77777777" w:rsidR="00587417" w:rsidRPr="009535B1" w:rsidRDefault="00587417"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the determination; and</w:t>
      </w:r>
    </w:p>
    <w:p w14:paraId="0EB16AAC" w14:textId="4755FDAF" w:rsidR="0033035C" w:rsidRPr="009535B1" w:rsidRDefault="00587417"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any sanctions imposed as a result of a determination that the employee has breached the Code; and</w:t>
      </w:r>
    </w:p>
    <w:p w14:paraId="001F771D" w14:textId="010BA9A6" w:rsidR="0033035C" w:rsidRPr="009535B1" w:rsidRDefault="00587417" w:rsidP="000972F8">
      <w:pPr>
        <w:pStyle w:val="CUNumber3"/>
        <w:spacing w:after="0"/>
        <w:rPr>
          <w:rFonts w:ascii="Calibri" w:hAnsi="Calibri" w:cs="Calibri"/>
          <w:b/>
          <w:sz w:val="24"/>
          <w:szCs w:val="24"/>
          <w:lang w:eastAsia="en-AU"/>
        </w:rPr>
      </w:pPr>
      <w:r w:rsidRPr="009535B1">
        <w:rPr>
          <w:rFonts w:ascii="Calibri" w:hAnsi="Calibri" w:cs="Calibri"/>
          <w:sz w:val="24"/>
          <w:szCs w:val="24"/>
          <w:lang w:eastAsia="en-AU"/>
        </w:rPr>
        <w:t>if a statement of reasons was given to the person regarding the determination in relation to suspected breach of the Code, or, in the case of an employee, regarding the sanction decision, that statement of reasons or those statements of reasons.</w:t>
      </w:r>
      <w:r w:rsidR="0033035C" w:rsidRPr="009535B1">
        <w:rPr>
          <w:rFonts w:ascii="Calibri" w:hAnsi="Calibri" w:cs="Calibri"/>
          <w:b/>
          <w:sz w:val="24"/>
          <w:szCs w:val="24"/>
          <w:lang w:eastAsia="en-AU"/>
        </w:rPr>
        <w:t xml:space="preserve"> </w:t>
      </w:r>
    </w:p>
    <w:p w14:paraId="3777E96C" w14:textId="77777777" w:rsidR="000972F8" w:rsidRPr="009535B1" w:rsidRDefault="000972F8" w:rsidP="000972F8">
      <w:pPr>
        <w:pStyle w:val="CUNumber3"/>
        <w:numPr>
          <w:ilvl w:val="0"/>
          <w:numId w:val="0"/>
        </w:numPr>
        <w:spacing w:after="0"/>
        <w:ind w:left="1928"/>
        <w:rPr>
          <w:rFonts w:ascii="Calibri" w:hAnsi="Calibri" w:cs="Calibri"/>
          <w:b/>
          <w:sz w:val="24"/>
          <w:szCs w:val="24"/>
          <w:lang w:eastAsia="en-AU"/>
        </w:rPr>
      </w:pPr>
    </w:p>
    <w:p w14:paraId="2BE23494" w14:textId="491D324C" w:rsidR="0033035C" w:rsidRPr="009535B1" w:rsidRDefault="0033035C" w:rsidP="000972F8">
      <w:pPr>
        <w:pStyle w:val="CUNumber1"/>
        <w:keepNext/>
        <w:spacing w:after="0"/>
        <w:rPr>
          <w:rFonts w:ascii="Calibri" w:hAnsi="Calibri" w:cs="Calibri"/>
          <w:b/>
          <w:sz w:val="28"/>
          <w:szCs w:val="28"/>
          <w:lang w:eastAsia="en-AU"/>
        </w:rPr>
      </w:pPr>
      <w:r w:rsidRPr="009535B1">
        <w:rPr>
          <w:rFonts w:ascii="Calibri" w:hAnsi="Calibri" w:cs="Calibri"/>
          <w:b/>
          <w:sz w:val="28"/>
          <w:szCs w:val="28"/>
          <w:lang w:eastAsia="en-AU"/>
        </w:rPr>
        <w:t xml:space="preserve">Procedure when an ongoing APS employee is to move to another Agency </w:t>
      </w:r>
    </w:p>
    <w:p w14:paraId="2C87C9C9" w14:textId="77777777" w:rsidR="000972F8" w:rsidRPr="009535B1" w:rsidRDefault="000972F8" w:rsidP="000972F8">
      <w:pPr>
        <w:pStyle w:val="CUNumber2"/>
        <w:keepNext/>
        <w:numPr>
          <w:ilvl w:val="0"/>
          <w:numId w:val="0"/>
        </w:numPr>
        <w:spacing w:after="0"/>
        <w:ind w:left="964"/>
        <w:rPr>
          <w:rFonts w:ascii="Calibri" w:hAnsi="Calibri" w:cs="Calibri"/>
          <w:sz w:val="24"/>
          <w:szCs w:val="24"/>
          <w:lang w:eastAsia="en-AU"/>
        </w:rPr>
      </w:pPr>
    </w:p>
    <w:p w14:paraId="2007ED68" w14:textId="7054EA26" w:rsidR="0033035C" w:rsidRPr="009535B1" w:rsidRDefault="0033035C" w:rsidP="000972F8">
      <w:pPr>
        <w:pStyle w:val="CUNumber2"/>
        <w:keepNext/>
        <w:spacing w:after="0"/>
        <w:rPr>
          <w:rFonts w:ascii="Calibri" w:hAnsi="Calibri" w:cs="Calibri"/>
          <w:sz w:val="24"/>
          <w:szCs w:val="24"/>
          <w:lang w:eastAsia="en-AU"/>
        </w:rPr>
      </w:pPr>
      <w:r w:rsidRPr="009535B1">
        <w:rPr>
          <w:rFonts w:ascii="Calibri" w:hAnsi="Calibri" w:cs="Calibri"/>
          <w:sz w:val="24"/>
          <w:szCs w:val="24"/>
          <w:lang w:eastAsia="en-AU"/>
        </w:rPr>
        <w:t xml:space="preserve">This section applies if: </w:t>
      </w:r>
    </w:p>
    <w:p w14:paraId="04A7B49C" w14:textId="77777777" w:rsidR="000972F8" w:rsidRPr="009535B1" w:rsidRDefault="000972F8" w:rsidP="000972F8">
      <w:pPr>
        <w:pStyle w:val="CUNumber2"/>
        <w:keepNext/>
        <w:numPr>
          <w:ilvl w:val="0"/>
          <w:numId w:val="0"/>
        </w:numPr>
        <w:spacing w:after="0"/>
        <w:ind w:left="964"/>
        <w:rPr>
          <w:rFonts w:ascii="Calibri" w:hAnsi="Calibri" w:cs="Calibri"/>
          <w:sz w:val="24"/>
          <w:szCs w:val="24"/>
          <w:lang w:eastAsia="en-AU"/>
        </w:rPr>
      </w:pPr>
    </w:p>
    <w:p w14:paraId="6B2B67E0" w14:textId="77777777" w:rsidR="0033035C" w:rsidRPr="009535B1" w:rsidRDefault="0033035C"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 xml:space="preserve">a person who is an ongoing APS employee in DFAT is suspected of having breached the Code; and </w:t>
      </w:r>
    </w:p>
    <w:p w14:paraId="7B3CE5F2" w14:textId="77777777" w:rsidR="0033035C" w:rsidRPr="009535B1" w:rsidRDefault="0033035C"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 xml:space="preserve">the employee has been informed of: </w:t>
      </w:r>
    </w:p>
    <w:p w14:paraId="6A4E7291" w14:textId="77777777" w:rsidR="0033035C" w:rsidRPr="009535B1" w:rsidRDefault="0033035C" w:rsidP="000972F8">
      <w:pPr>
        <w:pStyle w:val="CUNumber4"/>
        <w:spacing w:after="0"/>
        <w:rPr>
          <w:rFonts w:ascii="Calibri" w:hAnsi="Calibri" w:cs="Calibri"/>
          <w:sz w:val="24"/>
          <w:szCs w:val="24"/>
          <w:lang w:eastAsia="en-AU"/>
        </w:rPr>
      </w:pPr>
      <w:r w:rsidRPr="009535B1">
        <w:rPr>
          <w:rFonts w:ascii="Calibri" w:hAnsi="Calibri" w:cs="Calibri"/>
          <w:sz w:val="24"/>
          <w:szCs w:val="24"/>
          <w:lang w:eastAsia="en-AU"/>
        </w:rPr>
        <w:t>the details of the suspected breach (including any subsequent variation of those details);</w:t>
      </w:r>
    </w:p>
    <w:p w14:paraId="5E8E160A" w14:textId="77777777" w:rsidR="0033035C" w:rsidRPr="009535B1" w:rsidRDefault="0033035C" w:rsidP="000972F8">
      <w:pPr>
        <w:pStyle w:val="CUNumber4"/>
        <w:spacing w:after="0"/>
        <w:rPr>
          <w:rFonts w:ascii="Calibri" w:hAnsi="Calibri" w:cs="Calibri"/>
          <w:sz w:val="24"/>
          <w:szCs w:val="24"/>
          <w:lang w:eastAsia="en-AU"/>
        </w:rPr>
      </w:pPr>
      <w:r w:rsidRPr="009535B1">
        <w:rPr>
          <w:rFonts w:ascii="Calibri" w:hAnsi="Calibri" w:cs="Calibri"/>
          <w:sz w:val="24"/>
          <w:szCs w:val="24"/>
          <w:lang w:eastAsia="en-AU"/>
        </w:rPr>
        <w:t xml:space="preserve">the sanctions that may be imposed on the employee under subsection 15(1) of the Act; and </w:t>
      </w:r>
    </w:p>
    <w:p w14:paraId="0BF07705" w14:textId="77777777" w:rsidR="0033035C" w:rsidRPr="009535B1" w:rsidRDefault="0033035C"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 xml:space="preserve">the matter has not yet been resolved; and </w:t>
      </w:r>
    </w:p>
    <w:p w14:paraId="2312B82F" w14:textId="0AA05EB3" w:rsidR="0033035C" w:rsidRPr="009535B1" w:rsidRDefault="0033035C"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 xml:space="preserve">a decision has been made that, apart from this clause, the employee would move to another agency in accordance with section 26 of the Act (including on promotion). </w:t>
      </w:r>
    </w:p>
    <w:p w14:paraId="171A8B71"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2030B3D9" w14:textId="30C88171" w:rsidR="0033035C" w:rsidRPr="009535B1" w:rsidRDefault="0033035C"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Unless the Secretary or </w:t>
      </w:r>
      <w:r w:rsidR="00F920D7" w:rsidRPr="009535B1">
        <w:rPr>
          <w:rFonts w:ascii="Calibri" w:hAnsi="Calibri" w:cs="Calibri"/>
          <w:sz w:val="24"/>
          <w:szCs w:val="24"/>
          <w:lang w:eastAsia="en-AU"/>
        </w:rPr>
        <w:t xml:space="preserve">a person authorised by the Secretary </w:t>
      </w:r>
      <w:r w:rsidRPr="009535B1">
        <w:rPr>
          <w:rFonts w:ascii="Calibri" w:hAnsi="Calibri" w:cs="Calibri"/>
          <w:sz w:val="24"/>
          <w:szCs w:val="24"/>
          <w:lang w:eastAsia="en-AU"/>
        </w:rPr>
        <w:t xml:space="preserve">(as applicable), and the new Agency Head agree otherwise, the movement (including on promotion) does not take effect until the matter is resolved. </w:t>
      </w:r>
    </w:p>
    <w:p w14:paraId="503E1D7C" w14:textId="77777777" w:rsidR="000972F8" w:rsidRPr="009535B1" w:rsidRDefault="000972F8" w:rsidP="000972F8">
      <w:pPr>
        <w:pStyle w:val="CUNumber2"/>
        <w:keepNext/>
        <w:numPr>
          <w:ilvl w:val="0"/>
          <w:numId w:val="0"/>
        </w:numPr>
        <w:spacing w:after="0"/>
        <w:ind w:left="964"/>
        <w:rPr>
          <w:rFonts w:ascii="Calibri" w:hAnsi="Calibri" w:cs="Calibri"/>
          <w:sz w:val="24"/>
          <w:szCs w:val="24"/>
          <w:lang w:eastAsia="en-AU"/>
        </w:rPr>
      </w:pPr>
    </w:p>
    <w:p w14:paraId="07705E55" w14:textId="79FE0179" w:rsidR="0033035C" w:rsidRPr="009535B1" w:rsidRDefault="0033035C" w:rsidP="000972F8">
      <w:pPr>
        <w:pStyle w:val="CUNumber2"/>
        <w:keepNext/>
        <w:spacing w:after="0"/>
        <w:rPr>
          <w:rFonts w:ascii="Calibri" w:hAnsi="Calibri" w:cs="Calibri"/>
          <w:sz w:val="24"/>
          <w:szCs w:val="24"/>
          <w:lang w:eastAsia="en-AU"/>
        </w:rPr>
      </w:pPr>
      <w:r w:rsidRPr="009535B1">
        <w:rPr>
          <w:rFonts w:ascii="Calibri" w:hAnsi="Calibri" w:cs="Calibri"/>
          <w:sz w:val="24"/>
          <w:szCs w:val="24"/>
          <w:lang w:eastAsia="en-AU"/>
        </w:rPr>
        <w:t xml:space="preserve">For the purpose of this section the matter is taken to be resolved when: </w:t>
      </w:r>
    </w:p>
    <w:p w14:paraId="208B8096" w14:textId="77777777" w:rsidR="000972F8" w:rsidRPr="009535B1" w:rsidRDefault="000972F8" w:rsidP="000972F8">
      <w:pPr>
        <w:pStyle w:val="CUNumber2"/>
        <w:keepNext/>
        <w:numPr>
          <w:ilvl w:val="0"/>
          <w:numId w:val="0"/>
        </w:numPr>
        <w:spacing w:after="0"/>
        <w:ind w:left="964"/>
        <w:rPr>
          <w:rFonts w:ascii="Calibri" w:hAnsi="Calibri" w:cs="Calibri"/>
          <w:sz w:val="24"/>
          <w:szCs w:val="24"/>
          <w:lang w:eastAsia="en-AU"/>
        </w:rPr>
      </w:pPr>
    </w:p>
    <w:p w14:paraId="7CDF95D4" w14:textId="77777777" w:rsidR="0033035C" w:rsidRPr="009535B1" w:rsidRDefault="0033035C"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a determination in relation to the suspected breach of the Code is made in accordance with these procedures; or</w:t>
      </w:r>
    </w:p>
    <w:p w14:paraId="2883D3A3" w14:textId="64D4E09F" w:rsidR="0033035C" w:rsidRPr="009535B1" w:rsidRDefault="00FD6289" w:rsidP="000972F8">
      <w:pPr>
        <w:pStyle w:val="CUNumber3"/>
        <w:spacing w:after="0"/>
        <w:rPr>
          <w:rFonts w:ascii="Calibri" w:hAnsi="Calibri" w:cs="Calibri"/>
          <w:sz w:val="24"/>
          <w:szCs w:val="24"/>
          <w:lang w:eastAsia="en-AU"/>
        </w:rPr>
      </w:pPr>
      <w:r w:rsidRPr="009535B1">
        <w:rPr>
          <w:rFonts w:ascii="Calibri" w:hAnsi="Calibri" w:cs="Calibri"/>
          <w:sz w:val="24"/>
          <w:szCs w:val="24"/>
          <w:lang w:eastAsia="en-AU"/>
        </w:rPr>
        <w:t>the Secretary or d</w:t>
      </w:r>
      <w:r w:rsidR="0033035C" w:rsidRPr="009535B1">
        <w:rPr>
          <w:rFonts w:ascii="Calibri" w:hAnsi="Calibri" w:cs="Calibri"/>
          <w:sz w:val="24"/>
          <w:szCs w:val="24"/>
          <w:lang w:eastAsia="en-AU"/>
        </w:rPr>
        <w:t>elegate</w:t>
      </w:r>
      <w:r w:rsidRPr="009535B1">
        <w:rPr>
          <w:rFonts w:ascii="Calibri" w:hAnsi="Calibri" w:cs="Calibri"/>
          <w:sz w:val="24"/>
          <w:szCs w:val="24"/>
          <w:lang w:eastAsia="en-AU"/>
        </w:rPr>
        <w:t>(s)</w:t>
      </w:r>
      <w:r w:rsidR="0033035C" w:rsidRPr="009535B1">
        <w:rPr>
          <w:rFonts w:ascii="Calibri" w:hAnsi="Calibri" w:cs="Calibri"/>
          <w:sz w:val="24"/>
          <w:szCs w:val="24"/>
          <w:lang w:eastAsia="en-AU"/>
        </w:rPr>
        <w:t xml:space="preserve"> (as applicable), decides that a determination is not necessary. </w:t>
      </w:r>
    </w:p>
    <w:p w14:paraId="3C1344BB" w14:textId="77777777" w:rsidR="000972F8" w:rsidRPr="009535B1" w:rsidRDefault="000972F8" w:rsidP="000972F8">
      <w:pPr>
        <w:pStyle w:val="CUNumber3"/>
        <w:numPr>
          <w:ilvl w:val="0"/>
          <w:numId w:val="0"/>
        </w:numPr>
        <w:spacing w:after="0"/>
        <w:ind w:left="1928"/>
        <w:rPr>
          <w:rFonts w:ascii="Calibri" w:hAnsi="Calibri" w:cs="Calibri"/>
          <w:sz w:val="24"/>
          <w:szCs w:val="24"/>
          <w:lang w:eastAsia="en-AU"/>
        </w:rPr>
      </w:pPr>
    </w:p>
    <w:p w14:paraId="0DE39C35" w14:textId="77777777" w:rsidR="00200638" w:rsidRPr="009535B1" w:rsidRDefault="00200638" w:rsidP="000972F8">
      <w:pPr>
        <w:pStyle w:val="CUNumber1"/>
        <w:keepNext/>
        <w:spacing w:after="0"/>
        <w:rPr>
          <w:rFonts w:ascii="Calibri" w:hAnsi="Calibri" w:cs="Calibri"/>
          <w:b/>
          <w:sz w:val="28"/>
          <w:szCs w:val="28"/>
          <w:lang w:eastAsia="en-AU"/>
        </w:rPr>
      </w:pPr>
      <w:r w:rsidRPr="009535B1">
        <w:rPr>
          <w:rFonts w:ascii="Calibri" w:hAnsi="Calibri" w:cs="Calibri"/>
          <w:b/>
          <w:sz w:val="28"/>
          <w:szCs w:val="28"/>
          <w:lang w:eastAsia="en-AU"/>
        </w:rPr>
        <w:t>Misconduct involving or related to APS employees at an overseas post</w:t>
      </w:r>
    </w:p>
    <w:p w14:paraId="28893A97"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26587E14" w14:textId="0D0B6BAD" w:rsidR="00200638" w:rsidRPr="009535B1" w:rsidRDefault="00200638"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lastRenderedPageBreak/>
        <w:t>The Secretary</w:t>
      </w:r>
      <w:r w:rsidR="00D006ED">
        <w:rPr>
          <w:rFonts w:ascii="Calibri" w:hAnsi="Calibri" w:cs="Calibri"/>
          <w:sz w:val="24"/>
          <w:szCs w:val="24"/>
          <w:lang w:eastAsia="en-AU"/>
        </w:rPr>
        <w:t xml:space="preserve"> or a person authorised by the Secretary</w:t>
      </w:r>
      <w:r w:rsidRPr="009535B1">
        <w:rPr>
          <w:rFonts w:ascii="Calibri" w:hAnsi="Calibri" w:cs="Calibri"/>
          <w:sz w:val="24"/>
          <w:szCs w:val="24"/>
          <w:lang w:eastAsia="en-AU"/>
        </w:rPr>
        <w:t xml:space="preserve"> may decide to withdraw an APS employee serving overseas at any time, including where the employee is alleged to have breached the Code. A withdrawal might be temporary </w:t>
      </w:r>
      <w:r w:rsidR="00624F0D" w:rsidRPr="009535B1">
        <w:rPr>
          <w:rFonts w:ascii="Calibri" w:hAnsi="Calibri" w:cs="Calibri"/>
          <w:sz w:val="24"/>
          <w:szCs w:val="24"/>
          <w:lang w:eastAsia="en-AU"/>
        </w:rPr>
        <w:t>or permanent</w:t>
      </w:r>
      <w:r w:rsidRPr="009535B1">
        <w:rPr>
          <w:rFonts w:ascii="Calibri" w:hAnsi="Calibri" w:cs="Calibri"/>
          <w:sz w:val="24"/>
          <w:szCs w:val="24"/>
          <w:lang w:eastAsia="en-AU"/>
        </w:rPr>
        <w:t xml:space="preserve">. </w:t>
      </w:r>
    </w:p>
    <w:p w14:paraId="20678C00" w14:textId="77777777" w:rsidR="000972F8" w:rsidRPr="009535B1" w:rsidRDefault="000972F8" w:rsidP="000972F8">
      <w:pPr>
        <w:pStyle w:val="CUNumber2"/>
        <w:numPr>
          <w:ilvl w:val="0"/>
          <w:numId w:val="0"/>
        </w:numPr>
        <w:spacing w:after="0"/>
        <w:ind w:left="964"/>
        <w:rPr>
          <w:rFonts w:ascii="Calibri" w:hAnsi="Calibri" w:cs="Calibri"/>
          <w:sz w:val="24"/>
          <w:szCs w:val="24"/>
          <w:lang w:eastAsia="en-AU"/>
        </w:rPr>
      </w:pPr>
    </w:p>
    <w:p w14:paraId="65FF4A77" w14:textId="1F6B1F81" w:rsidR="00021583" w:rsidRPr="009535B1" w:rsidRDefault="00021583" w:rsidP="000972F8">
      <w:pPr>
        <w:pStyle w:val="CUNumber2"/>
        <w:spacing w:after="0"/>
        <w:rPr>
          <w:rFonts w:ascii="Calibri" w:hAnsi="Calibri" w:cs="Calibri"/>
          <w:sz w:val="24"/>
          <w:szCs w:val="24"/>
          <w:lang w:eastAsia="en-AU"/>
        </w:rPr>
      </w:pPr>
      <w:r w:rsidRPr="009535B1">
        <w:rPr>
          <w:rFonts w:ascii="Calibri" w:hAnsi="Calibri" w:cs="Calibri"/>
          <w:sz w:val="24"/>
          <w:szCs w:val="24"/>
          <w:lang w:eastAsia="en-AU"/>
        </w:rPr>
        <w:t xml:space="preserve">Members of the household of an APS employee who accompany the employee on an overseas posting are not covered by either the Code or the DFAT Code of Conduct for Overseas Service. However, inappropriate conduct by household members may lead to the termination of the employee's posting. </w:t>
      </w:r>
    </w:p>
    <w:p w14:paraId="39AF535A" w14:textId="77777777" w:rsidR="000F596A" w:rsidRPr="009535B1" w:rsidRDefault="000F596A" w:rsidP="000972F8">
      <w:pPr>
        <w:spacing w:after="0"/>
        <w:rPr>
          <w:rFonts w:ascii="Calibri" w:hAnsi="Calibri" w:cs="Calibri"/>
          <w:sz w:val="24"/>
          <w:szCs w:val="24"/>
          <w:lang w:eastAsia="en-AU"/>
        </w:rPr>
      </w:pPr>
    </w:p>
    <w:p w14:paraId="048B20C4" w14:textId="77777777" w:rsidR="000F596A" w:rsidRPr="009535B1" w:rsidRDefault="000F596A" w:rsidP="000972F8">
      <w:pPr>
        <w:spacing w:after="0"/>
        <w:rPr>
          <w:rFonts w:ascii="Calibri" w:hAnsi="Calibri" w:cs="Calibri"/>
          <w:sz w:val="24"/>
          <w:szCs w:val="24"/>
          <w:lang w:eastAsia="en-AU"/>
        </w:rPr>
      </w:pPr>
    </w:p>
    <w:p w14:paraId="44415BBB" w14:textId="6874A304" w:rsidR="000F596A" w:rsidRPr="009535B1" w:rsidRDefault="000F596A" w:rsidP="000972F8">
      <w:pPr>
        <w:spacing w:after="0"/>
        <w:rPr>
          <w:rFonts w:ascii="Calibri" w:hAnsi="Calibri" w:cs="Calibri"/>
          <w:sz w:val="24"/>
          <w:szCs w:val="24"/>
          <w:lang w:eastAsia="en-AU"/>
        </w:rPr>
      </w:pPr>
    </w:p>
    <w:p w14:paraId="5D9EC9E9" w14:textId="77777777" w:rsidR="00CC1DD8" w:rsidRPr="009535B1" w:rsidRDefault="00CC1DD8" w:rsidP="000972F8">
      <w:pPr>
        <w:spacing w:after="0"/>
        <w:jc w:val="center"/>
        <w:rPr>
          <w:rFonts w:ascii="Calibri" w:hAnsi="Calibri" w:cs="Calibri"/>
          <w:sz w:val="24"/>
          <w:szCs w:val="24"/>
          <w:lang w:eastAsia="en-AU"/>
        </w:rPr>
      </w:pPr>
    </w:p>
    <w:sectPr w:rsidR="00CC1DD8" w:rsidRPr="009535B1" w:rsidSect="008F3D1A">
      <w:footerReference w:type="even" r:id="rId8"/>
      <w:footerReference w:type="first" r:id="rId9"/>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97CC9" w14:textId="77777777" w:rsidR="00DC44E3" w:rsidRDefault="00DC44E3" w:rsidP="00E3422C">
      <w:pPr>
        <w:spacing w:after="0"/>
      </w:pPr>
      <w:r>
        <w:separator/>
      </w:r>
    </w:p>
  </w:endnote>
  <w:endnote w:type="continuationSeparator" w:id="0">
    <w:p w14:paraId="57A53236" w14:textId="77777777" w:rsidR="00DC44E3" w:rsidRDefault="00DC44E3"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CC6C" w14:textId="183EB006" w:rsidR="00BB70DF" w:rsidRDefault="00E846F8">
    <w:fldSimple w:instr=" DOCVARIABLE  CUFooterText \* MERGEFORMAT " w:fldLock="1">
      <w:r w:rsidR="009535B1">
        <w:t>L\336999545.7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97D7" w14:textId="3190DAFF" w:rsidR="00BB70DF" w:rsidRDefault="00E846F8">
    <w:fldSimple w:instr=" DOCVARIABLE  CUFooterText \* MERGEFORMAT " w:fldLock="1">
      <w:r w:rsidR="009535B1">
        <w:t>L\336999545.7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18E9B" w14:textId="77777777" w:rsidR="00DC44E3" w:rsidRDefault="00DC44E3" w:rsidP="00E3422C">
      <w:pPr>
        <w:spacing w:after="0"/>
      </w:pPr>
      <w:r>
        <w:separator/>
      </w:r>
    </w:p>
  </w:footnote>
  <w:footnote w:type="continuationSeparator" w:id="0">
    <w:p w14:paraId="6669785C" w14:textId="77777777" w:rsidR="00DC44E3" w:rsidRDefault="00DC44E3"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1248"/>
        </w:tabs>
        <w:ind w:left="1248"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C6A1043"/>
    <w:multiLevelType w:val="multilevel"/>
    <w:tmpl w:val="141C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4" w15:restartNumberingAfterBreak="0">
    <w:nsid w:val="3B9F0EE5"/>
    <w:multiLevelType w:val="multilevel"/>
    <w:tmpl w:val="959E5978"/>
    <w:numStyleLink w:val="CUDefinitions"/>
  </w:abstractNum>
  <w:abstractNum w:abstractNumId="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A6E11E5"/>
    <w:multiLevelType w:val="multilevel"/>
    <w:tmpl w:val="F94A3104"/>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 w15:restartNumberingAfterBreak="0">
    <w:nsid w:val="4DB85624"/>
    <w:multiLevelType w:val="multilevel"/>
    <w:tmpl w:val="B372C442"/>
    <w:numStyleLink w:val="CUIndent"/>
  </w:abstractNum>
  <w:abstractNum w:abstractNumId="9"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688D26AD"/>
    <w:multiLevelType w:val="multilevel"/>
    <w:tmpl w:val="35B24AE4"/>
    <w:numStyleLink w:val="CUNumber"/>
  </w:abstractNum>
  <w:abstractNum w:abstractNumId="1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2"/>
  </w:num>
  <w:num w:numId="2">
    <w:abstractNumId w:val="15"/>
  </w:num>
  <w:num w:numId="3">
    <w:abstractNumId w:val="11"/>
  </w:num>
  <w:num w:numId="4">
    <w:abstractNumId w:val="0"/>
  </w:num>
  <w:num w:numId="5">
    <w:abstractNumId w:val="5"/>
  </w:num>
  <w:num w:numId="6">
    <w:abstractNumId w:val="10"/>
  </w:num>
  <w:num w:numId="7">
    <w:abstractNumId w:val="6"/>
  </w:num>
  <w:num w:numId="8">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Calibri" w:hAnsi="Calibri" w:cs="Calibri"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Calibri" w:hAnsi="Calibri" w:cs="Calibri" w:hint="default"/>
          <w:b w:val="0"/>
          <w:i w:val="0"/>
          <w:sz w:val="24"/>
          <w:u w:val="none"/>
        </w:rPr>
      </w:lvl>
    </w:lvlOverride>
    <w:lvlOverride w:ilvl="3">
      <w:lvl w:ilvl="3">
        <w:start w:val="1"/>
        <w:numFmt w:val="lowerRoman"/>
        <w:pStyle w:val="CUNumber4"/>
        <w:lvlText w:val="(%4)"/>
        <w:lvlJc w:val="left"/>
        <w:pPr>
          <w:tabs>
            <w:tab w:val="num" w:pos="2891"/>
          </w:tabs>
          <w:ind w:left="2891" w:hanging="963"/>
        </w:pPr>
        <w:rPr>
          <w:rFonts w:ascii="Calibri" w:hAnsi="Calibri" w:cs="Calibri" w:hint="default"/>
          <w:b w:val="0"/>
          <w:i w:val="0"/>
          <w:sz w:val="24"/>
          <w:szCs w:val="24"/>
          <w:u w:val="none"/>
        </w:rPr>
      </w:lvl>
    </w:lvlOverride>
  </w:num>
  <w:num w:numId="9">
    <w:abstractNumId w:val="9"/>
  </w:num>
  <w:num w:numId="10">
    <w:abstractNumId w:val="4"/>
  </w:num>
  <w:num w:numId="11">
    <w:abstractNumId w:val="7"/>
  </w:num>
  <w:num w:numId="12">
    <w:abstractNumId w:val="7"/>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num>
  <w:num w:numId="13">
    <w:abstractNumId w:val="3"/>
  </w:num>
  <w:num w:numId="14">
    <w:abstractNumId w:val="3"/>
  </w:num>
  <w:num w:numId="15">
    <w:abstractNumId w:val="2"/>
  </w:num>
  <w:num w:numId="16">
    <w:abstractNumId w:val="14"/>
  </w:num>
  <w:num w:numId="17">
    <w:abstractNumId w:val="8"/>
  </w:num>
  <w:num w:numId="18">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1248"/>
          </w:tabs>
          <w:ind w:left="1248"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19">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1248"/>
          </w:tabs>
          <w:ind w:left="1248"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0">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1">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2">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3">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4">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5">
    <w:abstractNumId w:val="1"/>
  </w:num>
  <w:num w:numId="26">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7">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8">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29">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0">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1">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2">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3">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4">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5">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6">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7">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8">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39">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 w:numId="40">
    <w:abstractNumId w:val="13"/>
    <w:lvlOverride w:ilvl="0">
      <w:lvl w:ilvl="0">
        <w:start w:val="1"/>
        <w:numFmt w:val="decimal"/>
        <w:pStyle w:val="CUNumber1"/>
        <w:lvlText w:val="%1."/>
        <w:lvlJc w:val="left"/>
        <w:pPr>
          <w:tabs>
            <w:tab w:val="num" w:pos="964"/>
          </w:tabs>
          <w:ind w:left="964" w:hanging="964"/>
        </w:pPr>
        <w:rPr>
          <w:rFonts w:hint="default"/>
          <w:b/>
          <w:i w:val="0"/>
          <w:caps/>
          <w:sz w:val="2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4"/>
          <w:u w:val="none"/>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36999545.7"/>
  </w:docVars>
  <w:rsids>
    <w:rsidRoot w:val="00587417"/>
    <w:rsid w:val="00002C94"/>
    <w:rsid w:val="00020253"/>
    <w:rsid w:val="00021583"/>
    <w:rsid w:val="0002641B"/>
    <w:rsid w:val="00034FB1"/>
    <w:rsid w:val="00035CD5"/>
    <w:rsid w:val="00037403"/>
    <w:rsid w:val="0005169B"/>
    <w:rsid w:val="00070489"/>
    <w:rsid w:val="000820B8"/>
    <w:rsid w:val="0009256D"/>
    <w:rsid w:val="000972F8"/>
    <w:rsid w:val="000B51AD"/>
    <w:rsid w:val="000C0028"/>
    <w:rsid w:val="000C6326"/>
    <w:rsid w:val="000D142A"/>
    <w:rsid w:val="000F596A"/>
    <w:rsid w:val="000F632A"/>
    <w:rsid w:val="000F6FC7"/>
    <w:rsid w:val="001311FF"/>
    <w:rsid w:val="00170EDE"/>
    <w:rsid w:val="0018533D"/>
    <w:rsid w:val="00187103"/>
    <w:rsid w:val="001B341D"/>
    <w:rsid w:val="001B58C6"/>
    <w:rsid w:val="001D1FF0"/>
    <w:rsid w:val="001D59F8"/>
    <w:rsid w:val="001D6B3D"/>
    <w:rsid w:val="001E0DEF"/>
    <w:rsid w:val="001E6E45"/>
    <w:rsid w:val="00200638"/>
    <w:rsid w:val="00205B3B"/>
    <w:rsid w:val="0021101E"/>
    <w:rsid w:val="00225752"/>
    <w:rsid w:val="00230287"/>
    <w:rsid w:val="002432BB"/>
    <w:rsid w:val="00246894"/>
    <w:rsid w:val="00252946"/>
    <w:rsid w:val="00253A17"/>
    <w:rsid w:val="00264599"/>
    <w:rsid w:val="00265F1D"/>
    <w:rsid w:val="00266094"/>
    <w:rsid w:val="00267E66"/>
    <w:rsid w:val="00274E60"/>
    <w:rsid w:val="00275B8B"/>
    <w:rsid w:val="002953C3"/>
    <w:rsid w:val="00295A9B"/>
    <w:rsid w:val="002A0AEC"/>
    <w:rsid w:val="002C2B6F"/>
    <w:rsid w:val="002D26B4"/>
    <w:rsid w:val="00312604"/>
    <w:rsid w:val="0033035C"/>
    <w:rsid w:val="00331AFA"/>
    <w:rsid w:val="0034222C"/>
    <w:rsid w:val="00350763"/>
    <w:rsid w:val="00374CCB"/>
    <w:rsid w:val="0037533D"/>
    <w:rsid w:val="00392DE3"/>
    <w:rsid w:val="003A2B35"/>
    <w:rsid w:val="003A53A2"/>
    <w:rsid w:val="003A570C"/>
    <w:rsid w:val="003B4489"/>
    <w:rsid w:val="003C41D0"/>
    <w:rsid w:val="003D0340"/>
    <w:rsid w:val="003F3A06"/>
    <w:rsid w:val="00402088"/>
    <w:rsid w:val="004205A9"/>
    <w:rsid w:val="00431DF9"/>
    <w:rsid w:val="00433D9E"/>
    <w:rsid w:val="00441C53"/>
    <w:rsid w:val="00450070"/>
    <w:rsid w:val="00456B13"/>
    <w:rsid w:val="00463478"/>
    <w:rsid w:val="0048035C"/>
    <w:rsid w:val="00481884"/>
    <w:rsid w:val="00496549"/>
    <w:rsid w:val="004B36CA"/>
    <w:rsid w:val="004C164B"/>
    <w:rsid w:val="004D1BD8"/>
    <w:rsid w:val="004D507B"/>
    <w:rsid w:val="004E0636"/>
    <w:rsid w:val="004E7E82"/>
    <w:rsid w:val="004E7F45"/>
    <w:rsid w:val="004F247A"/>
    <w:rsid w:val="004F6398"/>
    <w:rsid w:val="00504280"/>
    <w:rsid w:val="00511F20"/>
    <w:rsid w:val="00524805"/>
    <w:rsid w:val="005279A4"/>
    <w:rsid w:val="005345DF"/>
    <w:rsid w:val="00542F7E"/>
    <w:rsid w:val="00583D22"/>
    <w:rsid w:val="00584F9C"/>
    <w:rsid w:val="00587417"/>
    <w:rsid w:val="005A1BF7"/>
    <w:rsid w:val="005C303C"/>
    <w:rsid w:val="005D3849"/>
    <w:rsid w:val="005E3DE4"/>
    <w:rsid w:val="005E44B9"/>
    <w:rsid w:val="00616DC8"/>
    <w:rsid w:val="00624F0D"/>
    <w:rsid w:val="00625CEA"/>
    <w:rsid w:val="00634681"/>
    <w:rsid w:val="006421A3"/>
    <w:rsid w:val="00645C6B"/>
    <w:rsid w:val="00655484"/>
    <w:rsid w:val="00671EF0"/>
    <w:rsid w:val="00674479"/>
    <w:rsid w:val="0069409F"/>
    <w:rsid w:val="00696910"/>
    <w:rsid w:val="006A0F82"/>
    <w:rsid w:val="006A2732"/>
    <w:rsid w:val="006A3225"/>
    <w:rsid w:val="006B0E85"/>
    <w:rsid w:val="006C0B4D"/>
    <w:rsid w:val="006C6A1C"/>
    <w:rsid w:val="006F14B1"/>
    <w:rsid w:val="006F4816"/>
    <w:rsid w:val="00711F8B"/>
    <w:rsid w:val="00727F83"/>
    <w:rsid w:val="00730BF3"/>
    <w:rsid w:val="00740CAA"/>
    <w:rsid w:val="00745552"/>
    <w:rsid w:val="00745CF0"/>
    <w:rsid w:val="007656C8"/>
    <w:rsid w:val="007A1BE2"/>
    <w:rsid w:val="007A330E"/>
    <w:rsid w:val="007A48EB"/>
    <w:rsid w:val="007D4F06"/>
    <w:rsid w:val="007E2677"/>
    <w:rsid w:val="007E7213"/>
    <w:rsid w:val="007F2F82"/>
    <w:rsid w:val="00804302"/>
    <w:rsid w:val="00815B08"/>
    <w:rsid w:val="008323AA"/>
    <w:rsid w:val="00834B3B"/>
    <w:rsid w:val="008434B6"/>
    <w:rsid w:val="008444A6"/>
    <w:rsid w:val="00846A1A"/>
    <w:rsid w:val="00857586"/>
    <w:rsid w:val="00876F58"/>
    <w:rsid w:val="00887EA1"/>
    <w:rsid w:val="00892B20"/>
    <w:rsid w:val="008B6FC9"/>
    <w:rsid w:val="008C01A3"/>
    <w:rsid w:val="008C0FF7"/>
    <w:rsid w:val="008E0473"/>
    <w:rsid w:val="008F3D1A"/>
    <w:rsid w:val="008F6C7A"/>
    <w:rsid w:val="00903ACA"/>
    <w:rsid w:val="00904EE4"/>
    <w:rsid w:val="00923DC7"/>
    <w:rsid w:val="009342DD"/>
    <w:rsid w:val="0093728C"/>
    <w:rsid w:val="00951080"/>
    <w:rsid w:val="009535B1"/>
    <w:rsid w:val="00992E49"/>
    <w:rsid w:val="009C3CB2"/>
    <w:rsid w:val="009C5D9B"/>
    <w:rsid w:val="009D2FC2"/>
    <w:rsid w:val="009E1C19"/>
    <w:rsid w:val="009E2146"/>
    <w:rsid w:val="009E5C6D"/>
    <w:rsid w:val="00A13440"/>
    <w:rsid w:val="00A215FE"/>
    <w:rsid w:val="00A5650B"/>
    <w:rsid w:val="00A714E0"/>
    <w:rsid w:val="00A7530D"/>
    <w:rsid w:val="00A9575C"/>
    <w:rsid w:val="00A968A2"/>
    <w:rsid w:val="00AA53D4"/>
    <w:rsid w:val="00AC322D"/>
    <w:rsid w:val="00AD0044"/>
    <w:rsid w:val="00B263B7"/>
    <w:rsid w:val="00B27A10"/>
    <w:rsid w:val="00B37260"/>
    <w:rsid w:val="00B511AF"/>
    <w:rsid w:val="00B5375F"/>
    <w:rsid w:val="00B53E56"/>
    <w:rsid w:val="00B54855"/>
    <w:rsid w:val="00B64CC1"/>
    <w:rsid w:val="00B73299"/>
    <w:rsid w:val="00B77AC7"/>
    <w:rsid w:val="00B77BC5"/>
    <w:rsid w:val="00B9066A"/>
    <w:rsid w:val="00B91D1C"/>
    <w:rsid w:val="00B973ED"/>
    <w:rsid w:val="00BA5B5A"/>
    <w:rsid w:val="00BA7C07"/>
    <w:rsid w:val="00BB70DF"/>
    <w:rsid w:val="00BB76D8"/>
    <w:rsid w:val="00BC1438"/>
    <w:rsid w:val="00BC1479"/>
    <w:rsid w:val="00BF0D1B"/>
    <w:rsid w:val="00C0698E"/>
    <w:rsid w:val="00C24A65"/>
    <w:rsid w:val="00C27E4E"/>
    <w:rsid w:val="00C27F6F"/>
    <w:rsid w:val="00C337A2"/>
    <w:rsid w:val="00C417AE"/>
    <w:rsid w:val="00C47EEA"/>
    <w:rsid w:val="00C57C82"/>
    <w:rsid w:val="00CA08D0"/>
    <w:rsid w:val="00CA1795"/>
    <w:rsid w:val="00CC1DD8"/>
    <w:rsid w:val="00CE4B98"/>
    <w:rsid w:val="00CE76B9"/>
    <w:rsid w:val="00CF5034"/>
    <w:rsid w:val="00CF6467"/>
    <w:rsid w:val="00D006ED"/>
    <w:rsid w:val="00D00C04"/>
    <w:rsid w:val="00D25C14"/>
    <w:rsid w:val="00D37752"/>
    <w:rsid w:val="00D84803"/>
    <w:rsid w:val="00DA1042"/>
    <w:rsid w:val="00DC0FA4"/>
    <w:rsid w:val="00DC44E3"/>
    <w:rsid w:val="00DE5DD4"/>
    <w:rsid w:val="00E3422C"/>
    <w:rsid w:val="00E464E3"/>
    <w:rsid w:val="00E53B43"/>
    <w:rsid w:val="00E62174"/>
    <w:rsid w:val="00E80334"/>
    <w:rsid w:val="00E846F8"/>
    <w:rsid w:val="00EA0293"/>
    <w:rsid w:val="00EC5D91"/>
    <w:rsid w:val="00EC7DAE"/>
    <w:rsid w:val="00EE75B7"/>
    <w:rsid w:val="00EF66D5"/>
    <w:rsid w:val="00F24468"/>
    <w:rsid w:val="00F36F87"/>
    <w:rsid w:val="00F40701"/>
    <w:rsid w:val="00F42800"/>
    <w:rsid w:val="00F57922"/>
    <w:rsid w:val="00F5792E"/>
    <w:rsid w:val="00F603D4"/>
    <w:rsid w:val="00F73C94"/>
    <w:rsid w:val="00F77BFD"/>
    <w:rsid w:val="00F920D7"/>
    <w:rsid w:val="00F9265F"/>
    <w:rsid w:val="00FA62E3"/>
    <w:rsid w:val="00FC093C"/>
    <w:rsid w:val="00FC5FE2"/>
    <w:rsid w:val="00FC6FB1"/>
    <w:rsid w:val="00FD4F69"/>
    <w:rsid w:val="00FD6289"/>
    <w:rsid w:val="00FE20B1"/>
    <w:rsid w:val="00FF104D"/>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DB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link w:val="Heading2Char"/>
    <w:uiPriority w:val="9"/>
    <w:qFormat/>
    <w:rsid w:val="003D0340"/>
    <w:pPr>
      <w:keepNext/>
      <w:numPr>
        <w:ilvl w:val="1"/>
        <w:numId w:val="12"/>
      </w:numPr>
      <w:spacing w:after="220"/>
      <w:outlineLvl w:val="1"/>
    </w:pPr>
    <w:rPr>
      <w:b/>
      <w:bCs/>
      <w:iCs/>
      <w:sz w:val="24"/>
      <w:szCs w:val="28"/>
    </w:rPr>
  </w:style>
  <w:style w:type="paragraph" w:styleId="Heading3">
    <w:name w:val="heading 3"/>
    <w:basedOn w:val="Normal"/>
    <w:link w:val="Heading3Char"/>
    <w:uiPriority w:val="9"/>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Heading2Char">
    <w:name w:val="Heading 2 Char"/>
    <w:basedOn w:val="DefaultParagraphFont"/>
    <w:link w:val="Heading2"/>
    <w:uiPriority w:val="9"/>
    <w:rsid w:val="00587417"/>
    <w:rPr>
      <w:b/>
      <w:bCs/>
      <w:iCs/>
      <w:sz w:val="24"/>
      <w:szCs w:val="28"/>
    </w:rPr>
  </w:style>
  <w:style w:type="character" w:styleId="Emphasis">
    <w:name w:val="Emphasis"/>
    <w:basedOn w:val="DefaultParagraphFont"/>
    <w:uiPriority w:val="20"/>
    <w:qFormat/>
    <w:rsid w:val="00587417"/>
    <w:rPr>
      <w:i/>
      <w:iCs/>
    </w:rPr>
  </w:style>
  <w:style w:type="character" w:styleId="CommentReference">
    <w:name w:val="annotation reference"/>
    <w:basedOn w:val="DefaultParagraphFont"/>
    <w:uiPriority w:val="99"/>
    <w:semiHidden/>
    <w:unhideWhenUsed/>
    <w:rsid w:val="00B263B7"/>
    <w:rPr>
      <w:sz w:val="16"/>
      <w:szCs w:val="16"/>
    </w:rPr>
  </w:style>
  <w:style w:type="paragraph" w:styleId="CommentText">
    <w:name w:val="annotation text"/>
    <w:basedOn w:val="Normal"/>
    <w:link w:val="CommentTextChar"/>
    <w:uiPriority w:val="99"/>
    <w:semiHidden/>
    <w:unhideWhenUsed/>
    <w:rsid w:val="00B263B7"/>
  </w:style>
  <w:style w:type="character" w:customStyle="1" w:styleId="CommentTextChar">
    <w:name w:val="Comment Text Char"/>
    <w:basedOn w:val="DefaultParagraphFont"/>
    <w:link w:val="CommentText"/>
    <w:uiPriority w:val="99"/>
    <w:semiHidden/>
    <w:rsid w:val="00B263B7"/>
  </w:style>
  <w:style w:type="paragraph" w:styleId="CommentSubject">
    <w:name w:val="annotation subject"/>
    <w:basedOn w:val="CommentText"/>
    <w:next w:val="CommentText"/>
    <w:link w:val="CommentSubjectChar"/>
    <w:uiPriority w:val="99"/>
    <w:semiHidden/>
    <w:unhideWhenUsed/>
    <w:rsid w:val="00B263B7"/>
    <w:rPr>
      <w:b/>
      <w:bCs/>
    </w:rPr>
  </w:style>
  <w:style w:type="character" w:customStyle="1" w:styleId="CommentSubjectChar">
    <w:name w:val="Comment Subject Char"/>
    <w:basedOn w:val="CommentTextChar"/>
    <w:link w:val="CommentSubject"/>
    <w:uiPriority w:val="99"/>
    <w:semiHidden/>
    <w:rsid w:val="00B263B7"/>
    <w:rPr>
      <w:b/>
      <w:bCs/>
    </w:rPr>
  </w:style>
  <w:style w:type="paragraph" w:styleId="Revision">
    <w:name w:val="Revision"/>
    <w:hidden/>
    <w:uiPriority w:val="99"/>
    <w:semiHidden/>
    <w:rsid w:val="00634681"/>
    <w:pPr>
      <w:spacing w:after="0"/>
    </w:pPr>
  </w:style>
  <w:style w:type="character" w:styleId="FollowedHyperlink">
    <w:name w:val="FollowedHyperlink"/>
    <w:basedOn w:val="DefaultParagraphFont"/>
    <w:uiPriority w:val="99"/>
    <w:semiHidden/>
    <w:unhideWhenUsed/>
    <w:rsid w:val="00200638"/>
    <w:rPr>
      <w:color w:val="3C1A56" w:themeColor="followedHyperlink"/>
      <w:u w:val="single"/>
    </w:rPr>
  </w:style>
  <w:style w:type="character" w:customStyle="1" w:styleId="Heading3Char">
    <w:name w:val="Heading 3 Char"/>
    <w:basedOn w:val="DefaultParagraphFont"/>
    <w:link w:val="Heading3"/>
    <w:uiPriority w:val="9"/>
    <w:rsid w:val="00200638"/>
    <w:rPr>
      <w:rFonts w:cs="Arial"/>
      <w:bCs/>
      <w:szCs w:val="26"/>
      <w:lang w:eastAsia="en-AU"/>
    </w:rPr>
  </w:style>
  <w:style w:type="paragraph" w:styleId="ListParagraph">
    <w:name w:val="List Paragraph"/>
    <w:basedOn w:val="Normal"/>
    <w:uiPriority w:val="34"/>
    <w:rsid w:val="00D0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614">
      <w:bodyDiv w:val="1"/>
      <w:marLeft w:val="0"/>
      <w:marRight w:val="0"/>
      <w:marTop w:val="0"/>
      <w:marBottom w:val="0"/>
      <w:divBdr>
        <w:top w:val="none" w:sz="0" w:space="0" w:color="auto"/>
        <w:left w:val="none" w:sz="0" w:space="0" w:color="auto"/>
        <w:bottom w:val="none" w:sz="0" w:space="0" w:color="auto"/>
        <w:right w:val="none" w:sz="0" w:space="0" w:color="auto"/>
      </w:divBdr>
    </w:div>
    <w:div w:id="422800261">
      <w:bodyDiv w:val="1"/>
      <w:marLeft w:val="0"/>
      <w:marRight w:val="0"/>
      <w:marTop w:val="0"/>
      <w:marBottom w:val="0"/>
      <w:divBdr>
        <w:top w:val="none" w:sz="0" w:space="0" w:color="auto"/>
        <w:left w:val="none" w:sz="0" w:space="0" w:color="auto"/>
        <w:bottom w:val="none" w:sz="0" w:space="0" w:color="auto"/>
        <w:right w:val="none" w:sz="0" w:space="0" w:color="auto"/>
      </w:divBdr>
    </w:div>
    <w:div w:id="436217938">
      <w:bodyDiv w:val="1"/>
      <w:marLeft w:val="0"/>
      <w:marRight w:val="0"/>
      <w:marTop w:val="0"/>
      <w:marBottom w:val="0"/>
      <w:divBdr>
        <w:top w:val="none" w:sz="0" w:space="0" w:color="auto"/>
        <w:left w:val="none" w:sz="0" w:space="0" w:color="auto"/>
        <w:bottom w:val="none" w:sz="0" w:space="0" w:color="auto"/>
        <w:right w:val="none" w:sz="0" w:space="0" w:color="auto"/>
      </w:divBdr>
    </w:div>
    <w:div w:id="458571118">
      <w:bodyDiv w:val="1"/>
      <w:marLeft w:val="0"/>
      <w:marRight w:val="0"/>
      <w:marTop w:val="0"/>
      <w:marBottom w:val="0"/>
      <w:divBdr>
        <w:top w:val="none" w:sz="0" w:space="0" w:color="auto"/>
        <w:left w:val="none" w:sz="0" w:space="0" w:color="auto"/>
        <w:bottom w:val="none" w:sz="0" w:space="0" w:color="auto"/>
        <w:right w:val="none" w:sz="0" w:space="0" w:color="auto"/>
      </w:divBdr>
    </w:div>
    <w:div w:id="1076240955">
      <w:bodyDiv w:val="1"/>
      <w:marLeft w:val="0"/>
      <w:marRight w:val="0"/>
      <w:marTop w:val="0"/>
      <w:marBottom w:val="0"/>
      <w:divBdr>
        <w:top w:val="none" w:sz="0" w:space="0" w:color="auto"/>
        <w:left w:val="none" w:sz="0" w:space="0" w:color="auto"/>
        <w:bottom w:val="none" w:sz="0" w:space="0" w:color="auto"/>
        <w:right w:val="none" w:sz="0" w:space="0" w:color="auto"/>
      </w:divBdr>
    </w:div>
    <w:div w:id="1345211292">
      <w:bodyDiv w:val="1"/>
      <w:marLeft w:val="0"/>
      <w:marRight w:val="0"/>
      <w:marTop w:val="0"/>
      <w:marBottom w:val="0"/>
      <w:divBdr>
        <w:top w:val="none" w:sz="0" w:space="0" w:color="auto"/>
        <w:left w:val="none" w:sz="0" w:space="0" w:color="auto"/>
        <w:bottom w:val="none" w:sz="0" w:space="0" w:color="auto"/>
        <w:right w:val="none" w:sz="0" w:space="0" w:color="auto"/>
      </w:divBdr>
    </w:div>
    <w:div w:id="1374694330">
      <w:bodyDiv w:val="1"/>
      <w:marLeft w:val="0"/>
      <w:marRight w:val="0"/>
      <w:marTop w:val="0"/>
      <w:marBottom w:val="0"/>
      <w:divBdr>
        <w:top w:val="none" w:sz="0" w:space="0" w:color="auto"/>
        <w:left w:val="none" w:sz="0" w:space="0" w:color="auto"/>
        <w:bottom w:val="none" w:sz="0" w:space="0" w:color="auto"/>
        <w:right w:val="none" w:sz="0" w:space="0" w:color="auto"/>
      </w:divBdr>
    </w:div>
    <w:div w:id="17920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687F-FF9E-4142-8FC6-78190B09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2021-01-17T22:34:00Z</dcterms:created>
  <dcterms:modified xsi:type="dcterms:W3CDTF">2021-01-17T22:35:00Z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8001197d-65e3-462e-ab4a-c46e1afd8ba6</vt:lpwstr>
  </property>
  <property fmtid="{D5CDD505-2E9C-101B-9397-08002B2CF9AE}" pid="3" name="SEC">
    <vt:lpwstr>OFFICIAL</vt:lpwstr>
  </property>
</Properties>
</file>