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81B03" w14:textId="4B9BAB8A" w:rsidR="00FA1453" w:rsidRPr="003F7776" w:rsidRDefault="00FA1453" w:rsidP="003F7776">
      <w:pPr>
        <w:pStyle w:val="Title"/>
        <w:spacing w:after="240"/>
        <w:jc w:val="both"/>
      </w:pPr>
      <w:r w:rsidRPr="003F7776">
        <w:t>DFAT MANAGEMENT RESPONSE</w:t>
      </w:r>
    </w:p>
    <w:p w14:paraId="39E5EF2F" w14:textId="52F84E0B" w:rsidR="00FA1453" w:rsidRPr="003F7776" w:rsidRDefault="00FA1453" w:rsidP="003F7776">
      <w:pPr>
        <w:pStyle w:val="Heading1"/>
        <w:spacing w:before="240" w:after="240"/>
        <w:jc w:val="both"/>
      </w:pPr>
      <w:r w:rsidRPr="003F7776">
        <w:t>INDEPENDENT COMPLETION REVIEW</w:t>
      </w:r>
      <w:r w:rsidR="00E764B1" w:rsidRPr="003F7776">
        <w:t xml:space="preserve"> AND FINANCIAL MANAGEMENT REVIEW OF </w:t>
      </w:r>
      <w:r w:rsidR="001D785C" w:rsidRPr="003F7776">
        <w:t xml:space="preserve">THE PHILIPPINE RED CROSS </w:t>
      </w:r>
      <w:r w:rsidRPr="003F7776">
        <w:t xml:space="preserve">MULTIYEAR PREPOSITIONING </w:t>
      </w:r>
      <w:r w:rsidR="001D785C" w:rsidRPr="003F7776">
        <w:t xml:space="preserve">ARRANGEMENT </w:t>
      </w:r>
    </w:p>
    <w:p w14:paraId="2C47EEAB" w14:textId="00240036" w:rsidR="00E7653B" w:rsidRDefault="00461090" w:rsidP="003F7776">
      <w:pPr>
        <w:pStyle w:val="Heading2"/>
        <w:spacing w:before="240" w:after="240"/>
      </w:pPr>
      <w:r w:rsidRPr="003F7776">
        <w:t>Summary of the Report</w:t>
      </w:r>
    </w:p>
    <w:p w14:paraId="15BAC6E2" w14:textId="2A61459C" w:rsidR="00A643CF" w:rsidRDefault="00A643CF" w:rsidP="003F7776">
      <w:pPr>
        <w:keepNext/>
        <w:keepLines/>
        <w:spacing w:before="240" w:after="240" w:line="256" w:lineRule="auto"/>
        <w:jc w:val="both"/>
        <w:outlineLvl w:val="0"/>
        <w:rPr>
          <w:rFonts w:ascii="Calibri" w:hAnsi="Calibri" w:cs="Calibri"/>
        </w:rPr>
      </w:pPr>
      <w:r w:rsidRPr="00A643CF">
        <w:rPr>
          <w:rFonts w:ascii="Calibri" w:hAnsi="Calibri" w:cs="Calibri"/>
        </w:rPr>
        <w:t xml:space="preserve">DFAT </w:t>
      </w:r>
      <w:r>
        <w:rPr>
          <w:rFonts w:ascii="Calibri" w:hAnsi="Calibri" w:cs="Calibri"/>
        </w:rPr>
        <w:t>commissioned an Independent Completion Review (ICR)</w:t>
      </w:r>
      <w:r w:rsidR="00C702DA">
        <w:rPr>
          <w:rFonts w:ascii="Calibri" w:hAnsi="Calibri" w:cs="Calibri"/>
        </w:rPr>
        <w:t xml:space="preserve"> and Financial Management Review (FMR)</w:t>
      </w:r>
      <w:r>
        <w:rPr>
          <w:rFonts w:ascii="Calibri" w:hAnsi="Calibri" w:cs="Calibri"/>
        </w:rPr>
        <w:t xml:space="preserve"> of </w:t>
      </w:r>
      <w:r w:rsidR="00C702DA">
        <w:rPr>
          <w:rFonts w:ascii="Calibri" w:hAnsi="Calibri" w:cs="Calibri"/>
        </w:rPr>
        <w:t>the Philippine Red Cross</w:t>
      </w:r>
      <w:r w:rsidR="00C702DA" w:rsidDel="001D785C">
        <w:rPr>
          <w:rFonts w:ascii="Calibri" w:hAnsi="Calibri" w:cs="Calibri"/>
        </w:rPr>
        <w:t xml:space="preserve"> </w:t>
      </w:r>
      <w:r w:rsidR="00C702DA">
        <w:rPr>
          <w:rFonts w:ascii="Calibri" w:hAnsi="Calibri" w:cs="Calibri"/>
        </w:rPr>
        <w:t xml:space="preserve">(PRC) </w:t>
      </w:r>
      <w:r w:rsidR="001D785C">
        <w:rPr>
          <w:rFonts w:ascii="Calibri" w:hAnsi="Calibri" w:cs="Calibri"/>
        </w:rPr>
        <w:t xml:space="preserve">Multiyear Prepositioning Arrangement (MYA) </w:t>
      </w:r>
      <w:r w:rsidR="00C702DA">
        <w:rPr>
          <w:rFonts w:ascii="Calibri" w:hAnsi="Calibri" w:cs="Calibri"/>
        </w:rPr>
        <w:t>entitled</w:t>
      </w:r>
      <w:r>
        <w:rPr>
          <w:rFonts w:ascii="Calibri" w:hAnsi="Calibri" w:cs="Calibri"/>
        </w:rPr>
        <w:t xml:space="preserve"> </w:t>
      </w:r>
      <w:r w:rsidRPr="00A643CF">
        <w:rPr>
          <w:rFonts w:ascii="Calibri" w:hAnsi="Calibri" w:cs="Calibri"/>
        </w:rPr>
        <w:t xml:space="preserve">‘Responding to </w:t>
      </w:r>
      <w:r>
        <w:rPr>
          <w:rFonts w:ascii="Calibri" w:hAnsi="Calibri" w:cs="Calibri"/>
        </w:rPr>
        <w:t>t</w:t>
      </w:r>
      <w:r w:rsidRPr="00A643CF">
        <w:rPr>
          <w:rFonts w:ascii="Calibri" w:hAnsi="Calibri" w:cs="Calibri"/>
        </w:rPr>
        <w:t xml:space="preserve">he Needs </w:t>
      </w:r>
      <w:r>
        <w:rPr>
          <w:rFonts w:ascii="Calibri" w:hAnsi="Calibri" w:cs="Calibri"/>
        </w:rPr>
        <w:t>o</w:t>
      </w:r>
      <w:r w:rsidRPr="00A643CF">
        <w:rPr>
          <w:rFonts w:ascii="Calibri" w:hAnsi="Calibri" w:cs="Calibri"/>
        </w:rPr>
        <w:t xml:space="preserve">f </w:t>
      </w:r>
      <w:r>
        <w:rPr>
          <w:rFonts w:ascii="Calibri" w:hAnsi="Calibri" w:cs="Calibri"/>
        </w:rPr>
        <w:t>t</w:t>
      </w:r>
      <w:r w:rsidRPr="00A643CF">
        <w:rPr>
          <w:rFonts w:ascii="Calibri" w:hAnsi="Calibri" w:cs="Calibri"/>
        </w:rPr>
        <w:t xml:space="preserve">he Most Vulnerable Population Affected </w:t>
      </w:r>
      <w:r>
        <w:rPr>
          <w:rFonts w:ascii="Calibri" w:hAnsi="Calibri" w:cs="Calibri"/>
        </w:rPr>
        <w:t>b</w:t>
      </w:r>
      <w:r w:rsidRPr="00A643CF">
        <w:rPr>
          <w:rFonts w:ascii="Calibri" w:hAnsi="Calibri" w:cs="Calibri"/>
        </w:rPr>
        <w:t xml:space="preserve">y Disasters </w:t>
      </w:r>
      <w:r>
        <w:rPr>
          <w:rFonts w:ascii="Calibri" w:hAnsi="Calibri" w:cs="Calibri"/>
        </w:rPr>
        <w:t>a</w:t>
      </w:r>
      <w:r w:rsidRPr="00A643CF">
        <w:rPr>
          <w:rFonts w:ascii="Calibri" w:hAnsi="Calibri" w:cs="Calibri"/>
        </w:rPr>
        <w:t xml:space="preserve">nd Conflict </w:t>
      </w:r>
      <w:r w:rsidR="00C702DA">
        <w:rPr>
          <w:rFonts w:ascii="Calibri" w:hAnsi="Calibri" w:cs="Calibri"/>
        </w:rPr>
        <w:t>t</w:t>
      </w:r>
      <w:r w:rsidRPr="00A643CF">
        <w:rPr>
          <w:rFonts w:ascii="Calibri" w:hAnsi="Calibri" w:cs="Calibri"/>
        </w:rPr>
        <w:t xml:space="preserve">hrough Emergency Relief </w:t>
      </w:r>
      <w:r>
        <w:rPr>
          <w:rFonts w:ascii="Calibri" w:hAnsi="Calibri" w:cs="Calibri"/>
        </w:rPr>
        <w:t>a</w:t>
      </w:r>
      <w:r w:rsidRPr="00A643CF">
        <w:rPr>
          <w:rFonts w:ascii="Calibri" w:hAnsi="Calibri" w:cs="Calibri"/>
        </w:rPr>
        <w:t>nd Cash Assistance’</w:t>
      </w:r>
      <w:r>
        <w:rPr>
          <w:rFonts w:ascii="Calibri" w:hAnsi="Calibri" w:cs="Calibri"/>
        </w:rPr>
        <w:t xml:space="preserve"> (AUD6.1 million, 2020-2024)</w:t>
      </w:r>
      <w:r w:rsidR="0035009A">
        <w:rPr>
          <w:rFonts w:ascii="Calibri" w:hAnsi="Calibri" w:cs="Calibri"/>
        </w:rPr>
        <w:t>.</w:t>
      </w:r>
      <w:r>
        <w:rPr>
          <w:rFonts w:ascii="Calibri" w:hAnsi="Calibri" w:cs="Calibri"/>
        </w:rPr>
        <w:t xml:space="preserve"> </w:t>
      </w:r>
      <w:r w:rsidR="0035009A">
        <w:rPr>
          <w:rFonts w:ascii="Calibri" w:hAnsi="Calibri" w:cs="Calibri"/>
        </w:rPr>
        <w:t>The review assessed</w:t>
      </w:r>
      <w:r>
        <w:rPr>
          <w:rFonts w:ascii="Calibri" w:hAnsi="Calibri" w:cs="Calibri"/>
        </w:rPr>
        <w:t xml:space="preserve"> the program’s effectiveness</w:t>
      </w:r>
      <w:r w:rsidR="009510FF">
        <w:rPr>
          <w:rFonts w:ascii="Calibri" w:hAnsi="Calibri" w:cs="Calibri"/>
        </w:rPr>
        <w:t>, consider</w:t>
      </w:r>
      <w:r w:rsidR="0035009A">
        <w:rPr>
          <w:rFonts w:ascii="Calibri" w:hAnsi="Calibri" w:cs="Calibri"/>
        </w:rPr>
        <w:t>ed</w:t>
      </w:r>
      <w:r w:rsidR="009510FF">
        <w:rPr>
          <w:rFonts w:ascii="Calibri" w:hAnsi="Calibri" w:cs="Calibri"/>
        </w:rPr>
        <w:t xml:space="preserve"> areas for improvement,</w:t>
      </w:r>
      <w:r w:rsidR="00A41411">
        <w:rPr>
          <w:rFonts w:ascii="Calibri" w:hAnsi="Calibri" w:cs="Calibri"/>
        </w:rPr>
        <w:t xml:space="preserve"> and </w:t>
      </w:r>
      <w:r>
        <w:rPr>
          <w:rFonts w:ascii="Calibri" w:hAnsi="Calibri" w:cs="Calibri"/>
        </w:rPr>
        <w:t>inform</w:t>
      </w:r>
      <w:r w:rsidR="0035009A">
        <w:rPr>
          <w:rFonts w:ascii="Calibri" w:hAnsi="Calibri" w:cs="Calibri"/>
        </w:rPr>
        <w:t>ed</w:t>
      </w:r>
      <w:r>
        <w:rPr>
          <w:rFonts w:ascii="Calibri" w:hAnsi="Calibri" w:cs="Calibri"/>
        </w:rPr>
        <w:t xml:space="preserve"> DFAT’s approach to future agreement</w:t>
      </w:r>
      <w:r w:rsidR="00A41411">
        <w:rPr>
          <w:rFonts w:ascii="Calibri" w:hAnsi="Calibri" w:cs="Calibri"/>
        </w:rPr>
        <w:t>s</w:t>
      </w:r>
      <w:r>
        <w:rPr>
          <w:rFonts w:ascii="Calibri" w:hAnsi="Calibri" w:cs="Calibri"/>
        </w:rPr>
        <w:t xml:space="preserve"> </w:t>
      </w:r>
      <w:r w:rsidR="00A41411">
        <w:rPr>
          <w:rFonts w:ascii="Calibri" w:hAnsi="Calibri" w:cs="Calibri"/>
        </w:rPr>
        <w:t>with the PRC</w:t>
      </w:r>
      <w:r>
        <w:rPr>
          <w:rFonts w:ascii="Calibri" w:hAnsi="Calibri" w:cs="Calibri"/>
        </w:rPr>
        <w:t xml:space="preserve">. </w:t>
      </w:r>
      <w:r w:rsidR="00A41411">
        <w:rPr>
          <w:rFonts w:ascii="Calibri" w:hAnsi="Calibri" w:cs="Calibri"/>
        </w:rPr>
        <w:t>The review was c</w:t>
      </w:r>
      <w:r>
        <w:rPr>
          <w:rFonts w:ascii="Calibri" w:hAnsi="Calibri" w:cs="Calibri"/>
        </w:rPr>
        <w:t>onducted from February to June 2026</w:t>
      </w:r>
      <w:r w:rsidR="00A41411">
        <w:rPr>
          <w:rFonts w:ascii="Calibri" w:hAnsi="Calibri" w:cs="Calibri"/>
        </w:rPr>
        <w:t xml:space="preserve"> through </w:t>
      </w:r>
      <w:r w:rsidR="00AB0509">
        <w:rPr>
          <w:rFonts w:ascii="Calibri" w:hAnsi="Calibri" w:cs="Calibri"/>
        </w:rPr>
        <w:t xml:space="preserve">a combination of </w:t>
      </w:r>
      <w:r w:rsidR="00AB0509" w:rsidRPr="00AB0509">
        <w:rPr>
          <w:rFonts w:ascii="Calibri" w:hAnsi="Calibri" w:cs="Calibri"/>
        </w:rPr>
        <w:t xml:space="preserve">document </w:t>
      </w:r>
      <w:r w:rsidR="00AE6663">
        <w:rPr>
          <w:rFonts w:ascii="Calibri" w:hAnsi="Calibri" w:cs="Calibri"/>
        </w:rPr>
        <w:t>review</w:t>
      </w:r>
      <w:r w:rsidR="00AB0509" w:rsidRPr="00AB0509">
        <w:rPr>
          <w:rFonts w:ascii="Calibri" w:hAnsi="Calibri" w:cs="Calibri"/>
        </w:rPr>
        <w:t>,</w:t>
      </w:r>
      <w:r w:rsidR="00B50ECB">
        <w:rPr>
          <w:rFonts w:ascii="Calibri" w:hAnsi="Calibri" w:cs="Calibri"/>
        </w:rPr>
        <w:t xml:space="preserve"> thematic analysis,</w:t>
      </w:r>
      <w:r w:rsidR="00AB0509" w:rsidRPr="00AB0509">
        <w:rPr>
          <w:rFonts w:ascii="Calibri" w:hAnsi="Calibri" w:cs="Calibri"/>
        </w:rPr>
        <w:t xml:space="preserve"> field visits</w:t>
      </w:r>
      <w:r w:rsidR="00AB0509">
        <w:rPr>
          <w:rFonts w:ascii="Calibri" w:hAnsi="Calibri" w:cs="Calibri"/>
        </w:rPr>
        <w:t xml:space="preserve">, and </w:t>
      </w:r>
      <w:r w:rsidR="00AE6663">
        <w:rPr>
          <w:rFonts w:ascii="Calibri" w:hAnsi="Calibri" w:cs="Calibri"/>
        </w:rPr>
        <w:t>consultations</w:t>
      </w:r>
      <w:r w:rsidR="00AB0509">
        <w:rPr>
          <w:rFonts w:ascii="Calibri" w:hAnsi="Calibri" w:cs="Calibri"/>
        </w:rPr>
        <w:t xml:space="preserve"> </w:t>
      </w:r>
      <w:r w:rsidR="00A41411">
        <w:rPr>
          <w:rFonts w:ascii="Calibri" w:hAnsi="Calibri" w:cs="Calibri"/>
        </w:rPr>
        <w:t xml:space="preserve">with </w:t>
      </w:r>
      <w:r w:rsidR="008C4173" w:rsidRPr="008C4173">
        <w:rPr>
          <w:rFonts w:ascii="Calibri" w:hAnsi="Calibri" w:cs="Calibri"/>
        </w:rPr>
        <w:t>key stakeholders, including PRC</w:t>
      </w:r>
      <w:r w:rsidR="00843A23">
        <w:rPr>
          <w:rFonts w:ascii="Calibri" w:hAnsi="Calibri" w:cs="Calibri"/>
        </w:rPr>
        <w:t xml:space="preserve"> </w:t>
      </w:r>
      <w:r w:rsidR="008C4173" w:rsidRPr="008C4173">
        <w:rPr>
          <w:rFonts w:ascii="Calibri" w:hAnsi="Calibri" w:cs="Calibri"/>
        </w:rPr>
        <w:t xml:space="preserve">chapters, national </w:t>
      </w:r>
      <w:r w:rsidR="00AB0509">
        <w:rPr>
          <w:rFonts w:ascii="Calibri" w:hAnsi="Calibri" w:cs="Calibri"/>
        </w:rPr>
        <w:t>and sub-national governments,</w:t>
      </w:r>
      <w:r w:rsidR="001E179E">
        <w:rPr>
          <w:rFonts w:ascii="Calibri" w:hAnsi="Calibri" w:cs="Calibri"/>
        </w:rPr>
        <w:t xml:space="preserve"> and</w:t>
      </w:r>
      <w:r w:rsidR="00AB0509">
        <w:rPr>
          <w:rFonts w:ascii="Calibri" w:hAnsi="Calibri" w:cs="Calibri"/>
        </w:rPr>
        <w:t xml:space="preserve"> </w:t>
      </w:r>
      <w:r w:rsidR="008C4173" w:rsidRPr="008C4173">
        <w:rPr>
          <w:rFonts w:ascii="Calibri" w:hAnsi="Calibri" w:cs="Calibri"/>
        </w:rPr>
        <w:t xml:space="preserve">supported </w:t>
      </w:r>
      <w:r w:rsidR="00A41411">
        <w:rPr>
          <w:rFonts w:ascii="Calibri" w:hAnsi="Calibri" w:cs="Calibri"/>
        </w:rPr>
        <w:t>households</w:t>
      </w:r>
      <w:r w:rsidR="008C4173" w:rsidRPr="008C4173">
        <w:rPr>
          <w:rFonts w:ascii="Calibri" w:hAnsi="Calibri" w:cs="Calibri"/>
        </w:rPr>
        <w:t>.</w:t>
      </w:r>
    </w:p>
    <w:p w14:paraId="4EFA0132" w14:textId="1D856087" w:rsidR="00FA1C1B" w:rsidRDefault="00AD2AEB" w:rsidP="003F7776">
      <w:pPr>
        <w:keepNext/>
        <w:keepLines/>
        <w:spacing w:before="240" w:after="240" w:line="256" w:lineRule="auto"/>
        <w:jc w:val="both"/>
        <w:outlineLvl w:val="0"/>
        <w:rPr>
          <w:rFonts w:ascii="Calibri" w:hAnsi="Calibri" w:cs="Calibri"/>
        </w:rPr>
      </w:pPr>
      <w:r>
        <w:rPr>
          <w:rFonts w:ascii="Calibri" w:hAnsi="Calibri" w:cs="Calibri"/>
        </w:rPr>
        <w:t>Overall,</w:t>
      </w:r>
      <w:r w:rsidR="00A643CF">
        <w:rPr>
          <w:rFonts w:ascii="Calibri" w:hAnsi="Calibri" w:cs="Calibri"/>
        </w:rPr>
        <w:t xml:space="preserve"> </w:t>
      </w:r>
      <w:r w:rsidR="0035009A" w:rsidRPr="0035009A">
        <w:rPr>
          <w:rFonts w:ascii="Calibri" w:hAnsi="Calibri" w:cs="Calibri"/>
        </w:rPr>
        <w:t>The MYA was found to be highly relevant to DFAT’s investment priorities, largely meeting delivery expectations</w:t>
      </w:r>
      <w:r w:rsidR="0035009A">
        <w:rPr>
          <w:rFonts w:ascii="Calibri" w:hAnsi="Calibri" w:cs="Calibri"/>
        </w:rPr>
        <w:t xml:space="preserve">. </w:t>
      </w:r>
      <w:r w:rsidR="00A3136C">
        <w:rPr>
          <w:rFonts w:ascii="Calibri" w:hAnsi="Calibri" w:cs="Calibri"/>
        </w:rPr>
        <w:t xml:space="preserve">The </w:t>
      </w:r>
      <w:r w:rsidR="00C702DA">
        <w:rPr>
          <w:rFonts w:ascii="Calibri" w:hAnsi="Calibri" w:cs="Calibri"/>
        </w:rPr>
        <w:t xml:space="preserve">MYA </w:t>
      </w:r>
      <w:r w:rsidR="0035009A">
        <w:rPr>
          <w:rFonts w:ascii="Calibri" w:hAnsi="Calibri" w:cs="Calibri"/>
        </w:rPr>
        <w:t>supported</w:t>
      </w:r>
      <w:r w:rsidR="0035009A" w:rsidRPr="00A3136C">
        <w:rPr>
          <w:rFonts w:ascii="Calibri" w:hAnsi="Calibri" w:cs="Calibri"/>
        </w:rPr>
        <w:t xml:space="preserve"> </w:t>
      </w:r>
      <w:r w:rsidR="00A3136C" w:rsidRPr="00A3136C">
        <w:rPr>
          <w:rFonts w:ascii="Calibri" w:hAnsi="Calibri" w:cs="Calibri"/>
        </w:rPr>
        <w:t>the Philippines</w:t>
      </w:r>
      <w:r w:rsidR="00843A23">
        <w:rPr>
          <w:rFonts w:ascii="Calibri" w:hAnsi="Calibri" w:cs="Calibri"/>
        </w:rPr>
        <w:t>’</w:t>
      </w:r>
      <w:r w:rsidR="00A3136C" w:rsidRPr="00A3136C">
        <w:rPr>
          <w:rFonts w:ascii="Calibri" w:hAnsi="Calibri" w:cs="Calibri"/>
        </w:rPr>
        <w:t xml:space="preserve"> COVID-19 </w:t>
      </w:r>
      <w:r w:rsidR="006E1C07">
        <w:rPr>
          <w:rFonts w:ascii="Calibri" w:hAnsi="Calibri" w:cs="Calibri"/>
        </w:rPr>
        <w:t xml:space="preserve">pandemic </w:t>
      </w:r>
      <w:r w:rsidR="00A3136C" w:rsidRPr="00A3136C">
        <w:rPr>
          <w:rFonts w:ascii="Calibri" w:hAnsi="Calibri" w:cs="Calibri"/>
        </w:rPr>
        <w:t>response</w:t>
      </w:r>
      <w:r w:rsidR="00A3136C">
        <w:rPr>
          <w:rFonts w:ascii="Calibri" w:hAnsi="Calibri" w:cs="Calibri"/>
        </w:rPr>
        <w:t xml:space="preserve"> and </w:t>
      </w:r>
      <w:r w:rsidR="0035009A">
        <w:rPr>
          <w:rFonts w:ascii="Calibri" w:hAnsi="Calibri" w:cs="Calibri"/>
        </w:rPr>
        <w:t>supported</w:t>
      </w:r>
      <w:r w:rsidR="00A3136C" w:rsidRPr="00A3136C">
        <w:rPr>
          <w:rFonts w:ascii="Calibri" w:hAnsi="Calibri" w:cs="Calibri"/>
        </w:rPr>
        <w:t xml:space="preserve"> </w:t>
      </w:r>
      <w:r w:rsidR="00AC0A72">
        <w:rPr>
          <w:rFonts w:ascii="Calibri" w:hAnsi="Calibri" w:cs="Calibri"/>
        </w:rPr>
        <w:t xml:space="preserve">more than </w:t>
      </w:r>
      <w:r w:rsidR="00AC0A72" w:rsidRPr="001E179E">
        <w:rPr>
          <w:rFonts w:ascii="Calibri" w:hAnsi="Calibri" w:cs="Calibri"/>
        </w:rPr>
        <w:t>75,000</w:t>
      </w:r>
      <w:r w:rsidR="00C702DA" w:rsidRPr="00A3136C">
        <w:rPr>
          <w:rFonts w:ascii="Calibri" w:hAnsi="Calibri" w:cs="Calibri"/>
        </w:rPr>
        <w:t xml:space="preserve"> </w:t>
      </w:r>
      <w:r w:rsidR="006C61E7">
        <w:rPr>
          <w:rFonts w:ascii="Calibri" w:hAnsi="Calibri" w:cs="Calibri"/>
        </w:rPr>
        <w:t>disadvantaged</w:t>
      </w:r>
      <w:r w:rsidR="00A3136C" w:rsidRPr="00A3136C">
        <w:rPr>
          <w:rFonts w:ascii="Calibri" w:hAnsi="Calibri" w:cs="Calibri"/>
        </w:rPr>
        <w:t xml:space="preserve"> </w:t>
      </w:r>
      <w:r w:rsidR="00AC0A72">
        <w:rPr>
          <w:rFonts w:ascii="Calibri" w:hAnsi="Calibri" w:cs="Calibri"/>
        </w:rPr>
        <w:t>individuals</w:t>
      </w:r>
      <w:r w:rsidR="00C702DA" w:rsidRPr="00A3136C">
        <w:rPr>
          <w:rFonts w:ascii="Calibri" w:hAnsi="Calibri" w:cs="Calibri"/>
        </w:rPr>
        <w:t xml:space="preserve"> </w:t>
      </w:r>
      <w:r w:rsidR="00A3136C" w:rsidRPr="00A3136C">
        <w:rPr>
          <w:rFonts w:ascii="Calibri" w:hAnsi="Calibri" w:cs="Calibri"/>
        </w:rPr>
        <w:t>affected by disasters and emergencies.</w:t>
      </w:r>
      <w:r w:rsidR="0035009A">
        <w:rPr>
          <w:rFonts w:ascii="Calibri" w:hAnsi="Calibri" w:cs="Calibri"/>
        </w:rPr>
        <w:t xml:space="preserve"> </w:t>
      </w:r>
      <w:r w:rsidR="0035009A" w:rsidRPr="0035009A">
        <w:rPr>
          <w:rFonts w:ascii="Calibri" w:hAnsi="Calibri" w:cs="Calibri"/>
        </w:rPr>
        <w:t>The financial management review ranged in assessments from ‘adequate’ to ‘less than adequate’</w:t>
      </w:r>
      <w:r w:rsidR="0035009A">
        <w:rPr>
          <w:rFonts w:ascii="Calibri" w:hAnsi="Calibri" w:cs="Calibri"/>
        </w:rPr>
        <w:t xml:space="preserve">. </w:t>
      </w:r>
      <w:r w:rsidR="0035009A" w:rsidRPr="0035009A">
        <w:rPr>
          <w:rFonts w:ascii="Calibri" w:hAnsi="Calibri" w:cs="Calibri"/>
        </w:rPr>
        <w:t>PRC’s financial management policies are robust and consistent with DFAT’s due diligence expectations. However, some gaps have emerged in practice,</w:t>
      </w:r>
      <w:r w:rsidR="00727839">
        <w:rPr>
          <w:rFonts w:ascii="Calibri" w:hAnsi="Calibri" w:cs="Calibri"/>
        </w:rPr>
        <w:t xml:space="preserve"> </w:t>
      </w:r>
      <w:r w:rsidR="0035009A" w:rsidRPr="0035009A">
        <w:rPr>
          <w:rFonts w:ascii="Calibri" w:hAnsi="Calibri" w:cs="Calibri"/>
        </w:rPr>
        <w:t>particularly regarding delays in audits and weak inventory management.</w:t>
      </w:r>
      <w:r w:rsidR="0010451E">
        <w:rPr>
          <w:rFonts w:ascii="Calibri" w:hAnsi="Calibri" w:cs="Calibri"/>
        </w:rPr>
        <w:t xml:space="preserve"> </w:t>
      </w:r>
    </w:p>
    <w:p w14:paraId="534DC665" w14:textId="7D637CBF" w:rsidR="00E7653B" w:rsidRDefault="00FA1453" w:rsidP="003F7776">
      <w:pPr>
        <w:pStyle w:val="Heading2"/>
        <w:spacing w:before="240" w:after="240"/>
      </w:pPr>
      <w:r w:rsidRPr="00FA1453">
        <w:t xml:space="preserve">Summary of </w:t>
      </w:r>
      <w:r>
        <w:t>Management Response</w:t>
      </w:r>
    </w:p>
    <w:p w14:paraId="3A2AF779" w14:textId="6D1264CA" w:rsidR="004F7596" w:rsidRPr="00F82D78" w:rsidRDefault="00FA1453" w:rsidP="009904D5">
      <w:pPr>
        <w:keepNext/>
        <w:keepLines/>
        <w:spacing w:before="240" w:after="240"/>
        <w:jc w:val="both"/>
        <w:outlineLvl w:val="0"/>
        <w:rPr>
          <w:rFonts w:ascii="Calibri" w:hAnsi="Calibri" w:cs="Calibri"/>
        </w:rPr>
      </w:pPr>
      <w:r w:rsidRPr="00F82D78">
        <w:rPr>
          <w:rFonts w:ascii="Calibri" w:hAnsi="Calibri" w:cs="Calibri"/>
        </w:rPr>
        <w:t xml:space="preserve">DFAT </w:t>
      </w:r>
      <w:r w:rsidR="00E75ED3" w:rsidRPr="00F82D78">
        <w:rPr>
          <w:rFonts w:ascii="Calibri" w:hAnsi="Calibri" w:cs="Calibri"/>
        </w:rPr>
        <w:t>notes the review</w:t>
      </w:r>
      <w:r w:rsidR="00501BA4" w:rsidRPr="00F82D78">
        <w:rPr>
          <w:rFonts w:ascii="Calibri" w:hAnsi="Calibri" w:cs="Calibri"/>
        </w:rPr>
        <w:t xml:space="preserve"> findings and </w:t>
      </w:r>
      <w:r w:rsidR="00461090" w:rsidRPr="00F82D78">
        <w:rPr>
          <w:rFonts w:ascii="Calibri" w:hAnsi="Calibri" w:cs="Calibri"/>
        </w:rPr>
        <w:t xml:space="preserve">welcomes the </w:t>
      </w:r>
      <w:r w:rsidR="004925DA" w:rsidRPr="00F82D78">
        <w:rPr>
          <w:rFonts w:ascii="Calibri" w:hAnsi="Calibri" w:cs="Calibri"/>
        </w:rPr>
        <w:t>11</w:t>
      </w:r>
      <w:r w:rsidR="00461090" w:rsidRPr="00F82D78">
        <w:rPr>
          <w:rFonts w:ascii="Calibri" w:hAnsi="Calibri" w:cs="Calibri"/>
        </w:rPr>
        <w:t xml:space="preserve"> </w:t>
      </w:r>
      <w:r w:rsidRPr="00F82D78">
        <w:rPr>
          <w:rFonts w:ascii="Calibri" w:hAnsi="Calibri" w:cs="Calibri"/>
        </w:rPr>
        <w:t xml:space="preserve">key recommendations </w:t>
      </w:r>
      <w:r w:rsidR="00461090" w:rsidRPr="00F82D78">
        <w:rPr>
          <w:rFonts w:ascii="Calibri" w:hAnsi="Calibri" w:cs="Calibri"/>
        </w:rPr>
        <w:t xml:space="preserve">for the improvement of future </w:t>
      </w:r>
      <w:r w:rsidR="000E39F6" w:rsidRPr="00F82D78">
        <w:rPr>
          <w:rFonts w:ascii="Calibri" w:hAnsi="Calibri" w:cs="Calibri"/>
        </w:rPr>
        <w:t>engagements</w:t>
      </w:r>
      <w:r w:rsidR="00461090" w:rsidRPr="00F82D78">
        <w:rPr>
          <w:rFonts w:ascii="Calibri" w:hAnsi="Calibri" w:cs="Calibri"/>
        </w:rPr>
        <w:t xml:space="preserve"> with PRC</w:t>
      </w:r>
      <w:r w:rsidRPr="00F82D78">
        <w:rPr>
          <w:rFonts w:ascii="Calibri" w:hAnsi="Calibri" w:cs="Calibri"/>
        </w:rPr>
        <w:t xml:space="preserve">. DFAT agrees with </w:t>
      </w:r>
      <w:r w:rsidR="00BF78DD" w:rsidRPr="00F82D78">
        <w:rPr>
          <w:rFonts w:ascii="Calibri" w:hAnsi="Calibri" w:cs="Calibri"/>
        </w:rPr>
        <w:t>eight</w:t>
      </w:r>
      <w:r w:rsidR="00461090" w:rsidRPr="00F82D78">
        <w:rPr>
          <w:rFonts w:ascii="Calibri" w:hAnsi="Calibri" w:cs="Calibri"/>
        </w:rPr>
        <w:t xml:space="preserve"> </w:t>
      </w:r>
      <w:r w:rsidRPr="00F82D78">
        <w:rPr>
          <w:rFonts w:ascii="Calibri" w:hAnsi="Calibri" w:cs="Calibri"/>
        </w:rPr>
        <w:t>of the recommendations</w:t>
      </w:r>
      <w:r w:rsidR="00A973FB" w:rsidRPr="00F82D78">
        <w:rPr>
          <w:rFonts w:ascii="Calibri" w:hAnsi="Calibri" w:cs="Calibri"/>
        </w:rPr>
        <w:t xml:space="preserve">, </w:t>
      </w:r>
      <w:r w:rsidR="004A3147" w:rsidRPr="00F82D78">
        <w:rPr>
          <w:rFonts w:ascii="Calibri" w:hAnsi="Calibri" w:cs="Calibri"/>
        </w:rPr>
        <w:t>partially ag</w:t>
      </w:r>
      <w:r w:rsidR="00550489" w:rsidRPr="00F82D78">
        <w:rPr>
          <w:rFonts w:ascii="Calibri" w:hAnsi="Calibri" w:cs="Calibri"/>
        </w:rPr>
        <w:t>rees</w:t>
      </w:r>
      <w:r w:rsidRPr="00F82D78">
        <w:rPr>
          <w:rFonts w:ascii="Calibri" w:hAnsi="Calibri" w:cs="Calibri"/>
        </w:rPr>
        <w:t xml:space="preserve"> with </w:t>
      </w:r>
      <w:r w:rsidR="00F703B3" w:rsidRPr="00F82D78">
        <w:rPr>
          <w:rFonts w:ascii="Calibri" w:hAnsi="Calibri" w:cs="Calibri"/>
        </w:rPr>
        <w:t>two, and disagrees with one</w:t>
      </w:r>
      <w:r w:rsidR="00D028EF" w:rsidRPr="00F82D78">
        <w:rPr>
          <w:rFonts w:ascii="Calibri" w:hAnsi="Calibri" w:cs="Calibri"/>
        </w:rPr>
        <w:t>.</w:t>
      </w:r>
      <w:r w:rsidR="00F82D78" w:rsidRPr="00F82D78">
        <w:rPr>
          <w:rFonts w:ascii="Calibri" w:hAnsi="Calibri" w:cs="Calibri"/>
        </w:rPr>
        <w:t xml:space="preserve"> </w:t>
      </w:r>
      <w:r w:rsidR="007A142C" w:rsidRPr="00F82D78">
        <w:rPr>
          <w:rFonts w:ascii="Calibri" w:hAnsi="Calibri" w:cs="Calibri"/>
        </w:rPr>
        <w:t>The</w:t>
      </w:r>
      <w:r w:rsidR="000E39F6" w:rsidRPr="00F82D78">
        <w:rPr>
          <w:rFonts w:ascii="Calibri" w:hAnsi="Calibri" w:cs="Calibri"/>
        </w:rPr>
        <w:t>se recommendations will be factored in</w:t>
      </w:r>
      <w:r w:rsidR="00287E0E" w:rsidRPr="00F82D78">
        <w:rPr>
          <w:rFonts w:ascii="Calibri" w:hAnsi="Calibri" w:cs="Calibri"/>
        </w:rPr>
        <w:t>to potential</w:t>
      </w:r>
      <w:r w:rsidR="000E39F6" w:rsidRPr="00F82D78">
        <w:rPr>
          <w:rFonts w:ascii="Calibri" w:hAnsi="Calibri" w:cs="Calibri"/>
        </w:rPr>
        <w:t xml:space="preserve"> </w:t>
      </w:r>
      <w:r w:rsidR="00DC26B7" w:rsidRPr="00F82D78">
        <w:rPr>
          <w:rFonts w:ascii="Calibri" w:hAnsi="Calibri" w:cs="Calibri"/>
        </w:rPr>
        <w:t xml:space="preserve">future </w:t>
      </w:r>
      <w:r w:rsidR="005E05C3" w:rsidRPr="00F82D78">
        <w:rPr>
          <w:rFonts w:ascii="Calibri" w:hAnsi="Calibri" w:cs="Calibri"/>
        </w:rPr>
        <w:t>multiyear prepositioning agreement</w:t>
      </w:r>
      <w:r w:rsidR="00DC26B7" w:rsidRPr="00F82D78">
        <w:rPr>
          <w:rFonts w:ascii="Calibri" w:hAnsi="Calibri" w:cs="Calibri"/>
        </w:rPr>
        <w:t>s with PRC</w:t>
      </w:r>
      <w:r w:rsidR="005E05C3" w:rsidRPr="00F82D78">
        <w:rPr>
          <w:rFonts w:ascii="Calibri" w:hAnsi="Calibri" w:cs="Calibri"/>
        </w:rPr>
        <w:t xml:space="preserve">. </w:t>
      </w:r>
      <w:r w:rsidR="009A42EB" w:rsidRPr="00F82D78">
        <w:rPr>
          <w:rFonts w:ascii="Calibri" w:hAnsi="Calibri" w:cs="Calibri"/>
        </w:rPr>
        <w:t>More detailed responses to each recommendation are included in the table below.</w:t>
      </w:r>
    </w:p>
    <w:p w14:paraId="5119DB65" w14:textId="77777777" w:rsidR="009A42EB" w:rsidRPr="00F82D78" w:rsidRDefault="009A42EB" w:rsidP="003F7776">
      <w:pPr>
        <w:keepNext/>
        <w:keepLines/>
        <w:spacing w:before="240" w:after="240"/>
        <w:jc w:val="both"/>
        <w:outlineLvl w:val="0"/>
        <w:rPr>
          <w:rFonts w:ascii="Calibri" w:hAnsi="Calibri" w:cs="Calibri"/>
        </w:rPr>
      </w:pPr>
    </w:p>
    <w:p w14:paraId="229F0143" w14:textId="77777777" w:rsidR="00530962" w:rsidRDefault="00530962" w:rsidP="00FA1453">
      <w:pPr>
        <w:keepNext/>
        <w:keepLines/>
        <w:spacing w:after="0"/>
        <w:jc w:val="both"/>
        <w:outlineLvl w:val="0"/>
        <w:rPr>
          <w:rFonts w:ascii="Calibri" w:eastAsiaTheme="majorEastAsia" w:hAnsi="Calibri" w:cs="Calibri"/>
        </w:rPr>
        <w:sectPr w:rsidR="00530962" w:rsidSect="00FE2A25">
          <w:headerReference w:type="even" r:id="rId8"/>
          <w:footerReference w:type="even" r:id="rId9"/>
          <w:footerReference w:type="default" r:id="rId10"/>
          <w:headerReference w:type="first" r:id="rId11"/>
          <w:pgSz w:w="11906" w:h="16838"/>
          <w:pgMar w:top="1440" w:right="1440" w:bottom="1440" w:left="1440" w:header="708" w:footer="708" w:gutter="0"/>
          <w:cols w:space="708"/>
          <w:titlePg/>
          <w:docGrid w:linePitch="360"/>
        </w:sectPr>
      </w:pPr>
    </w:p>
    <w:p w14:paraId="7E5DA064" w14:textId="59713171" w:rsidR="00FA1453" w:rsidRPr="003F7776" w:rsidRDefault="003C1381" w:rsidP="009904D5">
      <w:pPr>
        <w:pStyle w:val="Heading2"/>
        <w:spacing w:after="240"/>
        <w:rPr>
          <w:rFonts w:asciiTheme="minorHAnsi" w:hAnsiTheme="minorHAnsi"/>
        </w:rPr>
      </w:pPr>
      <w:r w:rsidRPr="003F7776">
        <w:rPr>
          <w:rFonts w:asciiTheme="minorHAnsi" w:hAnsiTheme="minorHAnsi"/>
        </w:rPr>
        <w:lastRenderedPageBreak/>
        <w:t xml:space="preserve"> </w:t>
      </w:r>
      <w:r w:rsidR="006F2BE1" w:rsidRPr="003F7776">
        <w:rPr>
          <w:rFonts w:asciiTheme="minorHAnsi" w:hAnsiTheme="minorHAnsi"/>
        </w:rPr>
        <w:t xml:space="preserve">Independent Evaluation </w:t>
      </w:r>
      <w:r w:rsidR="006219F0" w:rsidRPr="003F7776">
        <w:rPr>
          <w:rFonts w:asciiTheme="minorHAnsi" w:hAnsiTheme="minorHAnsi"/>
        </w:rPr>
        <w:t xml:space="preserve">Key Recommendations </w:t>
      </w:r>
      <w:r w:rsidR="006F2BE1" w:rsidRPr="003F7776">
        <w:rPr>
          <w:rFonts w:asciiTheme="minorHAnsi" w:hAnsiTheme="minorHAnsi"/>
        </w:rPr>
        <w:t>and DFAT Management Response</w:t>
      </w:r>
    </w:p>
    <w:tbl>
      <w:tblPr>
        <w:tblStyle w:val="TableGrid"/>
        <w:tblW w:w="14029" w:type="dxa"/>
        <w:tblLook w:val="04A0" w:firstRow="1" w:lastRow="0" w:firstColumn="1" w:lastColumn="0" w:noHBand="0" w:noVBand="1"/>
      </w:tblPr>
      <w:tblGrid>
        <w:gridCol w:w="3536"/>
        <w:gridCol w:w="1297"/>
        <w:gridCol w:w="3678"/>
        <w:gridCol w:w="3535"/>
        <w:gridCol w:w="1983"/>
      </w:tblGrid>
      <w:tr w:rsidR="009B5039" w:rsidRPr="000A688A" w14:paraId="656A68D0" w14:textId="77777777" w:rsidTr="004925DA">
        <w:trPr>
          <w:tblHeader/>
        </w:trPr>
        <w:tc>
          <w:tcPr>
            <w:tcW w:w="3536" w:type="dxa"/>
            <w:shd w:val="clear" w:color="auto" w:fill="A5C9EB" w:themeFill="text2" w:themeFillTint="40"/>
          </w:tcPr>
          <w:p w14:paraId="51531BA1" w14:textId="77777777" w:rsidR="009B5039" w:rsidRPr="000A688A" w:rsidRDefault="009B5039" w:rsidP="009904D5">
            <w:pPr>
              <w:jc w:val="center"/>
              <w:rPr>
                <w:rFonts w:ascii="Calibri" w:hAnsi="Calibri" w:cs="Calibri"/>
                <w:b/>
                <w:bCs/>
              </w:rPr>
            </w:pPr>
            <w:r w:rsidRPr="000A688A">
              <w:rPr>
                <w:rFonts w:ascii="Calibri" w:hAnsi="Calibri" w:cs="Calibri"/>
                <w:b/>
                <w:bCs/>
              </w:rPr>
              <w:t>Recommendation</w:t>
            </w:r>
          </w:p>
        </w:tc>
        <w:tc>
          <w:tcPr>
            <w:tcW w:w="1297" w:type="dxa"/>
            <w:shd w:val="clear" w:color="auto" w:fill="A5C9EB" w:themeFill="text2" w:themeFillTint="40"/>
          </w:tcPr>
          <w:p w14:paraId="7C57D876" w14:textId="77777777" w:rsidR="009B5039" w:rsidRPr="000A688A" w:rsidRDefault="009B5039" w:rsidP="009904D5">
            <w:pPr>
              <w:jc w:val="center"/>
              <w:rPr>
                <w:rFonts w:ascii="Calibri" w:hAnsi="Calibri" w:cs="Calibri"/>
                <w:b/>
                <w:bCs/>
              </w:rPr>
            </w:pPr>
            <w:r w:rsidRPr="000A688A">
              <w:rPr>
                <w:rFonts w:ascii="Calibri" w:hAnsi="Calibri" w:cs="Calibri"/>
                <w:b/>
                <w:bCs/>
              </w:rPr>
              <w:t>Response</w:t>
            </w:r>
          </w:p>
        </w:tc>
        <w:tc>
          <w:tcPr>
            <w:tcW w:w="3678" w:type="dxa"/>
            <w:shd w:val="clear" w:color="auto" w:fill="A5C9EB" w:themeFill="text2" w:themeFillTint="40"/>
          </w:tcPr>
          <w:p w14:paraId="51181310" w14:textId="77777777" w:rsidR="009B5039" w:rsidRPr="000A688A" w:rsidRDefault="009B5039" w:rsidP="009904D5">
            <w:pPr>
              <w:jc w:val="center"/>
              <w:rPr>
                <w:rFonts w:ascii="Calibri" w:hAnsi="Calibri" w:cs="Calibri"/>
                <w:b/>
                <w:bCs/>
              </w:rPr>
            </w:pPr>
            <w:r w:rsidRPr="000A688A">
              <w:rPr>
                <w:rFonts w:ascii="Calibri" w:hAnsi="Calibri" w:cs="Calibri"/>
                <w:b/>
                <w:bCs/>
              </w:rPr>
              <w:t>Explanation</w:t>
            </w:r>
          </w:p>
        </w:tc>
        <w:tc>
          <w:tcPr>
            <w:tcW w:w="3535" w:type="dxa"/>
            <w:shd w:val="clear" w:color="auto" w:fill="A5C9EB" w:themeFill="text2" w:themeFillTint="40"/>
          </w:tcPr>
          <w:p w14:paraId="23A031BE" w14:textId="77777777" w:rsidR="009B5039" w:rsidRPr="000A688A" w:rsidRDefault="009B5039" w:rsidP="009904D5">
            <w:pPr>
              <w:jc w:val="center"/>
              <w:rPr>
                <w:rFonts w:ascii="Calibri" w:hAnsi="Calibri" w:cs="Calibri"/>
                <w:b/>
                <w:bCs/>
              </w:rPr>
            </w:pPr>
            <w:r w:rsidRPr="000A688A">
              <w:rPr>
                <w:rFonts w:ascii="Calibri" w:hAnsi="Calibri" w:cs="Calibri"/>
                <w:b/>
                <w:bCs/>
              </w:rPr>
              <w:t>Action plan</w:t>
            </w:r>
          </w:p>
        </w:tc>
        <w:tc>
          <w:tcPr>
            <w:tcW w:w="1983" w:type="dxa"/>
            <w:shd w:val="clear" w:color="auto" w:fill="A5C9EB" w:themeFill="text2" w:themeFillTint="40"/>
          </w:tcPr>
          <w:p w14:paraId="53A11333" w14:textId="363DB754" w:rsidR="009B5039" w:rsidRPr="000A688A" w:rsidRDefault="009B5039" w:rsidP="009904D5">
            <w:pPr>
              <w:jc w:val="center"/>
              <w:rPr>
                <w:rFonts w:ascii="Calibri" w:hAnsi="Calibri" w:cs="Calibri"/>
                <w:b/>
                <w:bCs/>
              </w:rPr>
            </w:pPr>
            <w:r w:rsidRPr="000A688A">
              <w:rPr>
                <w:rFonts w:ascii="Calibri" w:hAnsi="Calibri" w:cs="Calibri"/>
                <w:b/>
                <w:bCs/>
              </w:rPr>
              <w:t>Timeframe</w:t>
            </w:r>
          </w:p>
        </w:tc>
      </w:tr>
      <w:tr w:rsidR="00DF7738" w:rsidRPr="000A688A" w14:paraId="52752714" w14:textId="77777777" w:rsidTr="004925DA">
        <w:tc>
          <w:tcPr>
            <w:tcW w:w="3536" w:type="dxa"/>
          </w:tcPr>
          <w:p w14:paraId="6DB9C99E" w14:textId="66837425" w:rsidR="00DF7738" w:rsidRPr="00DE0359" w:rsidRDefault="00605B14" w:rsidP="009904D5">
            <w:pPr>
              <w:rPr>
                <w:rFonts w:ascii="Calibri" w:hAnsi="Calibri" w:cs="Calibri"/>
              </w:rPr>
            </w:pPr>
            <w:r>
              <w:rPr>
                <w:rFonts w:ascii="Calibri" w:hAnsi="Calibri" w:cs="Calibri"/>
              </w:rPr>
              <w:t xml:space="preserve">1) </w:t>
            </w:r>
            <w:r w:rsidR="00DF7738" w:rsidRPr="00DE0359">
              <w:rPr>
                <w:rFonts w:ascii="Calibri" w:hAnsi="Calibri" w:cs="Calibri"/>
              </w:rPr>
              <w:t>Continue to prioritise field Post-led observation missions to help verify effectiveness of targeting and appropriateness of support.</w:t>
            </w:r>
          </w:p>
          <w:p w14:paraId="6B686203" w14:textId="5EFFB6DD" w:rsidR="00DF7738" w:rsidRPr="000A688A" w:rsidRDefault="00DF7738" w:rsidP="009904D5">
            <w:pPr>
              <w:rPr>
                <w:rFonts w:ascii="Calibri" w:hAnsi="Calibri" w:cs="Calibri"/>
                <w:b/>
                <w:bCs/>
              </w:rPr>
            </w:pPr>
          </w:p>
        </w:tc>
        <w:tc>
          <w:tcPr>
            <w:tcW w:w="1297" w:type="dxa"/>
          </w:tcPr>
          <w:p w14:paraId="1E84FD09" w14:textId="73781963" w:rsidR="00DF7738" w:rsidRPr="000A688A" w:rsidRDefault="00DF7738" w:rsidP="009904D5">
            <w:pPr>
              <w:rPr>
                <w:rFonts w:ascii="Calibri" w:hAnsi="Calibri" w:cs="Calibri"/>
                <w:b/>
                <w:bCs/>
              </w:rPr>
            </w:pPr>
            <w:r w:rsidRPr="000A688A">
              <w:rPr>
                <w:rFonts w:ascii="Calibri" w:hAnsi="Calibri" w:cs="Calibri"/>
              </w:rPr>
              <w:t>Agree</w:t>
            </w:r>
          </w:p>
        </w:tc>
        <w:tc>
          <w:tcPr>
            <w:tcW w:w="3678" w:type="dxa"/>
          </w:tcPr>
          <w:p w14:paraId="6EEC0421" w14:textId="74FB14BC" w:rsidR="00FE2A25" w:rsidRPr="00FE2A25" w:rsidRDefault="00DF7738" w:rsidP="009904D5">
            <w:pPr>
              <w:rPr>
                <w:rFonts w:ascii="Calibri" w:hAnsi="Calibri" w:cs="Calibri"/>
              </w:rPr>
            </w:pPr>
            <w:r>
              <w:rPr>
                <w:rFonts w:ascii="Calibri" w:hAnsi="Calibri" w:cs="Calibri"/>
              </w:rPr>
              <w:t>DFAT recogni</w:t>
            </w:r>
            <w:r w:rsidR="000E39F6">
              <w:rPr>
                <w:rFonts w:ascii="Calibri" w:hAnsi="Calibri" w:cs="Calibri"/>
              </w:rPr>
              <w:t>s</w:t>
            </w:r>
            <w:r>
              <w:rPr>
                <w:rFonts w:ascii="Calibri" w:hAnsi="Calibri" w:cs="Calibri"/>
              </w:rPr>
              <w:t>es</w:t>
            </w:r>
            <w:r w:rsidR="004E10DB">
              <w:rPr>
                <w:rFonts w:ascii="Calibri" w:hAnsi="Calibri" w:cs="Calibri"/>
              </w:rPr>
              <w:t xml:space="preserve"> the </w:t>
            </w:r>
            <w:r w:rsidR="000F15B4">
              <w:rPr>
                <w:rFonts w:ascii="Calibri" w:hAnsi="Calibri" w:cs="Calibri"/>
              </w:rPr>
              <w:t>importance of</w:t>
            </w:r>
            <w:r w:rsidRPr="00B87585">
              <w:rPr>
                <w:rFonts w:ascii="Calibri" w:hAnsi="Calibri" w:cs="Calibri"/>
              </w:rPr>
              <w:t xml:space="preserve"> </w:t>
            </w:r>
            <w:r w:rsidR="000F15B4">
              <w:rPr>
                <w:rFonts w:ascii="Calibri" w:hAnsi="Calibri" w:cs="Calibri"/>
              </w:rPr>
              <w:t xml:space="preserve">project </w:t>
            </w:r>
            <w:r w:rsidRPr="00B87585">
              <w:rPr>
                <w:rFonts w:ascii="Calibri" w:hAnsi="Calibri" w:cs="Calibri"/>
              </w:rPr>
              <w:t xml:space="preserve">monitoring </w:t>
            </w:r>
            <w:r w:rsidR="000F15B4">
              <w:rPr>
                <w:rFonts w:ascii="Calibri" w:hAnsi="Calibri" w:cs="Calibri"/>
              </w:rPr>
              <w:t xml:space="preserve">missions </w:t>
            </w:r>
            <w:r w:rsidRPr="00B87585">
              <w:rPr>
                <w:rFonts w:ascii="Calibri" w:hAnsi="Calibri" w:cs="Calibri"/>
              </w:rPr>
              <w:t xml:space="preserve">to </w:t>
            </w:r>
            <w:r w:rsidR="000F15B4">
              <w:rPr>
                <w:rFonts w:ascii="Calibri" w:hAnsi="Calibri" w:cs="Calibri"/>
              </w:rPr>
              <w:t xml:space="preserve">properly triangulate data and </w:t>
            </w:r>
            <w:r w:rsidRPr="00B87585">
              <w:rPr>
                <w:rFonts w:ascii="Calibri" w:hAnsi="Calibri" w:cs="Calibri"/>
              </w:rPr>
              <w:t xml:space="preserve">ensure safeguarding and protection </w:t>
            </w:r>
            <w:r w:rsidR="000F15B4">
              <w:rPr>
                <w:rFonts w:ascii="Calibri" w:hAnsi="Calibri" w:cs="Calibri"/>
              </w:rPr>
              <w:t>policies are properly implemented</w:t>
            </w:r>
            <w:r w:rsidR="00EA2D6C">
              <w:rPr>
                <w:rFonts w:ascii="Calibri" w:hAnsi="Calibri" w:cs="Calibri"/>
              </w:rPr>
              <w:t xml:space="preserve"> by partners</w:t>
            </w:r>
            <w:r w:rsidRPr="00B87585">
              <w:rPr>
                <w:rFonts w:ascii="Calibri" w:hAnsi="Calibri" w:cs="Calibri"/>
              </w:rPr>
              <w:t>.</w:t>
            </w:r>
          </w:p>
        </w:tc>
        <w:tc>
          <w:tcPr>
            <w:tcW w:w="3535" w:type="dxa"/>
          </w:tcPr>
          <w:p w14:paraId="6F67593A" w14:textId="094865D8" w:rsidR="00DF7738" w:rsidRPr="000A688A" w:rsidRDefault="003E01D7" w:rsidP="009904D5">
            <w:pPr>
              <w:rPr>
                <w:rFonts w:ascii="Calibri" w:hAnsi="Calibri" w:cs="Calibri"/>
                <w:b/>
                <w:bCs/>
              </w:rPr>
            </w:pPr>
            <w:r>
              <w:rPr>
                <w:rFonts w:ascii="Calibri" w:hAnsi="Calibri" w:cs="Calibri"/>
              </w:rPr>
              <w:t>P</w:t>
            </w:r>
            <w:r w:rsidR="00DF7738">
              <w:rPr>
                <w:rFonts w:ascii="Calibri" w:hAnsi="Calibri" w:cs="Calibri"/>
              </w:rPr>
              <w:t>roject monitoring visit</w:t>
            </w:r>
            <w:r w:rsidR="006C4873">
              <w:rPr>
                <w:rFonts w:ascii="Calibri" w:hAnsi="Calibri" w:cs="Calibri"/>
              </w:rPr>
              <w:t xml:space="preserve">s </w:t>
            </w:r>
            <w:r w:rsidR="00F703B3">
              <w:rPr>
                <w:rFonts w:ascii="Calibri" w:hAnsi="Calibri" w:cs="Calibri"/>
              </w:rPr>
              <w:t xml:space="preserve">continue to be </w:t>
            </w:r>
            <w:r>
              <w:rPr>
                <w:rFonts w:ascii="Calibri" w:hAnsi="Calibri" w:cs="Calibri"/>
              </w:rPr>
              <w:t xml:space="preserve">included in the </w:t>
            </w:r>
            <w:r w:rsidR="00ED1B2F">
              <w:rPr>
                <w:rFonts w:ascii="Calibri" w:hAnsi="Calibri" w:cs="Calibri"/>
              </w:rPr>
              <w:t xml:space="preserve">humanitarian investment </w:t>
            </w:r>
            <w:r w:rsidR="00C64651">
              <w:rPr>
                <w:rFonts w:ascii="Calibri" w:hAnsi="Calibri" w:cs="Calibri"/>
              </w:rPr>
              <w:t>monitoring</w:t>
            </w:r>
            <w:r w:rsidR="00ED1B2F">
              <w:rPr>
                <w:rFonts w:ascii="Calibri" w:hAnsi="Calibri" w:cs="Calibri"/>
              </w:rPr>
              <w:t>,</w:t>
            </w:r>
            <w:r w:rsidR="00C64651">
              <w:rPr>
                <w:rFonts w:ascii="Calibri" w:hAnsi="Calibri" w:cs="Calibri"/>
              </w:rPr>
              <w:t xml:space="preserve"> evaluation</w:t>
            </w:r>
            <w:r w:rsidR="00ED1B2F">
              <w:rPr>
                <w:rFonts w:ascii="Calibri" w:hAnsi="Calibri" w:cs="Calibri"/>
              </w:rPr>
              <w:t>,</w:t>
            </w:r>
            <w:r w:rsidR="00C64651">
              <w:rPr>
                <w:rFonts w:ascii="Calibri" w:hAnsi="Calibri" w:cs="Calibri"/>
              </w:rPr>
              <w:t xml:space="preserve"> and learning </w:t>
            </w:r>
            <w:r>
              <w:rPr>
                <w:rFonts w:ascii="Calibri" w:hAnsi="Calibri" w:cs="Calibri"/>
              </w:rPr>
              <w:t>(MEL) budget</w:t>
            </w:r>
            <w:r w:rsidR="00F82D78">
              <w:rPr>
                <w:rFonts w:ascii="Calibri" w:hAnsi="Calibri" w:cs="Calibri"/>
              </w:rPr>
              <w:t xml:space="preserve">. </w:t>
            </w:r>
          </w:p>
        </w:tc>
        <w:tc>
          <w:tcPr>
            <w:tcW w:w="1983" w:type="dxa"/>
          </w:tcPr>
          <w:p w14:paraId="6AD6EDFE" w14:textId="01C511AF" w:rsidR="00C64651" w:rsidRPr="00E755E9" w:rsidRDefault="00C70EE9" w:rsidP="009904D5">
            <w:pPr>
              <w:rPr>
                <w:rFonts w:ascii="Calibri" w:hAnsi="Calibri" w:cs="Calibri"/>
              </w:rPr>
            </w:pPr>
            <w:r>
              <w:rPr>
                <w:rFonts w:ascii="Calibri" w:hAnsi="Calibri" w:cs="Calibri"/>
              </w:rPr>
              <w:t>F</w:t>
            </w:r>
            <w:r w:rsidR="001D4F25">
              <w:rPr>
                <w:rFonts w:ascii="Calibri" w:hAnsi="Calibri" w:cs="Calibri"/>
              </w:rPr>
              <w:t>or future agreements</w:t>
            </w:r>
            <w:r w:rsidR="001D4F25" w:rsidDel="001D4F25">
              <w:rPr>
                <w:rFonts w:ascii="Calibri" w:hAnsi="Calibri" w:cs="Calibri"/>
              </w:rPr>
              <w:t xml:space="preserve"> </w:t>
            </w:r>
          </w:p>
        </w:tc>
      </w:tr>
      <w:tr w:rsidR="00DF7738" w:rsidRPr="000A688A" w14:paraId="78F53A6E" w14:textId="77777777" w:rsidTr="004925DA">
        <w:tc>
          <w:tcPr>
            <w:tcW w:w="3536" w:type="dxa"/>
          </w:tcPr>
          <w:p w14:paraId="1BC01388" w14:textId="45B66E41" w:rsidR="00FE2A25" w:rsidRPr="00BD38A2" w:rsidRDefault="00605B14" w:rsidP="009904D5">
            <w:pPr>
              <w:rPr>
                <w:rFonts w:ascii="Calibri" w:hAnsi="Calibri" w:cs="Calibri"/>
              </w:rPr>
            </w:pPr>
            <w:r>
              <w:rPr>
                <w:rFonts w:ascii="Calibri" w:hAnsi="Calibri" w:cs="Calibri"/>
              </w:rPr>
              <w:t xml:space="preserve">2) </w:t>
            </w:r>
            <w:r w:rsidR="00DF7738" w:rsidRPr="00BD38A2">
              <w:rPr>
                <w:rFonts w:ascii="Calibri" w:hAnsi="Calibri" w:cs="Calibri"/>
              </w:rPr>
              <w:t>Consider enhancing prepositioning support through capability-focused investments (advisory, mentoring, organisational development), paired with technical support to scope and, if feasible, support implementation of the PRC’s warehouse expansion initiative</w:t>
            </w:r>
            <w:r w:rsidR="00D009C5">
              <w:rPr>
                <w:rFonts w:ascii="Calibri" w:hAnsi="Calibri" w:cs="Calibri"/>
              </w:rPr>
              <w:t>.</w:t>
            </w:r>
          </w:p>
        </w:tc>
        <w:tc>
          <w:tcPr>
            <w:tcW w:w="1297" w:type="dxa"/>
          </w:tcPr>
          <w:p w14:paraId="32BA0BC5" w14:textId="016AE598" w:rsidR="00DF7738" w:rsidRPr="000A688A" w:rsidRDefault="00605B14" w:rsidP="009904D5">
            <w:pPr>
              <w:rPr>
                <w:rFonts w:ascii="Calibri" w:hAnsi="Calibri" w:cs="Calibri"/>
                <w:b/>
                <w:bCs/>
              </w:rPr>
            </w:pPr>
            <w:r>
              <w:rPr>
                <w:rFonts w:ascii="Calibri" w:hAnsi="Calibri" w:cs="Calibri"/>
              </w:rPr>
              <w:t xml:space="preserve">Partially </w:t>
            </w:r>
            <w:r w:rsidR="00EE7206">
              <w:rPr>
                <w:rFonts w:ascii="Calibri" w:hAnsi="Calibri" w:cs="Calibri"/>
              </w:rPr>
              <w:t>a</w:t>
            </w:r>
            <w:r w:rsidR="00DF7738" w:rsidRPr="000A688A">
              <w:rPr>
                <w:rFonts w:ascii="Calibri" w:hAnsi="Calibri" w:cs="Calibri"/>
              </w:rPr>
              <w:t>gree</w:t>
            </w:r>
          </w:p>
        </w:tc>
        <w:tc>
          <w:tcPr>
            <w:tcW w:w="3678" w:type="dxa"/>
          </w:tcPr>
          <w:p w14:paraId="2662435C" w14:textId="77877E67" w:rsidR="00DF7738" w:rsidRPr="000A688A" w:rsidRDefault="00DF7738" w:rsidP="009904D5">
            <w:pPr>
              <w:rPr>
                <w:rFonts w:ascii="Calibri" w:hAnsi="Calibri" w:cs="Calibri"/>
                <w:b/>
                <w:bCs/>
              </w:rPr>
            </w:pPr>
            <w:r w:rsidRPr="00EA44F3">
              <w:rPr>
                <w:rFonts w:ascii="Calibri" w:hAnsi="Calibri" w:cs="Calibri"/>
              </w:rPr>
              <w:t xml:space="preserve">DFAT </w:t>
            </w:r>
            <w:r w:rsidR="00605B14">
              <w:rPr>
                <w:rFonts w:ascii="Calibri" w:hAnsi="Calibri" w:cs="Calibri"/>
              </w:rPr>
              <w:t xml:space="preserve">agrees on </w:t>
            </w:r>
            <w:r w:rsidR="00801356">
              <w:rPr>
                <w:rFonts w:ascii="Calibri" w:hAnsi="Calibri" w:cs="Calibri"/>
              </w:rPr>
              <w:t xml:space="preserve">the value of </w:t>
            </w:r>
            <w:r w:rsidR="00605B14">
              <w:rPr>
                <w:rFonts w:ascii="Calibri" w:hAnsi="Calibri" w:cs="Calibri"/>
              </w:rPr>
              <w:t xml:space="preserve">enhancing </w:t>
            </w:r>
            <w:r w:rsidR="00414B89">
              <w:rPr>
                <w:rFonts w:ascii="Calibri" w:hAnsi="Calibri" w:cs="Calibri"/>
              </w:rPr>
              <w:t>PRC</w:t>
            </w:r>
            <w:r w:rsidR="00605B14">
              <w:rPr>
                <w:rFonts w:ascii="Calibri" w:hAnsi="Calibri" w:cs="Calibri"/>
              </w:rPr>
              <w:t xml:space="preserve"> capacit</w:t>
            </w:r>
            <w:r w:rsidR="00414B89">
              <w:rPr>
                <w:rFonts w:ascii="Calibri" w:hAnsi="Calibri" w:cs="Calibri"/>
              </w:rPr>
              <w:t>y</w:t>
            </w:r>
            <w:r w:rsidR="00605B14">
              <w:rPr>
                <w:rFonts w:ascii="Calibri" w:hAnsi="Calibri" w:cs="Calibri"/>
              </w:rPr>
              <w:t xml:space="preserve"> and systems</w:t>
            </w:r>
            <w:r w:rsidR="00414B89">
              <w:rPr>
                <w:rFonts w:ascii="Calibri" w:hAnsi="Calibri" w:cs="Calibri"/>
              </w:rPr>
              <w:t xml:space="preserve">. </w:t>
            </w:r>
            <w:r w:rsidR="00605B14">
              <w:rPr>
                <w:rFonts w:ascii="Calibri" w:hAnsi="Calibri" w:cs="Calibri"/>
              </w:rPr>
              <w:t>However,</w:t>
            </w:r>
            <w:r w:rsidR="00B60304">
              <w:rPr>
                <w:rFonts w:ascii="Calibri" w:hAnsi="Calibri" w:cs="Calibri"/>
              </w:rPr>
              <w:t xml:space="preserve"> </w:t>
            </w:r>
            <w:r w:rsidR="00682B83">
              <w:rPr>
                <w:rFonts w:ascii="Calibri" w:hAnsi="Calibri" w:cs="Calibri"/>
              </w:rPr>
              <w:t xml:space="preserve">Manila </w:t>
            </w:r>
            <w:r w:rsidR="00EA2D6C">
              <w:rPr>
                <w:rFonts w:ascii="Calibri" w:hAnsi="Calibri" w:cs="Calibri"/>
              </w:rPr>
              <w:t>Post’s</w:t>
            </w:r>
            <w:r w:rsidR="00605B14">
              <w:rPr>
                <w:rFonts w:ascii="Calibri" w:hAnsi="Calibri" w:cs="Calibri"/>
              </w:rPr>
              <w:t xml:space="preserve"> </w:t>
            </w:r>
            <w:r w:rsidR="00EA2D6C">
              <w:rPr>
                <w:rFonts w:ascii="Calibri" w:hAnsi="Calibri" w:cs="Calibri"/>
              </w:rPr>
              <w:t>humanitarian portfolio</w:t>
            </w:r>
            <w:r w:rsidR="00DD42C3">
              <w:rPr>
                <w:rFonts w:ascii="Calibri" w:hAnsi="Calibri" w:cs="Calibri"/>
              </w:rPr>
              <w:t xml:space="preserve"> does not currently fund infrastructure </w:t>
            </w:r>
            <w:r w:rsidR="00682B83">
              <w:rPr>
                <w:rFonts w:ascii="Calibri" w:hAnsi="Calibri" w:cs="Calibri"/>
              </w:rPr>
              <w:t>initiatives</w:t>
            </w:r>
            <w:r w:rsidR="00E7653B">
              <w:rPr>
                <w:rFonts w:ascii="Calibri" w:hAnsi="Calibri" w:cs="Calibri"/>
              </w:rPr>
              <w:t xml:space="preserve">. </w:t>
            </w:r>
          </w:p>
        </w:tc>
        <w:tc>
          <w:tcPr>
            <w:tcW w:w="3535" w:type="dxa"/>
          </w:tcPr>
          <w:p w14:paraId="22BEDC24" w14:textId="4095E592" w:rsidR="00DF7738" w:rsidRPr="000A688A" w:rsidRDefault="0029126D" w:rsidP="009904D5">
            <w:pPr>
              <w:rPr>
                <w:rFonts w:ascii="Calibri" w:hAnsi="Calibri" w:cs="Calibri"/>
                <w:b/>
                <w:bCs/>
              </w:rPr>
            </w:pPr>
            <w:r>
              <w:rPr>
                <w:rFonts w:ascii="Calibri" w:hAnsi="Calibri" w:cs="Calibri"/>
              </w:rPr>
              <w:t>DFAT</w:t>
            </w:r>
            <w:r w:rsidR="00EA2D6C">
              <w:rPr>
                <w:rFonts w:ascii="Calibri" w:hAnsi="Calibri" w:cs="Calibri"/>
              </w:rPr>
              <w:t xml:space="preserve"> </w:t>
            </w:r>
            <w:r w:rsidR="003E01D7">
              <w:rPr>
                <w:rFonts w:ascii="Calibri" w:hAnsi="Calibri" w:cs="Calibri"/>
              </w:rPr>
              <w:t xml:space="preserve">has </w:t>
            </w:r>
            <w:r w:rsidR="00CA018E">
              <w:rPr>
                <w:rFonts w:ascii="Calibri" w:hAnsi="Calibri" w:cs="Calibri"/>
              </w:rPr>
              <w:t xml:space="preserve">established a new project </w:t>
            </w:r>
            <w:r w:rsidR="009217BE">
              <w:rPr>
                <w:rFonts w:ascii="Calibri" w:hAnsi="Calibri" w:cs="Calibri"/>
              </w:rPr>
              <w:t xml:space="preserve">with </w:t>
            </w:r>
            <w:r w:rsidR="00EA2D6C">
              <w:rPr>
                <w:rFonts w:ascii="Calibri" w:hAnsi="Calibri" w:cs="Calibri"/>
              </w:rPr>
              <w:t xml:space="preserve">the </w:t>
            </w:r>
            <w:r w:rsidR="009217BE">
              <w:rPr>
                <w:rFonts w:ascii="Calibri" w:hAnsi="Calibri" w:cs="Calibri"/>
              </w:rPr>
              <w:t>Australian Red Cross (ARC)</w:t>
            </w:r>
            <w:r w:rsidR="00EA2D6C">
              <w:rPr>
                <w:rFonts w:ascii="Calibri" w:hAnsi="Calibri" w:cs="Calibri"/>
              </w:rPr>
              <w:t xml:space="preserve"> (2026-2028) to augment PRC </w:t>
            </w:r>
            <w:r w:rsidR="00DF7738">
              <w:rPr>
                <w:rFonts w:ascii="Calibri" w:hAnsi="Calibri" w:cs="Calibri"/>
              </w:rPr>
              <w:t>capacity</w:t>
            </w:r>
            <w:r w:rsidR="00EA2D6C">
              <w:rPr>
                <w:rFonts w:ascii="Calibri" w:hAnsi="Calibri" w:cs="Calibri"/>
              </w:rPr>
              <w:t xml:space="preserve"> on </w:t>
            </w:r>
            <w:r w:rsidR="00DF7738">
              <w:rPr>
                <w:rFonts w:ascii="Calibri" w:hAnsi="Calibri" w:cs="Calibri"/>
              </w:rPr>
              <w:t>logistics</w:t>
            </w:r>
            <w:r w:rsidR="00C64651">
              <w:rPr>
                <w:rFonts w:ascii="Calibri" w:hAnsi="Calibri" w:cs="Calibri"/>
              </w:rPr>
              <w:t xml:space="preserve"> and financial management</w:t>
            </w:r>
            <w:r w:rsidR="00F82D78">
              <w:rPr>
                <w:rFonts w:ascii="Calibri" w:hAnsi="Calibri" w:cs="Calibri"/>
              </w:rPr>
              <w:t xml:space="preserve">. </w:t>
            </w:r>
          </w:p>
        </w:tc>
        <w:tc>
          <w:tcPr>
            <w:tcW w:w="1983" w:type="dxa"/>
          </w:tcPr>
          <w:p w14:paraId="7ED948E0" w14:textId="1DF781D5" w:rsidR="00EA2D6C" w:rsidRDefault="00EA2D6C" w:rsidP="009904D5">
            <w:pPr>
              <w:rPr>
                <w:rFonts w:ascii="Calibri" w:hAnsi="Calibri" w:cs="Calibri"/>
              </w:rPr>
            </w:pPr>
            <w:r>
              <w:rPr>
                <w:rFonts w:ascii="Calibri" w:hAnsi="Calibri" w:cs="Calibri"/>
              </w:rPr>
              <w:t>2026 to 2028</w:t>
            </w:r>
          </w:p>
          <w:p w14:paraId="0F102201" w14:textId="1E7DB179" w:rsidR="00DF7738" w:rsidRPr="000A688A" w:rsidRDefault="00DF7738" w:rsidP="009904D5">
            <w:pPr>
              <w:rPr>
                <w:rFonts w:ascii="Calibri" w:hAnsi="Calibri" w:cs="Calibri"/>
                <w:b/>
                <w:bCs/>
              </w:rPr>
            </w:pPr>
          </w:p>
        </w:tc>
      </w:tr>
      <w:tr w:rsidR="00DF7738" w:rsidRPr="000A688A" w14:paraId="5C434917" w14:textId="77777777" w:rsidTr="004925DA">
        <w:tc>
          <w:tcPr>
            <w:tcW w:w="3536" w:type="dxa"/>
          </w:tcPr>
          <w:p w14:paraId="5846D4C6" w14:textId="00BF0C10" w:rsidR="00DF7738" w:rsidRPr="00B52ADA" w:rsidRDefault="00EA2D6C" w:rsidP="009904D5">
            <w:pPr>
              <w:rPr>
                <w:rFonts w:ascii="Calibri" w:hAnsi="Calibri" w:cs="Calibri"/>
              </w:rPr>
            </w:pPr>
            <w:r>
              <w:rPr>
                <w:rFonts w:ascii="Calibri" w:hAnsi="Calibri" w:cs="Calibri"/>
              </w:rPr>
              <w:t xml:space="preserve">3) </w:t>
            </w:r>
            <w:r w:rsidR="00DF7738" w:rsidRPr="00B52ADA">
              <w:rPr>
                <w:rFonts w:ascii="Calibri" w:hAnsi="Calibri" w:cs="Calibri"/>
              </w:rPr>
              <w:t>Consider appropriateness of including triggers and conditions for anticipatory action in future pre-positioning agreements.</w:t>
            </w:r>
          </w:p>
        </w:tc>
        <w:tc>
          <w:tcPr>
            <w:tcW w:w="1297" w:type="dxa"/>
          </w:tcPr>
          <w:p w14:paraId="305D9575" w14:textId="6AAC984F" w:rsidR="00DF7738" w:rsidRPr="000A688A" w:rsidRDefault="00DF7738" w:rsidP="009904D5">
            <w:pPr>
              <w:rPr>
                <w:rFonts w:ascii="Calibri" w:hAnsi="Calibri" w:cs="Calibri"/>
                <w:b/>
                <w:bCs/>
              </w:rPr>
            </w:pPr>
            <w:r>
              <w:rPr>
                <w:rFonts w:ascii="Calibri" w:hAnsi="Calibri" w:cs="Calibri"/>
              </w:rPr>
              <w:t xml:space="preserve">Partially agree </w:t>
            </w:r>
          </w:p>
        </w:tc>
        <w:tc>
          <w:tcPr>
            <w:tcW w:w="3678" w:type="dxa"/>
          </w:tcPr>
          <w:p w14:paraId="356D2B5B" w14:textId="24093F37" w:rsidR="00DF7738" w:rsidRDefault="00EA2D6C" w:rsidP="009904D5">
            <w:pPr>
              <w:rPr>
                <w:rFonts w:ascii="Calibri" w:hAnsi="Calibri" w:cs="Calibri"/>
              </w:rPr>
            </w:pPr>
            <w:r>
              <w:rPr>
                <w:rFonts w:ascii="Calibri" w:hAnsi="Calibri" w:cs="Calibri"/>
              </w:rPr>
              <w:t>DFAT</w:t>
            </w:r>
            <w:r w:rsidRPr="00E806AD">
              <w:rPr>
                <w:rFonts w:ascii="Calibri" w:hAnsi="Calibri" w:cs="Calibri"/>
              </w:rPr>
              <w:t xml:space="preserve"> prepositioning agreement</w:t>
            </w:r>
            <w:r>
              <w:rPr>
                <w:rFonts w:ascii="Calibri" w:hAnsi="Calibri" w:cs="Calibri"/>
              </w:rPr>
              <w:t>s are</w:t>
            </w:r>
            <w:r w:rsidRPr="00E806AD">
              <w:rPr>
                <w:rFonts w:ascii="Calibri" w:hAnsi="Calibri" w:cs="Calibri"/>
              </w:rPr>
              <w:t xml:space="preserve"> intended </w:t>
            </w:r>
            <w:r>
              <w:rPr>
                <w:rFonts w:ascii="Calibri" w:hAnsi="Calibri" w:cs="Calibri"/>
              </w:rPr>
              <w:t xml:space="preserve">to </w:t>
            </w:r>
            <w:r w:rsidRPr="00DF6BFF">
              <w:rPr>
                <w:rFonts w:ascii="Calibri" w:hAnsi="Calibri" w:cs="Calibri"/>
              </w:rPr>
              <w:t xml:space="preserve">complement </w:t>
            </w:r>
            <w:r>
              <w:rPr>
                <w:rFonts w:ascii="Calibri" w:hAnsi="Calibri" w:cs="Calibri"/>
              </w:rPr>
              <w:t>the Philippine</w:t>
            </w:r>
            <w:r w:rsidR="00186C3E">
              <w:rPr>
                <w:rFonts w:ascii="Calibri" w:hAnsi="Calibri" w:cs="Calibri"/>
              </w:rPr>
              <w:t xml:space="preserve"> Government</w:t>
            </w:r>
            <w:r>
              <w:rPr>
                <w:rFonts w:ascii="Calibri" w:hAnsi="Calibri" w:cs="Calibri"/>
              </w:rPr>
              <w:t>’</w:t>
            </w:r>
            <w:r w:rsidR="00186C3E">
              <w:rPr>
                <w:rFonts w:ascii="Calibri" w:hAnsi="Calibri" w:cs="Calibri"/>
              </w:rPr>
              <w:t>s</w:t>
            </w:r>
            <w:r>
              <w:rPr>
                <w:rFonts w:ascii="Calibri" w:hAnsi="Calibri" w:cs="Calibri"/>
              </w:rPr>
              <w:t xml:space="preserve"> </w:t>
            </w:r>
            <w:r w:rsidRPr="00DF6BFF">
              <w:rPr>
                <w:rFonts w:ascii="Calibri" w:hAnsi="Calibri" w:cs="Calibri"/>
              </w:rPr>
              <w:t xml:space="preserve">rapid response requirements </w:t>
            </w:r>
            <w:r w:rsidR="00186C3E">
              <w:rPr>
                <w:rFonts w:ascii="Calibri" w:hAnsi="Calibri" w:cs="Calibri"/>
              </w:rPr>
              <w:t>following a disaster event</w:t>
            </w:r>
            <w:r w:rsidR="00E7653B">
              <w:rPr>
                <w:rFonts w:ascii="Calibri" w:hAnsi="Calibri" w:cs="Calibri"/>
              </w:rPr>
              <w:t xml:space="preserve">. </w:t>
            </w:r>
          </w:p>
          <w:p w14:paraId="113B8811" w14:textId="411547AC" w:rsidR="00DF7738" w:rsidRPr="000A688A" w:rsidRDefault="00DF7738" w:rsidP="009904D5">
            <w:pPr>
              <w:rPr>
                <w:rFonts w:ascii="Calibri" w:hAnsi="Calibri" w:cs="Calibri"/>
                <w:b/>
                <w:bCs/>
              </w:rPr>
            </w:pPr>
          </w:p>
        </w:tc>
        <w:tc>
          <w:tcPr>
            <w:tcW w:w="3535" w:type="dxa"/>
          </w:tcPr>
          <w:p w14:paraId="372E8A6D" w14:textId="77777777" w:rsidR="00FE2A25" w:rsidRDefault="00EA2D6C" w:rsidP="009904D5">
            <w:pPr>
              <w:rPr>
                <w:rFonts w:ascii="Calibri" w:hAnsi="Calibri" w:cs="Calibri"/>
              </w:rPr>
            </w:pPr>
            <w:r>
              <w:rPr>
                <w:rFonts w:ascii="Calibri" w:hAnsi="Calibri" w:cs="Calibri"/>
              </w:rPr>
              <w:t xml:space="preserve">DFAT is open to </w:t>
            </w:r>
            <w:r w:rsidR="00186C3E">
              <w:rPr>
                <w:rFonts w:ascii="Calibri" w:hAnsi="Calibri" w:cs="Calibri"/>
              </w:rPr>
              <w:t>consider</w:t>
            </w:r>
            <w:r w:rsidR="00CA3938">
              <w:rPr>
                <w:rFonts w:ascii="Calibri" w:hAnsi="Calibri" w:cs="Calibri"/>
              </w:rPr>
              <w:t>ing</w:t>
            </w:r>
            <w:r w:rsidR="00186C3E">
              <w:rPr>
                <w:rFonts w:ascii="Calibri" w:hAnsi="Calibri" w:cs="Calibri"/>
              </w:rPr>
              <w:t xml:space="preserve"> </w:t>
            </w:r>
            <w:r>
              <w:rPr>
                <w:rFonts w:ascii="Calibri" w:hAnsi="Calibri" w:cs="Calibri"/>
              </w:rPr>
              <w:t>anticipatory action</w:t>
            </w:r>
            <w:r w:rsidR="00CA3938">
              <w:rPr>
                <w:rFonts w:ascii="Calibri" w:hAnsi="Calibri" w:cs="Calibri"/>
              </w:rPr>
              <w:t xml:space="preserve"> measures</w:t>
            </w:r>
            <w:r w:rsidR="00186C3E">
              <w:rPr>
                <w:rFonts w:ascii="Calibri" w:hAnsi="Calibri" w:cs="Calibri"/>
              </w:rPr>
              <w:t xml:space="preserve"> for</w:t>
            </w:r>
            <w:r>
              <w:rPr>
                <w:rFonts w:ascii="Calibri" w:hAnsi="Calibri" w:cs="Calibri"/>
              </w:rPr>
              <w:t xml:space="preserve"> future agreements</w:t>
            </w:r>
            <w:r w:rsidR="00E7653B">
              <w:rPr>
                <w:rFonts w:ascii="Calibri" w:hAnsi="Calibri" w:cs="Calibri"/>
              </w:rPr>
              <w:t>. This would be</w:t>
            </w:r>
            <w:r w:rsidR="00186C3E">
              <w:rPr>
                <w:rFonts w:ascii="Calibri" w:hAnsi="Calibri" w:cs="Calibri"/>
              </w:rPr>
              <w:t xml:space="preserve"> dependent on</w:t>
            </w:r>
            <w:r w:rsidR="00BC2209">
              <w:rPr>
                <w:rFonts w:ascii="Calibri" w:hAnsi="Calibri" w:cs="Calibri"/>
              </w:rPr>
              <w:t xml:space="preserve"> the alignment with Philippine Government</w:t>
            </w:r>
            <w:r w:rsidR="00186C3E">
              <w:rPr>
                <w:rFonts w:ascii="Calibri" w:hAnsi="Calibri" w:cs="Calibri"/>
              </w:rPr>
              <w:t xml:space="preserve"> </w:t>
            </w:r>
            <w:r w:rsidR="00BC2209">
              <w:rPr>
                <w:rFonts w:ascii="Calibri" w:hAnsi="Calibri" w:cs="Calibri"/>
              </w:rPr>
              <w:t xml:space="preserve">priorities; and </w:t>
            </w:r>
            <w:r w:rsidR="00186C3E">
              <w:rPr>
                <w:rFonts w:ascii="Calibri" w:hAnsi="Calibri" w:cs="Calibri"/>
              </w:rPr>
              <w:t xml:space="preserve">the finalisation of the operational guidelines of the new law on the ‘Declaration of State of Imminent Disaster’ (Republic Act </w:t>
            </w:r>
            <w:r w:rsidR="00186C3E" w:rsidRPr="00EB4FDE">
              <w:rPr>
                <w:rFonts w:ascii="Calibri" w:hAnsi="Calibri" w:cs="Calibri"/>
              </w:rPr>
              <w:t>12287</w:t>
            </w:r>
            <w:r w:rsidR="00186C3E">
              <w:rPr>
                <w:rFonts w:ascii="Calibri" w:hAnsi="Calibri" w:cs="Calibri"/>
              </w:rPr>
              <w:t>)</w:t>
            </w:r>
            <w:r w:rsidR="00BC2209">
              <w:rPr>
                <w:rFonts w:ascii="Calibri" w:hAnsi="Calibri" w:cs="Calibri"/>
              </w:rPr>
              <w:t>.</w:t>
            </w:r>
          </w:p>
          <w:p w14:paraId="33DFB07E" w14:textId="66B33A28" w:rsidR="009904D5" w:rsidRPr="00FE2A25" w:rsidRDefault="009904D5" w:rsidP="009904D5">
            <w:pPr>
              <w:rPr>
                <w:rFonts w:ascii="Calibri" w:hAnsi="Calibri" w:cs="Calibri"/>
              </w:rPr>
            </w:pPr>
          </w:p>
        </w:tc>
        <w:tc>
          <w:tcPr>
            <w:tcW w:w="1983" w:type="dxa"/>
          </w:tcPr>
          <w:p w14:paraId="2782B415" w14:textId="7358384F" w:rsidR="00DF7738" w:rsidRPr="008C6081" w:rsidRDefault="00186C3E" w:rsidP="009904D5">
            <w:pPr>
              <w:rPr>
                <w:rFonts w:ascii="Calibri" w:hAnsi="Calibri" w:cs="Calibri"/>
              </w:rPr>
            </w:pPr>
            <w:r>
              <w:rPr>
                <w:rFonts w:ascii="Calibri" w:hAnsi="Calibri" w:cs="Calibri"/>
              </w:rPr>
              <w:t xml:space="preserve">To be determined for future </w:t>
            </w:r>
            <w:r w:rsidR="00F41B8E">
              <w:rPr>
                <w:rFonts w:ascii="Calibri" w:hAnsi="Calibri" w:cs="Calibri"/>
              </w:rPr>
              <w:t>a</w:t>
            </w:r>
            <w:r>
              <w:rPr>
                <w:rFonts w:ascii="Calibri" w:hAnsi="Calibri" w:cs="Calibri"/>
              </w:rPr>
              <w:t>greements</w:t>
            </w:r>
          </w:p>
        </w:tc>
      </w:tr>
      <w:tr w:rsidR="00DF7738" w:rsidRPr="000A688A" w14:paraId="0009089A" w14:textId="77777777" w:rsidTr="004925DA">
        <w:tc>
          <w:tcPr>
            <w:tcW w:w="3536" w:type="dxa"/>
          </w:tcPr>
          <w:p w14:paraId="1C57F1CA" w14:textId="6C74F1E4" w:rsidR="00EE7206" w:rsidRPr="00DB06F3" w:rsidRDefault="00BC2209" w:rsidP="009904D5">
            <w:pPr>
              <w:rPr>
                <w:rFonts w:ascii="Calibri" w:hAnsi="Calibri" w:cs="Calibri"/>
              </w:rPr>
            </w:pPr>
            <w:r>
              <w:rPr>
                <w:rFonts w:ascii="Calibri" w:hAnsi="Calibri" w:cs="Calibri"/>
              </w:rPr>
              <w:lastRenderedPageBreak/>
              <w:t xml:space="preserve">4) </w:t>
            </w:r>
            <w:r w:rsidR="00DF7738" w:rsidRPr="00DB06F3">
              <w:rPr>
                <w:rFonts w:ascii="Calibri" w:hAnsi="Calibri" w:cs="Calibri"/>
              </w:rPr>
              <w:t>PRC should prioritise finalising framework agreements with new Financial Services Providers (FSPs) alongside consideration of funding models, partner capacity, and procurement processes to strengthen cash for assistance programming</w:t>
            </w:r>
            <w:r w:rsidR="00137441">
              <w:rPr>
                <w:rFonts w:ascii="Calibri" w:hAnsi="Calibri" w:cs="Calibri"/>
              </w:rPr>
              <w:t>.</w:t>
            </w:r>
          </w:p>
        </w:tc>
        <w:tc>
          <w:tcPr>
            <w:tcW w:w="1297" w:type="dxa"/>
          </w:tcPr>
          <w:p w14:paraId="74E3A494" w14:textId="2D9342E2" w:rsidR="00DF7738" w:rsidRPr="000A688A" w:rsidRDefault="00DF7738" w:rsidP="009904D5">
            <w:pPr>
              <w:rPr>
                <w:rFonts w:ascii="Calibri" w:hAnsi="Calibri" w:cs="Calibri"/>
                <w:b/>
                <w:bCs/>
              </w:rPr>
            </w:pPr>
            <w:r w:rsidRPr="00790E38">
              <w:rPr>
                <w:rFonts w:ascii="Calibri" w:hAnsi="Calibri" w:cs="Calibri"/>
              </w:rPr>
              <w:t>Agree</w:t>
            </w:r>
          </w:p>
        </w:tc>
        <w:tc>
          <w:tcPr>
            <w:tcW w:w="3678" w:type="dxa"/>
          </w:tcPr>
          <w:p w14:paraId="5C2DA592" w14:textId="6BA03620" w:rsidR="00DF7738" w:rsidRPr="000A688A" w:rsidRDefault="00BC2209" w:rsidP="009904D5">
            <w:pPr>
              <w:rPr>
                <w:rFonts w:ascii="Calibri" w:hAnsi="Calibri" w:cs="Calibri"/>
                <w:b/>
                <w:bCs/>
              </w:rPr>
            </w:pPr>
            <w:r>
              <w:rPr>
                <w:rFonts w:ascii="Calibri" w:hAnsi="Calibri" w:cs="Calibri"/>
              </w:rPr>
              <w:t>This was a recommendation during the PRC MYA midterm review which has yet to be addressed. To-date PRC has one accredited FSP (PhilPost) and has yet to onboard three more suppliers.</w:t>
            </w:r>
          </w:p>
        </w:tc>
        <w:tc>
          <w:tcPr>
            <w:tcW w:w="3535" w:type="dxa"/>
          </w:tcPr>
          <w:p w14:paraId="0F67EC16" w14:textId="1AA3DC1E" w:rsidR="00DF7738" w:rsidRDefault="00F66BB4" w:rsidP="009904D5">
            <w:pPr>
              <w:rPr>
                <w:rFonts w:ascii="Calibri" w:hAnsi="Calibri" w:cs="Calibri"/>
              </w:rPr>
            </w:pPr>
            <w:r>
              <w:rPr>
                <w:rFonts w:ascii="Calibri" w:hAnsi="Calibri" w:cs="Calibri"/>
              </w:rPr>
              <w:t xml:space="preserve">PRC has agreed with the recommendation. </w:t>
            </w:r>
            <w:r w:rsidR="003B6B39" w:rsidRPr="003B6B39">
              <w:rPr>
                <w:rFonts w:ascii="Calibri" w:hAnsi="Calibri" w:cs="Calibri"/>
              </w:rPr>
              <w:t xml:space="preserve">PRC recently signed a contract with </w:t>
            </w:r>
            <w:r w:rsidR="00D72747">
              <w:rPr>
                <w:rFonts w:ascii="Calibri" w:hAnsi="Calibri" w:cs="Calibri"/>
              </w:rPr>
              <w:t>a new FSP</w:t>
            </w:r>
            <w:r w:rsidR="003B6B39" w:rsidRPr="003B6B39">
              <w:rPr>
                <w:rFonts w:ascii="Calibri" w:hAnsi="Calibri" w:cs="Calibri"/>
              </w:rPr>
              <w:t xml:space="preserve">, pending submission of necessary requirements to access </w:t>
            </w:r>
            <w:r w:rsidR="00BC2209">
              <w:rPr>
                <w:rFonts w:ascii="Calibri" w:hAnsi="Calibri" w:cs="Calibri"/>
              </w:rPr>
              <w:t xml:space="preserve">its system </w:t>
            </w:r>
            <w:r w:rsidR="003B6B39" w:rsidRPr="003B6B39">
              <w:rPr>
                <w:rFonts w:ascii="Calibri" w:hAnsi="Calibri" w:cs="Calibri"/>
              </w:rPr>
              <w:t xml:space="preserve">portal. PRC </w:t>
            </w:r>
            <w:r w:rsidR="00D72747">
              <w:rPr>
                <w:rFonts w:ascii="Calibri" w:hAnsi="Calibri" w:cs="Calibri"/>
              </w:rPr>
              <w:t>has ongoing negotiations</w:t>
            </w:r>
            <w:r w:rsidR="00BC2209">
              <w:rPr>
                <w:rFonts w:ascii="Calibri" w:hAnsi="Calibri" w:cs="Calibri"/>
              </w:rPr>
              <w:t xml:space="preserve"> </w:t>
            </w:r>
            <w:r w:rsidR="003B6B39" w:rsidRPr="003B6B39">
              <w:rPr>
                <w:rFonts w:ascii="Calibri" w:hAnsi="Calibri" w:cs="Calibri"/>
              </w:rPr>
              <w:t xml:space="preserve">with </w:t>
            </w:r>
            <w:r w:rsidR="00BC2209">
              <w:rPr>
                <w:rFonts w:ascii="Calibri" w:hAnsi="Calibri" w:cs="Calibri"/>
              </w:rPr>
              <w:t>two more FSPs</w:t>
            </w:r>
            <w:r w:rsidR="003B6B39" w:rsidRPr="003B6B39">
              <w:rPr>
                <w:rFonts w:ascii="Calibri" w:hAnsi="Calibri" w:cs="Calibri"/>
              </w:rPr>
              <w:t>.</w:t>
            </w:r>
          </w:p>
          <w:p w14:paraId="5E35A9C7" w14:textId="21D888DB" w:rsidR="003B6B39" w:rsidRPr="000A688A" w:rsidRDefault="003B6B39" w:rsidP="009904D5">
            <w:pPr>
              <w:rPr>
                <w:rFonts w:ascii="Calibri" w:hAnsi="Calibri" w:cs="Calibri"/>
                <w:b/>
                <w:bCs/>
              </w:rPr>
            </w:pPr>
          </w:p>
        </w:tc>
        <w:tc>
          <w:tcPr>
            <w:tcW w:w="1983" w:type="dxa"/>
          </w:tcPr>
          <w:p w14:paraId="4BBF2C08" w14:textId="0D611B86" w:rsidR="00DF7738" w:rsidRPr="00183CAE" w:rsidRDefault="00BC2209" w:rsidP="009904D5">
            <w:pPr>
              <w:rPr>
                <w:rFonts w:ascii="Calibri" w:hAnsi="Calibri" w:cs="Calibri"/>
                <w:b/>
                <w:bCs/>
              </w:rPr>
            </w:pPr>
            <w:r w:rsidRPr="00183CAE">
              <w:rPr>
                <w:rFonts w:ascii="Calibri" w:hAnsi="Calibri" w:cs="Calibri"/>
              </w:rPr>
              <w:t>2026</w:t>
            </w:r>
            <w:r w:rsidR="00062CE8" w:rsidRPr="00183CAE">
              <w:rPr>
                <w:rFonts w:ascii="Calibri" w:hAnsi="Calibri" w:cs="Calibri"/>
              </w:rPr>
              <w:t>-2027</w:t>
            </w:r>
          </w:p>
        </w:tc>
      </w:tr>
      <w:tr w:rsidR="00DF7738" w:rsidRPr="000A688A" w14:paraId="15521890" w14:textId="77777777" w:rsidTr="004925DA">
        <w:tc>
          <w:tcPr>
            <w:tcW w:w="3536" w:type="dxa"/>
          </w:tcPr>
          <w:p w14:paraId="54238DB2" w14:textId="5C5540FC" w:rsidR="00684AA1" w:rsidRPr="00D43A82" w:rsidRDefault="00227BBD" w:rsidP="009904D5">
            <w:pPr>
              <w:rPr>
                <w:rFonts w:ascii="Calibri" w:hAnsi="Calibri" w:cs="Calibri"/>
              </w:rPr>
            </w:pPr>
            <w:r>
              <w:rPr>
                <w:rFonts w:ascii="Calibri" w:hAnsi="Calibri" w:cs="Calibri"/>
              </w:rPr>
              <w:t xml:space="preserve">5) </w:t>
            </w:r>
            <w:r w:rsidR="00DF7738" w:rsidRPr="00D43A82">
              <w:rPr>
                <w:rFonts w:ascii="Calibri" w:hAnsi="Calibri" w:cs="Calibri"/>
              </w:rPr>
              <w:t>Assess feasibility of repurposing or redeploying COVID related assets that are no longer in active use, including through partnerships with government health facilities or other responders. Where continued use is not feasible, agreed asset reallocation should be considered in line with donor and organisational asset management requirements.</w:t>
            </w:r>
          </w:p>
        </w:tc>
        <w:tc>
          <w:tcPr>
            <w:tcW w:w="1297" w:type="dxa"/>
          </w:tcPr>
          <w:p w14:paraId="72FFC246" w14:textId="641B2426" w:rsidR="00DF7738" w:rsidRPr="000A688A" w:rsidRDefault="00DF7738" w:rsidP="009904D5">
            <w:pPr>
              <w:rPr>
                <w:rFonts w:ascii="Calibri" w:hAnsi="Calibri" w:cs="Calibri"/>
                <w:b/>
                <w:bCs/>
              </w:rPr>
            </w:pPr>
            <w:r w:rsidRPr="00790E38">
              <w:rPr>
                <w:rFonts w:ascii="Calibri" w:hAnsi="Calibri" w:cs="Calibri"/>
              </w:rPr>
              <w:t>Agree</w:t>
            </w:r>
          </w:p>
        </w:tc>
        <w:tc>
          <w:tcPr>
            <w:tcW w:w="3678" w:type="dxa"/>
          </w:tcPr>
          <w:p w14:paraId="3A94FBDA" w14:textId="428D00D2" w:rsidR="00D63307" w:rsidRDefault="00137441" w:rsidP="009904D5">
            <w:pPr>
              <w:rPr>
                <w:rFonts w:ascii="Calibri" w:hAnsi="Calibri" w:cs="Calibri"/>
              </w:rPr>
            </w:pPr>
            <w:r>
              <w:rPr>
                <w:rFonts w:ascii="Calibri" w:hAnsi="Calibri" w:cs="Calibri"/>
              </w:rPr>
              <w:t>PRC</w:t>
            </w:r>
            <w:r w:rsidR="00227BBD">
              <w:rPr>
                <w:rFonts w:ascii="Calibri" w:hAnsi="Calibri" w:cs="Calibri"/>
              </w:rPr>
              <w:t xml:space="preserve"> </w:t>
            </w:r>
            <w:r w:rsidR="00475A63">
              <w:rPr>
                <w:rFonts w:ascii="Calibri" w:hAnsi="Calibri" w:cs="Calibri"/>
              </w:rPr>
              <w:t xml:space="preserve">has incorporated the </w:t>
            </w:r>
            <w:r w:rsidR="00623ACF" w:rsidRPr="005F2414">
              <w:rPr>
                <w:rFonts w:ascii="Calibri" w:hAnsi="Calibri" w:cs="Calibri"/>
              </w:rPr>
              <w:t xml:space="preserve">negative pressure ambulance </w:t>
            </w:r>
            <w:r w:rsidR="00623ACF">
              <w:rPr>
                <w:rFonts w:ascii="Calibri" w:hAnsi="Calibri" w:cs="Calibri"/>
              </w:rPr>
              <w:t xml:space="preserve">(Skippy) </w:t>
            </w:r>
            <w:r w:rsidR="00475A63">
              <w:rPr>
                <w:rFonts w:ascii="Calibri" w:hAnsi="Calibri" w:cs="Calibri"/>
              </w:rPr>
              <w:t>in</w:t>
            </w:r>
            <w:r w:rsidR="00623ACF" w:rsidRPr="005F2414">
              <w:rPr>
                <w:rFonts w:ascii="Calibri" w:hAnsi="Calibri" w:cs="Calibri"/>
              </w:rPr>
              <w:t xml:space="preserve"> </w:t>
            </w:r>
            <w:r w:rsidR="00623ACF">
              <w:rPr>
                <w:rFonts w:ascii="Calibri" w:hAnsi="Calibri" w:cs="Calibri"/>
              </w:rPr>
              <w:t>their</w:t>
            </w:r>
            <w:r w:rsidR="00623ACF" w:rsidRPr="005F2414">
              <w:rPr>
                <w:rFonts w:ascii="Calibri" w:hAnsi="Calibri" w:cs="Calibri"/>
              </w:rPr>
              <w:t xml:space="preserve"> regular ambulance operations</w:t>
            </w:r>
            <w:r w:rsidR="00623ACF">
              <w:rPr>
                <w:rFonts w:ascii="Calibri" w:hAnsi="Calibri" w:cs="Calibri"/>
              </w:rPr>
              <w:t xml:space="preserve"> since 2023</w:t>
            </w:r>
            <w:r w:rsidR="00475A63">
              <w:rPr>
                <w:rFonts w:ascii="Calibri" w:hAnsi="Calibri" w:cs="Calibri"/>
              </w:rPr>
              <w:t xml:space="preserve"> and has covered its maintenance since 2025. </w:t>
            </w:r>
          </w:p>
          <w:p w14:paraId="4B36CFF5" w14:textId="77777777" w:rsidR="00D63307" w:rsidRDefault="00D63307" w:rsidP="009904D5">
            <w:pPr>
              <w:rPr>
                <w:rFonts w:ascii="Calibri" w:hAnsi="Calibri" w:cs="Calibri"/>
              </w:rPr>
            </w:pPr>
          </w:p>
          <w:p w14:paraId="58CCE4C0" w14:textId="77777777" w:rsidR="00DF7738" w:rsidRPr="000A688A" w:rsidRDefault="00DF7738" w:rsidP="009904D5">
            <w:pPr>
              <w:rPr>
                <w:rFonts w:ascii="Calibri" w:hAnsi="Calibri" w:cs="Calibri"/>
                <w:b/>
                <w:bCs/>
              </w:rPr>
            </w:pPr>
          </w:p>
        </w:tc>
        <w:tc>
          <w:tcPr>
            <w:tcW w:w="3535" w:type="dxa"/>
          </w:tcPr>
          <w:p w14:paraId="47707430" w14:textId="1F914AEC" w:rsidR="00DF7738" w:rsidRPr="000A688A" w:rsidRDefault="00C94BC7" w:rsidP="009904D5">
            <w:pPr>
              <w:rPr>
                <w:rFonts w:ascii="Calibri" w:hAnsi="Calibri" w:cs="Calibri"/>
                <w:b/>
                <w:bCs/>
              </w:rPr>
            </w:pPr>
            <w:r>
              <w:rPr>
                <w:rFonts w:ascii="Calibri" w:hAnsi="Calibri" w:cs="Calibri"/>
              </w:rPr>
              <w:t xml:space="preserve">PRC has agreed with the recommendation. </w:t>
            </w:r>
            <w:r w:rsidR="005F2414" w:rsidRPr="005F2414">
              <w:rPr>
                <w:rFonts w:ascii="Calibri" w:hAnsi="Calibri" w:cs="Calibri"/>
              </w:rPr>
              <w:t xml:space="preserve">PRC will repurpose </w:t>
            </w:r>
            <w:r w:rsidR="00D63307">
              <w:rPr>
                <w:rFonts w:ascii="Calibri" w:hAnsi="Calibri" w:cs="Calibri"/>
              </w:rPr>
              <w:t>all remaining</w:t>
            </w:r>
            <w:r w:rsidR="00D63307" w:rsidRPr="005F2414">
              <w:rPr>
                <w:rFonts w:ascii="Calibri" w:hAnsi="Calibri" w:cs="Calibri"/>
              </w:rPr>
              <w:t xml:space="preserve"> </w:t>
            </w:r>
            <w:r w:rsidR="00071837">
              <w:rPr>
                <w:rFonts w:ascii="Calibri" w:hAnsi="Calibri" w:cs="Calibri"/>
              </w:rPr>
              <w:t xml:space="preserve">COVID-19 </w:t>
            </w:r>
            <w:r w:rsidR="005F2414" w:rsidRPr="005F2414">
              <w:rPr>
                <w:rFonts w:ascii="Calibri" w:hAnsi="Calibri" w:cs="Calibri"/>
              </w:rPr>
              <w:t xml:space="preserve">equipment </w:t>
            </w:r>
            <w:r w:rsidR="00071837">
              <w:rPr>
                <w:rFonts w:ascii="Calibri" w:hAnsi="Calibri" w:cs="Calibri"/>
              </w:rPr>
              <w:t xml:space="preserve">for their </w:t>
            </w:r>
            <w:r w:rsidR="002A1257">
              <w:rPr>
                <w:rFonts w:ascii="Calibri" w:hAnsi="Calibri" w:cs="Calibri"/>
              </w:rPr>
              <w:t xml:space="preserve">upcoming </w:t>
            </w:r>
            <w:r w:rsidR="005F2414" w:rsidRPr="005F2414">
              <w:rPr>
                <w:rFonts w:ascii="Calibri" w:hAnsi="Calibri" w:cs="Calibri"/>
              </w:rPr>
              <w:t>diagnostic centre and hospital</w:t>
            </w:r>
            <w:r w:rsidR="00623ACF">
              <w:rPr>
                <w:rFonts w:ascii="Calibri" w:hAnsi="Calibri" w:cs="Calibri"/>
              </w:rPr>
              <w:t>.</w:t>
            </w:r>
          </w:p>
        </w:tc>
        <w:tc>
          <w:tcPr>
            <w:tcW w:w="1983" w:type="dxa"/>
          </w:tcPr>
          <w:p w14:paraId="4026387E" w14:textId="4B1490D6" w:rsidR="00E952BF" w:rsidRPr="00183CAE" w:rsidRDefault="00E952BF" w:rsidP="009904D5">
            <w:pPr>
              <w:rPr>
                <w:rFonts w:ascii="Calibri" w:hAnsi="Calibri" w:cs="Calibri"/>
              </w:rPr>
            </w:pPr>
            <w:r w:rsidRPr="00183CAE">
              <w:rPr>
                <w:rFonts w:ascii="Calibri" w:hAnsi="Calibri" w:cs="Calibri"/>
              </w:rPr>
              <w:t>To be determined</w:t>
            </w:r>
          </w:p>
        </w:tc>
      </w:tr>
      <w:tr w:rsidR="00DF7738" w:rsidRPr="000A688A" w14:paraId="78B10CC5" w14:textId="77777777" w:rsidTr="004925DA">
        <w:tc>
          <w:tcPr>
            <w:tcW w:w="3536" w:type="dxa"/>
          </w:tcPr>
          <w:p w14:paraId="0984F72D" w14:textId="77521B59" w:rsidR="00DF7738" w:rsidRPr="00C81036" w:rsidRDefault="00071837" w:rsidP="009904D5">
            <w:pPr>
              <w:rPr>
                <w:rFonts w:ascii="Calibri" w:hAnsi="Calibri" w:cs="Calibri"/>
              </w:rPr>
            </w:pPr>
            <w:r>
              <w:rPr>
                <w:rFonts w:ascii="Calibri" w:hAnsi="Calibri" w:cs="Calibri"/>
              </w:rPr>
              <w:t xml:space="preserve">6) </w:t>
            </w:r>
            <w:r w:rsidR="00DF7738" w:rsidRPr="00C81036">
              <w:rPr>
                <w:rFonts w:ascii="Calibri" w:hAnsi="Calibri" w:cs="Calibri"/>
              </w:rPr>
              <w:t>PRC to define and propose the target number of beneficiaries through GEDSI analysis and disaggregated by sex, age and disability both in their proposal (concept note) and project reporting.</w:t>
            </w:r>
          </w:p>
        </w:tc>
        <w:tc>
          <w:tcPr>
            <w:tcW w:w="1297" w:type="dxa"/>
          </w:tcPr>
          <w:p w14:paraId="4D0B28ED" w14:textId="5C6AD079" w:rsidR="00DF7738" w:rsidRPr="000A688A" w:rsidRDefault="00DF7738" w:rsidP="009904D5">
            <w:pPr>
              <w:rPr>
                <w:rFonts w:ascii="Calibri" w:hAnsi="Calibri" w:cs="Calibri"/>
                <w:b/>
                <w:bCs/>
              </w:rPr>
            </w:pPr>
            <w:r w:rsidRPr="000A688A">
              <w:rPr>
                <w:rFonts w:ascii="Calibri" w:hAnsi="Calibri" w:cs="Calibri"/>
              </w:rPr>
              <w:t>Agree</w:t>
            </w:r>
          </w:p>
        </w:tc>
        <w:tc>
          <w:tcPr>
            <w:tcW w:w="3678" w:type="dxa"/>
          </w:tcPr>
          <w:p w14:paraId="402DF30D" w14:textId="4569C4BF" w:rsidR="00FE2A25" w:rsidRPr="009904D5" w:rsidRDefault="0024216B" w:rsidP="009904D5">
            <w:pPr>
              <w:rPr>
                <w:rFonts w:ascii="Calibri" w:hAnsi="Calibri" w:cs="Calibri"/>
              </w:rPr>
            </w:pPr>
            <w:r>
              <w:rPr>
                <w:rFonts w:ascii="Calibri" w:hAnsi="Calibri" w:cs="Calibri"/>
              </w:rPr>
              <w:t>DFAT’s policy highlights</w:t>
            </w:r>
            <w:r w:rsidR="007F47C8" w:rsidRPr="007F47C8">
              <w:rPr>
                <w:rFonts w:ascii="Calibri" w:hAnsi="Calibri" w:cs="Calibri"/>
              </w:rPr>
              <w:t xml:space="preserve"> gender equalit</w:t>
            </w:r>
            <w:r w:rsidR="007F47C8" w:rsidRPr="00FE2A25">
              <w:rPr>
                <w:rFonts w:ascii="Calibri" w:hAnsi="Calibri" w:cs="Calibri"/>
              </w:rPr>
              <w:t xml:space="preserve">y and </w:t>
            </w:r>
            <w:r w:rsidR="00317F74" w:rsidRPr="00FE2A25">
              <w:rPr>
                <w:rFonts w:ascii="Calibri" w:hAnsi="Calibri" w:cs="Calibri"/>
              </w:rPr>
              <w:t xml:space="preserve">disability equity by </w:t>
            </w:r>
            <w:r w:rsidR="007F47C8" w:rsidRPr="00FE2A25">
              <w:rPr>
                <w:rFonts w:ascii="Calibri" w:hAnsi="Calibri" w:cs="Calibri"/>
              </w:rPr>
              <w:t xml:space="preserve">advancing the human rights of women and girls </w:t>
            </w:r>
            <w:r w:rsidR="00317F74" w:rsidRPr="00FE2A25">
              <w:rPr>
                <w:rFonts w:ascii="Calibri" w:hAnsi="Calibri" w:cs="Calibri"/>
              </w:rPr>
              <w:t xml:space="preserve">and persons with disability </w:t>
            </w:r>
            <w:r w:rsidR="007F47C8" w:rsidRPr="00FE2A25">
              <w:rPr>
                <w:rFonts w:ascii="Calibri" w:hAnsi="Calibri" w:cs="Calibri"/>
              </w:rPr>
              <w:t xml:space="preserve">through </w:t>
            </w:r>
            <w:r w:rsidR="00CE089E" w:rsidRPr="00FE2A25">
              <w:rPr>
                <w:rFonts w:ascii="Calibri" w:hAnsi="Calibri" w:cs="Calibri"/>
              </w:rPr>
              <w:t>mainstreaming GEDSI across all investments.</w:t>
            </w:r>
            <w:r w:rsidR="007D55BC" w:rsidRPr="00FE2A25">
              <w:rPr>
                <w:rFonts w:ascii="Calibri" w:hAnsi="Calibri" w:cs="Calibri"/>
              </w:rPr>
              <w:t xml:space="preserve"> This </w:t>
            </w:r>
            <w:r w:rsidR="007D55BC">
              <w:rPr>
                <w:rFonts w:ascii="Calibri" w:hAnsi="Calibri" w:cs="Calibri"/>
              </w:rPr>
              <w:t>should also be adequately monitored in implementation.</w:t>
            </w:r>
          </w:p>
        </w:tc>
        <w:tc>
          <w:tcPr>
            <w:tcW w:w="3535" w:type="dxa"/>
          </w:tcPr>
          <w:p w14:paraId="3DD2033A" w14:textId="5A99D7DB" w:rsidR="004F4BC2" w:rsidRPr="000A688A" w:rsidRDefault="00E7653B" w:rsidP="009904D5">
            <w:pPr>
              <w:rPr>
                <w:rFonts w:ascii="Calibri" w:hAnsi="Calibri" w:cs="Calibri"/>
                <w:b/>
                <w:bCs/>
              </w:rPr>
            </w:pPr>
            <w:r>
              <w:rPr>
                <w:rFonts w:ascii="Calibri" w:hAnsi="Calibri" w:cs="Calibri"/>
              </w:rPr>
              <w:t xml:space="preserve">PRC </w:t>
            </w:r>
            <w:r w:rsidR="00597B10">
              <w:rPr>
                <w:rFonts w:ascii="Calibri" w:hAnsi="Calibri" w:cs="Calibri"/>
              </w:rPr>
              <w:t xml:space="preserve">agreed </w:t>
            </w:r>
            <w:r w:rsidR="00287B62">
              <w:rPr>
                <w:rFonts w:ascii="Calibri" w:hAnsi="Calibri" w:cs="Calibri"/>
              </w:rPr>
              <w:t xml:space="preserve">to </w:t>
            </w:r>
            <w:r w:rsidR="001D4348">
              <w:rPr>
                <w:rFonts w:ascii="Calibri" w:hAnsi="Calibri" w:cs="Calibri"/>
              </w:rPr>
              <w:t xml:space="preserve">allocate budget for incorporating GEDSI analysis </w:t>
            </w:r>
            <w:r w:rsidR="00BE792D" w:rsidRPr="00727839">
              <w:rPr>
                <w:rFonts w:ascii="Calibri" w:hAnsi="Calibri" w:cs="Calibri"/>
              </w:rPr>
              <w:t xml:space="preserve">in future </w:t>
            </w:r>
            <w:r w:rsidR="00495356">
              <w:rPr>
                <w:rFonts w:ascii="Calibri" w:hAnsi="Calibri" w:cs="Calibri"/>
              </w:rPr>
              <w:t>agreements</w:t>
            </w:r>
            <w:r w:rsidR="00F82D78">
              <w:rPr>
                <w:rFonts w:ascii="Calibri" w:hAnsi="Calibri" w:cs="Calibri"/>
              </w:rPr>
              <w:t xml:space="preserve">. </w:t>
            </w:r>
          </w:p>
        </w:tc>
        <w:tc>
          <w:tcPr>
            <w:tcW w:w="1983" w:type="dxa"/>
          </w:tcPr>
          <w:p w14:paraId="3823E6C9" w14:textId="6EF60325" w:rsidR="00EE7206" w:rsidRDefault="007A38F9" w:rsidP="009904D5">
            <w:pPr>
              <w:rPr>
                <w:rFonts w:ascii="Calibri" w:hAnsi="Calibri" w:cs="Calibri"/>
              </w:rPr>
            </w:pPr>
            <w:r>
              <w:rPr>
                <w:rFonts w:ascii="Calibri" w:hAnsi="Calibri" w:cs="Calibri"/>
              </w:rPr>
              <w:t>For future</w:t>
            </w:r>
            <w:r w:rsidR="00EE7206">
              <w:rPr>
                <w:rFonts w:ascii="Calibri" w:hAnsi="Calibri" w:cs="Calibri"/>
              </w:rPr>
              <w:t xml:space="preserve"> </w:t>
            </w:r>
            <w:r w:rsidR="001D4348">
              <w:rPr>
                <w:rFonts w:ascii="Calibri" w:hAnsi="Calibri" w:cs="Calibri"/>
              </w:rPr>
              <w:t>agreements</w:t>
            </w:r>
          </w:p>
          <w:p w14:paraId="3CD2A92E" w14:textId="69EA22E4" w:rsidR="00DF7738" w:rsidRPr="000A688A" w:rsidRDefault="00DF7738" w:rsidP="009904D5">
            <w:pPr>
              <w:rPr>
                <w:rFonts w:ascii="Calibri" w:hAnsi="Calibri" w:cs="Calibri"/>
                <w:b/>
                <w:bCs/>
              </w:rPr>
            </w:pPr>
          </w:p>
        </w:tc>
      </w:tr>
      <w:tr w:rsidR="007A38F9" w:rsidRPr="000A688A" w14:paraId="1AE090CD" w14:textId="77777777" w:rsidTr="004925DA">
        <w:tc>
          <w:tcPr>
            <w:tcW w:w="3536" w:type="dxa"/>
          </w:tcPr>
          <w:p w14:paraId="3387F659" w14:textId="27F11080" w:rsidR="007A38F9" w:rsidRDefault="00727839" w:rsidP="009904D5">
            <w:pPr>
              <w:rPr>
                <w:rFonts w:ascii="Calibri" w:hAnsi="Calibri" w:cs="Calibri"/>
              </w:rPr>
            </w:pPr>
            <w:r>
              <w:rPr>
                <w:rFonts w:ascii="Calibri" w:hAnsi="Calibri" w:cs="Calibri"/>
              </w:rPr>
              <w:lastRenderedPageBreak/>
              <w:t>7</w:t>
            </w:r>
            <w:r w:rsidR="007A38F9">
              <w:rPr>
                <w:rFonts w:ascii="Calibri" w:hAnsi="Calibri" w:cs="Calibri"/>
              </w:rPr>
              <w:t xml:space="preserve">) </w:t>
            </w:r>
            <w:r w:rsidR="007A38F9" w:rsidRPr="007E54D6">
              <w:rPr>
                <w:rFonts w:ascii="Calibri" w:hAnsi="Calibri" w:cs="Calibri"/>
              </w:rPr>
              <w:t>PRC should formalise risk management of future agreements through a dedicated project risk register – including do no harm risks – that is updated and shared alongside periodic reporting cycles</w:t>
            </w:r>
            <w:r w:rsidR="007A38F9">
              <w:rPr>
                <w:rFonts w:ascii="Calibri" w:hAnsi="Calibri" w:cs="Calibri"/>
              </w:rPr>
              <w:t>.</w:t>
            </w:r>
          </w:p>
          <w:p w14:paraId="3B43D136" w14:textId="7674B385" w:rsidR="007A38F9" w:rsidRPr="007E54D6" w:rsidRDefault="007A38F9" w:rsidP="009904D5">
            <w:pPr>
              <w:rPr>
                <w:rFonts w:ascii="Calibri" w:hAnsi="Calibri" w:cs="Calibri"/>
              </w:rPr>
            </w:pPr>
          </w:p>
        </w:tc>
        <w:tc>
          <w:tcPr>
            <w:tcW w:w="1297" w:type="dxa"/>
          </w:tcPr>
          <w:p w14:paraId="33BDD0F8" w14:textId="5C5984D1" w:rsidR="007A38F9" w:rsidRPr="000A688A" w:rsidRDefault="007A38F9" w:rsidP="009904D5">
            <w:pPr>
              <w:rPr>
                <w:rFonts w:ascii="Calibri" w:hAnsi="Calibri" w:cs="Calibri"/>
                <w:b/>
                <w:bCs/>
              </w:rPr>
            </w:pPr>
            <w:r>
              <w:rPr>
                <w:rFonts w:ascii="Calibri" w:hAnsi="Calibri" w:cs="Calibri"/>
              </w:rPr>
              <w:t>Agree</w:t>
            </w:r>
          </w:p>
        </w:tc>
        <w:tc>
          <w:tcPr>
            <w:tcW w:w="3678" w:type="dxa"/>
          </w:tcPr>
          <w:p w14:paraId="14069775" w14:textId="48C1FFAA" w:rsidR="004F4BC2" w:rsidRPr="009904D5" w:rsidRDefault="007A38F9" w:rsidP="009904D5">
            <w:pPr>
              <w:rPr>
                <w:rFonts w:ascii="Calibri" w:hAnsi="Calibri" w:cs="Calibri"/>
              </w:rPr>
            </w:pPr>
            <w:r w:rsidRPr="004925DA">
              <w:rPr>
                <w:rFonts w:ascii="Calibri" w:hAnsi="Calibri" w:cs="Calibri"/>
              </w:rPr>
              <w:t xml:space="preserve">DFAT policy underscores the need to identify risks and embed safeguards with partners on Child Protection, </w:t>
            </w:r>
            <w:r w:rsidR="004F4BC2">
              <w:rPr>
                <w:rFonts w:ascii="Calibri" w:hAnsi="Calibri" w:cs="Calibri"/>
              </w:rPr>
              <w:t>Protection from Sexual Exploitation, Abuse, and Harassment (</w:t>
            </w:r>
            <w:r w:rsidRPr="004925DA">
              <w:rPr>
                <w:rFonts w:ascii="Calibri" w:hAnsi="Calibri" w:cs="Calibri"/>
              </w:rPr>
              <w:t>PSEAH</w:t>
            </w:r>
            <w:r w:rsidR="004F4BC2">
              <w:rPr>
                <w:rFonts w:ascii="Calibri" w:hAnsi="Calibri" w:cs="Calibri"/>
              </w:rPr>
              <w:t>)</w:t>
            </w:r>
            <w:r w:rsidRPr="004925DA">
              <w:rPr>
                <w:rFonts w:ascii="Calibri" w:hAnsi="Calibri" w:cs="Calibri"/>
              </w:rPr>
              <w:t xml:space="preserve">, environmental and social safeguards, and anti-fraud and corruption. </w:t>
            </w:r>
          </w:p>
        </w:tc>
        <w:tc>
          <w:tcPr>
            <w:tcW w:w="3535" w:type="dxa"/>
          </w:tcPr>
          <w:p w14:paraId="5BED236B" w14:textId="24F1900D" w:rsidR="007A38F9" w:rsidRPr="00684AA1" w:rsidRDefault="009600AE" w:rsidP="009904D5">
            <w:pPr>
              <w:rPr>
                <w:rFonts w:ascii="Calibri" w:hAnsi="Calibri" w:cs="Calibri"/>
              </w:rPr>
            </w:pPr>
            <w:r>
              <w:rPr>
                <w:rFonts w:ascii="Calibri" w:hAnsi="Calibri" w:cs="Calibri"/>
              </w:rPr>
              <w:t xml:space="preserve">PRC has agreed with the recommendation. </w:t>
            </w:r>
            <w:r w:rsidR="004F4BC2">
              <w:rPr>
                <w:rFonts w:ascii="Calibri" w:hAnsi="Calibri" w:cs="Calibri"/>
              </w:rPr>
              <w:t xml:space="preserve">PRC will include a dedicated risk register that will be updated </w:t>
            </w:r>
            <w:r w:rsidR="00222E7C">
              <w:rPr>
                <w:rFonts w:ascii="Calibri" w:hAnsi="Calibri" w:cs="Calibri"/>
              </w:rPr>
              <w:t xml:space="preserve">and presented </w:t>
            </w:r>
            <w:r w:rsidR="004F4BC2">
              <w:rPr>
                <w:rFonts w:ascii="Calibri" w:hAnsi="Calibri" w:cs="Calibri"/>
              </w:rPr>
              <w:t>regularly for future projects with DFAT.</w:t>
            </w:r>
          </w:p>
        </w:tc>
        <w:tc>
          <w:tcPr>
            <w:tcW w:w="1983" w:type="dxa"/>
          </w:tcPr>
          <w:p w14:paraId="42C58748" w14:textId="4FD5B05A" w:rsidR="007A38F9" w:rsidRDefault="007A38F9" w:rsidP="009904D5">
            <w:pPr>
              <w:rPr>
                <w:rFonts w:ascii="Calibri" w:hAnsi="Calibri" w:cs="Calibri"/>
              </w:rPr>
            </w:pPr>
            <w:r>
              <w:rPr>
                <w:rFonts w:ascii="Calibri" w:hAnsi="Calibri" w:cs="Calibri"/>
              </w:rPr>
              <w:t xml:space="preserve">For future </w:t>
            </w:r>
            <w:r w:rsidR="001D4348">
              <w:rPr>
                <w:rFonts w:ascii="Calibri" w:hAnsi="Calibri" w:cs="Calibri"/>
              </w:rPr>
              <w:t>agreements</w:t>
            </w:r>
          </w:p>
          <w:p w14:paraId="33749763" w14:textId="19C6210C" w:rsidR="007A38F9" w:rsidRPr="000A688A" w:rsidRDefault="007A38F9" w:rsidP="009904D5">
            <w:pPr>
              <w:rPr>
                <w:rFonts w:ascii="Calibri" w:hAnsi="Calibri" w:cs="Calibri"/>
                <w:b/>
                <w:bCs/>
              </w:rPr>
            </w:pPr>
          </w:p>
        </w:tc>
      </w:tr>
      <w:tr w:rsidR="007A38F9" w:rsidRPr="000A688A" w14:paraId="780A02B7" w14:textId="77777777" w:rsidTr="004925DA">
        <w:tc>
          <w:tcPr>
            <w:tcW w:w="3536" w:type="dxa"/>
          </w:tcPr>
          <w:p w14:paraId="7BA9D22D" w14:textId="78537DB1" w:rsidR="007A38F9" w:rsidRDefault="00727839" w:rsidP="009904D5">
            <w:pPr>
              <w:rPr>
                <w:rFonts w:ascii="Calibri" w:hAnsi="Calibri" w:cs="Calibri"/>
              </w:rPr>
            </w:pPr>
            <w:r>
              <w:rPr>
                <w:rFonts w:ascii="Calibri" w:hAnsi="Calibri" w:cs="Calibri"/>
              </w:rPr>
              <w:t>8</w:t>
            </w:r>
            <w:r w:rsidR="007A38F9">
              <w:rPr>
                <w:rFonts w:ascii="Calibri" w:hAnsi="Calibri" w:cs="Calibri"/>
              </w:rPr>
              <w:t xml:space="preserve">) </w:t>
            </w:r>
            <w:r w:rsidR="007A38F9" w:rsidRPr="002A7A1A">
              <w:rPr>
                <w:rFonts w:ascii="Calibri" w:hAnsi="Calibri" w:cs="Calibri"/>
              </w:rPr>
              <w:t>PRC should prioritise the roll-out of its stock and inventory management, ensuring the inventory generates instantly the type of items, donors, and information on expiry dates.</w:t>
            </w:r>
          </w:p>
          <w:p w14:paraId="341FC82A" w14:textId="313512E5" w:rsidR="007A38F9" w:rsidRPr="002A7A1A" w:rsidRDefault="007A38F9" w:rsidP="009904D5">
            <w:pPr>
              <w:rPr>
                <w:rFonts w:ascii="Calibri" w:hAnsi="Calibri" w:cs="Calibri"/>
              </w:rPr>
            </w:pPr>
          </w:p>
        </w:tc>
        <w:tc>
          <w:tcPr>
            <w:tcW w:w="1297" w:type="dxa"/>
          </w:tcPr>
          <w:p w14:paraId="424EB5DF" w14:textId="69461DBE" w:rsidR="007A38F9" w:rsidRPr="000A688A" w:rsidRDefault="007A38F9" w:rsidP="009904D5">
            <w:pPr>
              <w:rPr>
                <w:rFonts w:ascii="Calibri" w:hAnsi="Calibri" w:cs="Calibri"/>
                <w:b/>
                <w:bCs/>
              </w:rPr>
            </w:pPr>
            <w:r>
              <w:rPr>
                <w:rFonts w:ascii="Calibri" w:hAnsi="Calibri" w:cs="Calibri"/>
              </w:rPr>
              <w:t>Agree</w:t>
            </w:r>
          </w:p>
        </w:tc>
        <w:tc>
          <w:tcPr>
            <w:tcW w:w="3678" w:type="dxa"/>
          </w:tcPr>
          <w:p w14:paraId="60A3F1D8" w14:textId="39A12554" w:rsidR="007A38F9" w:rsidRPr="000A688A" w:rsidRDefault="007A38F9" w:rsidP="009904D5">
            <w:pPr>
              <w:rPr>
                <w:rFonts w:ascii="Calibri" w:hAnsi="Calibri" w:cs="Calibri"/>
                <w:b/>
                <w:bCs/>
              </w:rPr>
            </w:pPr>
            <w:r>
              <w:rPr>
                <w:rFonts w:ascii="Calibri" w:hAnsi="Calibri" w:cs="Calibri"/>
              </w:rPr>
              <w:t xml:space="preserve">DFAT recognises the importance of improving and ensuring that stock and inventory management is </w:t>
            </w:r>
            <w:r w:rsidR="004F4BC2">
              <w:rPr>
                <w:rFonts w:ascii="Calibri" w:hAnsi="Calibri" w:cs="Calibri"/>
              </w:rPr>
              <w:t xml:space="preserve">properly validated, </w:t>
            </w:r>
            <w:r>
              <w:rPr>
                <w:rFonts w:ascii="Calibri" w:hAnsi="Calibri" w:cs="Calibri"/>
              </w:rPr>
              <w:t xml:space="preserve">accurate, </w:t>
            </w:r>
            <w:r w:rsidR="004F4BC2">
              <w:rPr>
                <w:rFonts w:ascii="Calibri" w:hAnsi="Calibri" w:cs="Calibri"/>
              </w:rPr>
              <w:t xml:space="preserve">and </w:t>
            </w:r>
            <w:r>
              <w:rPr>
                <w:rFonts w:ascii="Calibri" w:hAnsi="Calibri" w:cs="Calibri"/>
              </w:rPr>
              <w:t xml:space="preserve">updated. </w:t>
            </w:r>
          </w:p>
        </w:tc>
        <w:tc>
          <w:tcPr>
            <w:tcW w:w="3535" w:type="dxa"/>
          </w:tcPr>
          <w:p w14:paraId="0C81D067" w14:textId="16728419" w:rsidR="007A38F9" w:rsidRPr="009904D5" w:rsidRDefault="00845684" w:rsidP="009904D5">
            <w:pPr>
              <w:rPr>
                <w:rFonts w:ascii="Calibri" w:hAnsi="Calibri" w:cs="Calibri"/>
              </w:rPr>
            </w:pPr>
            <w:r>
              <w:rPr>
                <w:rFonts w:ascii="Calibri" w:hAnsi="Calibri" w:cs="Calibri"/>
              </w:rPr>
              <w:t xml:space="preserve">PRC has agreed with the recommendation. </w:t>
            </w:r>
            <w:r w:rsidR="007A38F9">
              <w:rPr>
                <w:rFonts w:ascii="Calibri" w:hAnsi="Calibri" w:cs="Calibri"/>
              </w:rPr>
              <w:t xml:space="preserve">DFAT </w:t>
            </w:r>
            <w:proofErr w:type="gramStart"/>
            <w:r w:rsidR="007A38F9">
              <w:rPr>
                <w:rFonts w:ascii="Calibri" w:hAnsi="Calibri" w:cs="Calibri"/>
              </w:rPr>
              <w:t>entered into</w:t>
            </w:r>
            <w:proofErr w:type="gramEnd"/>
            <w:r w:rsidR="007A38F9">
              <w:rPr>
                <w:rFonts w:ascii="Calibri" w:hAnsi="Calibri" w:cs="Calibri"/>
              </w:rPr>
              <w:t xml:space="preserve"> an arrangement with the Australian Red Cross (ARC) (2026-2028) to augment PRC capacity on logistics and financial management</w:t>
            </w:r>
            <w:r w:rsidR="00F82D78">
              <w:rPr>
                <w:rFonts w:ascii="Calibri" w:hAnsi="Calibri" w:cs="Calibri"/>
              </w:rPr>
              <w:t xml:space="preserve">. </w:t>
            </w:r>
          </w:p>
        </w:tc>
        <w:tc>
          <w:tcPr>
            <w:tcW w:w="1983" w:type="dxa"/>
          </w:tcPr>
          <w:p w14:paraId="59B6268D" w14:textId="0CD2119B" w:rsidR="007A38F9" w:rsidRDefault="007A38F9" w:rsidP="009904D5">
            <w:pPr>
              <w:rPr>
                <w:rFonts w:ascii="Calibri" w:hAnsi="Calibri" w:cs="Calibri"/>
              </w:rPr>
            </w:pPr>
            <w:r>
              <w:rPr>
                <w:rFonts w:ascii="Calibri" w:hAnsi="Calibri" w:cs="Calibri"/>
              </w:rPr>
              <w:t>2026 to 2028</w:t>
            </w:r>
          </w:p>
          <w:p w14:paraId="2235EA74" w14:textId="77777777" w:rsidR="004F4BC2" w:rsidRDefault="004F4BC2" w:rsidP="009904D5">
            <w:pPr>
              <w:rPr>
                <w:rFonts w:ascii="Calibri" w:hAnsi="Calibri" w:cs="Calibri"/>
              </w:rPr>
            </w:pPr>
          </w:p>
          <w:p w14:paraId="0151C6F7" w14:textId="77777777" w:rsidR="007A38F9" w:rsidRDefault="007A38F9" w:rsidP="009904D5">
            <w:pPr>
              <w:rPr>
                <w:rFonts w:ascii="Calibri" w:hAnsi="Calibri" w:cs="Calibri"/>
              </w:rPr>
            </w:pPr>
          </w:p>
          <w:p w14:paraId="00A9DB41" w14:textId="77777777" w:rsidR="007A38F9" w:rsidRDefault="007A38F9" w:rsidP="009904D5">
            <w:pPr>
              <w:rPr>
                <w:rFonts w:ascii="Calibri" w:hAnsi="Calibri" w:cs="Calibri"/>
              </w:rPr>
            </w:pPr>
          </w:p>
          <w:p w14:paraId="22BD831F" w14:textId="77777777" w:rsidR="007A38F9" w:rsidRDefault="007A38F9" w:rsidP="009904D5">
            <w:pPr>
              <w:rPr>
                <w:rFonts w:ascii="Calibri" w:hAnsi="Calibri" w:cs="Calibri"/>
              </w:rPr>
            </w:pPr>
          </w:p>
          <w:p w14:paraId="6B24A63B" w14:textId="612864E2" w:rsidR="007A38F9" w:rsidRPr="000A688A" w:rsidRDefault="007A38F9" w:rsidP="009904D5">
            <w:pPr>
              <w:rPr>
                <w:rFonts w:ascii="Calibri" w:hAnsi="Calibri" w:cs="Calibri"/>
                <w:b/>
                <w:bCs/>
              </w:rPr>
            </w:pPr>
          </w:p>
        </w:tc>
      </w:tr>
      <w:tr w:rsidR="007A38F9" w:rsidRPr="000A688A" w14:paraId="5475CC8B" w14:textId="77777777" w:rsidTr="004925DA">
        <w:tc>
          <w:tcPr>
            <w:tcW w:w="3536" w:type="dxa"/>
          </w:tcPr>
          <w:p w14:paraId="58557776" w14:textId="05AC49F9" w:rsidR="007A38F9" w:rsidRPr="00A83C91" w:rsidRDefault="007A38F9" w:rsidP="009904D5">
            <w:pPr>
              <w:rPr>
                <w:rFonts w:ascii="Calibri" w:hAnsi="Calibri" w:cs="Calibri"/>
              </w:rPr>
            </w:pPr>
            <w:r>
              <w:rPr>
                <w:rFonts w:ascii="Calibri" w:hAnsi="Calibri" w:cs="Calibri"/>
              </w:rPr>
              <w:t xml:space="preserve">9) </w:t>
            </w:r>
            <w:r w:rsidRPr="00A83C91">
              <w:rPr>
                <w:rFonts w:ascii="Calibri" w:hAnsi="Calibri" w:cs="Calibri"/>
              </w:rPr>
              <w:t>Consider scheduling tranche payments conditional on completion of external, independent financial audits.</w:t>
            </w:r>
          </w:p>
        </w:tc>
        <w:tc>
          <w:tcPr>
            <w:tcW w:w="1297" w:type="dxa"/>
          </w:tcPr>
          <w:p w14:paraId="61D4CDAC" w14:textId="7F840DF0" w:rsidR="00390CD8" w:rsidRPr="000A688A" w:rsidRDefault="00E7653B" w:rsidP="009904D5">
            <w:pPr>
              <w:rPr>
                <w:rFonts w:ascii="Calibri" w:hAnsi="Calibri" w:cs="Calibri"/>
                <w:b/>
                <w:bCs/>
              </w:rPr>
            </w:pPr>
            <w:r>
              <w:rPr>
                <w:rFonts w:ascii="Calibri" w:hAnsi="Calibri" w:cs="Calibri"/>
              </w:rPr>
              <w:t>Dis</w:t>
            </w:r>
            <w:r w:rsidR="00390CD8">
              <w:rPr>
                <w:rFonts w:ascii="Calibri" w:hAnsi="Calibri" w:cs="Calibri"/>
              </w:rPr>
              <w:t>a</w:t>
            </w:r>
            <w:r w:rsidR="00390CD8" w:rsidRPr="000A688A">
              <w:rPr>
                <w:rFonts w:ascii="Calibri" w:hAnsi="Calibri" w:cs="Calibri"/>
              </w:rPr>
              <w:t>gree</w:t>
            </w:r>
          </w:p>
        </w:tc>
        <w:tc>
          <w:tcPr>
            <w:tcW w:w="3678" w:type="dxa"/>
          </w:tcPr>
          <w:p w14:paraId="3BE3173A" w14:textId="0EABCB87" w:rsidR="007A38F9" w:rsidRPr="000A688A" w:rsidRDefault="001D4348" w:rsidP="009904D5">
            <w:pPr>
              <w:rPr>
                <w:rFonts w:ascii="Calibri" w:hAnsi="Calibri" w:cs="Calibri"/>
                <w:b/>
                <w:bCs/>
              </w:rPr>
            </w:pPr>
            <w:r>
              <w:rPr>
                <w:rFonts w:ascii="Calibri" w:hAnsi="Calibri" w:cs="Calibri"/>
              </w:rPr>
              <w:t xml:space="preserve">DFAT tranche payments for grants are </w:t>
            </w:r>
            <w:r w:rsidR="00390CD8">
              <w:rPr>
                <w:rFonts w:ascii="Calibri" w:hAnsi="Calibri" w:cs="Calibri"/>
              </w:rPr>
              <w:t xml:space="preserve">usually </w:t>
            </w:r>
            <w:r>
              <w:rPr>
                <w:rFonts w:ascii="Calibri" w:hAnsi="Calibri" w:cs="Calibri"/>
              </w:rPr>
              <w:t xml:space="preserve">based on achievement of milestones specific to </w:t>
            </w:r>
            <w:r w:rsidR="00390CD8">
              <w:rPr>
                <w:rFonts w:ascii="Calibri" w:hAnsi="Calibri" w:cs="Calibri"/>
              </w:rPr>
              <w:t xml:space="preserve">the grant project. </w:t>
            </w:r>
          </w:p>
        </w:tc>
        <w:tc>
          <w:tcPr>
            <w:tcW w:w="3535" w:type="dxa"/>
          </w:tcPr>
          <w:p w14:paraId="11FEDA73" w14:textId="6801D442" w:rsidR="00FE2A25" w:rsidRPr="000A688A" w:rsidRDefault="00597B10" w:rsidP="009904D5">
            <w:pPr>
              <w:rPr>
                <w:rFonts w:ascii="Calibri" w:hAnsi="Calibri" w:cs="Calibri"/>
                <w:b/>
                <w:bCs/>
              </w:rPr>
            </w:pPr>
            <w:r>
              <w:rPr>
                <w:rFonts w:ascii="Calibri" w:hAnsi="Calibri" w:cs="Calibri"/>
              </w:rPr>
              <w:t>PRC agreed to allocate budget for</w:t>
            </w:r>
            <w:r w:rsidR="00ED292B">
              <w:rPr>
                <w:rFonts w:ascii="Calibri" w:hAnsi="Calibri" w:cs="Calibri"/>
              </w:rPr>
              <w:t xml:space="preserve"> an</w:t>
            </w:r>
            <w:r>
              <w:rPr>
                <w:rFonts w:ascii="Calibri" w:hAnsi="Calibri" w:cs="Calibri"/>
              </w:rPr>
              <w:t xml:space="preserve"> independent financial audit in future agreements.</w:t>
            </w:r>
          </w:p>
        </w:tc>
        <w:tc>
          <w:tcPr>
            <w:tcW w:w="1983" w:type="dxa"/>
          </w:tcPr>
          <w:p w14:paraId="1653987E" w14:textId="116591E4" w:rsidR="006E64C8" w:rsidRDefault="006E64C8" w:rsidP="009904D5">
            <w:pPr>
              <w:rPr>
                <w:rFonts w:ascii="Calibri" w:hAnsi="Calibri" w:cs="Calibri"/>
              </w:rPr>
            </w:pPr>
            <w:r>
              <w:rPr>
                <w:rFonts w:ascii="Calibri" w:hAnsi="Calibri" w:cs="Calibri"/>
              </w:rPr>
              <w:t>For future agreements</w:t>
            </w:r>
          </w:p>
          <w:p w14:paraId="663B0076" w14:textId="77777777" w:rsidR="006E64C8" w:rsidRDefault="006E64C8" w:rsidP="009904D5">
            <w:pPr>
              <w:rPr>
                <w:rFonts w:ascii="Calibri" w:hAnsi="Calibri" w:cs="Calibri"/>
              </w:rPr>
            </w:pPr>
          </w:p>
          <w:p w14:paraId="790F211A" w14:textId="24E8CF24" w:rsidR="007A38F9" w:rsidRPr="004925DA" w:rsidRDefault="007A38F9" w:rsidP="009904D5">
            <w:pPr>
              <w:rPr>
                <w:rFonts w:ascii="Calibri" w:hAnsi="Calibri" w:cs="Calibri"/>
              </w:rPr>
            </w:pPr>
          </w:p>
        </w:tc>
      </w:tr>
      <w:tr w:rsidR="007A38F9" w:rsidRPr="000A688A" w14:paraId="551806C8" w14:textId="77777777" w:rsidTr="004925DA">
        <w:tc>
          <w:tcPr>
            <w:tcW w:w="3536" w:type="dxa"/>
          </w:tcPr>
          <w:p w14:paraId="6D383D37" w14:textId="77777777" w:rsidR="00184C01" w:rsidRDefault="007A38F9" w:rsidP="009904D5">
            <w:pPr>
              <w:rPr>
                <w:rFonts w:ascii="Calibri" w:hAnsi="Calibri" w:cs="Calibri"/>
              </w:rPr>
            </w:pPr>
            <w:r>
              <w:rPr>
                <w:rFonts w:ascii="Calibri" w:hAnsi="Calibri" w:cs="Calibri"/>
              </w:rPr>
              <w:t xml:space="preserve">10) </w:t>
            </w:r>
            <w:r w:rsidRPr="00A9689C">
              <w:rPr>
                <w:rFonts w:ascii="Calibri" w:hAnsi="Calibri" w:cs="Calibri"/>
              </w:rPr>
              <w:t>Fund a dedicated Finance Officer within PRC to manage budgeting and financial reporting for DFAT agreements and consider funding external audit of future support</w:t>
            </w:r>
            <w:r>
              <w:rPr>
                <w:rFonts w:ascii="Calibri" w:hAnsi="Calibri" w:cs="Calibri"/>
              </w:rPr>
              <w:t>.</w:t>
            </w:r>
          </w:p>
          <w:p w14:paraId="4634D221" w14:textId="17CC4593" w:rsidR="009904D5" w:rsidRPr="00A9689C" w:rsidRDefault="009904D5" w:rsidP="009904D5">
            <w:pPr>
              <w:rPr>
                <w:rFonts w:ascii="Calibri" w:hAnsi="Calibri" w:cs="Calibri"/>
              </w:rPr>
            </w:pPr>
          </w:p>
        </w:tc>
        <w:tc>
          <w:tcPr>
            <w:tcW w:w="1297" w:type="dxa"/>
          </w:tcPr>
          <w:p w14:paraId="736E0976" w14:textId="7BD49E4A" w:rsidR="007A38F9" w:rsidRPr="000A688A" w:rsidRDefault="007A38F9" w:rsidP="009904D5">
            <w:pPr>
              <w:rPr>
                <w:rFonts w:ascii="Calibri" w:hAnsi="Calibri" w:cs="Calibri"/>
                <w:b/>
                <w:bCs/>
              </w:rPr>
            </w:pPr>
            <w:r w:rsidRPr="000A688A">
              <w:rPr>
                <w:rFonts w:ascii="Calibri" w:hAnsi="Calibri" w:cs="Calibri"/>
              </w:rPr>
              <w:t>Agree</w:t>
            </w:r>
          </w:p>
        </w:tc>
        <w:tc>
          <w:tcPr>
            <w:tcW w:w="3678" w:type="dxa"/>
          </w:tcPr>
          <w:p w14:paraId="5F6DED06" w14:textId="4DE30BCC" w:rsidR="007A38F9" w:rsidRPr="000A688A" w:rsidRDefault="00467855" w:rsidP="009904D5">
            <w:pPr>
              <w:rPr>
                <w:rFonts w:ascii="Calibri" w:hAnsi="Calibri" w:cs="Calibri"/>
                <w:b/>
                <w:bCs/>
              </w:rPr>
            </w:pPr>
            <w:r>
              <w:rPr>
                <w:rFonts w:ascii="Calibri" w:hAnsi="Calibri" w:cs="Calibri"/>
              </w:rPr>
              <w:t xml:space="preserve">The </w:t>
            </w:r>
            <w:r w:rsidRPr="00467855">
              <w:rPr>
                <w:rFonts w:ascii="Calibri" w:hAnsi="Calibri" w:cs="Calibri"/>
              </w:rPr>
              <w:t xml:space="preserve">accuracy and quality of PRC’s financial and stock records </w:t>
            </w:r>
            <w:r w:rsidR="00BB68FD">
              <w:rPr>
                <w:rFonts w:ascii="Calibri" w:hAnsi="Calibri" w:cs="Calibri"/>
              </w:rPr>
              <w:t xml:space="preserve">remain a key challenge. </w:t>
            </w:r>
          </w:p>
        </w:tc>
        <w:tc>
          <w:tcPr>
            <w:tcW w:w="3535" w:type="dxa"/>
          </w:tcPr>
          <w:p w14:paraId="172AF472" w14:textId="1E317343" w:rsidR="007A38F9" w:rsidRPr="00184C01" w:rsidRDefault="00E7653B" w:rsidP="009904D5">
            <w:pPr>
              <w:rPr>
                <w:rFonts w:ascii="Calibri" w:hAnsi="Calibri" w:cs="Calibri"/>
              </w:rPr>
            </w:pPr>
            <w:r>
              <w:rPr>
                <w:rFonts w:ascii="Calibri" w:hAnsi="Calibri" w:cs="Calibri"/>
              </w:rPr>
              <w:t>PRC</w:t>
            </w:r>
            <w:r w:rsidRPr="00184C01">
              <w:rPr>
                <w:rFonts w:ascii="Calibri" w:hAnsi="Calibri" w:cs="Calibri"/>
              </w:rPr>
              <w:t xml:space="preserve"> </w:t>
            </w:r>
            <w:r w:rsidR="00597B10">
              <w:rPr>
                <w:rFonts w:ascii="Calibri" w:hAnsi="Calibri" w:cs="Calibri"/>
              </w:rPr>
              <w:t>agreed to allocate budget for</w:t>
            </w:r>
            <w:r w:rsidR="00184C01" w:rsidRPr="00184C01">
              <w:rPr>
                <w:rFonts w:ascii="Calibri" w:hAnsi="Calibri" w:cs="Calibri"/>
              </w:rPr>
              <w:t xml:space="preserve"> a dedicated finance analyst</w:t>
            </w:r>
            <w:r w:rsidR="00184C01">
              <w:rPr>
                <w:rFonts w:ascii="Calibri" w:hAnsi="Calibri" w:cs="Calibri"/>
              </w:rPr>
              <w:t>,</w:t>
            </w:r>
            <w:r w:rsidR="00184C01" w:rsidRPr="00184C01">
              <w:rPr>
                <w:rFonts w:ascii="Calibri" w:hAnsi="Calibri" w:cs="Calibri"/>
              </w:rPr>
              <w:t xml:space="preserve"> on top of the project coordinator</w:t>
            </w:r>
            <w:r w:rsidR="00184C01">
              <w:rPr>
                <w:rFonts w:ascii="Calibri" w:hAnsi="Calibri" w:cs="Calibri"/>
              </w:rPr>
              <w:t>, to manage finance-related matters for future agreements.</w:t>
            </w:r>
          </w:p>
        </w:tc>
        <w:tc>
          <w:tcPr>
            <w:tcW w:w="1983" w:type="dxa"/>
          </w:tcPr>
          <w:p w14:paraId="22C1CB1E" w14:textId="1A486FAC" w:rsidR="00AE07F3" w:rsidRDefault="00AE07F3" w:rsidP="009904D5">
            <w:pPr>
              <w:rPr>
                <w:rFonts w:ascii="Calibri" w:hAnsi="Calibri" w:cs="Calibri"/>
              </w:rPr>
            </w:pPr>
            <w:r>
              <w:rPr>
                <w:rFonts w:ascii="Calibri" w:hAnsi="Calibri" w:cs="Calibri"/>
              </w:rPr>
              <w:t xml:space="preserve">For future </w:t>
            </w:r>
            <w:r w:rsidR="001D4348">
              <w:rPr>
                <w:rFonts w:ascii="Calibri" w:hAnsi="Calibri" w:cs="Calibri"/>
              </w:rPr>
              <w:t>agreements</w:t>
            </w:r>
          </w:p>
          <w:p w14:paraId="65F07727" w14:textId="4765B1B8" w:rsidR="007A38F9" w:rsidRPr="004925DA" w:rsidRDefault="007A38F9" w:rsidP="009904D5">
            <w:pPr>
              <w:rPr>
                <w:rFonts w:ascii="Calibri" w:hAnsi="Calibri" w:cs="Calibri"/>
              </w:rPr>
            </w:pPr>
          </w:p>
        </w:tc>
      </w:tr>
      <w:tr w:rsidR="007A38F9" w:rsidRPr="000A688A" w14:paraId="09A702BA" w14:textId="77777777" w:rsidTr="004925DA">
        <w:tc>
          <w:tcPr>
            <w:tcW w:w="3536" w:type="dxa"/>
          </w:tcPr>
          <w:p w14:paraId="15C90AEA" w14:textId="4F26859B" w:rsidR="00184C01" w:rsidRPr="00F45AA5" w:rsidRDefault="007A38F9" w:rsidP="009904D5">
            <w:pPr>
              <w:rPr>
                <w:rFonts w:ascii="Calibri" w:hAnsi="Calibri" w:cs="Calibri"/>
              </w:rPr>
            </w:pPr>
            <w:r>
              <w:rPr>
                <w:rFonts w:ascii="Calibri" w:hAnsi="Calibri" w:cs="Calibri"/>
              </w:rPr>
              <w:lastRenderedPageBreak/>
              <w:t xml:space="preserve">11) </w:t>
            </w:r>
            <w:r w:rsidRPr="00F45AA5">
              <w:rPr>
                <w:rFonts w:ascii="Calibri" w:hAnsi="Calibri" w:cs="Calibri"/>
              </w:rPr>
              <w:t>Request PRC to share key findings and recommendations from external audits with DFAT where appropriate</w:t>
            </w:r>
            <w:r w:rsidR="00184C01">
              <w:rPr>
                <w:rFonts w:ascii="Calibri" w:hAnsi="Calibri" w:cs="Calibri"/>
              </w:rPr>
              <w:t>.</w:t>
            </w:r>
          </w:p>
        </w:tc>
        <w:tc>
          <w:tcPr>
            <w:tcW w:w="1297" w:type="dxa"/>
          </w:tcPr>
          <w:p w14:paraId="5CB467D5" w14:textId="33D04A17" w:rsidR="007A38F9" w:rsidRPr="000A688A" w:rsidRDefault="007A38F9" w:rsidP="009904D5">
            <w:pPr>
              <w:rPr>
                <w:rFonts w:ascii="Calibri" w:hAnsi="Calibri" w:cs="Calibri"/>
                <w:b/>
                <w:bCs/>
              </w:rPr>
            </w:pPr>
            <w:r w:rsidRPr="000A688A">
              <w:rPr>
                <w:rFonts w:ascii="Calibri" w:hAnsi="Calibri" w:cs="Calibri"/>
              </w:rPr>
              <w:t>Agree</w:t>
            </w:r>
          </w:p>
        </w:tc>
        <w:tc>
          <w:tcPr>
            <w:tcW w:w="3678" w:type="dxa"/>
          </w:tcPr>
          <w:p w14:paraId="10003265" w14:textId="3B89EA5C" w:rsidR="007A38F9" w:rsidRPr="000A688A" w:rsidRDefault="007A38F9" w:rsidP="009904D5">
            <w:pPr>
              <w:rPr>
                <w:rFonts w:ascii="Calibri" w:hAnsi="Calibri" w:cs="Calibri"/>
                <w:b/>
                <w:bCs/>
              </w:rPr>
            </w:pPr>
            <w:r>
              <w:rPr>
                <w:rFonts w:ascii="Calibri" w:hAnsi="Calibri" w:cs="Calibri"/>
              </w:rPr>
              <w:t>DFAT policy emphasises the importance of financial accountability and transparency of implementing partner</w:t>
            </w:r>
            <w:r w:rsidR="00184C01">
              <w:rPr>
                <w:rFonts w:ascii="Calibri" w:hAnsi="Calibri" w:cs="Calibri"/>
              </w:rPr>
              <w:t>s</w:t>
            </w:r>
            <w:r>
              <w:rPr>
                <w:rFonts w:ascii="Calibri" w:hAnsi="Calibri" w:cs="Calibri"/>
              </w:rPr>
              <w:t xml:space="preserve">. </w:t>
            </w:r>
          </w:p>
        </w:tc>
        <w:tc>
          <w:tcPr>
            <w:tcW w:w="3535" w:type="dxa"/>
          </w:tcPr>
          <w:p w14:paraId="729A0243" w14:textId="053FBC55" w:rsidR="007A38F9" w:rsidRPr="00183CAE" w:rsidRDefault="00184C01" w:rsidP="009904D5">
            <w:pPr>
              <w:rPr>
                <w:rFonts w:ascii="Calibri" w:hAnsi="Calibri" w:cs="Calibri"/>
                <w:b/>
                <w:bCs/>
              </w:rPr>
            </w:pPr>
            <w:r w:rsidRPr="00183CAE">
              <w:rPr>
                <w:rFonts w:ascii="Calibri" w:hAnsi="Calibri" w:cs="Calibri"/>
              </w:rPr>
              <w:t>PRC to provide DFAT copies of annual external audits conducted from 2020 to 2024</w:t>
            </w:r>
            <w:r w:rsidR="007A38F9" w:rsidRPr="00183CAE">
              <w:rPr>
                <w:rFonts w:ascii="Calibri" w:hAnsi="Calibri" w:cs="Calibri"/>
              </w:rPr>
              <w:t>.</w:t>
            </w:r>
          </w:p>
        </w:tc>
        <w:tc>
          <w:tcPr>
            <w:tcW w:w="1983" w:type="dxa"/>
          </w:tcPr>
          <w:p w14:paraId="692D7D65" w14:textId="6A328388" w:rsidR="00AE07F3" w:rsidRPr="00183CAE" w:rsidRDefault="00184C01" w:rsidP="009904D5">
            <w:pPr>
              <w:rPr>
                <w:rFonts w:ascii="Calibri" w:hAnsi="Calibri" w:cs="Calibri"/>
              </w:rPr>
            </w:pPr>
            <w:r w:rsidRPr="00183CAE">
              <w:rPr>
                <w:rFonts w:ascii="Calibri" w:hAnsi="Calibri" w:cs="Calibri"/>
              </w:rPr>
              <w:t>2026</w:t>
            </w:r>
            <w:r w:rsidR="00062CE8" w:rsidRPr="00183CAE">
              <w:rPr>
                <w:rFonts w:ascii="Calibri" w:hAnsi="Calibri" w:cs="Calibri"/>
              </w:rPr>
              <w:t>-2028</w:t>
            </w:r>
          </w:p>
          <w:p w14:paraId="1955BFAD" w14:textId="406AD40B" w:rsidR="007A38F9" w:rsidRPr="00183CAE" w:rsidRDefault="007A38F9" w:rsidP="009904D5">
            <w:pPr>
              <w:rPr>
                <w:rFonts w:ascii="Calibri" w:hAnsi="Calibri" w:cs="Calibri"/>
              </w:rPr>
            </w:pPr>
          </w:p>
        </w:tc>
      </w:tr>
    </w:tbl>
    <w:p w14:paraId="5B66DA83" w14:textId="77777777" w:rsidR="009B5039" w:rsidRDefault="009B5039"/>
    <w:sectPr w:rsidR="009B5039" w:rsidSect="0053096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BD722" w14:textId="77777777" w:rsidR="005E2103" w:rsidRDefault="005E2103" w:rsidP="00FA1453">
      <w:pPr>
        <w:spacing w:after="0" w:line="240" w:lineRule="auto"/>
      </w:pPr>
      <w:r>
        <w:separator/>
      </w:r>
    </w:p>
  </w:endnote>
  <w:endnote w:type="continuationSeparator" w:id="0">
    <w:p w14:paraId="275357AB" w14:textId="77777777" w:rsidR="005E2103" w:rsidRDefault="005E2103" w:rsidP="00FA1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25723" w14:textId="3824E134" w:rsidR="00FA1453" w:rsidRDefault="00FA1453">
    <w:pPr>
      <w:pStyle w:val="Footer"/>
    </w:pPr>
    <w:r>
      <w:rPr>
        <w:noProof/>
      </w:rPr>
      <mc:AlternateContent>
        <mc:Choice Requires="wps">
          <w:drawing>
            <wp:anchor distT="0" distB="0" distL="0" distR="0" simplePos="0" relativeHeight="251658752" behindDoc="0" locked="0" layoutInCell="1" allowOverlap="1" wp14:anchorId="79E060C1" wp14:editId="25394241">
              <wp:simplePos x="635" y="635"/>
              <wp:positionH relativeFrom="page">
                <wp:align>center</wp:align>
              </wp:positionH>
              <wp:positionV relativeFrom="page">
                <wp:align>bottom</wp:align>
              </wp:positionV>
              <wp:extent cx="622300" cy="405765"/>
              <wp:effectExtent l="0" t="0" r="6350" b="0"/>
              <wp:wrapNone/>
              <wp:docPr id="178152139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A2D097D" w14:textId="1CD1CF76" w:rsidR="00FA1453" w:rsidRPr="00FA1453" w:rsidRDefault="00FA1453" w:rsidP="00FA1453">
                          <w:pPr>
                            <w:spacing w:after="0"/>
                            <w:rPr>
                              <w:rFonts w:ascii="Aptos" w:eastAsia="Aptos" w:hAnsi="Aptos" w:cs="Aptos"/>
                              <w:noProof/>
                              <w:color w:val="FF0000"/>
                            </w:rPr>
                          </w:pPr>
                          <w:r w:rsidRPr="00FA1453">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E060C1" id="_x0000_t202" coordsize="21600,21600" o:spt="202" path="m,l,21600r21600,l21600,xe">
              <v:stroke joinstyle="miter"/>
              <v:path gradientshapeok="t" o:connecttype="rect"/>
            </v:shapetype>
            <v:shape id="Text Box 5" o:spid="_x0000_s1027" type="#_x0000_t202" alt="OFFICIAL" style="position:absolute;margin-left:0;margin-top:0;width:49pt;height:31.9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textbox style="mso-fit-shape-to-text:t" inset="0,0,0,15pt">
                <w:txbxContent>
                  <w:p w14:paraId="2A2D097D" w14:textId="1CD1CF76" w:rsidR="00FA1453" w:rsidRPr="00FA1453" w:rsidRDefault="00FA1453" w:rsidP="00FA1453">
                    <w:pPr>
                      <w:spacing w:after="0"/>
                      <w:rPr>
                        <w:rFonts w:ascii="Aptos" w:eastAsia="Aptos" w:hAnsi="Aptos" w:cs="Aptos"/>
                        <w:noProof/>
                        <w:color w:val="FF0000"/>
                      </w:rPr>
                    </w:pPr>
                    <w:r w:rsidRPr="00FA1453">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319225"/>
      <w:docPartObj>
        <w:docPartGallery w:val="Page Numbers (Bottom of Page)"/>
        <w:docPartUnique/>
      </w:docPartObj>
    </w:sdtPr>
    <w:sdtEndPr>
      <w:rPr>
        <w:noProof/>
      </w:rPr>
    </w:sdtEndPr>
    <w:sdtContent>
      <w:p w14:paraId="685C1042" w14:textId="4AE074CE" w:rsidR="00FE2A25" w:rsidRDefault="00FE2A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6CBB58" w14:textId="77777777" w:rsidR="00FE2A25" w:rsidRDefault="00FE2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E9413" w14:textId="77777777" w:rsidR="005E2103" w:rsidRDefault="005E2103" w:rsidP="00FA1453">
      <w:pPr>
        <w:spacing w:after="0" w:line="240" w:lineRule="auto"/>
      </w:pPr>
      <w:r>
        <w:separator/>
      </w:r>
    </w:p>
  </w:footnote>
  <w:footnote w:type="continuationSeparator" w:id="0">
    <w:p w14:paraId="2E597FA9" w14:textId="77777777" w:rsidR="005E2103" w:rsidRDefault="005E2103" w:rsidP="00FA1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76A5" w14:textId="399722E0" w:rsidR="00FA1453" w:rsidRDefault="00FA1453">
    <w:pPr>
      <w:pStyle w:val="Header"/>
    </w:pPr>
    <w:r>
      <w:rPr>
        <w:noProof/>
      </w:rPr>
      <mc:AlternateContent>
        <mc:Choice Requires="wps">
          <w:drawing>
            <wp:anchor distT="0" distB="0" distL="0" distR="0" simplePos="0" relativeHeight="251655680" behindDoc="0" locked="0" layoutInCell="1" allowOverlap="1" wp14:anchorId="7621B3AE" wp14:editId="69928844">
              <wp:simplePos x="635" y="635"/>
              <wp:positionH relativeFrom="page">
                <wp:align>center</wp:align>
              </wp:positionH>
              <wp:positionV relativeFrom="page">
                <wp:align>top</wp:align>
              </wp:positionV>
              <wp:extent cx="622300" cy="405765"/>
              <wp:effectExtent l="0" t="0" r="6350" b="13335"/>
              <wp:wrapNone/>
              <wp:docPr id="11240796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37CBE3B" w14:textId="039A9569" w:rsidR="00FA1453" w:rsidRPr="00FA1453" w:rsidRDefault="00FA1453" w:rsidP="00FA1453">
                          <w:pPr>
                            <w:spacing w:after="0"/>
                            <w:rPr>
                              <w:rFonts w:ascii="Aptos" w:eastAsia="Aptos" w:hAnsi="Aptos" w:cs="Aptos"/>
                              <w:noProof/>
                              <w:color w:val="FF0000"/>
                            </w:rPr>
                          </w:pPr>
                          <w:r w:rsidRPr="00FA1453">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21B3AE"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237CBE3B" w14:textId="039A9569" w:rsidR="00FA1453" w:rsidRPr="00FA1453" w:rsidRDefault="00FA1453" w:rsidP="00FA1453">
                    <w:pPr>
                      <w:spacing w:after="0"/>
                      <w:rPr>
                        <w:rFonts w:ascii="Aptos" w:eastAsia="Aptos" w:hAnsi="Aptos" w:cs="Aptos"/>
                        <w:noProof/>
                        <w:color w:val="FF0000"/>
                      </w:rPr>
                    </w:pPr>
                    <w:r w:rsidRPr="00FA1453">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8599A" w14:textId="4FEC35D1" w:rsidR="00FA1453" w:rsidRDefault="00FA1453">
    <w:pPr>
      <w:pStyle w:val="Header"/>
    </w:pPr>
    <w:r>
      <w:rPr>
        <w:noProof/>
      </w:rPr>
      <mc:AlternateContent>
        <mc:Choice Requires="wps">
          <w:drawing>
            <wp:anchor distT="0" distB="0" distL="0" distR="0" simplePos="0" relativeHeight="251654656" behindDoc="0" locked="0" layoutInCell="1" allowOverlap="1" wp14:anchorId="33D961FB" wp14:editId="3E883E83">
              <wp:simplePos x="635" y="635"/>
              <wp:positionH relativeFrom="page">
                <wp:align>center</wp:align>
              </wp:positionH>
              <wp:positionV relativeFrom="page">
                <wp:align>top</wp:align>
              </wp:positionV>
              <wp:extent cx="622300" cy="405765"/>
              <wp:effectExtent l="0" t="0" r="6350" b="13335"/>
              <wp:wrapNone/>
              <wp:docPr id="45505819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F755AA9" w14:textId="3E0650B2" w:rsidR="00FA1453" w:rsidRPr="00FA1453" w:rsidRDefault="00FA1453" w:rsidP="00FA1453">
                          <w:pPr>
                            <w:spacing w:after="0"/>
                            <w:rPr>
                              <w:rFonts w:ascii="Aptos" w:eastAsia="Aptos" w:hAnsi="Aptos" w:cs="Aptos"/>
                              <w:noProof/>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D961FB"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textbox style="mso-fit-shape-to-text:t" inset="0,15pt,0,0">
                <w:txbxContent>
                  <w:p w14:paraId="6F755AA9" w14:textId="3E0650B2" w:rsidR="00FA1453" w:rsidRPr="00FA1453" w:rsidRDefault="00FA1453" w:rsidP="00FA1453">
                    <w:pPr>
                      <w:spacing w:after="0"/>
                      <w:rPr>
                        <w:rFonts w:ascii="Aptos" w:eastAsia="Aptos" w:hAnsi="Aptos" w:cs="Aptos"/>
                        <w:noProof/>
                        <w:color w:val="FF000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6A5E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D60B0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448E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C6B5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1C13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B2F1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87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FE54E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CA52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F2E3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10635F"/>
    <w:multiLevelType w:val="hybridMultilevel"/>
    <w:tmpl w:val="BF548D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D297789"/>
    <w:multiLevelType w:val="hybridMultilevel"/>
    <w:tmpl w:val="4CDE78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9241690">
    <w:abstractNumId w:val="11"/>
  </w:num>
  <w:num w:numId="2" w16cid:durableId="179008965">
    <w:abstractNumId w:val="10"/>
  </w:num>
  <w:num w:numId="3" w16cid:durableId="1219853049">
    <w:abstractNumId w:val="9"/>
  </w:num>
  <w:num w:numId="4" w16cid:durableId="878475199">
    <w:abstractNumId w:val="7"/>
  </w:num>
  <w:num w:numId="5" w16cid:durableId="510073681">
    <w:abstractNumId w:val="6"/>
  </w:num>
  <w:num w:numId="6" w16cid:durableId="1696075301">
    <w:abstractNumId w:val="5"/>
  </w:num>
  <w:num w:numId="7" w16cid:durableId="1502089306">
    <w:abstractNumId w:val="4"/>
  </w:num>
  <w:num w:numId="8" w16cid:durableId="282224744">
    <w:abstractNumId w:val="8"/>
  </w:num>
  <w:num w:numId="9" w16cid:durableId="553126583">
    <w:abstractNumId w:val="3"/>
  </w:num>
  <w:num w:numId="10" w16cid:durableId="2013993115">
    <w:abstractNumId w:val="2"/>
  </w:num>
  <w:num w:numId="11" w16cid:durableId="2041971660">
    <w:abstractNumId w:val="1"/>
  </w:num>
  <w:num w:numId="12" w16cid:durableId="42826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453"/>
    <w:rsid w:val="00004D86"/>
    <w:rsid w:val="00006497"/>
    <w:rsid w:val="000066E4"/>
    <w:rsid w:val="000177DA"/>
    <w:rsid w:val="0002358C"/>
    <w:rsid w:val="00032D76"/>
    <w:rsid w:val="00054B33"/>
    <w:rsid w:val="00055B28"/>
    <w:rsid w:val="00062CE8"/>
    <w:rsid w:val="00066E2C"/>
    <w:rsid w:val="00071837"/>
    <w:rsid w:val="000718BB"/>
    <w:rsid w:val="00082775"/>
    <w:rsid w:val="000B37B3"/>
    <w:rsid w:val="000D2C1E"/>
    <w:rsid w:val="000D42F3"/>
    <w:rsid w:val="000D75D2"/>
    <w:rsid w:val="000E040F"/>
    <w:rsid w:val="000E39F6"/>
    <w:rsid w:val="000E41F3"/>
    <w:rsid w:val="000F15B4"/>
    <w:rsid w:val="000F4B65"/>
    <w:rsid w:val="00100A88"/>
    <w:rsid w:val="00101F31"/>
    <w:rsid w:val="0010451E"/>
    <w:rsid w:val="001059AE"/>
    <w:rsid w:val="001151EB"/>
    <w:rsid w:val="0012160D"/>
    <w:rsid w:val="001334D5"/>
    <w:rsid w:val="001353A4"/>
    <w:rsid w:val="00137441"/>
    <w:rsid w:val="00183CAE"/>
    <w:rsid w:val="00184C01"/>
    <w:rsid w:val="00185816"/>
    <w:rsid w:val="00186C3E"/>
    <w:rsid w:val="001907DA"/>
    <w:rsid w:val="0019543A"/>
    <w:rsid w:val="001A2BCD"/>
    <w:rsid w:val="001A79BF"/>
    <w:rsid w:val="001B1E2D"/>
    <w:rsid w:val="001B616D"/>
    <w:rsid w:val="001D2EE6"/>
    <w:rsid w:val="001D4348"/>
    <w:rsid w:val="001D44BE"/>
    <w:rsid w:val="001D4F25"/>
    <w:rsid w:val="001D5178"/>
    <w:rsid w:val="001D7170"/>
    <w:rsid w:val="001D75A0"/>
    <w:rsid w:val="001D785C"/>
    <w:rsid w:val="001E179E"/>
    <w:rsid w:val="001E60C6"/>
    <w:rsid w:val="001F4E14"/>
    <w:rsid w:val="00203156"/>
    <w:rsid w:val="00216A28"/>
    <w:rsid w:val="00222E7C"/>
    <w:rsid w:val="002257B6"/>
    <w:rsid w:val="00227BBD"/>
    <w:rsid w:val="002367FB"/>
    <w:rsid w:val="0024216B"/>
    <w:rsid w:val="00243DCD"/>
    <w:rsid w:val="00245488"/>
    <w:rsid w:val="00250D8C"/>
    <w:rsid w:val="0025356B"/>
    <w:rsid w:val="00264EB1"/>
    <w:rsid w:val="00265293"/>
    <w:rsid w:val="00271F20"/>
    <w:rsid w:val="00273A22"/>
    <w:rsid w:val="002848BF"/>
    <w:rsid w:val="00287B62"/>
    <w:rsid w:val="00287E0E"/>
    <w:rsid w:val="0029126D"/>
    <w:rsid w:val="00294029"/>
    <w:rsid w:val="00296F2D"/>
    <w:rsid w:val="002A1257"/>
    <w:rsid w:val="002A78B1"/>
    <w:rsid w:val="002A7A1A"/>
    <w:rsid w:val="002B7161"/>
    <w:rsid w:val="002C351D"/>
    <w:rsid w:val="002C3DB9"/>
    <w:rsid w:val="002C4660"/>
    <w:rsid w:val="002C5153"/>
    <w:rsid w:val="002D24C1"/>
    <w:rsid w:val="002F68E7"/>
    <w:rsid w:val="00305E87"/>
    <w:rsid w:val="003155D9"/>
    <w:rsid w:val="00317F74"/>
    <w:rsid w:val="00320F8B"/>
    <w:rsid w:val="003258B5"/>
    <w:rsid w:val="00326152"/>
    <w:rsid w:val="003334C9"/>
    <w:rsid w:val="00341A1B"/>
    <w:rsid w:val="00343B37"/>
    <w:rsid w:val="00347459"/>
    <w:rsid w:val="0035009A"/>
    <w:rsid w:val="00357CE0"/>
    <w:rsid w:val="00362590"/>
    <w:rsid w:val="00367F19"/>
    <w:rsid w:val="00370621"/>
    <w:rsid w:val="00372330"/>
    <w:rsid w:val="00375D99"/>
    <w:rsid w:val="00390CD8"/>
    <w:rsid w:val="00391074"/>
    <w:rsid w:val="003910E4"/>
    <w:rsid w:val="00392C8E"/>
    <w:rsid w:val="00393BE7"/>
    <w:rsid w:val="003977DE"/>
    <w:rsid w:val="003A0E7D"/>
    <w:rsid w:val="003A4F00"/>
    <w:rsid w:val="003A7417"/>
    <w:rsid w:val="003B01DF"/>
    <w:rsid w:val="003B1885"/>
    <w:rsid w:val="003B6B39"/>
    <w:rsid w:val="003B7F2D"/>
    <w:rsid w:val="003C0660"/>
    <w:rsid w:val="003C1381"/>
    <w:rsid w:val="003D1C3F"/>
    <w:rsid w:val="003D53FA"/>
    <w:rsid w:val="003D6900"/>
    <w:rsid w:val="003E01D7"/>
    <w:rsid w:val="003E173C"/>
    <w:rsid w:val="003F04BA"/>
    <w:rsid w:val="003F17BE"/>
    <w:rsid w:val="003F1CFD"/>
    <w:rsid w:val="003F6B3B"/>
    <w:rsid w:val="003F7776"/>
    <w:rsid w:val="00412181"/>
    <w:rsid w:val="004134C8"/>
    <w:rsid w:val="00414B89"/>
    <w:rsid w:val="00422863"/>
    <w:rsid w:val="00424D41"/>
    <w:rsid w:val="00427532"/>
    <w:rsid w:val="0043449C"/>
    <w:rsid w:val="00435586"/>
    <w:rsid w:val="004458CA"/>
    <w:rsid w:val="00452F06"/>
    <w:rsid w:val="00456AC6"/>
    <w:rsid w:val="00461090"/>
    <w:rsid w:val="004611CC"/>
    <w:rsid w:val="00467855"/>
    <w:rsid w:val="00475A63"/>
    <w:rsid w:val="0047693D"/>
    <w:rsid w:val="0048569E"/>
    <w:rsid w:val="00487E55"/>
    <w:rsid w:val="00491B17"/>
    <w:rsid w:val="00491BEB"/>
    <w:rsid w:val="004925DA"/>
    <w:rsid w:val="00494EF8"/>
    <w:rsid w:val="00495356"/>
    <w:rsid w:val="00495B9B"/>
    <w:rsid w:val="004A3147"/>
    <w:rsid w:val="004A336F"/>
    <w:rsid w:val="004B7570"/>
    <w:rsid w:val="004D260B"/>
    <w:rsid w:val="004D703C"/>
    <w:rsid w:val="004E10DB"/>
    <w:rsid w:val="004F30F1"/>
    <w:rsid w:val="004F4BC2"/>
    <w:rsid w:val="004F7596"/>
    <w:rsid w:val="00501BA4"/>
    <w:rsid w:val="00521219"/>
    <w:rsid w:val="00530962"/>
    <w:rsid w:val="005312C4"/>
    <w:rsid w:val="00537592"/>
    <w:rsid w:val="00542B91"/>
    <w:rsid w:val="0054466D"/>
    <w:rsid w:val="00550489"/>
    <w:rsid w:val="00561703"/>
    <w:rsid w:val="00566A84"/>
    <w:rsid w:val="00570987"/>
    <w:rsid w:val="005733EB"/>
    <w:rsid w:val="00575764"/>
    <w:rsid w:val="00587DCC"/>
    <w:rsid w:val="00597B10"/>
    <w:rsid w:val="00597DED"/>
    <w:rsid w:val="005A2442"/>
    <w:rsid w:val="005A2472"/>
    <w:rsid w:val="005A2D89"/>
    <w:rsid w:val="005B386C"/>
    <w:rsid w:val="005C1595"/>
    <w:rsid w:val="005C258E"/>
    <w:rsid w:val="005C6C23"/>
    <w:rsid w:val="005D59F7"/>
    <w:rsid w:val="005D5A43"/>
    <w:rsid w:val="005E05C3"/>
    <w:rsid w:val="005E2103"/>
    <w:rsid w:val="005E779B"/>
    <w:rsid w:val="005F2414"/>
    <w:rsid w:val="00605B14"/>
    <w:rsid w:val="00610291"/>
    <w:rsid w:val="006219F0"/>
    <w:rsid w:val="0062211D"/>
    <w:rsid w:val="00623ACF"/>
    <w:rsid w:val="006311F5"/>
    <w:rsid w:val="00643329"/>
    <w:rsid w:val="006455B8"/>
    <w:rsid w:val="00654BD9"/>
    <w:rsid w:val="006744EA"/>
    <w:rsid w:val="00680292"/>
    <w:rsid w:val="00682B83"/>
    <w:rsid w:val="00684AA1"/>
    <w:rsid w:val="00685F33"/>
    <w:rsid w:val="00694FAE"/>
    <w:rsid w:val="006A0C32"/>
    <w:rsid w:val="006C0582"/>
    <w:rsid w:val="006C4873"/>
    <w:rsid w:val="006C4B90"/>
    <w:rsid w:val="006C5D8B"/>
    <w:rsid w:val="006C61E7"/>
    <w:rsid w:val="006E1C07"/>
    <w:rsid w:val="006E64C8"/>
    <w:rsid w:val="006F2BE1"/>
    <w:rsid w:val="006F45BB"/>
    <w:rsid w:val="00704B48"/>
    <w:rsid w:val="00706002"/>
    <w:rsid w:val="007174F0"/>
    <w:rsid w:val="00725D0E"/>
    <w:rsid w:val="00727839"/>
    <w:rsid w:val="00736725"/>
    <w:rsid w:val="00741D9E"/>
    <w:rsid w:val="00751236"/>
    <w:rsid w:val="00755E7C"/>
    <w:rsid w:val="00774AD0"/>
    <w:rsid w:val="0078106D"/>
    <w:rsid w:val="00785CEA"/>
    <w:rsid w:val="00790E38"/>
    <w:rsid w:val="007933CB"/>
    <w:rsid w:val="007A142C"/>
    <w:rsid w:val="007A204D"/>
    <w:rsid w:val="007A38F9"/>
    <w:rsid w:val="007B0946"/>
    <w:rsid w:val="007B1C38"/>
    <w:rsid w:val="007B6EDF"/>
    <w:rsid w:val="007B77D0"/>
    <w:rsid w:val="007D55BC"/>
    <w:rsid w:val="007D5FC2"/>
    <w:rsid w:val="007E45D3"/>
    <w:rsid w:val="007E54D6"/>
    <w:rsid w:val="007F28C7"/>
    <w:rsid w:val="007F47C8"/>
    <w:rsid w:val="00801356"/>
    <w:rsid w:val="0080476E"/>
    <w:rsid w:val="008057C7"/>
    <w:rsid w:val="008203D0"/>
    <w:rsid w:val="00824C2A"/>
    <w:rsid w:val="00841EE9"/>
    <w:rsid w:val="00843A23"/>
    <w:rsid w:val="00844011"/>
    <w:rsid w:val="00845684"/>
    <w:rsid w:val="00850EBE"/>
    <w:rsid w:val="00854AFD"/>
    <w:rsid w:val="008612AD"/>
    <w:rsid w:val="00870B08"/>
    <w:rsid w:val="00871A88"/>
    <w:rsid w:val="008B0AE5"/>
    <w:rsid w:val="008B3392"/>
    <w:rsid w:val="008B5890"/>
    <w:rsid w:val="008C4173"/>
    <w:rsid w:val="008C4D70"/>
    <w:rsid w:val="008C6081"/>
    <w:rsid w:val="008D240C"/>
    <w:rsid w:val="008D3D66"/>
    <w:rsid w:val="008F05BE"/>
    <w:rsid w:val="00903C27"/>
    <w:rsid w:val="0090504A"/>
    <w:rsid w:val="00911F4D"/>
    <w:rsid w:val="00914C16"/>
    <w:rsid w:val="00915A68"/>
    <w:rsid w:val="009217BE"/>
    <w:rsid w:val="009309CE"/>
    <w:rsid w:val="00931297"/>
    <w:rsid w:val="00932EA7"/>
    <w:rsid w:val="009360C5"/>
    <w:rsid w:val="00940362"/>
    <w:rsid w:val="00942A4B"/>
    <w:rsid w:val="009454A8"/>
    <w:rsid w:val="00945A83"/>
    <w:rsid w:val="00946F1E"/>
    <w:rsid w:val="009478FF"/>
    <w:rsid w:val="009510FF"/>
    <w:rsid w:val="009600AE"/>
    <w:rsid w:val="009726EB"/>
    <w:rsid w:val="00974BAC"/>
    <w:rsid w:val="009904D5"/>
    <w:rsid w:val="00990990"/>
    <w:rsid w:val="009A42EB"/>
    <w:rsid w:val="009B0B37"/>
    <w:rsid w:val="009B4184"/>
    <w:rsid w:val="009B5039"/>
    <w:rsid w:val="009C1C82"/>
    <w:rsid w:val="009D2CC9"/>
    <w:rsid w:val="009D33F5"/>
    <w:rsid w:val="009E07E2"/>
    <w:rsid w:val="00A01537"/>
    <w:rsid w:val="00A02786"/>
    <w:rsid w:val="00A03317"/>
    <w:rsid w:val="00A148F1"/>
    <w:rsid w:val="00A17B13"/>
    <w:rsid w:val="00A25FE5"/>
    <w:rsid w:val="00A26A03"/>
    <w:rsid w:val="00A26EF9"/>
    <w:rsid w:val="00A3136C"/>
    <w:rsid w:val="00A407AA"/>
    <w:rsid w:val="00A41411"/>
    <w:rsid w:val="00A4219D"/>
    <w:rsid w:val="00A47D62"/>
    <w:rsid w:val="00A62D94"/>
    <w:rsid w:val="00A62DE1"/>
    <w:rsid w:val="00A643CF"/>
    <w:rsid w:val="00A76CEA"/>
    <w:rsid w:val="00A77CE5"/>
    <w:rsid w:val="00A83537"/>
    <w:rsid w:val="00A83C91"/>
    <w:rsid w:val="00A84CFB"/>
    <w:rsid w:val="00A916A3"/>
    <w:rsid w:val="00A93315"/>
    <w:rsid w:val="00A9689C"/>
    <w:rsid w:val="00A973FB"/>
    <w:rsid w:val="00AB0509"/>
    <w:rsid w:val="00AB5BB0"/>
    <w:rsid w:val="00AC0A72"/>
    <w:rsid w:val="00AC7EE9"/>
    <w:rsid w:val="00AD204A"/>
    <w:rsid w:val="00AD2AEB"/>
    <w:rsid w:val="00AE07F3"/>
    <w:rsid w:val="00AE2EF5"/>
    <w:rsid w:val="00AE37B2"/>
    <w:rsid w:val="00AE6663"/>
    <w:rsid w:val="00AE7FC3"/>
    <w:rsid w:val="00AF4068"/>
    <w:rsid w:val="00B02969"/>
    <w:rsid w:val="00B033C8"/>
    <w:rsid w:val="00B07E26"/>
    <w:rsid w:val="00B10D9A"/>
    <w:rsid w:val="00B17821"/>
    <w:rsid w:val="00B401A3"/>
    <w:rsid w:val="00B4691A"/>
    <w:rsid w:val="00B5019F"/>
    <w:rsid w:val="00B50ECB"/>
    <w:rsid w:val="00B52ADA"/>
    <w:rsid w:val="00B60304"/>
    <w:rsid w:val="00B713BB"/>
    <w:rsid w:val="00B73A85"/>
    <w:rsid w:val="00B76FE3"/>
    <w:rsid w:val="00B847E7"/>
    <w:rsid w:val="00B87585"/>
    <w:rsid w:val="00B90101"/>
    <w:rsid w:val="00B917B0"/>
    <w:rsid w:val="00BA1C16"/>
    <w:rsid w:val="00BA77EB"/>
    <w:rsid w:val="00BB68FD"/>
    <w:rsid w:val="00BC2209"/>
    <w:rsid w:val="00BC6DDF"/>
    <w:rsid w:val="00BD38A2"/>
    <w:rsid w:val="00BE2423"/>
    <w:rsid w:val="00BE4BA1"/>
    <w:rsid w:val="00BE4DC2"/>
    <w:rsid w:val="00BE792D"/>
    <w:rsid w:val="00BF27C9"/>
    <w:rsid w:val="00BF78DD"/>
    <w:rsid w:val="00C05FF4"/>
    <w:rsid w:val="00C06982"/>
    <w:rsid w:val="00C12F0D"/>
    <w:rsid w:val="00C33589"/>
    <w:rsid w:val="00C357E0"/>
    <w:rsid w:val="00C400CC"/>
    <w:rsid w:val="00C44A86"/>
    <w:rsid w:val="00C4617F"/>
    <w:rsid w:val="00C462FD"/>
    <w:rsid w:val="00C505AC"/>
    <w:rsid w:val="00C53776"/>
    <w:rsid w:val="00C56B26"/>
    <w:rsid w:val="00C64651"/>
    <w:rsid w:val="00C66F5B"/>
    <w:rsid w:val="00C702DA"/>
    <w:rsid w:val="00C70EE9"/>
    <w:rsid w:val="00C75A41"/>
    <w:rsid w:val="00C81036"/>
    <w:rsid w:val="00C85778"/>
    <w:rsid w:val="00C92562"/>
    <w:rsid w:val="00C94BC7"/>
    <w:rsid w:val="00CA018E"/>
    <w:rsid w:val="00CA1842"/>
    <w:rsid w:val="00CA3938"/>
    <w:rsid w:val="00CA5BC0"/>
    <w:rsid w:val="00CB0BE6"/>
    <w:rsid w:val="00CB0CA8"/>
    <w:rsid w:val="00CC0BD2"/>
    <w:rsid w:val="00CE089E"/>
    <w:rsid w:val="00CE0DD9"/>
    <w:rsid w:val="00CE6790"/>
    <w:rsid w:val="00D009C5"/>
    <w:rsid w:val="00D028EF"/>
    <w:rsid w:val="00D10EB9"/>
    <w:rsid w:val="00D159EC"/>
    <w:rsid w:val="00D247B5"/>
    <w:rsid w:val="00D249AC"/>
    <w:rsid w:val="00D43A82"/>
    <w:rsid w:val="00D475AC"/>
    <w:rsid w:val="00D5391D"/>
    <w:rsid w:val="00D554B0"/>
    <w:rsid w:val="00D63307"/>
    <w:rsid w:val="00D66F4B"/>
    <w:rsid w:val="00D67207"/>
    <w:rsid w:val="00D72747"/>
    <w:rsid w:val="00D91C02"/>
    <w:rsid w:val="00D93D5A"/>
    <w:rsid w:val="00DA0FD6"/>
    <w:rsid w:val="00DA4028"/>
    <w:rsid w:val="00DA6403"/>
    <w:rsid w:val="00DA7834"/>
    <w:rsid w:val="00DB06F3"/>
    <w:rsid w:val="00DC26B7"/>
    <w:rsid w:val="00DC6F1F"/>
    <w:rsid w:val="00DD0852"/>
    <w:rsid w:val="00DD42C3"/>
    <w:rsid w:val="00DD771E"/>
    <w:rsid w:val="00DE0359"/>
    <w:rsid w:val="00DF6BFF"/>
    <w:rsid w:val="00DF7738"/>
    <w:rsid w:val="00E04E19"/>
    <w:rsid w:val="00E06BEE"/>
    <w:rsid w:val="00E11EDE"/>
    <w:rsid w:val="00E16E43"/>
    <w:rsid w:val="00E22771"/>
    <w:rsid w:val="00E2643C"/>
    <w:rsid w:val="00E278AE"/>
    <w:rsid w:val="00E33161"/>
    <w:rsid w:val="00E479FD"/>
    <w:rsid w:val="00E557AF"/>
    <w:rsid w:val="00E572FB"/>
    <w:rsid w:val="00E645E6"/>
    <w:rsid w:val="00E65307"/>
    <w:rsid w:val="00E755E9"/>
    <w:rsid w:val="00E75ED3"/>
    <w:rsid w:val="00E764B1"/>
    <w:rsid w:val="00E7653B"/>
    <w:rsid w:val="00E806AD"/>
    <w:rsid w:val="00E83811"/>
    <w:rsid w:val="00E952BF"/>
    <w:rsid w:val="00E955C5"/>
    <w:rsid w:val="00EA18B8"/>
    <w:rsid w:val="00EA2D6C"/>
    <w:rsid w:val="00EA44F3"/>
    <w:rsid w:val="00EA7AF0"/>
    <w:rsid w:val="00EB4FDE"/>
    <w:rsid w:val="00EC59A1"/>
    <w:rsid w:val="00ED1B2F"/>
    <w:rsid w:val="00ED1F9D"/>
    <w:rsid w:val="00ED292B"/>
    <w:rsid w:val="00ED5791"/>
    <w:rsid w:val="00ED6923"/>
    <w:rsid w:val="00EE06C6"/>
    <w:rsid w:val="00EE1B1C"/>
    <w:rsid w:val="00EE3CA8"/>
    <w:rsid w:val="00EE503E"/>
    <w:rsid w:val="00EE5813"/>
    <w:rsid w:val="00EE7206"/>
    <w:rsid w:val="00EF1AB0"/>
    <w:rsid w:val="00EF2267"/>
    <w:rsid w:val="00EF72F9"/>
    <w:rsid w:val="00F02977"/>
    <w:rsid w:val="00F06B8F"/>
    <w:rsid w:val="00F1549E"/>
    <w:rsid w:val="00F365EC"/>
    <w:rsid w:val="00F41B8E"/>
    <w:rsid w:val="00F45AA5"/>
    <w:rsid w:val="00F45FE6"/>
    <w:rsid w:val="00F471B0"/>
    <w:rsid w:val="00F52066"/>
    <w:rsid w:val="00F66B7B"/>
    <w:rsid w:val="00F66BB4"/>
    <w:rsid w:val="00F703B3"/>
    <w:rsid w:val="00F74546"/>
    <w:rsid w:val="00F7515C"/>
    <w:rsid w:val="00F82D78"/>
    <w:rsid w:val="00F86334"/>
    <w:rsid w:val="00F900F6"/>
    <w:rsid w:val="00FA1453"/>
    <w:rsid w:val="00FA1C1B"/>
    <w:rsid w:val="00FA312D"/>
    <w:rsid w:val="00FA34EB"/>
    <w:rsid w:val="00FB09CE"/>
    <w:rsid w:val="00FB7486"/>
    <w:rsid w:val="00FC41BB"/>
    <w:rsid w:val="00FD0F48"/>
    <w:rsid w:val="00FE2A25"/>
    <w:rsid w:val="00FE3411"/>
    <w:rsid w:val="00FF2711"/>
    <w:rsid w:val="00FF74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72EC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7776"/>
    <w:pPr>
      <w:keepNext/>
      <w:keepLines/>
      <w:spacing w:after="0" w:line="256" w:lineRule="auto"/>
      <w:outlineLvl w:val="0"/>
    </w:pPr>
    <w:rPr>
      <w:rFonts w:ascii="Calibri Light" w:eastAsia="Times New Roman" w:hAnsi="Calibri Light" w:cs="Times New Roman"/>
      <w:kern w:val="0"/>
      <w:sz w:val="26"/>
      <w:szCs w:val="26"/>
      <w14:ligatures w14:val="none"/>
    </w:rPr>
  </w:style>
  <w:style w:type="paragraph" w:styleId="Heading2">
    <w:name w:val="heading 2"/>
    <w:basedOn w:val="Normal"/>
    <w:next w:val="Normal"/>
    <w:link w:val="Heading2Char"/>
    <w:uiPriority w:val="9"/>
    <w:unhideWhenUsed/>
    <w:qFormat/>
    <w:rsid w:val="003F7776"/>
    <w:pPr>
      <w:keepNext/>
      <w:keepLines/>
      <w:spacing w:after="0"/>
      <w:jc w:val="both"/>
      <w:outlineLvl w:val="1"/>
    </w:pPr>
    <w:rPr>
      <w:rFonts w:ascii="Calibri" w:eastAsiaTheme="majorEastAsia" w:hAnsi="Calibri" w:cs="Calibri"/>
      <w:b/>
      <w:bCs/>
    </w:rPr>
  </w:style>
  <w:style w:type="paragraph" w:styleId="Heading3">
    <w:name w:val="heading 3"/>
    <w:basedOn w:val="Normal"/>
    <w:next w:val="Normal"/>
    <w:link w:val="Heading3Char"/>
    <w:uiPriority w:val="9"/>
    <w:semiHidden/>
    <w:unhideWhenUsed/>
    <w:qFormat/>
    <w:rsid w:val="00FA14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4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4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4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4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4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4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776"/>
    <w:rPr>
      <w:rFonts w:ascii="Calibri Light" w:eastAsia="Times New Roman" w:hAnsi="Calibri Light" w:cs="Times New Roman"/>
      <w:kern w:val="0"/>
      <w:sz w:val="26"/>
      <w:szCs w:val="26"/>
      <w14:ligatures w14:val="none"/>
    </w:rPr>
  </w:style>
  <w:style w:type="character" w:customStyle="1" w:styleId="Heading2Char">
    <w:name w:val="Heading 2 Char"/>
    <w:basedOn w:val="DefaultParagraphFont"/>
    <w:link w:val="Heading2"/>
    <w:uiPriority w:val="9"/>
    <w:rsid w:val="003F7776"/>
    <w:rPr>
      <w:rFonts w:ascii="Calibri" w:eastAsiaTheme="majorEastAsia" w:hAnsi="Calibri" w:cs="Calibri"/>
      <w:b/>
      <w:bCs/>
    </w:rPr>
  </w:style>
  <w:style w:type="character" w:customStyle="1" w:styleId="Heading3Char">
    <w:name w:val="Heading 3 Char"/>
    <w:basedOn w:val="DefaultParagraphFont"/>
    <w:link w:val="Heading3"/>
    <w:uiPriority w:val="9"/>
    <w:semiHidden/>
    <w:rsid w:val="00FA14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4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4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4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4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4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453"/>
    <w:rPr>
      <w:rFonts w:eastAsiaTheme="majorEastAsia" w:cstheme="majorBidi"/>
      <w:color w:val="272727" w:themeColor="text1" w:themeTint="D8"/>
    </w:rPr>
  </w:style>
  <w:style w:type="paragraph" w:styleId="Title">
    <w:name w:val="Title"/>
    <w:basedOn w:val="Normal"/>
    <w:next w:val="Normal"/>
    <w:link w:val="TitleChar"/>
    <w:uiPriority w:val="10"/>
    <w:qFormat/>
    <w:rsid w:val="003F7776"/>
    <w:pPr>
      <w:keepNext/>
      <w:keepLines/>
      <w:spacing w:before="240" w:after="0" w:line="256" w:lineRule="auto"/>
      <w:outlineLvl w:val="0"/>
    </w:pPr>
    <w:rPr>
      <w:rFonts w:ascii="Calibri Light" w:eastAsia="Times New Roman" w:hAnsi="Calibri Light" w:cs="Times New Roman"/>
      <w:b/>
      <w:bCs/>
      <w:kern w:val="0"/>
      <w:sz w:val="32"/>
      <w:szCs w:val="32"/>
      <w14:ligatures w14:val="none"/>
    </w:rPr>
  </w:style>
  <w:style w:type="character" w:customStyle="1" w:styleId="TitleChar">
    <w:name w:val="Title Char"/>
    <w:basedOn w:val="DefaultParagraphFont"/>
    <w:link w:val="Title"/>
    <w:uiPriority w:val="10"/>
    <w:rsid w:val="003F7776"/>
    <w:rPr>
      <w:rFonts w:ascii="Calibri Light" w:eastAsia="Times New Roman" w:hAnsi="Calibri Light" w:cs="Times New Roman"/>
      <w:b/>
      <w:bCs/>
      <w:kern w:val="0"/>
      <w:sz w:val="32"/>
      <w:szCs w:val="32"/>
      <w14:ligatures w14:val="none"/>
    </w:rPr>
  </w:style>
  <w:style w:type="paragraph" w:styleId="Subtitle">
    <w:name w:val="Subtitle"/>
    <w:basedOn w:val="Normal"/>
    <w:next w:val="Normal"/>
    <w:link w:val="SubtitleChar"/>
    <w:uiPriority w:val="11"/>
    <w:qFormat/>
    <w:rsid w:val="00FA14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4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453"/>
    <w:pPr>
      <w:spacing w:before="160"/>
      <w:jc w:val="center"/>
    </w:pPr>
    <w:rPr>
      <w:i/>
      <w:iCs/>
      <w:color w:val="404040" w:themeColor="text1" w:themeTint="BF"/>
    </w:rPr>
  </w:style>
  <w:style w:type="character" w:customStyle="1" w:styleId="QuoteChar">
    <w:name w:val="Quote Char"/>
    <w:basedOn w:val="DefaultParagraphFont"/>
    <w:link w:val="Quote"/>
    <w:uiPriority w:val="29"/>
    <w:rsid w:val="00FA1453"/>
    <w:rPr>
      <w:i/>
      <w:iCs/>
      <w:color w:val="404040" w:themeColor="text1" w:themeTint="BF"/>
    </w:rPr>
  </w:style>
  <w:style w:type="paragraph" w:styleId="ListParagraph">
    <w:name w:val="List Paragraph"/>
    <w:basedOn w:val="Normal"/>
    <w:uiPriority w:val="34"/>
    <w:qFormat/>
    <w:rsid w:val="00FA1453"/>
    <w:pPr>
      <w:ind w:left="720"/>
      <w:contextualSpacing/>
    </w:pPr>
  </w:style>
  <w:style w:type="character" w:styleId="IntenseEmphasis">
    <w:name w:val="Intense Emphasis"/>
    <w:basedOn w:val="DefaultParagraphFont"/>
    <w:uiPriority w:val="21"/>
    <w:qFormat/>
    <w:rsid w:val="00FA1453"/>
    <w:rPr>
      <w:i/>
      <w:iCs/>
      <w:color w:val="0F4761" w:themeColor="accent1" w:themeShade="BF"/>
    </w:rPr>
  </w:style>
  <w:style w:type="paragraph" w:styleId="IntenseQuote">
    <w:name w:val="Intense Quote"/>
    <w:basedOn w:val="Normal"/>
    <w:next w:val="Normal"/>
    <w:link w:val="IntenseQuoteChar"/>
    <w:uiPriority w:val="30"/>
    <w:qFormat/>
    <w:rsid w:val="00FA1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453"/>
    <w:rPr>
      <w:i/>
      <w:iCs/>
      <w:color w:val="0F4761" w:themeColor="accent1" w:themeShade="BF"/>
    </w:rPr>
  </w:style>
  <w:style w:type="character" w:styleId="IntenseReference">
    <w:name w:val="Intense Reference"/>
    <w:basedOn w:val="DefaultParagraphFont"/>
    <w:uiPriority w:val="32"/>
    <w:qFormat/>
    <w:rsid w:val="00FA1453"/>
    <w:rPr>
      <w:b/>
      <w:bCs/>
      <w:smallCaps/>
      <w:color w:val="0F4761" w:themeColor="accent1" w:themeShade="BF"/>
      <w:spacing w:val="5"/>
    </w:rPr>
  </w:style>
  <w:style w:type="paragraph" w:styleId="Header">
    <w:name w:val="header"/>
    <w:basedOn w:val="Normal"/>
    <w:link w:val="HeaderChar"/>
    <w:uiPriority w:val="99"/>
    <w:unhideWhenUsed/>
    <w:rsid w:val="00FA1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1453"/>
  </w:style>
  <w:style w:type="paragraph" w:styleId="Footer">
    <w:name w:val="footer"/>
    <w:basedOn w:val="Normal"/>
    <w:link w:val="FooterChar"/>
    <w:uiPriority w:val="99"/>
    <w:unhideWhenUsed/>
    <w:rsid w:val="00FA1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1453"/>
  </w:style>
  <w:style w:type="table" w:styleId="TableGrid">
    <w:name w:val="Table Grid"/>
    <w:basedOn w:val="TableNormal"/>
    <w:uiPriority w:val="39"/>
    <w:rsid w:val="009B5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C61E7"/>
    <w:pPr>
      <w:spacing w:after="0" w:line="240" w:lineRule="auto"/>
    </w:pPr>
  </w:style>
  <w:style w:type="character" w:styleId="CommentReference">
    <w:name w:val="annotation reference"/>
    <w:basedOn w:val="DefaultParagraphFont"/>
    <w:uiPriority w:val="99"/>
    <w:semiHidden/>
    <w:unhideWhenUsed/>
    <w:rsid w:val="00A4219D"/>
    <w:rPr>
      <w:sz w:val="16"/>
      <w:szCs w:val="16"/>
    </w:rPr>
  </w:style>
  <w:style w:type="paragraph" w:styleId="CommentText">
    <w:name w:val="annotation text"/>
    <w:basedOn w:val="Normal"/>
    <w:link w:val="CommentTextChar"/>
    <w:uiPriority w:val="99"/>
    <w:unhideWhenUsed/>
    <w:rsid w:val="00A4219D"/>
    <w:pPr>
      <w:spacing w:line="240" w:lineRule="auto"/>
    </w:pPr>
    <w:rPr>
      <w:sz w:val="20"/>
      <w:szCs w:val="20"/>
    </w:rPr>
  </w:style>
  <w:style w:type="character" w:customStyle="1" w:styleId="CommentTextChar">
    <w:name w:val="Comment Text Char"/>
    <w:basedOn w:val="DefaultParagraphFont"/>
    <w:link w:val="CommentText"/>
    <w:uiPriority w:val="99"/>
    <w:rsid w:val="00A4219D"/>
    <w:rPr>
      <w:sz w:val="20"/>
      <w:szCs w:val="20"/>
    </w:rPr>
  </w:style>
  <w:style w:type="paragraph" w:styleId="CommentSubject">
    <w:name w:val="annotation subject"/>
    <w:basedOn w:val="CommentText"/>
    <w:next w:val="CommentText"/>
    <w:link w:val="CommentSubjectChar"/>
    <w:uiPriority w:val="99"/>
    <w:semiHidden/>
    <w:unhideWhenUsed/>
    <w:rsid w:val="00A4219D"/>
    <w:rPr>
      <w:b/>
      <w:bCs/>
    </w:rPr>
  </w:style>
  <w:style w:type="character" w:customStyle="1" w:styleId="CommentSubjectChar">
    <w:name w:val="Comment Subject Char"/>
    <w:basedOn w:val="CommentTextChar"/>
    <w:link w:val="CommentSubject"/>
    <w:uiPriority w:val="99"/>
    <w:semiHidden/>
    <w:rsid w:val="00A4219D"/>
    <w:rPr>
      <w:b/>
      <w:bCs/>
      <w:sz w:val="20"/>
      <w:szCs w:val="20"/>
    </w:rPr>
  </w:style>
  <w:style w:type="paragraph" w:styleId="BalloonText">
    <w:name w:val="Balloon Text"/>
    <w:basedOn w:val="Normal"/>
    <w:link w:val="BalloonTextChar"/>
    <w:uiPriority w:val="99"/>
    <w:semiHidden/>
    <w:unhideWhenUsed/>
    <w:rsid w:val="004458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8CA"/>
    <w:rPr>
      <w:rFonts w:ascii="Segoe UI" w:hAnsi="Segoe UI" w:cs="Segoe UI"/>
      <w:sz w:val="18"/>
      <w:szCs w:val="18"/>
    </w:rPr>
  </w:style>
  <w:style w:type="paragraph" w:styleId="Bibliography">
    <w:name w:val="Bibliography"/>
    <w:basedOn w:val="Normal"/>
    <w:next w:val="Normal"/>
    <w:uiPriority w:val="37"/>
    <w:semiHidden/>
    <w:unhideWhenUsed/>
    <w:rsid w:val="004458CA"/>
  </w:style>
  <w:style w:type="paragraph" w:styleId="BlockText">
    <w:name w:val="Block Text"/>
    <w:basedOn w:val="Normal"/>
    <w:uiPriority w:val="99"/>
    <w:semiHidden/>
    <w:unhideWhenUsed/>
    <w:rsid w:val="004458C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4458CA"/>
    <w:pPr>
      <w:spacing w:after="120"/>
    </w:pPr>
  </w:style>
  <w:style w:type="character" w:customStyle="1" w:styleId="BodyTextChar">
    <w:name w:val="Body Text Char"/>
    <w:basedOn w:val="DefaultParagraphFont"/>
    <w:link w:val="BodyText"/>
    <w:uiPriority w:val="99"/>
    <w:semiHidden/>
    <w:rsid w:val="004458CA"/>
  </w:style>
  <w:style w:type="paragraph" w:styleId="BodyText2">
    <w:name w:val="Body Text 2"/>
    <w:basedOn w:val="Normal"/>
    <w:link w:val="BodyText2Char"/>
    <w:uiPriority w:val="99"/>
    <w:semiHidden/>
    <w:unhideWhenUsed/>
    <w:rsid w:val="004458CA"/>
    <w:pPr>
      <w:spacing w:after="120" w:line="480" w:lineRule="auto"/>
    </w:pPr>
  </w:style>
  <w:style w:type="character" w:customStyle="1" w:styleId="BodyText2Char">
    <w:name w:val="Body Text 2 Char"/>
    <w:basedOn w:val="DefaultParagraphFont"/>
    <w:link w:val="BodyText2"/>
    <w:uiPriority w:val="99"/>
    <w:semiHidden/>
    <w:rsid w:val="004458CA"/>
  </w:style>
  <w:style w:type="paragraph" w:styleId="BodyText3">
    <w:name w:val="Body Text 3"/>
    <w:basedOn w:val="Normal"/>
    <w:link w:val="BodyText3Char"/>
    <w:uiPriority w:val="99"/>
    <w:semiHidden/>
    <w:unhideWhenUsed/>
    <w:rsid w:val="004458CA"/>
    <w:pPr>
      <w:spacing w:after="120"/>
    </w:pPr>
    <w:rPr>
      <w:sz w:val="16"/>
      <w:szCs w:val="16"/>
    </w:rPr>
  </w:style>
  <w:style w:type="character" w:customStyle="1" w:styleId="BodyText3Char">
    <w:name w:val="Body Text 3 Char"/>
    <w:basedOn w:val="DefaultParagraphFont"/>
    <w:link w:val="BodyText3"/>
    <w:uiPriority w:val="99"/>
    <w:semiHidden/>
    <w:rsid w:val="004458CA"/>
    <w:rPr>
      <w:sz w:val="16"/>
      <w:szCs w:val="16"/>
    </w:rPr>
  </w:style>
  <w:style w:type="paragraph" w:styleId="BodyTextFirstIndent">
    <w:name w:val="Body Text First Indent"/>
    <w:basedOn w:val="BodyText"/>
    <w:link w:val="BodyTextFirstIndentChar"/>
    <w:uiPriority w:val="99"/>
    <w:semiHidden/>
    <w:unhideWhenUsed/>
    <w:rsid w:val="004458CA"/>
    <w:pPr>
      <w:spacing w:after="160"/>
      <w:ind w:firstLine="360"/>
    </w:pPr>
  </w:style>
  <w:style w:type="character" w:customStyle="1" w:styleId="BodyTextFirstIndentChar">
    <w:name w:val="Body Text First Indent Char"/>
    <w:basedOn w:val="BodyTextChar"/>
    <w:link w:val="BodyTextFirstIndent"/>
    <w:uiPriority w:val="99"/>
    <w:semiHidden/>
    <w:rsid w:val="004458CA"/>
  </w:style>
  <w:style w:type="paragraph" w:styleId="BodyTextIndent">
    <w:name w:val="Body Text Indent"/>
    <w:basedOn w:val="Normal"/>
    <w:link w:val="BodyTextIndentChar"/>
    <w:uiPriority w:val="99"/>
    <w:semiHidden/>
    <w:unhideWhenUsed/>
    <w:rsid w:val="004458CA"/>
    <w:pPr>
      <w:spacing w:after="120"/>
      <w:ind w:left="283"/>
    </w:pPr>
  </w:style>
  <w:style w:type="character" w:customStyle="1" w:styleId="BodyTextIndentChar">
    <w:name w:val="Body Text Indent Char"/>
    <w:basedOn w:val="DefaultParagraphFont"/>
    <w:link w:val="BodyTextIndent"/>
    <w:uiPriority w:val="99"/>
    <w:semiHidden/>
    <w:rsid w:val="004458CA"/>
  </w:style>
  <w:style w:type="paragraph" w:styleId="BodyTextFirstIndent2">
    <w:name w:val="Body Text First Indent 2"/>
    <w:basedOn w:val="BodyTextIndent"/>
    <w:link w:val="BodyTextFirstIndent2Char"/>
    <w:uiPriority w:val="99"/>
    <w:semiHidden/>
    <w:unhideWhenUsed/>
    <w:rsid w:val="004458CA"/>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4458CA"/>
  </w:style>
  <w:style w:type="paragraph" w:styleId="BodyTextIndent2">
    <w:name w:val="Body Text Indent 2"/>
    <w:basedOn w:val="Normal"/>
    <w:link w:val="BodyTextIndent2Char"/>
    <w:uiPriority w:val="99"/>
    <w:semiHidden/>
    <w:unhideWhenUsed/>
    <w:rsid w:val="004458CA"/>
    <w:pPr>
      <w:spacing w:after="120" w:line="480" w:lineRule="auto"/>
      <w:ind w:left="283"/>
    </w:pPr>
  </w:style>
  <w:style w:type="character" w:customStyle="1" w:styleId="BodyTextIndent2Char">
    <w:name w:val="Body Text Indent 2 Char"/>
    <w:basedOn w:val="DefaultParagraphFont"/>
    <w:link w:val="BodyTextIndent2"/>
    <w:uiPriority w:val="99"/>
    <w:semiHidden/>
    <w:rsid w:val="004458CA"/>
  </w:style>
  <w:style w:type="paragraph" w:styleId="BodyTextIndent3">
    <w:name w:val="Body Text Indent 3"/>
    <w:basedOn w:val="Normal"/>
    <w:link w:val="BodyTextIndent3Char"/>
    <w:uiPriority w:val="99"/>
    <w:semiHidden/>
    <w:unhideWhenUsed/>
    <w:rsid w:val="004458C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458CA"/>
    <w:rPr>
      <w:sz w:val="16"/>
      <w:szCs w:val="16"/>
    </w:rPr>
  </w:style>
  <w:style w:type="paragraph" w:styleId="Caption">
    <w:name w:val="caption"/>
    <w:basedOn w:val="Normal"/>
    <w:next w:val="Normal"/>
    <w:uiPriority w:val="35"/>
    <w:semiHidden/>
    <w:unhideWhenUsed/>
    <w:qFormat/>
    <w:rsid w:val="004458CA"/>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4458CA"/>
    <w:pPr>
      <w:spacing w:after="0" w:line="240" w:lineRule="auto"/>
      <w:ind w:left="4252"/>
    </w:pPr>
  </w:style>
  <w:style w:type="character" w:customStyle="1" w:styleId="ClosingChar">
    <w:name w:val="Closing Char"/>
    <w:basedOn w:val="DefaultParagraphFont"/>
    <w:link w:val="Closing"/>
    <w:uiPriority w:val="99"/>
    <w:semiHidden/>
    <w:rsid w:val="004458CA"/>
  </w:style>
  <w:style w:type="paragraph" w:styleId="Date">
    <w:name w:val="Date"/>
    <w:basedOn w:val="Normal"/>
    <w:next w:val="Normal"/>
    <w:link w:val="DateChar"/>
    <w:uiPriority w:val="99"/>
    <w:semiHidden/>
    <w:unhideWhenUsed/>
    <w:rsid w:val="004458CA"/>
  </w:style>
  <w:style w:type="character" w:customStyle="1" w:styleId="DateChar">
    <w:name w:val="Date Char"/>
    <w:basedOn w:val="DefaultParagraphFont"/>
    <w:link w:val="Date"/>
    <w:uiPriority w:val="99"/>
    <w:semiHidden/>
    <w:rsid w:val="004458CA"/>
  </w:style>
  <w:style w:type="paragraph" w:styleId="DocumentMap">
    <w:name w:val="Document Map"/>
    <w:basedOn w:val="Normal"/>
    <w:link w:val="DocumentMapChar"/>
    <w:uiPriority w:val="99"/>
    <w:semiHidden/>
    <w:unhideWhenUsed/>
    <w:rsid w:val="004458CA"/>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458CA"/>
    <w:rPr>
      <w:rFonts w:ascii="Segoe UI" w:hAnsi="Segoe UI" w:cs="Segoe UI"/>
      <w:sz w:val="16"/>
      <w:szCs w:val="16"/>
    </w:rPr>
  </w:style>
  <w:style w:type="paragraph" w:styleId="E-mailSignature">
    <w:name w:val="E-mail Signature"/>
    <w:basedOn w:val="Normal"/>
    <w:link w:val="E-mailSignatureChar"/>
    <w:uiPriority w:val="99"/>
    <w:semiHidden/>
    <w:unhideWhenUsed/>
    <w:rsid w:val="004458CA"/>
    <w:pPr>
      <w:spacing w:after="0" w:line="240" w:lineRule="auto"/>
    </w:pPr>
  </w:style>
  <w:style w:type="character" w:customStyle="1" w:styleId="E-mailSignatureChar">
    <w:name w:val="E-mail Signature Char"/>
    <w:basedOn w:val="DefaultParagraphFont"/>
    <w:link w:val="E-mailSignature"/>
    <w:uiPriority w:val="99"/>
    <w:semiHidden/>
    <w:rsid w:val="004458CA"/>
  </w:style>
  <w:style w:type="paragraph" w:styleId="EndnoteText">
    <w:name w:val="endnote text"/>
    <w:basedOn w:val="Normal"/>
    <w:link w:val="EndnoteTextChar"/>
    <w:uiPriority w:val="99"/>
    <w:semiHidden/>
    <w:unhideWhenUsed/>
    <w:rsid w:val="004458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458CA"/>
    <w:rPr>
      <w:sz w:val="20"/>
      <w:szCs w:val="20"/>
    </w:rPr>
  </w:style>
  <w:style w:type="paragraph" w:styleId="EnvelopeAddress">
    <w:name w:val="envelope address"/>
    <w:basedOn w:val="Normal"/>
    <w:uiPriority w:val="99"/>
    <w:semiHidden/>
    <w:unhideWhenUsed/>
    <w:rsid w:val="004458CA"/>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4458CA"/>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4458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58CA"/>
    <w:rPr>
      <w:sz w:val="20"/>
      <w:szCs w:val="20"/>
    </w:rPr>
  </w:style>
  <w:style w:type="paragraph" w:styleId="HTMLAddress">
    <w:name w:val="HTML Address"/>
    <w:basedOn w:val="Normal"/>
    <w:link w:val="HTMLAddressChar"/>
    <w:uiPriority w:val="99"/>
    <w:semiHidden/>
    <w:unhideWhenUsed/>
    <w:rsid w:val="004458CA"/>
    <w:pPr>
      <w:spacing w:after="0" w:line="240" w:lineRule="auto"/>
    </w:pPr>
    <w:rPr>
      <w:i/>
      <w:iCs/>
    </w:rPr>
  </w:style>
  <w:style w:type="character" w:customStyle="1" w:styleId="HTMLAddressChar">
    <w:name w:val="HTML Address Char"/>
    <w:basedOn w:val="DefaultParagraphFont"/>
    <w:link w:val="HTMLAddress"/>
    <w:uiPriority w:val="99"/>
    <w:semiHidden/>
    <w:rsid w:val="004458CA"/>
    <w:rPr>
      <w:i/>
      <w:iCs/>
    </w:rPr>
  </w:style>
  <w:style w:type="paragraph" w:styleId="HTMLPreformatted">
    <w:name w:val="HTML Preformatted"/>
    <w:basedOn w:val="Normal"/>
    <w:link w:val="HTMLPreformattedChar"/>
    <w:uiPriority w:val="99"/>
    <w:semiHidden/>
    <w:unhideWhenUsed/>
    <w:rsid w:val="004458C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458CA"/>
    <w:rPr>
      <w:rFonts w:ascii="Consolas" w:hAnsi="Consolas"/>
      <w:sz w:val="20"/>
      <w:szCs w:val="20"/>
    </w:rPr>
  </w:style>
  <w:style w:type="paragraph" w:styleId="Index1">
    <w:name w:val="index 1"/>
    <w:basedOn w:val="Normal"/>
    <w:next w:val="Normal"/>
    <w:autoRedefine/>
    <w:uiPriority w:val="99"/>
    <w:semiHidden/>
    <w:unhideWhenUsed/>
    <w:rsid w:val="004458CA"/>
    <w:pPr>
      <w:spacing w:after="0" w:line="240" w:lineRule="auto"/>
      <w:ind w:left="240" w:hanging="240"/>
    </w:pPr>
  </w:style>
  <w:style w:type="paragraph" w:styleId="Index2">
    <w:name w:val="index 2"/>
    <w:basedOn w:val="Normal"/>
    <w:next w:val="Normal"/>
    <w:autoRedefine/>
    <w:uiPriority w:val="99"/>
    <w:semiHidden/>
    <w:unhideWhenUsed/>
    <w:rsid w:val="004458CA"/>
    <w:pPr>
      <w:spacing w:after="0" w:line="240" w:lineRule="auto"/>
      <w:ind w:left="480" w:hanging="240"/>
    </w:pPr>
  </w:style>
  <w:style w:type="paragraph" w:styleId="Index3">
    <w:name w:val="index 3"/>
    <w:basedOn w:val="Normal"/>
    <w:next w:val="Normal"/>
    <w:autoRedefine/>
    <w:uiPriority w:val="99"/>
    <w:semiHidden/>
    <w:unhideWhenUsed/>
    <w:rsid w:val="004458CA"/>
    <w:pPr>
      <w:spacing w:after="0" w:line="240" w:lineRule="auto"/>
      <w:ind w:left="720" w:hanging="240"/>
    </w:pPr>
  </w:style>
  <w:style w:type="paragraph" w:styleId="Index4">
    <w:name w:val="index 4"/>
    <w:basedOn w:val="Normal"/>
    <w:next w:val="Normal"/>
    <w:autoRedefine/>
    <w:uiPriority w:val="99"/>
    <w:semiHidden/>
    <w:unhideWhenUsed/>
    <w:rsid w:val="004458CA"/>
    <w:pPr>
      <w:spacing w:after="0" w:line="240" w:lineRule="auto"/>
      <w:ind w:left="960" w:hanging="240"/>
    </w:pPr>
  </w:style>
  <w:style w:type="paragraph" w:styleId="Index5">
    <w:name w:val="index 5"/>
    <w:basedOn w:val="Normal"/>
    <w:next w:val="Normal"/>
    <w:autoRedefine/>
    <w:uiPriority w:val="99"/>
    <w:semiHidden/>
    <w:unhideWhenUsed/>
    <w:rsid w:val="004458CA"/>
    <w:pPr>
      <w:spacing w:after="0" w:line="240" w:lineRule="auto"/>
      <w:ind w:left="1200" w:hanging="240"/>
    </w:pPr>
  </w:style>
  <w:style w:type="paragraph" w:styleId="Index6">
    <w:name w:val="index 6"/>
    <w:basedOn w:val="Normal"/>
    <w:next w:val="Normal"/>
    <w:autoRedefine/>
    <w:uiPriority w:val="99"/>
    <w:semiHidden/>
    <w:unhideWhenUsed/>
    <w:rsid w:val="004458CA"/>
    <w:pPr>
      <w:spacing w:after="0" w:line="240" w:lineRule="auto"/>
      <w:ind w:left="1440" w:hanging="240"/>
    </w:pPr>
  </w:style>
  <w:style w:type="paragraph" w:styleId="Index7">
    <w:name w:val="index 7"/>
    <w:basedOn w:val="Normal"/>
    <w:next w:val="Normal"/>
    <w:autoRedefine/>
    <w:uiPriority w:val="99"/>
    <w:semiHidden/>
    <w:unhideWhenUsed/>
    <w:rsid w:val="004458CA"/>
    <w:pPr>
      <w:spacing w:after="0" w:line="240" w:lineRule="auto"/>
      <w:ind w:left="1680" w:hanging="240"/>
    </w:pPr>
  </w:style>
  <w:style w:type="paragraph" w:styleId="Index8">
    <w:name w:val="index 8"/>
    <w:basedOn w:val="Normal"/>
    <w:next w:val="Normal"/>
    <w:autoRedefine/>
    <w:uiPriority w:val="99"/>
    <w:semiHidden/>
    <w:unhideWhenUsed/>
    <w:rsid w:val="004458CA"/>
    <w:pPr>
      <w:spacing w:after="0" w:line="240" w:lineRule="auto"/>
      <w:ind w:left="1920" w:hanging="240"/>
    </w:pPr>
  </w:style>
  <w:style w:type="paragraph" w:styleId="Index9">
    <w:name w:val="index 9"/>
    <w:basedOn w:val="Normal"/>
    <w:next w:val="Normal"/>
    <w:autoRedefine/>
    <w:uiPriority w:val="99"/>
    <w:semiHidden/>
    <w:unhideWhenUsed/>
    <w:rsid w:val="004458CA"/>
    <w:pPr>
      <w:spacing w:after="0" w:line="240" w:lineRule="auto"/>
      <w:ind w:left="2160" w:hanging="240"/>
    </w:pPr>
  </w:style>
  <w:style w:type="paragraph" w:styleId="IndexHeading">
    <w:name w:val="index heading"/>
    <w:basedOn w:val="Normal"/>
    <w:next w:val="Index1"/>
    <w:uiPriority w:val="99"/>
    <w:semiHidden/>
    <w:unhideWhenUsed/>
    <w:rsid w:val="004458CA"/>
    <w:rPr>
      <w:rFonts w:asciiTheme="majorHAnsi" w:eastAsiaTheme="majorEastAsia" w:hAnsiTheme="majorHAnsi" w:cstheme="majorBidi"/>
      <w:b/>
      <w:bCs/>
    </w:rPr>
  </w:style>
  <w:style w:type="paragraph" w:styleId="List">
    <w:name w:val="List"/>
    <w:basedOn w:val="Normal"/>
    <w:uiPriority w:val="99"/>
    <w:semiHidden/>
    <w:unhideWhenUsed/>
    <w:rsid w:val="004458CA"/>
    <w:pPr>
      <w:ind w:left="283" w:hanging="283"/>
      <w:contextualSpacing/>
    </w:pPr>
  </w:style>
  <w:style w:type="paragraph" w:styleId="List2">
    <w:name w:val="List 2"/>
    <w:basedOn w:val="Normal"/>
    <w:uiPriority w:val="99"/>
    <w:semiHidden/>
    <w:unhideWhenUsed/>
    <w:rsid w:val="004458CA"/>
    <w:pPr>
      <w:ind w:left="566" w:hanging="283"/>
      <w:contextualSpacing/>
    </w:pPr>
  </w:style>
  <w:style w:type="paragraph" w:styleId="List3">
    <w:name w:val="List 3"/>
    <w:basedOn w:val="Normal"/>
    <w:uiPriority w:val="99"/>
    <w:semiHidden/>
    <w:unhideWhenUsed/>
    <w:rsid w:val="004458CA"/>
    <w:pPr>
      <w:ind w:left="849" w:hanging="283"/>
      <w:contextualSpacing/>
    </w:pPr>
  </w:style>
  <w:style w:type="paragraph" w:styleId="List4">
    <w:name w:val="List 4"/>
    <w:basedOn w:val="Normal"/>
    <w:uiPriority w:val="99"/>
    <w:semiHidden/>
    <w:unhideWhenUsed/>
    <w:rsid w:val="004458CA"/>
    <w:pPr>
      <w:ind w:left="1132" w:hanging="283"/>
      <w:contextualSpacing/>
    </w:pPr>
  </w:style>
  <w:style w:type="paragraph" w:styleId="List5">
    <w:name w:val="List 5"/>
    <w:basedOn w:val="Normal"/>
    <w:uiPriority w:val="99"/>
    <w:semiHidden/>
    <w:unhideWhenUsed/>
    <w:rsid w:val="004458CA"/>
    <w:pPr>
      <w:ind w:left="1415" w:hanging="283"/>
      <w:contextualSpacing/>
    </w:pPr>
  </w:style>
  <w:style w:type="paragraph" w:styleId="ListBullet">
    <w:name w:val="List Bullet"/>
    <w:basedOn w:val="Normal"/>
    <w:uiPriority w:val="99"/>
    <w:semiHidden/>
    <w:unhideWhenUsed/>
    <w:rsid w:val="004458CA"/>
    <w:pPr>
      <w:numPr>
        <w:numId w:val="3"/>
      </w:numPr>
      <w:contextualSpacing/>
    </w:pPr>
  </w:style>
  <w:style w:type="paragraph" w:styleId="ListBullet2">
    <w:name w:val="List Bullet 2"/>
    <w:basedOn w:val="Normal"/>
    <w:uiPriority w:val="99"/>
    <w:semiHidden/>
    <w:unhideWhenUsed/>
    <w:rsid w:val="004458CA"/>
    <w:pPr>
      <w:numPr>
        <w:numId w:val="4"/>
      </w:numPr>
      <w:contextualSpacing/>
    </w:pPr>
  </w:style>
  <w:style w:type="paragraph" w:styleId="ListBullet3">
    <w:name w:val="List Bullet 3"/>
    <w:basedOn w:val="Normal"/>
    <w:uiPriority w:val="99"/>
    <w:semiHidden/>
    <w:unhideWhenUsed/>
    <w:rsid w:val="004458CA"/>
    <w:pPr>
      <w:numPr>
        <w:numId w:val="5"/>
      </w:numPr>
      <w:contextualSpacing/>
    </w:pPr>
  </w:style>
  <w:style w:type="paragraph" w:styleId="ListBullet4">
    <w:name w:val="List Bullet 4"/>
    <w:basedOn w:val="Normal"/>
    <w:uiPriority w:val="99"/>
    <w:semiHidden/>
    <w:unhideWhenUsed/>
    <w:rsid w:val="004458CA"/>
    <w:pPr>
      <w:numPr>
        <w:numId w:val="6"/>
      </w:numPr>
      <w:contextualSpacing/>
    </w:pPr>
  </w:style>
  <w:style w:type="paragraph" w:styleId="ListBullet5">
    <w:name w:val="List Bullet 5"/>
    <w:basedOn w:val="Normal"/>
    <w:uiPriority w:val="99"/>
    <w:semiHidden/>
    <w:unhideWhenUsed/>
    <w:rsid w:val="004458CA"/>
    <w:pPr>
      <w:numPr>
        <w:numId w:val="7"/>
      </w:numPr>
      <w:contextualSpacing/>
    </w:pPr>
  </w:style>
  <w:style w:type="paragraph" w:styleId="ListContinue">
    <w:name w:val="List Continue"/>
    <w:basedOn w:val="Normal"/>
    <w:uiPriority w:val="99"/>
    <w:semiHidden/>
    <w:unhideWhenUsed/>
    <w:rsid w:val="004458CA"/>
    <w:pPr>
      <w:spacing w:after="120"/>
      <w:ind w:left="283"/>
      <w:contextualSpacing/>
    </w:pPr>
  </w:style>
  <w:style w:type="paragraph" w:styleId="ListContinue2">
    <w:name w:val="List Continue 2"/>
    <w:basedOn w:val="Normal"/>
    <w:uiPriority w:val="99"/>
    <w:semiHidden/>
    <w:unhideWhenUsed/>
    <w:rsid w:val="004458CA"/>
    <w:pPr>
      <w:spacing w:after="120"/>
      <w:ind w:left="566"/>
      <w:contextualSpacing/>
    </w:pPr>
  </w:style>
  <w:style w:type="paragraph" w:styleId="ListContinue3">
    <w:name w:val="List Continue 3"/>
    <w:basedOn w:val="Normal"/>
    <w:uiPriority w:val="99"/>
    <w:semiHidden/>
    <w:unhideWhenUsed/>
    <w:rsid w:val="004458CA"/>
    <w:pPr>
      <w:spacing w:after="120"/>
      <w:ind w:left="849"/>
      <w:contextualSpacing/>
    </w:pPr>
  </w:style>
  <w:style w:type="paragraph" w:styleId="ListContinue4">
    <w:name w:val="List Continue 4"/>
    <w:basedOn w:val="Normal"/>
    <w:uiPriority w:val="99"/>
    <w:semiHidden/>
    <w:unhideWhenUsed/>
    <w:rsid w:val="004458CA"/>
    <w:pPr>
      <w:spacing w:after="120"/>
      <w:ind w:left="1132"/>
      <w:contextualSpacing/>
    </w:pPr>
  </w:style>
  <w:style w:type="paragraph" w:styleId="ListContinue5">
    <w:name w:val="List Continue 5"/>
    <w:basedOn w:val="Normal"/>
    <w:uiPriority w:val="99"/>
    <w:semiHidden/>
    <w:unhideWhenUsed/>
    <w:rsid w:val="004458CA"/>
    <w:pPr>
      <w:spacing w:after="120"/>
      <w:ind w:left="1415"/>
      <w:contextualSpacing/>
    </w:pPr>
  </w:style>
  <w:style w:type="paragraph" w:styleId="ListNumber">
    <w:name w:val="List Number"/>
    <w:basedOn w:val="Normal"/>
    <w:uiPriority w:val="99"/>
    <w:semiHidden/>
    <w:unhideWhenUsed/>
    <w:rsid w:val="004458CA"/>
    <w:pPr>
      <w:numPr>
        <w:numId w:val="8"/>
      </w:numPr>
      <w:contextualSpacing/>
    </w:pPr>
  </w:style>
  <w:style w:type="paragraph" w:styleId="ListNumber2">
    <w:name w:val="List Number 2"/>
    <w:basedOn w:val="Normal"/>
    <w:uiPriority w:val="99"/>
    <w:semiHidden/>
    <w:unhideWhenUsed/>
    <w:rsid w:val="004458CA"/>
    <w:pPr>
      <w:numPr>
        <w:numId w:val="9"/>
      </w:numPr>
      <w:contextualSpacing/>
    </w:pPr>
  </w:style>
  <w:style w:type="paragraph" w:styleId="ListNumber3">
    <w:name w:val="List Number 3"/>
    <w:basedOn w:val="Normal"/>
    <w:uiPriority w:val="99"/>
    <w:semiHidden/>
    <w:unhideWhenUsed/>
    <w:rsid w:val="004458CA"/>
    <w:pPr>
      <w:numPr>
        <w:numId w:val="10"/>
      </w:numPr>
      <w:contextualSpacing/>
    </w:pPr>
  </w:style>
  <w:style w:type="paragraph" w:styleId="ListNumber4">
    <w:name w:val="List Number 4"/>
    <w:basedOn w:val="Normal"/>
    <w:uiPriority w:val="99"/>
    <w:semiHidden/>
    <w:unhideWhenUsed/>
    <w:rsid w:val="004458CA"/>
    <w:pPr>
      <w:numPr>
        <w:numId w:val="11"/>
      </w:numPr>
      <w:contextualSpacing/>
    </w:pPr>
  </w:style>
  <w:style w:type="paragraph" w:styleId="ListNumber5">
    <w:name w:val="List Number 5"/>
    <w:basedOn w:val="Normal"/>
    <w:uiPriority w:val="99"/>
    <w:semiHidden/>
    <w:unhideWhenUsed/>
    <w:rsid w:val="004458CA"/>
    <w:pPr>
      <w:numPr>
        <w:numId w:val="12"/>
      </w:numPr>
      <w:contextualSpacing/>
    </w:pPr>
  </w:style>
  <w:style w:type="paragraph" w:styleId="MacroText">
    <w:name w:val="macro"/>
    <w:link w:val="MacroTextChar"/>
    <w:uiPriority w:val="99"/>
    <w:semiHidden/>
    <w:unhideWhenUsed/>
    <w:rsid w:val="004458C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4458CA"/>
    <w:rPr>
      <w:rFonts w:ascii="Consolas" w:hAnsi="Consolas"/>
      <w:sz w:val="20"/>
      <w:szCs w:val="20"/>
    </w:rPr>
  </w:style>
  <w:style w:type="paragraph" w:styleId="MessageHeader">
    <w:name w:val="Message Header"/>
    <w:basedOn w:val="Normal"/>
    <w:link w:val="MessageHeaderChar"/>
    <w:uiPriority w:val="99"/>
    <w:semiHidden/>
    <w:unhideWhenUsed/>
    <w:rsid w:val="004458C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4458CA"/>
    <w:rPr>
      <w:rFonts w:asciiTheme="majorHAnsi" w:eastAsiaTheme="majorEastAsia" w:hAnsiTheme="majorHAnsi" w:cstheme="majorBidi"/>
      <w:shd w:val="pct20" w:color="auto" w:fill="auto"/>
    </w:rPr>
  </w:style>
  <w:style w:type="paragraph" w:styleId="NoSpacing">
    <w:name w:val="No Spacing"/>
    <w:uiPriority w:val="1"/>
    <w:qFormat/>
    <w:rsid w:val="004458CA"/>
    <w:pPr>
      <w:spacing w:after="0" w:line="240" w:lineRule="auto"/>
    </w:pPr>
  </w:style>
  <w:style w:type="paragraph" w:styleId="NormalWeb">
    <w:name w:val="Normal (Web)"/>
    <w:basedOn w:val="Normal"/>
    <w:uiPriority w:val="99"/>
    <w:semiHidden/>
    <w:unhideWhenUsed/>
    <w:rsid w:val="004458CA"/>
    <w:rPr>
      <w:rFonts w:ascii="Times New Roman" w:hAnsi="Times New Roman" w:cs="Times New Roman"/>
    </w:rPr>
  </w:style>
  <w:style w:type="paragraph" w:styleId="NormalIndent">
    <w:name w:val="Normal Indent"/>
    <w:basedOn w:val="Normal"/>
    <w:uiPriority w:val="99"/>
    <w:semiHidden/>
    <w:unhideWhenUsed/>
    <w:rsid w:val="004458CA"/>
    <w:pPr>
      <w:ind w:left="720"/>
    </w:pPr>
  </w:style>
  <w:style w:type="paragraph" w:styleId="NoteHeading">
    <w:name w:val="Note Heading"/>
    <w:basedOn w:val="Normal"/>
    <w:next w:val="Normal"/>
    <w:link w:val="NoteHeadingChar"/>
    <w:uiPriority w:val="99"/>
    <w:semiHidden/>
    <w:unhideWhenUsed/>
    <w:rsid w:val="004458CA"/>
    <w:pPr>
      <w:spacing w:after="0" w:line="240" w:lineRule="auto"/>
    </w:pPr>
  </w:style>
  <w:style w:type="character" w:customStyle="1" w:styleId="NoteHeadingChar">
    <w:name w:val="Note Heading Char"/>
    <w:basedOn w:val="DefaultParagraphFont"/>
    <w:link w:val="NoteHeading"/>
    <w:uiPriority w:val="99"/>
    <w:semiHidden/>
    <w:rsid w:val="004458CA"/>
  </w:style>
  <w:style w:type="paragraph" w:styleId="PlainText">
    <w:name w:val="Plain Text"/>
    <w:basedOn w:val="Normal"/>
    <w:link w:val="PlainTextChar"/>
    <w:uiPriority w:val="99"/>
    <w:semiHidden/>
    <w:unhideWhenUsed/>
    <w:rsid w:val="004458C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4458CA"/>
    <w:rPr>
      <w:rFonts w:ascii="Consolas" w:hAnsi="Consolas"/>
      <w:sz w:val="21"/>
      <w:szCs w:val="21"/>
    </w:rPr>
  </w:style>
  <w:style w:type="paragraph" w:styleId="Salutation">
    <w:name w:val="Salutation"/>
    <w:basedOn w:val="Normal"/>
    <w:next w:val="Normal"/>
    <w:link w:val="SalutationChar"/>
    <w:uiPriority w:val="99"/>
    <w:semiHidden/>
    <w:unhideWhenUsed/>
    <w:rsid w:val="004458CA"/>
  </w:style>
  <w:style w:type="character" w:customStyle="1" w:styleId="SalutationChar">
    <w:name w:val="Salutation Char"/>
    <w:basedOn w:val="DefaultParagraphFont"/>
    <w:link w:val="Salutation"/>
    <w:uiPriority w:val="99"/>
    <w:semiHidden/>
    <w:rsid w:val="004458CA"/>
  </w:style>
  <w:style w:type="paragraph" w:styleId="Signature">
    <w:name w:val="Signature"/>
    <w:basedOn w:val="Normal"/>
    <w:link w:val="SignatureChar"/>
    <w:uiPriority w:val="99"/>
    <w:semiHidden/>
    <w:unhideWhenUsed/>
    <w:rsid w:val="004458CA"/>
    <w:pPr>
      <w:spacing w:after="0" w:line="240" w:lineRule="auto"/>
      <w:ind w:left="4252"/>
    </w:pPr>
  </w:style>
  <w:style w:type="character" w:customStyle="1" w:styleId="SignatureChar">
    <w:name w:val="Signature Char"/>
    <w:basedOn w:val="DefaultParagraphFont"/>
    <w:link w:val="Signature"/>
    <w:uiPriority w:val="99"/>
    <w:semiHidden/>
    <w:rsid w:val="004458CA"/>
  </w:style>
  <w:style w:type="paragraph" w:styleId="TableofAuthorities">
    <w:name w:val="table of authorities"/>
    <w:basedOn w:val="Normal"/>
    <w:next w:val="Normal"/>
    <w:uiPriority w:val="99"/>
    <w:semiHidden/>
    <w:unhideWhenUsed/>
    <w:rsid w:val="004458CA"/>
    <w:pPr>
      <w:spacing w:after="0"/>
      <w:ind w:left="240" w:hanging="240"/>
    </w:pPr>
  </w:style>
  <w:style w:type="paragraph" w:styleId="TableofFigures">
    <w:name w:val="table of figures"/>
    <w:basedOn w:val="Normal"/>
    <w:next w:val="Normal"/>
    <w:uiPriority w:val="99"/>
    <w:semiHidden/>
    <w:unhideWhenUsed/>
    <w:rsid w:val="004458CA"/>
    <w:pPr>
      <w:spacing w:after="0"/>
    </w:pPr>
  </w:style>
  <w:style w:type="paragraph" w:styleId="TOAHeading">
    <w:name w:val="toa heading"/>
    <w:basedOn w:val="Normal"/>
    <w:next w:val="Normal"/>
    <w:uiPriority w:val="99"/>
    <w:semiHidden/>
    <w:unhideWhenUsed/>
    <w:rsid w:val="004458CA"/>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4458CA"/>
    <w:pPr>
      <w:spacing w:after="100"/>
    </w:pPr>
  </w:style>
  <w:style w:type="paragraph" w:styleId="TOC2">
    <w:name w:val="toc 2"/>
    <w:basedOn w:val="Normal"/>
    <w:next w:val="Normal"/>
    <w:autoRedefine/>
    <w:uiPriority w:val="39"/>
    <w:semiHidden/>
    <w:unhideWhenUsed/>
    <w:rsid w:val="004458CA"/>
    <w:pPr>
      <w:spacing w:after="100"/>
      <w:ind w:left="240"/>
    </w:pPr>
  </w:style>
  <w:style w:type="paragraph" w:styleId="TOC3">
    <w:name w:val="toc 3"/>
    <w:basedOn w:val="Normal"/>
    <w:next w:val="Normal"/>
    <w:autoRedefine/>
    <w:uiPriority w:val="39"/>
    <w:semiHidden/>
    <w:unhideWhenUsed/>
    <w:rsid w:val="004458CA"/>
    <w:pPr>
      <w:spacing w:after="100"/>
      <w:ind w:left="480"/>
    </w:pPr>
  </w:style>
  <w:style w:type="paragraph" w:styleId="TOC4">
    <w:name w:val="toc 4"/>
    <w:basedOn w:val="Normal"/>
    <w:next w:val="Normal"/>
    <w:autoRedefine/>
    <w:uiPriority w:val="39"/>
    <w:semiHidden/>
    <w:unhideWhenUsed/>
    <w:rsid w:val="004458CA"/>
    <w:pPr>
      <w:spacing w:after="100"/>
      <w:ind w:left="720"/>
    </w:pPr>
  </w:style>
  <w:style w:type="paragraph" w:styleId="TOC5">
    <w:name w:val="toc 5"/>
    <w:basedOn w:val="Normal"/>
    <w:next w:val="Normal"/>
    <w:autoRedefine/>
    <w:uiPriority w:val="39"/>
    <w:semiHidden/>
    <w:unhideWhenUsed/>
    <w:rsid w:val="004458CA"/>
    <w:pPr>
      <w:spacing w:after="100"/>
      <w:ind w:left="960"/>
    </w:pPr>
  </w:style>
  <w:style w:type="paragraph" w:styleId="TOC6">
    <w:name w:val="toc 6"/>
    <w:basedOn w:val="Normal"/>
    <w:next w:val="Normal"/>
    <w:autoRedefine/>
    <w:uiPriority w:val="39"/>
    <w:semiHidden/>
    <w:unhideWhenUsed/>
    <w:rsid w:val="004458CA"/>
    <w:pPr>
      <w:spacing w:after="100"/>
      <w:ind w:left="1200"/>
    </w:pPr>
  </w:style>
  <w:style w:type="paragraph" w:styleId="TOC7">
    <w:name w:val="toc 7"/>
    <w:basedOn w:val="Normal"/>
    <w:next w:val="Normal"/>
    <w:autoRedefine/>
    <w:uiPriority w:val="39"/>
    <w:semiHidden/>
    <w:unhideWhenUsed/>
    <w:rsid w:val="004458CA"/>
    <w:pPr>
      <w:spacing w:after="100"/>
      <w:ind w:left="1440"/>
    </w:pPr>
  </w:style>
  <w:style w:type="paragraph" w:styleId="TOC8">
    <w:name w:val="toc 8"/>
    <w:basedOn w:val="Normal"/>
    <w:next w:val="Normal"/>
    <w:autoRedefine/>
    <w:uiPriority w:val="39"/>
    <w:semiHidden/>
    <w:unhideWhenUsed/>
    <w:rsid w:val="004458CA"/>
    <w:pPr>
      <w:spacing w:after="100"/>
      <w:ind w:left="1680"/>
    </w:pPr>
  </w:style>
  <w:style w:type="paragraph" w:styleId="TOC9">
    <w:name w:val="toc 9"/>
    <w:basedOn w:val="Normal"/>
    <w:next w:val="Normal"/>
    <w:autoRedefine/>
    <w:uiPriority w:val="39"/>
    <w:semiHidden/>
    <w:unhideWhenUsed/>
    <w:rsid w:val="004458CA"/>
    <w:pPr>
      <w:spacing w:after="100"/>
      <w:ind w:left="1920"/>
    </w:pPr>
  </w:style>
  <w:style w:type="paragraph" w:styleId="TOCHeading">
    <w:name w:val="TOC Heading"/>
    <w:basedOn w:val="Heading1"/>
    <w:next w:val="Normal"/>
    <w:uiPriority w:val="39"/>
    <w:semiHidden/>
    <w:unhideWhenUsed/>
    <w:qFormat/>
    <w:rsid w:val="004458CA"/>
    <w:pPr>
      <w:spacing w:before="240" w:line="278" w:lineRule="auto"/>
      <w:outlineLvl w:val="9"/>
    </w:pPr>
    <w:rPr>
      <w:rFonts w:asciiTheme="majorHAnsi" w:eastAsiaTheme="majorEastAsia" w:hAnsiTheme="majorHAnsi" w:cstheme="majorBidi"/>
      <w:color w:val="0F4761" w:themeColor="accent1" w:themeShade="BF"/>
      <w:kern w:val="2"/>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2811D-0AEF-4D2C-9A64-7F4978368E7C}">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6791</Characters>
  <Application>Microsoft Office Word</Application>
  <DocSecurity>0</DocSecurity>
  <Lines>278</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PRC Multiyear prepositioning agreement - Completion review - DFAT management response</dc:title>
  <dc:subject/>
  <dc:creator/>
  <cp:keywords/>
  <dc:description/>
  <cp:lastModifiedBy/>
  <cp:revision>1</cp:revision>
  <dcterms:created xsi:type="dcterms:W3CDTF">2026-10-02T01:44:00Z</dcterms:created>
  <dcterms:modified xsi:type="dcterms:W3CDTF">2026-10-02T01:52:00Z</dcterms:modified>
</cp:coreProperties>
</file>