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348F6" w14:textId="13353EAC" w:rsidR="004D57EF" w:rsidRDefault="00E53F43" w:rsidP="003108FA">
      <w:pPr>
        <w:pStyle w:val="NoSpacing"/>
        <w:jc w:val="right"/>
      </w:pPr>
      <w:bookmarkStart w:id="0" w:name="_GoBack"/>
      <w:bookmarkEnd w:id="0"/>
      <w:r>
        <w:t xml:space="preserve"> </w:t>
      </w:r>
      <w:r w:rsidR="004D57EF">
        <w:t xml:space="preserve"> </w:t>
      </w:r>
    </w:p>
    <w:sdt>
      <w:sdtPr>
        <w:id w:val="-1374227214"/>
        <w:docPartObj>
          <w:docPartGallery w:val="Cover Pages"/>
          <w:docPartUnique/>
        </w:docPartObj>
      </w:sdtPr>
      <w:sdtEndPr/>
      <w:sdtContent>
        <w:p w14:paraId="52414968" w14:textId="4C8165E0" w:rsidR="003108FA" w:rsidRDefault="00DD33B3" w:rsidP="003108FA">
          <w:pPr>
            <w:pStyle w:val="NoSpacing"/>
            <w:jc w:val="right"/>
            <w:rPr>
              <w:caps/>
              <w:color w:val="323E4F" w:themeColor="text2" w:themeShade="BF"/>
              <w:sz w:val="40"/>
              <w:szCs w:val="40"/>
            </w:rPr>
          </w:pPr>
          <w:r>
            <w:rPr>
              <w:caps/>
              <w:color w:val="323E4F" w:themeColor="text2" w:themeShade="BF"/>
              <w:sz w:val="40"/>
              <w:szCs w:val="40"/>
              <w:lang w:val="en-US"/>
            </w:rPr>
            <w:t>December 2, 2017</w:t>
          </w:r>
        </w:p>
        <w:p w14:paraId="02592A32" w14:textId="29BD1CEF" w:rsidR="005815D4" w:rsidRDefault="005815D4"/>
        <w:p w14:paraId="06BC7BCF" w14:textId="1942C450" w:rsidR="005815D4" w:rsidRDefault="00491FC8">
          <w:r>
            <w:rPr>
              <w:noProof/>
              <w:lang w:val="en-AU" w:eastAsia="en-AU"/>
            </w:rPr>
            <mc:AlternateContent>
              <mc:Choice Requires="wps">
                <w:drawing>
                  <wp:anchor distT="0" distB="0" distL="114300" distR="114300" simplePos="0" relativeHeight="251661312" behindDoc="0" locked="0" layoutInCell="1" allowOverlap="1" wp14:anchorId="15D9328C" wp14:editId="5F4B6C28">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476875" cy="781050"/>
                    <wp:effectExtent l="0" t="0" r="9525" b="0"/>
                    <wp:wrapSquare wrapText="bothSides"/>
                    <wp:docPr id="112" name="Text Box 112"/>
                    <wp:cNvGraphicFramePr/>
                    <a:graphic xmlns:a="http://schemas.openxmlformats.org/drawingml/2006/main">
                      <a:graphicData uri="http://schemas.microsoft.com/office/word/2010/wordprocessingShape">
                        <wps:wsp>
                          <wps:cNvSpPr txBox="1"/>
                          <wps:spPr>
                            <a:xfrm>
                              <a:off x="0" y="0"/>
                              <a:ext cx="547687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67815" w14:textId="76B07535" w:rsidR="00E53F43" w:rsidRDefault="00E53F43">
                                <w:pPr>
                                  <w:pStyle w:val="NoSpacing"/>
                                  <w:jc w:val="right"/>
                                  <w:rPr>
                                    <w:caps/>
                                    <w:color w:val="262626" w:themeColor="text1" w:themeTint="D9"/>
                                    <w:sz w:val="20"/>
                                    <w:szCs w:val="20"/>
                                  </w:rPr>
                                </w:pPr>
                                <w:r>
                                  <w:rPr>
                                    <w:caps/>
                                    <w:color w:val="262626" w:themeColor="text1" w:themeTint="D9"/>
                                    <w:sz w:val="20"/>
                                    <w:szCs w:val="20"/>
                                  </w:rPr>
                                  <w:t>DONNA LEIGH HOLDEN DEVELOPMENT CONSULTING</w:t>
                                </w:r>
                              </w:p>
                              <w:p w14:paraId="76E9AA0C" w14:textId="538FD50E" w:rsidR="00E53F43" w:rsidRDefault="00E53F43">
                                <w:pPr>
                                  <w:pStyle w:val="NoSpacing"/>
                                  <w:jc w:val="right"/>
                                  <w:rPr>
                                    <w:caps/>
                                    <w:color w:val="262626" w:themeColor="text1" w:themeTint="D9"/>
                                    <w:sz w:val="20"/>
                                    <w:szCs w:val="20"/>
                                  </w:rPr>
                                </w:pPr>
                                <w:r w:rsidRPr="00491FC8">
                                  <w:rPr>
                                    <w:caps/>
                                    <w:color w:val="262626" w:themeColor="text1" w:themeTint="D9"/>
                                    <w:sz w:val="20"/>
                                    <w:szCs w:val="20"/>
                                  </w:rPr>
                                  <w:t>ABN 95 455 445 798</w:t>
                                </w:r>
                                <w:r>
                                  <w:rPr>
                                    <w:caps/>
                                    <w:color w:val="262626" w:themeColor="text1" w:themeTint="D9"/>
                                    <w:sz w:val="20"/>
                                    <w:szCs w:val="20"/>
                                  </w:rPr>
                                  <w:t xml:space="preserve"> </w:t>
                                </w:r>
                                <w:r>
                                  <w:rPr>
                                    <w:color w:val="262626" w:themeColor="text1" w:themeTint="D9"/>
                                    <w:sz w:val="20"/>
                                    <w:szCs w:val="20"/>
                                  </w:rPr>
                                  <w:t xml:space="preserve">Adelaide, Australia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D9328C" id="_x0000_t202" coordsize="21600,21600" o:spt="202" path="m,l,21600r21600,l21600,xe">
                    <v:stroke joinstyle="miter"/>
                    <v:path gradientshapeok="t" o:connecttype="rect"/>
                  </v:shapetype>
                  <v:shape id="Text Box 112" o:spid="_x0000_s1026" type="#_x0000_t202" style="position:absolute;margin-left:0;margin-top:0;width:431.25pt;height:61.5pt;z-index:251661312;visibility:visible;mso-wrap-style:square;mso-width-percent:0;mso-height-percent:0;mso-left-percent:150;mso-top-percent:837;mso-wrap-distance-left:9pt;mso-wrap-distance-top:0;mso-wrap-distance-right:9pt;mso-wrap-distance-bottom:0;mso-position-horizontal-relative:page;mso-position-vertical-relative:page;mso-width-percent:0;mso-height-percent: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" filled="f" stroked="f" strokeweight=".5pt">
                    <v:textbox inset="0,0,0,0">
                      <w:txbxContent>
                        <w:p w14:paraId="57767815" w14:textId="76B07535" w:rsidR="00E53F43" w:rsidRDefault="00E53F43">
                          <w:pPr>
                            <w:pStyle w:val="NoSpacing"/>
                            <w:jc w:val="right"/>
                            <w:rPr>
                              <w:caps/>
                              <w:color w:val="262626" w:themeColor="text1" w:themeTint="D9"/>
                              <w:sz w:val="20"/>
                              <w:szCs w:val="20"/>
                            </w:rPr>
                          </w:pPr>
                          <w:r>
                            <w:rPr>
                              <w:caps/>
                              <w:color w:val="262626" w:themeColor="text1" w:themeTint="D9"/>
                              <w:sz w:val="20"/>
                              <w:szCs w:val="20"/>
                            </w:rPr>
                            <w:t>DONNA LEIGH HOLDEN DEVELOPMENT CONSULTING</w:t>
                          </w:r>
                        </w:p>
                        <w:p w14:paraId="76E9AA0C" w14:textId="538FD50E" w:rsidR="00E53F43" w:rsidRDefault="00E53F43">
                          <w:pPr>
                            <w:pStyle w:val="NoSpacing"/>
                            <w:jc w:val="right"/>
                            <w:rPr>
                              <w:caps/>
                              <w:color w:val="262626" w:themeColor="text1" w:themeTint="D9"/>
                              <w:sz w:val="20"/>
                              <w:szCs w:val="20"/>
                            </w:rPr>
                          </w:pPr>
                          <w:r w:rsidRPr="00491FC8">
                            <w:rPr>
                              <w:caps/>
                              <w:color w:val="262626" w:themeColor="text1" w:themeTint="D9"/>
                              <w:sz w:val="20"/>
                              <w:szCs w:val="20"/>
                            </w:rPr>
                            <w:t>ABN 95 455 445 798</w:t>
                          </w:r>
                          <w:r>
                            <w:rPr>
                              <w:caps/>
                              <w:color w:val="262626" w:themeColor="text1" w:themeTint="D9"/>
                              <w:sz w:val="20"/>
                              <w:szCs w:val="20"/>
                            </w:rPr>
                            <w:t xml:space="preserve"> </w:t>
                          </w:r>
                          <w:r>
                            <w:rPr>
                              <w:color w:val="262626" w:themeColor="text1" w:themeTint="D9"/>
                              <w:sz w:val="20"/>
                              <w:szCs w:val="20"/>
                            </w:rPr>
                            <w:t xml:space="preserve">Adelaide, Australia   </w:t>
                          </w:r>
                        </w:p>
                      </w:txbxContent>
                    </v:textbox>
                    <w10:wrap type="square" anchorx="page" anchory="page"/>
                  </v:shape>
                </w:pict>
              </mc:Fallback>
            </mc:AlternateContent>
          </w:r>
          <w:r w:rsidR="005815D4">
            <w:rPr>
              <w:noProof/>
              <w:lang w:val="en-AU" w:eastAsia="en-AU"/>
            </w:rPr>
            <mc:AlternateContent>
              <mc:Choice Requires="wps">
                <w:drawing>
                  <wp:anchor distT="0" distB="0" distL="114300" distR="114300" simplePos="0" relativeHeight="251662336" behindDoc="0" locked="0" layoutInCell="1" allowOverlap="1" wp14:anchorId="7374845C" wp14:editId="17EF243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5549265" cy="31623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554926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E9C16" w14:textId="3A365AAC" w:rsidR="00E53F43" w:rsidRDefault="00E53F43">
                                <w:pPr>
                                  <w:pStyle w:val="NoSpacing"/>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xmlns:mv="urn:schemas-microsoft-com:mac:vml" xmlns:mo="http://schemas.microsoft.com/office/mac/office/2008/main">
                <w:pict>
                  <v:shape w14:anchorId="7374845C" id="Text Box 111" o:spid="_x0000_s1027" type="#_x0000_t202" style="position:absolute;margin-left:0;margin-top:0;width:436.95pt;height:24.9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" filled="f" stroked="f" strokeweight=".5pt">
                    <v:textbox style="mso-fit-shape-to-text:t" inset="0,0,0,0">
                      <w:txbxContent>
                        <w:p w14:paraId="22BE9C16" w14:textId="3A365AAC" w:rsidR="00E53F43" w:rsidRDefault="00E53F43">
                          <w:pPr>
                            <w:pStyle w:val="NoSpacing"/>
                            <w:jc w:val="right"/>
                            <w:rPr>
                              <w:caps/>
                              <w:color w:val="323E4F" w:themeColor="text2" w:themeShade="BF"/>
                              <w:sz w:val="40"/>
                              <w:szCs w:val="40"/>
                            </w:rPr>
                          </w:pPr>
                        </w:p>
                      </w:txbxContent>
                    </v:textbox>
                    <w10:wrap type="square" anchorx="page" anchory="page"/>
                  </v:shape>
                </w:pict>
              </mc:Fallback>
            </mc:AlternateContent>
          </w:r>
          <w:r w:rsidR="005815D4">
            <w:rPr>
              <w:noProof/>
              <w:lang w:val="en-AU" w:eastAsia="en-AU"/>
            </w:rPr>
            <mc:AlternateContent>
              <mc:Choice Requires="wps">
                <w:drawing>
                  <wp:anchor distT="0" distB="0" distL="114300" distR="114300" simplePos="0" relativeHeight="251660288" behindDoc="0" locked="0" layoutInCell="1" allowOverlap="1" wp14:anchorId="46F7FD44" wp14:editId="32BBF32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EA720" w14:textId="34071327" w:rsidR="00E53F43" w:rsidRDefault="00E53F43">
                                <w:pPr>
                                  <w:pStyle w:val="NoSpacing"/>
                                  <w:jc w:val="right"/>
                                  <w:rPr>
                                    <w:caps/>
                                    <w:color w:val="323E4F" w:themeColor="text2" w:themeShade="BF"/>
                                    <w:sz w:val="52"/>
                                    <w:szCs w:val="52"/>
                                  </w:rPr>
                                </w:pPr>
                                <w:r>
                                  <w:rPr>
                                    <w:caps/>
                                    <w:color w:val="323E4F" w:themeColor="text2" w:themeShade="BF"/>
                                    <w:sz w:val="52"/>
                                    <w:szCs w:val="52"/>
                                  </w:rPr>
                                  <w:t>BOUGAINVILLE YOUTH INITIATIVE INDEPENDENT REVIEW AND DESIGN</w:t>
                                </w:r>
                              </w:p>
                              <w:p w14:paraId="50EE630C" w14:textId="5CB5D5AE" w:rsidR="00E53F43" w:rsidRDefault="00E53F43">
                                <w:pPr>
                                  <w:pStyle w:val="NoSpacing"/>
                                  <w:jc w:val="right"/>
                                  <w:rPr>
                                    <w:smallCaps/>
                                    <w:color w:val="44546A" w:themeColor="text2"/>
                                    <w:sz w:val="36"/>
                                    <w:szCs w:val="36"/>
                                  </w:rPr>
                                </w:pPr>
                                <w:r>
                                  <w:rPr>
                                    <w:smallCaps/>
                                    <w:color w:val="44546A" w:themeColor="text2"/>
                                    <w:sz w:val="36"/>
                                    <w:szCs w:val="36"/>
                                  </w:rPr>
                                  <w:t>Review Report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46F7FD44" id="Text Box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hleQ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" filled="f" stroked="f" strokeweight=".5pt">
                    <v:textbox inset="0,0,0,0">
                      <w:txbxContent>
                        <w:p w14:paraId="56CEA720" w14:textId="34071327" w:rsidR="00E53F43" w:rsidRDefault="00E53F43">
                          <w:pPr>
                            <w:pStyle w:val="NoSpacing"/>
                            <w:jc w:val="right"/>
                            <w:rPr>
                              <w:caps/>
                              <w:color w:val="323E4F" w:themeColor="text2" w:themeShade="BF"/>
                              <w:sz w:val="52"/>
                              <w:szCs w:val="52"/>
                            </w:rPr>
                          </w:pPr>
                          <w:r>
                            <w:rPr>
                              <w:caps/>
                              <w:color w:val="323E4F" w:themeColor="text2" w:themeShade="BF"/>
                              <w:sz w:val="52"/>
                              <w:szCs w:val="52"/>
                            </w:rPr>
                            <w:t>BOUGAINVILLE YOUTH INITIATIVE INDEPENDENT REVIEW AND DESIGN</w:t>
                          </w:r>
                        </w:p>
                        <w:p w14:paraId="50EE630C" w14:textId="5CB5D5AE" w:rsidR="00E53F43" w:rsidRDefault="00E53F43">
                          <w:pPr>
                            <w:pStyle w:val="NoSpacing"/>
                            <w:jc w:val="right"/>
                            <w:rPr>
                              <w:smallCaps/>
                              <w:color w:val="44546A" w:themeColor="text2"/>
                              <w:sz w:val="36"/>
                              <w:szCs w:val="36"/>
                            </w:rPr>
                          </w:pPr>
                          <w:r>
                            <w:rPr>
                              <w:smallCaps/>
                              <w:color w:val="44546A" w:themeColor="text2"/>
                              <w:sz w:val="36"/>
                              <w:szCs w:val="36"/>
                            </w:rPr>
                            <w:t>Review Report</w:t>
                          </w:r>
                        </w:p>
                      </w:txbxContent>
                    </v:textbox>
                    <w10:wrap type="square" anchorx="page" anchory="page"/>
                  </v:shape>
                </w:pict>
              </mc:Fallback>
            </mc:AlternateContent>
          </w:r>
          <w:r w:rsidR="005815D4">
            <w:rPr>
              <w:noProof/>
              <w:lang w:val="en-AU" w:eastAsia="en-AU"/>
            </w:rPr>
            <mc:AlternateContent>
              <mc:Choice Requires="wpg">
                <w:drawing>
                  <wp:anchor distT="0" distB="0" distL="114300" distR="114300" simplePos="0" relativeHeight="251659264" behindDoc="0" locked="0" layoutInCell="1" allowOverlap="1" wp14:anchorId="6F6C8DD0" wp14:editId="3289528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group w14:anchorId="32E43147"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rsidR="005815D4">
            <w:br w:type="page"/>
          </w:r>
        </w:p>
      </w:sdtContent>
    </w:sdt>
    <w:p w14:paraId="74C61576" w14:textId="77777777" w:rsidR="00946A3C" w:rsidRDefault="00946A3C" w:rsidP="00491FC8">
      <w:pPr>
        <w:pStyle w:val="Heading2"/>
      </w:pPr>
      <w:bookmarkStart w:id="1" w:name="_Toc500427681"/>
      <w:r w:rsidRPr="00D04E8E">
        <w:lastRenderedPageBreak/>
        <w:t>Acronyms and Abbreviations</w:t>
      </w:r>
      <w:bookmarkEnd w:id="1"/>
    </w:p>
    <w:p w14:paraId="7A0F2D40" w14:textId="77777777" w:rsidR="00F717FA" w:rsidRPr="00F717FA" w:rsidRDefault="00F717FA" w:rsidP="00F717FA"/>
    <w:p w14:paraId="6E324FFE" w14:textId="77777777" w:rsidR="00880FB8" w:rsidRDefault="00880FB8" w:rsidP="00880FB8">
      <w:r>
        <w:t>ABG</w:t>
      </w:r>
      <w:r>
        <w:tab/>
      </w:r>
      <w:r>
        <w:tab/>
        <w:t>Autonomous Bougainville Government</w:t>
      </w:r>
    </w:p>
    <w:p w14:paraId="29A00AEF" w14:textId="77777777" w:rsidR="00880FB8" w:rsidRDefault="00880FB8" w:rsidP="00880FB8">
      <w:r>
        <w:t>ANCP</w:t>
      </w:r>
      <w:r>
        <w:tab/>
      </w:r>
      <w:r>
        <w:tab/>
        <w:t>Australian NGO Cooperation Program</w:t>
      </w:r>
    </w:p>
    <w:p w14:paraId="1B90D69D" w14:textId="7DED3100" w:rsidR="004A31FE" w:rsidRDefault="004A31FE" w:rsidP="00880FB8">
      <w:r>
        <w:t>BPS</w:t>
      </w:r>
      <w:r>
        <w:tab/>
      </w:r>
      <w:r>
        <w:tab/>
        <w:t>Bougainville Police Service</w:t>
      </w:r>
    </w:p>
    <w:p w14:paraId="1EE5850B" w14:textId="1ADE0ABF" w:rsidR="00144FD2" w:rsidRDefault="00C37A06" w:rsidP="00880FB8">
      <w:r>
        <w:t>AROB</w:t>
      </w:r>
      <w:r w:rsidR="00144FD2">
        <w:tab/>
      </w:r>
      <w:r w:rsidR="00144FD2">
        <w:tab/>
        <w:t>Autonomous Region of Bougainville</w:t>
      </w:r>
    </w:p>
    <w:p w14:paraId="7BD03F66" w14:textId="775BFC28" w:rsidR="00880FB8" w:rsidRDefault="00880FB8" w:rsidP="00880FB8">
      <w:r>
        <w:t>BPA</w:t>
      </w:r>
      <w:r>
        <w:tab/>
      </w:r>
      <w:r>
        <w:tab/>
        <w:t>Bougainville Peace Agreement</w:t>
      </w:r>
    </w:p>
    <w:p w14:paraId="7F1D1E51" w14:textId="77777777" w:rsidR="00880FB8" w:rsidRDefault="00880FB8" w:rsidP="00880FB8">
      <w:r>
        <w:t>BYI</w:t>
      </w:r>
      <w:r>
        <w:tab/>
      </w:r>
      <w:r>
        <w:tab/>
        <w:t>Bougainville Youth Initiative</w:t>
      </w:r>
    </w:p>
    <w:p w14:paraId="61BF5638" w14:textId="4B309598" w:rsidR="00477FF7" w:rsidRDefault="00477FF7" w:rsidP="00880FB8">
      <w:r>
        <w:t>BYF</w:t>
      </w:r>
      <w:r>
        <w:tab/>
      </w:r>
      <w:r>
        <w:tab/>
        <w:t>Bougainville Youth Federation</w:t>
      </w:r>
    </w:p>
    <w:p w14:paraId="50C2045A" w14:textId="1867D0BB" w:rsidR="00A41A2E" w:rsidRDefault="00A41A2E" w:rsidP="00880FB8">
      <w:r>
        <w:t>BYP</w:t>
      </w:r>
      <w:r>
        <w:tab/>
      </w:r>
      <w:r>
        <w:tab/>
        <w:t>Bougainville Youth Policy</w:t>
      </w:r>
    </w:p>
    <w:p w14:paraId="1B2109C8" w14:textId="77777777" w:rsidR="00880FB8" w:rsidRDefault="00880FB8" w:rsidP="00880FB8">
      <w:r>
        <w:t>CSO</w:t>
      </w:r>
      <w:r>
        <w:tab/>
      </w:r>
      <w:r>
        <w:tab/>
        <w:t>Civil Society Organisations</w:t>
      </w:r>
    </w:p>
    <w:p w14:paraId="70BBDE87" w14:textId="0295E756" w:rsidR="00A26C06" w:rsidRDefault="00A26C06" w:rsidP="00880FB8">
      <w:r>
        <w:t>DoCD</w:t>
      </w:r>
      <w:r>
        <w:tab/>
      </w:r>
      <w:r>
        <w:tab/>
        <w:t>Department of Community Development (ABG)</w:t>
      </w:r>
    </w:p>
    <w:p w14:paraId="4BD86D56" w14:textId="533CE9D4" w:rsidR="00A26C06" w:rsidRDefault="00A26C06" w:rsidP="00880FB8">
      <w:r>
        <w:t>DoE</w:t>
      </w:r>
      <w:r>
        <w:tab/>
      </w:r>
      <w:r>
        <w:tab/>
        <w:t>Department of Education (DoE)</w:t>
      </w:r>
    </w:p>
    <w:p w14:paraId="378FACF0" w14:textId="23E9DA6E" w:rsidR="00880FB8" w:rsidRDefault="00880FB8" w:rsidP="00880FB8">
      <w:r>
        <w:t>DFAT</w:t>
      </w:r>
      <w:r>
        <w:tab/>
      </w:r>
      <w:r>
        <w:tab/>
        <w:t>Australian Department of Foreign Affairs and Trade</w:t>
      </w:r>
    </w:p>
    <w:p w14:paraId="5D6D80E8" w14:textId="4BD881DD" w:rsidR="00477FF7" w:rsidRDefault="00477FF7" w:rsidP="00880FB8">
      <w:r>
        <w:t>DYA</w:t>
      </w:r>
      <w:r>
        <w:tab/>
      </w:r>
      <w:r>
        <w:tab/>
        <w:t>District Youth Association</w:t>
      </w:r>
    </w:p>
    <w:p w14:paraId="1BEDE646" w14:textId="6536574D" w:rsidR="00B20D40" w:rsidRDefault="00B20D40" w:rsidP="00880FB8">
      <w:r>
        <w:t>EVAW</w:t>
      </w:r>
      <w:r>
        <w:tab/>
      </w:r>
      <w:r>
        <w:tab/>
        <w:t>Eliminating Violence Against Women</w:t>
      </w:r>
    </w:p>
    <w:p w14:paraId="1DEA3E0B" w14:textId="312CBA25" w:rsidR="00880FB8" w:rsidRDefault="00880FB8" w:rsidP="00880FB8">
      <w:r>
        <w:t>GoPNG</w:t>
      </w:r>
      <w:r>
        <w:tab/>
      </w:r>
      <w:r>
        <w:tab/>
        <w:t>Government of Papua New Guinea</w:t>
      </w:r>
    </w:p>
    <w:p w14:paraId="3E5AF115" w14:textId="77777777" w:rsidR="00880FB8" w:rsidRDefault="00880FB8" w:rsidP="00880FB8">
      <w:r>
        <w:t>NGO/s</w:t>
      </w:r>
      <w:r>
        <w:tab/>
      </w:r>
      <w:r>
        <w:tab/>
        <w:t>Non-Government Organisation/s</w:t>
      </w:r>
    </w:p>
    <w:p w14:paraId="41DF783D" w14:textId="77777777" w:rsidR="00880FB8" w:rsidRDefault="00880FB8" w:rsidP="00880FB8">
      <w:r>
        <w:t>INGOs</w:t>
      </w:r>
      <w:r>
        <w:tab/>
      </w:r>
      <w:r>
        <w:tab/>
        <w:t>International Non-Government Organisations</w:t>
      </w:r>
    </w:p>
    <w:p w14:paraId="35148C2F" w14:textId="77777777" w:rsidR="00880FB8" w:rsidRDefault="00880FB8" w:rsidP="00880FB8">
      <w:r>
        <w:t>PGF</w:t>
      </w:r>
      <w:r>
        <w:tab/>
      </w:r>
      <w:r>
        <w:tab/>
        <w:t>Papua New Guinea Governance Facility</w:t>
      </w:r>
    </w:p>
    <w:p w14:paraId="7052C09C" w14:textId="77777777" w:rsidR="00880FB8" w:rsidRDefault="00880FB8" w:rsidP="00880FB8">
      <w:r>
        <w:t>PNG</w:t>
      </w:r>
      <w:r>
        <w:tab/>
      </w:r>
      <w:r>
        <w:tab/>
        <w:t>Papua New Guinea</w:t>
      </w:r>
    </w:p>
    <w:p w14:paraId="452B3D8C" w14:textId="59EE6CA3" w:rsidR="006B4432" w:rsidRDefault="006B4432" w:rsidP="00880FB8">
      <w:r>
        <w:t>SGBV</w:t>
      </w:r>
      <w:r>
        <w:tab/>
      </w:r>
      <w:r>
        <w:tab/>
        <w:t>Sexual and Gender Based Violence</w:t>
      </w:r>
    </w:p>
    <w:p w14:paraId="31B42333" w14:textId="607D6226" w:rsidR="00880FB8" w:rsidRDefault="00880FB8" w:rsidP="00880FB8">
      <w:r>
        <w:t>ToR</w:t>
      </w:r>
      <w:r>
        <w:tab/>
      </w:r>
      <w:r>
        <w:tab/>
        <w:t>Terms of Reference</w:t>
      </w:r>
    </w:p>
    <w:p w14:paraId="4E5FA577" w14:textId="6A034FA9" w:rsidR="00A26C06" w:rsidRDefault="00A26C06" w:rsidP="00880FB8">
      <w:r>
        <w:t>TVET</w:t>
      </w:r>
      <w:r>
        <w:tab/>
      </w:r>
      <w:r>
        <w:tab/>
        <w:t>Technical and Vocational Employment and Training</w:t>
      </w:r>
    </w:p>
    <w:p w14:paraId="6A85D965" w14:textId="198E6EBA" w:rsidR="002B6EC3" w:rsidRDefault="002B6EC3" w:rsidP="00880FB8">
      <w:r>
        <w:t>UNSCR</w:t>
      </w:r>
      <w:r>
        <w:tab/>
      </w:r>
      <w:r>
        <w:tab/>
        <w:t>United Nations Security Council Resolution</w:t>
      </w:r>
    </w:p>
    <w:p w14:paraId="08BCED35" w14:textId="7990BAFD" w:rsidR="00952E24" w:rsidRDefault="00952E24" w:rsidP="00880FB8">
      <w:r>
        <w:t xml:space="preserve">WASH </w:t>
      </w:r>
      <w:r>
        <w:tab/>
      </w:r>
      <w:r>
        <w:tab/>
        <w:t>Water, sanitation and hygiene</w:t>
      </w:r>
    </w:p>
    <w:p w14:paraId="66B71F30" w14:textId="77777777" w:rsidR="00946A3C" w:rsidRDefault="00946A3C" w:rsidP="00946A3C"/>
    <w:p w14:paraId="3EF94020" w14:textId="77777777" w:rsidR="00083842" w:rsidRDefault="00083842">
      <w:r>
        <w:br w:type="page"/>
      </w:r>
    </w:p>
    <w:sdt>
      <w:sdtPr>
        <w:rPr>
          <w:rFonts w:asciiTheme="minorHAnsi" w:eastAsiaTheme="minorHAnsi" w:hAnsiTheme="minorHAnsi" w:cstheme="minorBidi"/>
          <w:b w:val="0"/>
          <w:color w:val="auto"/>
          <w:sz w:val="22"/>
          <w:szCs w:val="22"/>
          <w:lang w:val="en-NZ"/>
        </w:rPr>
        <w:id w:val="98295638"/>
        <w:docPartObj>
          <w:docPartGallery w:val="Table of Contents"/>
          <w:docPartUnique/>
        </w:docPartObj>
      </w:sdtPr>
      <w:sdtEndPr>
        <w:rPr>
          <w:bCs/>
          <w:noProof/>
        </w:rPr>
      </w:sdtEndPr>
      <w:sdtContent>
        <w:p w14:paraId="254D0A26" w14:textId="45D47732" w:rsidR="00B92E97" w:rsidRDefault="00B92E97">
          <w:pPr>
            <w:pStyle w:val="TOCHeading"/>
          </w:pPr>
          <w:r>
            <w:t>Table of Contents</w:t>
          </w:r>
        </w:p>
        <w:p w14:paraId="47134225" w14:textId="77777777" w:rsidR="00D34648" w:rsidRDefault="00B92E97">
          <w:pPr>
            <w:pStyle w:val="TOC2"/>
            <w:tabs>
              <w:tab w:val="right" w:leader="dot" w:pos="9016"/>
            </w:tabs>
            <w:rPr>
              <w:rFonts w:eastAsiaTheme="minorEastAsia"/>
              <w:noProof/>
              <w:sz w:val="24"/>
              <w:szCs w:val="24"/>
              <w:lang w:val="en-GB" w:eastAsia="en-GB"/>
            </w:rPr>
          </w:pPr>
          <w:r>
            <w:fldChar w:fldCharType="begin"/>
          </w:r>
          <w:r>
            <w:instrText xml:space="preserve"> TOC \o "1-3" \h \z \u </w:instrText>
          </w:r>
          <w:r>
            <w:fldChar w:fldCharType="separate"/>
          </w:r>
          <w:hyperlink w:anchor="_Toc500427681" w:history="1">
            <w:r w:rsidR="00D34648" w:rsidRPr="001412A8">
              <w:rPr>
                <w:rStyle w:val="Hyperlink"/>
                <w:noProof/>
              </w:rPr>
              <w:t>Acronyms and Abbreviations</w:t>
            </w:r>
            <w:r w:rsidR="00D34648">
              <w:rPr>
                <w:noProof/>
                <w:webHidden/>
              </w:rPr>
              <w:tab/>
            </w:r>
            <w:r w:rsidR="00D34648">
              <w:rPr>
                <w:noProof/>
                <w:webHidden/>
              </w:rPr>
              <w:fldChar w:fldCharType="begin"/>
            </w:r>
            <w:r w:rsidR="00D34648">
              <w:rPr>
                <w:noProof/>
                <w:webHidden/>
              </w:rPr>
              <w:instrText xml:space="preserve"> PAGEREF _Toc500427681 \h </w:instrText>
            </w:r>
            <w:r w:rsidR="00D34648">
              <w:rPr>
                <w:noProof/>
                <w:webHidden/>
              </w:rPr>
            </w:r>
            <w:r w:rsidR="00D34648">
              <w:rPr>
                <w:noProof/>
                <w:webHidden/>
              </w:rPr>
              <w:fldChar w:fldCharType="separate"/>
            </w:r>
            <w:r w:rsidR="00D34648">
              <w:rPr>
                <w:noProof/>
                <w:webHidden/>
              </w:rPr>
              <w:t>1</w:t>
            </w:r>
            <w:r w:rsidR="00D34648">
              <w:rPr>
                <w:noProof/>
                <w:webHidden/>
              </w:rPr>
              <w:fldChar w:fldCharType="end"/>
            </w:r>
          </w:hyperlink>
        </w:p>
        <w:p w14:paraId="48DD69EC" w14:textId="77777777" w:rsidR="00D34648" w:rsidRDefault="004A70BE">
          <w:pPr>
            <w:pStyle w:val="TOC2"/>
            <w:tabs>
              <w:tab w:val="right" w:leader="dot" w:pos="9016"/>
            </w:tabs>
            <w:rPr>
              <w:rFonts w:eastAsiaTheme="minorEastAsia"/>
              <w:noProof/>
              <w:sz w:val="24"/>
              <w:szCs w:val="24"/>
              <w:lang w:val="en-GB" w:eastAsia="en-GB"/>
            </w:rPr>
          </w:pPr>
          <w:hyperlink w:anchor="_Toc500427682" w:history="1">
            <w:r w:rsidR="00D34648" w:rsidRPr="001412A8">
              <w:rPr>
                <w:rStyle w:val="Hyperlink"/>
                <w:noProof/>
              </w:rPr>
              <w:t>Aid Activity Summary</w:t>
            </w:r>
            <w:r w:rsidR="00D34648">
              <w:rPr>
                <w:noProof/>
                <w:webHidden/>
              </w:rPr>
              <w:tab/>
            </w:r>
            <w:r w:rsidR="00D34648">
              <w:rPr>
                <w:noProof/>
                <w:webHidden/>
              </w:rPr>
              <w:fldChar w:fldCharType="begin"/>
            </w:r>
            <w:r w:rsidR="00D34648">
              <w:rPr>
                <w:noProof/>
                <w:webHidden/>
              </w:rPr>
              <w:instrText xml:space="preserve"> PAGEREF _Toc500427682 \h </w:instrText>
            </w:r>
            <w:r w:rsidR="00D34648">
              <w:rPr>
                <w:noProof/>
                <w:webHidden/>
              </w:rPr>
            </w:r>
            <w:r w:rsidR="00D34648">
              <w:rPr>
                <w:noProof/>
                <w:webHidden/>
              </w:rPr>
              <w:fldChar w:fldCharType="separate"/>
            </w:r>
            <w:r w:rsidR="00D34648">
              <w:rPr>
                <w:noProof/>
                <w:webHidden/>
              </w:rPr>
              <w:t>3</w:t>
            </w:r>
            <w:r w:rsidR="00D34648">
              <w:rPr>
                <w:noProof/>
                <w:webHidden/>
              </w:rPr>
              <w:fldChar w:fldCharType="end"/>
            </w:r>
          </w:hyperlink>
        </w:p>
        <w:p w14:paraId="71354C76" w14:textId="77777777" w:rsidR="00D34648" w:rsidRDefault="004A70BE">
          <w:pPr>
            <w:pStyle w:val="TOC2"/>
            <w:tabs>
              <w:tab w:val="right" w:leader="dot" w:pos="9016"/>
            </w:tabs>
            <w:rPr>
              <w:rFonts w:eastAsiaTheme="minorEastAsia"/>
              <w:noProof/>
              <w:sz w:val="24"/>
              <w:szCs w:val="24"/>
              <w:lang w:val="en-GB" w:eastAsia="en-GB"/>
            </w:rPr>
          </w:pPr>
          <w:hyperlink w:anchor="_Toc500427683" w:history="1">
            <w:r w:rsidR="00D34648" w:rsidRPr="001412A8">
              <w:rPr>
                <w:rStyle w:val="Hyperlink"/>
                <w:noProof/>
              </w:rPr>
              <w:t>Acknowledgments</w:t>
            </w:r>
            <w:r w:rsidR="00D34648">
              <w:rPr>
                <w:noProof/>
                <w:webHidden/>
              </w:rPr>
              <w:tab/>
            </w:r>
            <w:r w:rsidR="00D34648">
              <w:rPr>
                <w:noProof/>
                <w:webHidden/>
              </w:rPr>
              <w:fldChar w:fldCharType="begin"/>
            </w:r>
            <w:r w:rsidR="00D34648">
              <w:rPr>
                <w:noProof/>
                <w:webHidden/>
              </w:rPr>
              <w:instrText xml:space="preserve"> PAGEREF _Toc500427683 \h </w:instrText>
            </w:r>
            <w:r w:rsidR="00D34648">
              <w:rPr>
                <w:noProof/>
                <w:webHidden/>
              </w:rPr>
            </w:r>
            <w:r w:rsidR="00D34648">
              <w:rPr>
                <w:noProof/>
                <w:webHidden/>
              </w:rPr>
              <w:fldChar w:fldCharType="separate"/>
            </w:r>
            <w:r w:rsidR="00D34648">
              <w:rPr>
                <w:noProof/>
                <w:webHidden/>
              </w:rPr>
              <w:t>3</w:t>
            </w:r>
            <w:r w:rsidR="00D34648">
              <w:rPr>
                <w:noProof/>
                <w:webHidden/>
              </w:rPr>
              <w:fldChar w:fldCharType="end"/>
            </w:r>
          </w:hyperlink>
        </w:p>
        <w:p w14:paraId="24C340E2" w14:textId="77777777" w:rsidR="00D34648" w:rsidRDefault="004A70BE">
          <w:pPr>
            <w:pStyle w:val="TOC1"/>
            <w:rPr>
              <w:rFonts w:eastAsiaTheme="minorEastAsia"/>
              <w:b w:val="0"/>
              <w:sz w:val="24"/>
              <w:szCs w:val="24"/>
              <w:lang w:val="en-GB" w:eastAsia="en-GB"/>
            </w:rPr>
          </w:pPr>
          <w:hyperlink w:anchor="_Toc500427684" w:history="1">
            <w:r w:rsidR="00D34648" w:rsidRPr="001412A8">
              <w:rPr>
                <w:rStyle w:val="Hyperlink"/>
              </w:rPr>
              <w:t>Executive Summary</w:t>
            </w:r>
            <w:r w:rsidR="00D34648">
              <w:rPr>
                <w:webHidden/>
              </w:rPr>
              <w:tab/>
            </w:r>
            <w:r w:rsidR="00D34648">
              <w:rPr>
                <w:webHidden/>
              </w:rPr>
              <w:fldChar w:fldCharType="begin"/>
            </w:r>
            <w:r w:rsidR="00D34648">
              <w:rPr>
                <w:webHidden/>
              </w:rPr>
              <w:instrText xml:space="preserve"> PAGEREF _Toc500427684 \h </w:instrText>
            </w:r>
            <w:r w:rsidR="00D34648">
              <w:rPr>
                <w:webHidden/>
              </w:rPr>
            </w:r>
            <w:r w:rsidR="00D34648">
              <w:rPr>
                <w:webHidden/>
              </w:rPr>
              <w:fldChar w:fldCharType="separate"/>
            </w:r>
            <w:r w:rsidR="00D34648">
              <w:rPr>
                <w:webHidden/>
              </w:rPr>
              <w:t>4</w:t>
            </w:r>
            <w:r w:rsidR="00D34648">
              <w:rPr>
                <w:webHidden/>
              </w:rPr>
              <w:fldChar w:fldCharType="end"/>
            </w:r>
          </w:hyperlink>
        </w:p>
        <w:p w14:paraId="719CD4DF" w14:textId="77777777" w:rsidR="00D34648" w:rsidRDefault="004A70BE">
          <w:pPr>
            <w:pStyle w:val="TOC2"/>
            <w:tabs>
              <w:tab w:val="right" w:leader="dot" w:pos="9016"/>
            </w:tabs>
            <w:rPr>
              <w:rFonts w:eastAsiaTheme="minorEastAsia"/>
              <w:noProof/>
              <w:sz w:val="24"/>
              <w:szCs w:val="24"/>
              <w:lang w:val="en-GB" w:eastAsia="en-GB"/>
            </w:rPr>
          </w:pPr>
          <w:hyperlink w:anchor="_Toc500427685" w:history="1">
            <w:r w:rsidR="00D34648" w:rsidRPr="001412A8">
              <w:rPr>
                <w:rStyle w:val="Hyperlink"/>
                <w:noProof/>
              </w:rPr>
              <w:t>Context</w:t>
            </w:r>
            <w:r w:rsidR="00D34648">
              <w:rPr>
                <w:noProof/>
                <w:webHidden/>
              </w:rPr>
              <w:tab/>
            </w:r>
            <w:r w:rsidR="00D34648">
              <w:rPr>
                <w:noProof/>
                <w:webHidden/>
              </w:rPr>
              <w:fldChar w:fldCharType="begin"/>
            </w:r>
            <w:r w:rsidR="00D34648">
              <w:rPr>
                <w:noProof/>
                <w:webHidden/>
              </w:rPr>
              <w:instrText xml:space="preserve"> PAGEREF _Toc500427685 \h </w:instrText>
            </w:r>
            <w:r w:rsidR="00D34648">
              <w:rPr>
                <w:noProof/>
                <w:webHidden/>
              </w:rPr>
            </w:r>
            <w:r w:rsidR="00D34648">
              <w:rPr>
                <w:noProof/>
                <w:webHidden/>
              </w:rPr>
              <w:fldChar w:fldCharType="separate"/>
            </w:r>
            <w:r w:rsidR="00D34648">
              <w:rPr>
                <w:noProof/>
                <w:webHidden/>
              </w:rPr>
              <w:t>4</w:t>
            </w:r>
            <w:r w:rsidR="00D34648">
              <w:rPr>
                <w:noProof/>
                <w:webHidden/>
              </w:rPr>
              <w:fldChar w:fldCharType="end"/>
            </w:r>
          </w:hyperlink>
        </w:p>
        <w:p w14:paraId="289F66C0" w14:textId="77777777" w:rsidR="00D34648" w:rsidRDefault="004A70BE">
          <w:pPr>
            <w:pStyle w:val="TOC2"/>
            <w:tabs>
              <w:tab w:val="right" w:leader="dot" w:pos="9016"/>
            </w:tabs>
            <w:rPr>
              <w:rFonts w:eastAsiaTheme="minorEastAsia"/>
              <w:noProof/>
              <w:sz w:val="24"/>
              <w:szCs w:val="24"/>
              <w:lang w:val="en-GB" w:eastAsia="en-GB"/>
            </w:rPr>
          </w:pPr>
          <w:hyperlink w:anchor="_Toc500427686" w:history="1">
            <w:r w:rsidR="00D34648" w:rsidRPr="001412A8">
              <w:rPr>
                <w:rStyle w:val="Hyperlink"/>
                <w:noProof/>
              </w:rPr>
              <w:t>DFAT Response</w:t>
            </w:r>
            <w:r w:rsidR="00D34648">
              <w:rPr>
                <w:noProof/>
                <w:webHidden/>
              </w:rPr>
              <w:tab/>
            </w:r>
            <w:r w:rsidR="00D34648">
              <w:rPr>
                <w:noProof/>
                <w:webHidden/>
              </w:rPr>
              <w:fldChar w:fldCharType="begin"/>
            </w:r>
            <w:r w:rsidR="00D34648">
              <w:rPr>
                <w:noProof/>
                <w:webHidden/>
              </w:rPr>
              <w:instrText xml:space="preserve"> PAGEREF _Toc500427686 \h </w:instrText>
            </w:r>
            <w:r w:rsidR="00D34648">
              <w:rPr>
                <w:noProof/>
                <w:webHidden/>
              </w:rPr>
            </w:r>
            <w:r w:rsidR="00D34648">
              <w:rPr>
                <w:noProof/>
                <w:webHidden/>
              </w:rPr>
              <w:fldChar w:fldCharType="separate"/>
            </w:r>
            <w:r w:rsidR="00D34648">
              <w:rPr>
                <w:noProof/>
                <w:webHidden/>
              </w:rPr>
              <w:t>4</w:t>
            </w:r>
            <w:r w:rsidR="00D34648">
              <w:rPr>
                <w:noProof/>
                <w:webHidden/>
              </w:rPr>
              <w:fldChar w:fldCharType="end"/>
            </w:r>
          </w:hyperlink>
        </w:p>
        <w:p w14:paraId="0635916B" w14:textId="77777777" w:rsidR="00D34648" w:rsidRDefault="004A70BE">
          <w:pPr>
            <w:pStyle w:val="TOC2"/>
            <w:tabs>
              <w:tab w:val="right" w:leader="dot" w:pos="9016"/>
            </w:tabs>
            <w:rPr>
              <w:rFonts w:eastAsiaTheme="minorEastAsia"/>
              <w:noProof/>
              <w:sz w:val="24"/>
              <w:szCs w:val="24"/>
              <w:lang w:val="en-GB" w:eastAsia="en-GB"/>
            </w:rPr>
          </w:pPr>
          <w:hyperlink w:anchor="_Toc500427687" w:history="1">
            <w:r w:rsidR="00D34648" w:rsidRPr="001412A8">
              <w:rPr>
                <w:rStyle w:val="Hyperlink"/>
                <w:noProof/>
              </w:rPr>
              <w:t>Review</w:t>
            </w:r>
            <w:r w:rsidR="00D34648">
              <w:rPr>
                <w:noProof/>
                <w:webHidden/>
              </w:rPr>
              <w:tab/>
            </w:r>
            <w:r w:rsidR="00D34648">
              <w:rPr>
                <w:noProof/>
                <w:webHidden/>
              </w:rPr>
              <w:fldChar w:fldCharType="begin"/>
            </w:r>
            <w:r w:rsidR="00D34648">
              <w:rPr>
                <w:noProof/>
                <w:webHidden/>
              </w:rPr>
              <w:instrText xml:space="preserve"> PAGEREF _Toc500427687 \h </w:instrText>
            </w:r>
            <w:r w:rsidR="00D34648">
              <w:rPr>
                <w:noProof/>
                <w:webHidden/>
              </w:rPr>
            </w:r>
            <w:r w:rsidR="00D34648">
              <w:rPr>
                <w:noProof/>
                <w:webHidden/>
              </w:rPr>
              <w:fldChar w:fldCharType="separate"/>
            </w:r>
            <w:r w:rsidR="00D34648">
              <w:rPr>
                <w:noProof/>
                <w:webHidden/>
              </w:rPr>
              <w:t>4</w:t>
            </w:r>
            <w:r w:rsidR="00D34648">
              <w:rPr>
                <w:noProof/>
                <w:webHidden/>
              </w:rPr>
              <w:fldChar w:fldCharType="end"/>
            </w:r>
          </w:hyperlink>
        </w:p>
        <w:p w14:paraId="50187C27" w14:textId="77777777" w:rsidR="00D34648" w:rsidRDefault="004A70BE">
          <w:pPr>
            <w:pStyle w:val="TOC2"/>
            <w:tabs>
              <w:tab w:val="right" w:leader="dot" w:pos="9016"/>
            </w:tabs>
            <w:rPr>
              <w:rFonts w:eastAsiaTheme="minorEastAsia"/>
              <w:noProof/>
              <w:sz w:val="24"/>
              <w:szCs w:val="24"/>
              <w:lang w:val="en-GB" w:eastAsia="en-GB"/>
            </w:rPr>
          </w:pPr>
          <w:hyperlink w:anchor="_Toc500427688" w:history="1">
            <w:r w:rsidR="00D34648" w:rsidRPr="001412A8">
              <w:rPr>
                <w:rStyle w:val="Hyperlink"/>
                <w:noProof/>
              </w:rPr>
              <w:t>Summary of Findings</w:t>
            </w:r>
            <w:r w:rsidR="00D34648">
              <w:rPr>
                <w:noProof/>
                <w:webHidden/>
              </w:rPr>
              <w:tab/>
            </w:r>
            <w:r w:rsidR="00D34648">
              <w:rPr>
                <w:noProof/>
                <w:webHidden/>
              </w:rPr>
              <w:fldChar w:fldCharType="begin"/>
            </w:r>
            <w:r w:rsidR="00D34648">
              <w:rPr>
                <w:noProof/>
                <w:webHidden/>
              </w:rPr>
              <w:instrText xml:space="preserve"> PAGEREF _Toc500427688 \h </w:instrText>
            </w:r>
            <w:r w:rsidR="00D34648">
              <w:rPr>
                <w:noProof/>
                <w:webHidden/>
              </w:rPr>
            </w:r>
            <w:r w:rsidR="00D34648">
              <w:rPr>
                <w:noProof/>
                <w:webHidden/>
              </w:rPr>
              <w:fldChar w:fldCharType="separate"/>
            </w:r>
            <w:r w:rsidR="00D34648">
              <w:rPr>
                <w:noProof/>
                <w:webHidden/>
              </w:rPr>
              <w:t>5</w:t>
            </w:r>
            <w:r w:rsidR="00D34648">
              <w:rPr>
                <w:noProof/>
                <w:webHidden/>
              </w:rPr>
              <w:fldChar w:fldCharType="end"/>
            </w:r>
          </w:hyperlink>
        </w:p>
        <w:p w14:paraId="565FCC8B" w14:textId="77777777" w:rsidR="00D34648" w:rsidRDefault="004A70BE">
          <w:pPr>
            <w:pStyle w:val="TOC3"/>
            <w:tabs>
              <w:tab w:val="right" w:leader="dot" w:pos="9016"/>
            </w:tabs>
            <w:rPr>
              <w:rFonts w:eastAsiaTheme="minorEastAsia"/>
              <w:noProof/>
              <w:sz w:val="24"/>
              <w:szCs w:val="24"/>
              <w:lang w:val="en-GB" w:eastAsia="en-GB"/>
            </w:rPr>
          </w:pPr>
          <w:hyperlink w:anchor="_Toc500427689" w:history="1">
            <w:r w:rsidR="00D34648" w:rsidRPr="001412A8">
              <w:rPr>
                <w:rStyle w:val="Hyperlink"/>
                <w:noProof/>
              </w:rPr>
              <w:t>Key Results</w:t>
            </w:r>
            <w:r w:rsidR="00D34648">
              <w:rPr>
                <w:noProof/>
                <w:webHidden/>
              </w:rPr>
              <w:tab/>
            </w:r>
            <w:r w:rsidR="00D34648">
              <w:rPr>
                <w:noProof/>
                <w:webHidden/>
              </w:rPr>
              <w:fldChar w:fldCharType="begin"/>
            </w:r>
            <w:r w:rsidR="00D34648">
              <w:rPr>
                <w:noProof/>
                <w:webHidden/>
              </w:rPr>
              <w:instrText xml:space="preserve"> PAGEREF _Toc500427689 \h </w:instrText>
            </w:r>
            <w:r w:rsidR="00D34648">
              <w:rPr>
                <w:noProof/>
                <w:webHidden/>
              </w:rPr>
            </w:r>
            <w:r w:rsidR="00D34648">
              <w:rPr>
                <w:noProof/>
                <w:webHidden/>
              </w:rPr>
              <w:fldChar w:fldCharType="separate"/>
            </w:r>
            <w:r w:rsidR="00D34648">
              <w:rPr>
                <w:noProof/>
                <w:webHidden/>
              </w:rPr>
              <w:t>5</w:t>
            </w:r>
            <w:r w:rsidR="00D34648">
              <w:rPr>
                <w:noProof/>
                <w:webHidden/>
              </w:rPr>
              <w:fldChar w:fldCharType="end"/>
            </w:r>
          </w:hyperlink>
        </w:p>
        <w:p w14:paraId="3436CB4F" w14:textId="77777777" w:rsidR="00D34648" w:rsidRDefault="004A70BE">
          <w:pPr>
            <w:pStyle w:val="TOC3"/>
            <w:tabs>
              <w:tab w:val="right" w:leader="dot" w:pos="9016"/>
            </w:tabs>
            <w:rPr>
              <w:rFonts w:eastAsiaTheme="minorEastAsia"/>
              <w:noProof/>
              <w:sz w:val="24"/>
              <w:szCs w:val="24"/>
              <w:lang w:val="en-GB" w:eastAsia="en-GB"/>
            </w:rPr>
          </w:pPr>
          <w:hyperlink w:anchor="_Toc500427690" w:history="1">
            <w:r w:rsidR="00D34648" w:rsidRPr="001412A8">
              <w:rPr>
                <w:rStyle w:val="Hyperlink"/>
                <w:noProof/>
              </w:rPr>
              <w:t>Programme Level</w:t>
            </w:r>
            <w:r w:rsidR="00D34648">
              <w:rPr>
                <w:noProof/>
                <w:webHidden/>
              </w:rPr>
              <w:tab/>
            </w:r>
            <w:r w:rsidR="00D34648">
              <w:rPr>
                <w:noProof/>
                <w:webHidden/>
              </w:rPr>
              <w:fldChar w:fldCharType="begin"/>
            </w:r>
            <w:r w:rsidR="00D34648">
              <w:rPr>
                <w:noProof/>
                <w:webHidden/>
              </w:rPr>
              <w:instrText xml:space="preserve"> PAGEREF _Toc500427690 \h </w:instrText>
            </w:r>
            <w:r w:rsidR="00D34648">
              <w:rPr>
                <w:noProof/>
                <w:webHidden/>
              </w:rPr>
            </w:r>
            <w:r w:rsidR="00D34648">
              <w:rPr>
                <w:noProof/>
                <w:webHidden/>
              </w:rPr>
              <w:fldChar w:fldCharType="separate"/>
            </w:r>
            <w:r w:rsidR="00D34648">
              <w:rPr>
                <w:noProof/>
                <w:webHidden/>
              </w:rPr>
              <w:t>5</w:t>
            </w:r>
            <w:r w:rsidR="00D34648">
              <w:rPr>
                <w:noProof/>
                <w:webHidden/>
              </w:rPr>
              <w:fldChar w:fldCharType="end"/>
            </w:r>
          </w:hyperlink>
        </w:p>
        <w:p w14:paraId="3522753C" w14:textId="77777777" w:rsidR="00D34648" w:rsidRDefault="004A70BE">
          <w:pPr>
            <w:pStyle w:val="TOC3"/>
            <w:tabs>
              <w:tab w:val="right" w:leader="dot" w:pos="9016"/>
            </w:tabs>
            <w:rPr>
              <w:rFonts w:eastAsiaTheme="minorEastAsia"/>
              <w:noProof/>
              <w:sz w:val="24"/>
              <w:szCs w:val="24"/>
              <w:lang w:val="en-GB" w:eastAsia="en-GB"/>
            </w:rPr>
          </w:pPr>
          <w:hyperlink w:anchor="_Toc500427691" w:history="1">
            <w:r w:rsidR="00D34648" w:rsidRPr="001412A8">
              <w:rPr>
                <w:rStyle w:val="Hyperlink"/>
                <w:noProof/>
              </w:rPr>
              <w:t>Activity - Project Level</w:t>
            </w:r>
            <w:r w:rsidR="00D34648">
              <w:rPr>
                <w:noProof/>
                <w:webHidden/>
              </w:rPr>
              <w:tab/>
            </w:r>
            <w:r w:rsidR="00D34648">
              <w:rPr>
                <w:noProof/>
                <w:webHidden/>
              </w:rPr>
              <w:fldChar w:fldCharType="begin"/>
            </w:r>
            <w:r w:rsidR="00D34648">
              <w:rPr>
                <w:noProof/>
                <w:webHidden/>
              </w:rPr>
              <w:instrText xml:space="preserve"> PAGEREF _Toc500427691 \h </w:instrText>
            </w:r>
            <w:r w:rsidR="00D34648">
              <w:rPr>
                <w:noProof/>
                <w:webHidden/>
              </w:rPr>
            </w:r>
            <w:r w:rsidR="00D34648">
              <w:rPr>
                <w:noProof/>
                <w:webHidden/>
              </w:rPr>
              <w:fldChar w:fldCharType="separate"/>
            </w:r>
            <w:r w:rsidR="00D34648">
              <w:rPr>
                <w:noProof/>
                <w:webHidden/>
              </w:rPr>
              <w:t>5</w:t>
            </w:r>
            <w:r w:rsidR="00D34648">
              <w:rPr>
                <w:noProof/>
                <w:webHidden/>
              </w:rPr>
              <w:fldChar w:fldCharType="end"/>
            </w:r>
          </w:hyperlink>
        </w:p>
        <w:p w14:paraId="05F848FB" w14:textId="77777777" w:rsidR="00D34648" w:rsidRDefault="004A70BE">
          <w:pPr>
            <w:pStyle w:val="TOC3"/>
            <w:tabs>
              <w:tab w:val="right" w:leader="dot" w:pos="9016"/>
            </w:tabs>
            <w:rPr>
              <w:rFonts w:eastAsiaTheme="minorEastAsia"/>
              <w:noProof/>
              <w:sz w:val="24"/>
              <w:szCs w:val="24"/>
              <w:lang w:val="en-GB" w:eastAsia="en-GB"/>
            </w:rPr>
          </w:pPr>
          <w:hyperlink w:anchor="_Toc500427692" w:history="1">
            <w:r w:rsidR="00D34648" w:rsidRPr="001412A8">
              <w:rPr>
                <w:rStyle w:val="Hyperlink"/>
                <w:noProof/>
              </w:rPr>
              <w:t>Recommendations</w:t>
            </w:r>
            <w:r w:rsidR="00D34648">
              <w:rPr>
                <w:noProof/>
                <w:webHidden/>
              </w:rPr>
              <w:tab/>
            </w:r>
            <w:r w:rsidR="00D34648">
              <w:rPr>
                <w:noProof/>
                <w:webHidden/>
              </w:rPr>
              <w:fldChar w:fldCharType="begin"/>
            </w:r>
            <w:r w:rsidR="00D34648">
              <w:rPr>
                <w:noProof/>
                <w:webHidden/>
              </w:rPr>
              <w:instrText xml:space="preserve"> PAGEREF _Toc500427692 \h </w:instrText>
            </w:r>
            <w:r w:rsidR="00D34648">
              <w:rPr>
                <w:noProof/>
                <w:webHidden/>
              </w:rPr>
            </w:r>
            <w:r w:rsidR="00D34648">
              <w:rPr>
                <w:noProof/>
                <w:webHidden/>
              </w:rPr>
              <w:fldChar w:fldCharType="separate"/>
            </w:r>
            <w:r w:rsidR="00D34648">
              <w:rPr>
                <w:noProof/>
                <w:webHidden/>
              </w:rPr>
              <w:t>6</w:t>
            </w:r>
            <w:r w:rsidR="00D34648">
              <w:rPr>
                <w:noProof/>
                <w:webHidden/>
              </w:rPr>
              <w:fldChar w:fldCharType="end"/>
            </w:r>
          </w:hyperlink>
        </w:p>
        <w:p w14:paraId="211471EB" w14:textId="77777777" w:rsidR="00D34648" w:rsidRDefault="004A70BE">
          <w:pPr>
            <w:pStyle w:val="TOC1"/>
            <w:rPr>
              <w:rFonts w:eastAsiaTheme="minorEastAsia"/>
              <w:b w:val="0"/>
              <w:sz w:val="24"/>
              <w:szCs w:val="24"/>
              <w:lang w:val="en-GB" w:eastAsia="en-GB"/>
            </w:rPr>
          </w:pPr>
          <w:hyperlink w:anchor="_Toc500427693" w:history="1">
            <w:r w:rsidR="00D34648" w:rsidRPr="001412A8">
              <w:rPr>
                <w:rStyle w:val="Hyperlink"/>
              </w:rPr>
              <w:t>1. Background</w:t>
            </w:r>
            <w:r w:rsidR="00D34648">
              <w:rPr>
                <w:webHidden/>
              </w:rPr>
              <w:tab/>
            </w:r>
            <w:r w:rsidR="00D34648">
              <w:rPr>
                <w:webHidden/>
              </w:rPr>
              <w:fldChar w:fldCharType="begin"/>
            </w:r>
            <w:r w:rsidR="00D34648">
              <w:rPr>
                <w:webHidden/>
              </w:rPr>
              <w:instrText xml:space="preserve"> PAGEREF _Toc500427693 \h </w:instrText>
            </w:r>
            <w:r w:rsidR="00D34648">
              <w:rPr>
                <w:webHidden/>
              </w:rPr>
            </w:r>
            <w:r w:rsidR="00D34648">
              <w:rPr>
                <w:webHidden/>
              </w:rPr>
              <w:fldChar w:fldCharType="separate"/>
            </w:r>
            <w:r w:rsidR="00D34648">
              <w:rPr>
                <w:webHidden/>
              </w:rPr>
              <w:t>9</w:t>
            </w:r>
            <w:r w:rsidR="00D34648">
              <w:rPr>
                <w:webHidden/>
              </w:rPr>
              <w:fldChar w:fldCharType="end"/>
            </w:r>
          </w:hyperlink>
        </w:p>
        <w:p w14:paraId="286308B5" w14:textId="77777777" w:rsidR="00D34648" w:rsidRDefault="004A70BE">
          <w:pPr>
            <w:pStyle w:val="TOC2"/>
            <w:tabs>
              <w:tab w:val="right" w:leader="dot" w:pos="9016"/>
            </w:tabs>
            <w:rPr>
              <w:rFonts w:eastAsiaTheme="minorEastAsia"/>
              <w:noProof/>
              <w:sz w:val="24"/>
              <w:szCs w:val="24"/>
              <w:lang w:val="en-GB" w:eastAsia="en-GB"/>
            </w:rPr>
          </w:pPr>
          <w:hyperlink w:anchor="_Toc500427694" w:history="1">
            <w:r w:rsidR="00D34648" w:rsidRPr="001412A8">
              <w:rPr>
                <w:rStyle w:val="Hyperlink"/>
                <w:noProof/>
              </w:rPr>
              <w:t>1.1  Overview</w:t>
            </w:r>
            <w:r w:rsidR="00D34648">
              <w:rPr>
                <w:noProof/>
                <w:webHidden/>
              </w:rPr>
              <w:tab/>
            </w:r>
            <w:r w:rsidR="00D34648">
              <w:rPr>
                <w:noProof/>
                <w:webHidden/>
              </w:rPr>
              <w:fldChar w:fldCharType="begin"/>
            </w:r>
            <w:r w:rsidR="00D34648">
              <w:rPr>
                <w:noProof/>
                <w:webHidden/>
              </w:rPr>
              <w:instrText xml:space="preserve"> PAGEREF _Toc500427694 \h </w:instrText>
            </w:r>
            <w:r w:rsidR="00D34648">
              <w:rPr>
                <w:noProof/>
                <w:webHidden/>
              </w:rPr>
            </w:r>
            <w:r w:rsidR="00D34648">
              <w:rPr>
                <w:noProof/>
                <w:webHidden/>
              </w:rPr>
              <w:fldChar w:fldCharType="separate"/>
            </w:r>
            <w:r w:rsidR="00D34648">
              <w:rPr>
                <w:noProof/>
                <w:webHidden/>
              </w:rPr>
              <w:t>9</w:t>
            </w:r>
            <w:r w:rsidR="00D34648">
              <w:rPr>
                <w:noProof/>
                <w:webHidden/>
              </w:rPr>
              <w:fldChar w:fldCharType="end"/>
            </w:r>
          </w:hyperlink>
        </w:p>
        <w:p w14:paraId="7A51D467" w14:textId="77777777" w:rsidR="00D34648" w:rsidRDefault="004A70BE">
          <w:pPr>
            <w:pStyle w:val="TOC2"/>
            <w:tabs>
              <w:tab w:val="right" w:leader="dot" w:pos="9016"/>
            </w:tabs>
            <w:rPr>
              <w:rFonts w:eastAsiaTheme="minorEastAsia"/>
              <w:noProof/>
              <w:sz w:val="24"/>
              <w:szCs w:val="24"/>
              <w:lang w:val="en-GB" w:eastAsia="en-GB"/>
            </w:rPr>
          </w:pPr>
          <w:hyperlink w:anchor="_Toc500427695" w:history="1">
            <w:r w:rsidR="00D34648" w:rsidRPr="001412A8">
              <w:rPr>
                <w:rStyle w:val="Hyperlink"/>
                <w:noProof/>
              </w:rPr>
              <w:t>1.2. The Bougainville Youth Initiative</w:t>
            </w:r>
            <w:r w:rsidR="00D34648">
              <w:rPr>
                <w:noProof/>
                <w:webHidden/>
              </w:rPr>
              <w:tab/>
            </w:r>
            <w:r w:rsidR="00D34648">
              <w:rPr>
                <w:noProof/>
                <w:webHidden/>
              </w:rPr>
              <w:fldChar w:fldCharType="begin"/>
            </w:r>
            <w:r w:rsidR="00D34648">
              <w:rPr>
                <w:noProof/>
                <w:webHidden/>
              </w:rPr>
              <w:instrText xml:space="preserve"> PAGEREF _Toc500427695 \h </w:instrText>
            </w:r>
            <w:r w:rsidR="00D34648">
              <w:rPr>
                <w:noProof/>
                <w:webHidden/>
              </w:rPr>
            </w:r>
            <w:r w:rsidR="00D34648">
              <w:rPr>
                <w:noProof/>
                <w:webHidden/>
              </w:rPr>
              <w:fldChar w:fldCharType="separate"/>
            </w:r>
            <w:r w:rsidR="00D34648">
              <w:rPr>
                <w:noProof/>
                <w:webHidden/>
              </w:rPr>
              <w:t>9</w:t>
            </w:r>
            <w:r w:rsidR="00D34648">
              <w:rPr>
                <w:noProof/>
                <w:webHidden/>
              </w:rPr>
              <w:fldChar w:fldCharType="end"/>
            </w:r>
          </w:hyperlink>
        </w:p>
        <w:p w14:paraId="304E6CA7" w14:textId="77777777" w:rsidR="00D34648" w:rsidRDefault="004A70BE">
          <w:pPr>
            <w:pStyle w:val="TOC1"/>
            <w:rPr>
              <w:rFonts w:eastAsiaTheme="minorEastAsia"/>
              <w:b w:val="0"/>
              <w:sz w:val="24"/>
              <w:szCs w:val="24"/>
              <w:lang w:val="en-GB" w:eastAsia="en-GB"/>
            </w:rPr>
          </w:pPr>
          <w:hyperlink w:anchor="_Toc500427696" w:history="1">
            <w:r w:rsidR="00D34648" w:rsidRPr="001412A8">
              <w:rPr>
                <w:rStyle w:val="Hyperlink"/>
              </w:rPr>
              <w:t>2. The Review</w:t>
            </w:r>
            <w:r w:rsidR="00D34648">
              <w:rPr>
                <w:webHidden/>
              </w:rPr>
              <w:tab/>
            </w:r>
            <w:r w:rsidR="00D34648">
              <w:rPr>
                <w:webHidden/>
              </w:rPr>
              <w:fldChar w:fldCharType="begin"/>
            </w:r>
            <w:r w:rsidR="00D34648">
              <w:rPr>
                <w:webHidden/>
              </w:rPr>
              <w:instrText xml:space="preserve"> PAGEREF _Toc500427696 \h </w:instrText>
            </w:r>
            <w:r w:rsidR="00D34648">
              <w:rPr>
                <w:webHidden/>
              </w:rPr>
            </w:r>
            <w:r w:rsidR="00D34648">
              <w:rPr>
                <w:webHidden/>
              </w:rPr>
              <w:fldChar w:fldCharType="separate"/>
            </w:r>
            <w:r w:rsidR="00D34648">
              <w:rPr>
                <w:webHidden/>
              </w:rPr>
              <w:t>10</w:t>
            </w:r>
            <w:r w:rsidR="00D34648">
              <w:rPr>
                <w:webHidden/>
              </w:rPr>
              <w:fldChar w:fldCharType="end"/>
            </w:r>
          </w:hyperlink>
        </w:p>
        <w:p w14:paraId="4BAB189C" w14:textId="77777777" w:rsidR="00D34648" w:rsidRDefault="004A70BE">
          <w:pPr>
            <w:pStyle w:val="TOC2"/>
            <w:tabs>
              <w:tab w:val="right" w:leader="dot" w:pos="9016"/>
            </w:tabs>
            <w:rPr>
              <w:rFonts w:eastAsiaTheme="minorEastAsia"/>
              <w:noProof/>
              <w:sz w:val="24"/>
              <w:szCs w:val="24"/>
              <w:lang w:val="en-GB" w:eastAsia="en-GB"/>
            </w:rPr>
          </w:pPr>
          <w:hyperlink w:anchor="_Toc500427697" w:history="1">
            <w:r w:rsidR="00D34648" w:rsidRPr="001412A8">
              <w:rPr>
                <w:rStyle w:val="Hyperlink"/>
                <w:noProof/>
              </w:rPr>
              <w:t>2.1  Purpose and Objectives</w:t>
            </w:r>
            <w:r w:rsidR="00D34648">
              <w:rPr>
                <w:noProof/>
                <w:webHidden/>
              </w:rPr>
              <w:tab/>
            </w:r>
            <w:r w:rsidR="00D34648">
              <w:rPr>
                <w:noProof/>
                <w:webHidden/>
              </w:rPr>
              <w:fldChar w:fldCharType="begin"/>
            </w:r>
            <w:r w:rsidR="00D34648">
              <w:rPr>
                <w:noProof/>
                <w:webHidden/>
              </w:rPr>
              <w:instrText xml:space="preserve"> PAGEREF _Toc500427697 \h </w:instrText>
            </w:r>
            <w:r w:rsidR="00D34648">
              <w:rPr>
                <w:noProof/>
                <w:webHidden/>
              </w:rPr>
            </w:r>
            <w:r w:rsidR="00D34648">
              <w:rPr>
                <w:noProof/>
                <w:webHidden/>
              </w:rPr>
              <w:fldChar w:fldCharType="separate"/>
            </w:r>
            <w:r w:rsidR="00D34648">
              <w:rPr>
                <w:noProof/>
                <w:webHidden/>
              </w:rPr>
              <w:t>10</w:t>
            </w:r>
            <w:r w:rsidR="00D34648">
              <w:rPr>
                <w:noProof/>
                <w:webHidden/>
              </w:rPr>
              <w:fldChar w:fldCharType="end"/>
            </w:r>
          </w:hyperlink>
        </w:p>
        <w:p w14:paraId="7DDBFF9F" w14:textId="77777777" w:rsidR="00D34648" w:rsidRDefault="004A70BE">
          <w:pPr>
            <w:pStyle w:val="TOC2"/>
            <w:tabs>
              <w:tab w:val="right" w:leader="dot" w:pos="9016"/>
            </w:tabs>
            <w:rPr>
              <w:rFonts w:eastAsiaTheme="minorEastAsia"/>
              <w:noProof/>
              <w:sz w:val="24"/>
              <w:szCs w:val="24"/>
              <w:lang w:val="en-GB" w:eastAsia="en-GB"/>
            </w:rPr>
          </w:pPr>
          <w:hyperlink w:anchor="_Toc500427698" w:history="1">
            <w:r w:rsidR="00D34648" w:rsidRPr="001412A8">
              <w:rPr>
                <w:rStyle w:val="Hyperlink"/>
                <w:noProof/>
              </w:rPr>
              <w:t>2.2  Scope</w:t>
            </w:r>
            <w:r w:rsidR="00D34648">
              <w:rPr>
                <w:noProof/>
                <w:webHidden/>
              </w:rPr>
              <w:tab/>
            </w:r>
            <w:r w:rsidR="00D34648">
              <w:rPr>
                <w:noProof/>
                <w:webHidden/>
              </w:rPr>
              <w:fldChar w:fldCharType="begin"/>
            </w:r>
            <w:r w:rsidR="00D34648">
              <w:rPr>
                <w:noProof/>
                <w:webHidden/>
              </w:rPr>
              <w:instrText xml:space="preserve"> PAGEREF _Toc500427698 \h </w:instrText>
            </w:r>
            <w:r w:rsidR="00D34648">
              <w:rPr>
                <w:noProof/>
                <w:webHidden/>
              </w:rPr>
            </w:r>
            <w:r w:rsidR="00D34648">
              <w:rPr>
                <w:noProof/>
                <w:webHidden/>
              </w:rPr>
              <w:fldChar w:fldCharType="separate"/>
            </w:r>
            <w:r w:rsidR="00D34648">
              <w:rPr>
                <w:noProof/>
                <w:webHidden/>
              </w:rPr>
              <w:t>11</w:t>
            </w:r>
            <w:r w:rsidR="00D34648">
              <w:rPr>
                <w:noProof/>
                <w:webHidden/>
              </w:rPr>
              <w:fldChar w:fldCharType="end"/>
            </w:r>
          </w:hyperlink>
        </w:p>
        <w:p w14:paraId="7BEA66A0" w14:textId="77777777" w:rsidR="00D34648" w:rsidRDefault="004A70BE">
          <w:pPr>
            <w:pStyle w:val="TOC2"/>
            <w:tabs>
              <w:tab w:val="right" w:leader="dot" w:pos="9016"/>
            </w:tabs>
            <w:rPr>
              <w:rFonts w:eastAsiaTheme="minorEastAsia"/>
              <w:noProof/>
              <w:sz w:val="24"/>
              <w:szCs w:val="24"/>
              <w:lang w:val="en-GB" w:eastAsia="en-GB"/>
            </w:rPr>
          </w:pPr>
          <w:hyperlink w:anchor="_Toc500427699" w:history="1">
            <w:r w:rsidR="00D34648" w:rsidRPr="001412A8">
              <w:rPr>
                <w:rStyle w:val="Hyperlink"/>
                <w:noProof/>
                <w:lang w:val="en-AU"/>
              </w:rPr>
              <w:t>2.3.  Approach and Methodologies</w:t>
            </w:r>
            <w:r w:rsidR="00D34648">
              <w:rPr>
                <w:noProof/>
                <w:webHidden/>
              </w:rPr>
              <w:tab/>
            </w:r>
            <w:r w:rsidR="00D34648">
              <w:rPr>
                <w:noProof/>
                <w:webHidden/>
              </w:rPr>
              <w:fldChar w:fldCharType="begin"/>
            </w:r>
            <w:r w:rsidR="00D34648">
              <w:rPr>
                <w:noProof/>
                <w:webHidden/>
              </w:rPr>
              <w:instrText xml:space="preserve"> PAGEREF _Toc500427699 \h </w:instrText>
            </w:r>
            <w:r w:rsidR="00D34648">
              <w:rPr>
                <w:noProof/>
                <w:webHidden/>
              </w:rPr>
            </w:r>
            <w:r w:rsidR="00D34648">
              <w:rPr>
                <w:noProof/>
                <w:webHidden/>
              </w:rPr>
              <w:fldChar w:fldCharType="separate"/>
            </w:r>
            <w:r w:rsidR="00D34648">
              <w:rPr>
                <w:noProof/>
                <w:webHidden/>
              </w:rPr>
              <w:t>11</w:t>
            </w:r>
            <w:r w:rsidR="00D34648">
              <w:rPr>
                <w:noProof/>
                <w:webHidden/>
              </w:rPr>
              <w:fldChar w:fldCharType="end"/>
            </w:r>
          </w:hyperlink>
        </w:p>
        <w:p w14:paraId="6A700FAB" w14:textId="77777777" w:rsidR="00D34648" w:rsidRDefault="004A70BE">
          <w:pPr>
            <w:pStyle w:val="TOC2"/>
            <w:tabs>
              <w:tab w:val="right" w:leader="dot" w:pos="9016"/>
            </w:tabs>
            <w:rPr>
              <w:rFonts w:eastAsiaTheme="minorEastAsia"/>
              <w:noProof/>
              <w:sz w:val="24"/>
              <w:szCs w:val="24"/>
              <w:lang w:val="en-GB" w:eastAsia="en-GB"/>
            </w:rPr>
          </w:pPr>
          <w:hyperlink w:anchor="_Toc500427700" w:history="1">
            <w:r w:rsidR="00D34648" w:rsidRPr="001412A8">
              <w:rPr>
                <w:rStyle w:val="Hyperlink"/>
                <w:noProof/>
                <w:lang w:val="en-AU"/>
              </w:rPr>
              <w:t>2.4 Methodology and Tools</w:t>
            </w:r>
            <w:r w:rsidR="00D34648">
              <w:rPr>
                <w:noProof/>
                <w:webHidden/>
              </w:rPr>
              <w:tab/>
            </w:r>
            <w:r w:rsidR="00D34648">
              <w:rPr>
                <w:noProof/>
                <w:webHidden/>
              </w:rPr>
              <w:fldChar w:fldCharType="begin"/>
            </w:r>
            <w:r w:rsidR="00D34648">
              <w:rPr>
                <w:noProof/>
                <w:webHidden/>
              </w:rPr>
              <w:instrText xml:space="preserve"> PAGEREF _Toc500427700 \h </w:instrText>
            </w:r>
            <w:r w:rsidR="00D34648">
              <w:rPr>
                <w:noProof/>
                <w:webHidden/>
              </w:rPr>
            </w:r>
            <w:r w:rsidR="00D34648">
              <w:rPr>
                <w:noProof/>
                <w:webHidden/>
              </w:rPr>
              <w:fldChar w:fldCharType="separate"/>
            </w:r>
            <w:r w:rsidR="00D34648">
              <w:rPr>
                <w:noProof/>
                <w:webHidden/>
              </w:rPr>
              <w:t>11</w:t>
            </w:r>
            <w:r w:rsidR="00D34648">
              <w:rPr>
                <w:noProof/>
                <w:webHidden/>
              </w:rPr>
              <w:fldChar w:fldCharType="end"/>
            </w:r>
          </w:hyperlink>
        </w:p>
        <w:p w14:paraId="68160396" w14:textId="77777777" w:rsidR="00D34648" w:rsidRDefault="004A70BE">
          <w:pPr>
            <w:pStyle w:val="TOC1"/>
            <w:rPr>
              <w:rFonts w:eastAsiaTheme="minorEastAsia"/>
              <w:b w:val="0"/>
              <w:sz w:val="24"/>
              <w:szCs w:val="24"/>
              <w:lang w:val="en-GB" w:eastAsia="en-GB"/>
            </w:rPr>
          </w:pPr>
          <w:hyperlink w:anchor="_Toc500427701" w:history="1">
            <w:r w:rsidR="00D34648" w:rsidRPr="001412A8">
              <w:rPr>
                <w:rStyle w:val="Hyperlink"/>
              </w:rPr>
              <w:t>3. Headline Findings</w:t>
            </w:r>
            <w:r w:rsidR="00D34648">
              <w:rPr>
                <w:webHidden/>
              </w:rPr>
              <w:tab/>
            </w:r>
            <w:r w:rsidR="00D34648">
              <w:rPr>
                <w:webHidden/>
              </w:rPr>
              <w:fldChar w:fldCharType="begin"/>
            </w:r>
            <w:r w:rsidR="00D34648">
              <w:rPr>
                <w:webHidden/>
              </w:rPr>
              <w:instrText xml:space="preserve"> PAGEREF _Toc500427701 \h </w:instrText>
            </w:r>
            <w:r w:rsidR="00D34648">
              <w:rPr>
                <w:webHidden/>
              </w:rPr>
            </w:r>
            <w:r w:rsidR="00D34648">
              <w:rPr>
                <w:webHidden/>
              </w:rPr>
              <w:fldChar w:fldCharType="separate"/>
            </w:r>
            <w:r w:rsidR="00D34648">
              <w:rPr>
                <w:webHidden/>
              </w:rPr>
              <w:t>11</w:t>
            </w:r>
            <w:r w:rsidR="00D34648">
              <w:rPr>
                <w:webHidden/>
              </w:rPr>
              <w:fldChar w:fldCharType="end"/>
            </w:r>
          </w:hyperlink>
        </w:p>
        <w:p w14:paraId="2F9483FC" w14:textId="77777777" w:rsidR="00D34648" w:rsidRDefault="004A70BE">
          <w:pPr>
            <w:pStyle w:val="TOC2"/>
            <w:tabs>
              <w:tab w:val="right" w:leader="dot" w:pos="9016"/>
            </w:tabs>
            <w:rPr>
              <w:rFonts w:eastAsiaTheme="minorEastAsia"/>
              <w:noProof/>
              <w:sz w:val="24"/>
              <w:szCs w:val="24"/>
              <w:lang w:val="en-GB" w:eastAsia="en-GB"/>
            </w:rPr>
          </w:pPr>
          <w:hyperlink w:anchor="_Toc500427702" w:history="1">
            <w:r w:rsidR="00D34648" w:rsidRPr="001412A8">
              <w:rPr>
                <w:rStyle w:val="Hyperlink"/>
                <w:noProof/>
              </w:rPr>
              <w:t>3.1 Headline Findings</w:t>
            </w:r>
            <w:r w:rsidR="00D34648">
              <w:rPr>
                <w:noProof/>
                <w:webHidden/>
              </w:rPr>
              <w:tab/>
            </w:r>
            <w:r w:rsidR="00D34648">
              <w:rPr>
                <w:noProof/>
                <w:webHidden/>
              </w:rPr>
              <w:fldChar w:fldCharType="begin"/>
            </w:r>
            <w:r w:rsidR="00D34648">
              <w:rPr>
                <w:noProof/>
                <w:webHidden/>
              </w:rPr>
              <w:instrText xml:space="preserve"> PAGEREF _Toc500427702 \h </w:instrText>
            </w:r>
            <w:r w:rsidR="00D34648">
              <w:rPr>
                <w:noProof/>
                <w:webHidden/>
              </w:rPr>
            </w:r>
            <w:r w:rsidR="00D34648">
              <w:rPr>
                <w:noProof/>
                <w:webHidden/>
              </w:rPr>
              <w:fldChar w:fldCharType="separate"/>
            </w:r>
            <w:r w:rsidR="00D34648">
              <w:rPr>
                <w:noProof/>
                <w:webHidden/>
              </w:rPr>
              <w:t>11</w:t>
            </w:r>
            <w:r w:rsidR="00D34648">
              <w:rPr>
                <w:noProof/>
                <w:webHidden/>
              </w:rPr>
              <w:fldChar w:fldCharType="end"/>
            </w:r>
          </w:hyperlink>
        </w:p>
        <w:p w14:paraId="6F982300" w14:textId="77777777" w:rsidR="00D34648" w:rsidRDefault="004A70BE">
          <w:pPr>
            <w:pStyle w:val="TOC2"/>
            <w:tabs>
              <w:tab w:val="right" w:leader="dot" w:pos="9016"/>
            </w:tabs>
            <w:rPr>
              <w:rFonts w:eastAsiaTheme="minorEastAsia"/>
              <w:noProof/>
              <w:sz w:val="24"/>
              <w:szCs w:val="24"/>
              <w:lang w:val="en-GB" w:eastAsia="en-GB"/>
            </w:rPr>
          </w:pPr>
          <w:hyperlink w:anchor="_Toc500427703" w:history="1">
            <w:r w:rsidR="00D34648" w:rsidRPr="001412A8">
              <w:rPr>
                <w:rStyle w:val="Hyperlink"/>
                <w:noProof/>
              </w:rPr>
              <w:t>3.2  Key Results</w:t>
            </w:r>
            <w:r w:rsidR="00D34648">
              <w:rPr>
                <w:noProof/>
                <w:webHidden/>
              </w:rPr>
              <w:tab/>
            </w:r>
            <w:r w:rsidR="00D34648">
              <w:rPr>
                <w:noProof/>
                <w:webHidden/>
              </w:rPr>
              <w:fldChar w:fldCharType="begin"/>
            </w:r>
            <w:r w:rsidR="00D34648">
              <w:rPr>
                <w:noProof/>
                <w:webHidden/>
              </w:rPr>
              <w:instrText xml:space="preserve"> PAGEREF _Toc500427703 \h </w:instrText>
            </w:r>
            <w:r w:rsidR="00D34648">
              <w:rPr>
                <w:noProof/>
                <w:webHidden/>
              </w:rPr>
            </w:r>
            <w:r w:rsidR="00D34648">
              <w:rPr>
                <w:noProof/>
                <w:webHidden/>
              </w:rPr>
              <w:fldChar w:fldCharType="separate"/>
            </w:r>
            <w:r w:rsidR="00D34648">
              <w:rPr>
                <w:noProof/>
                <w:webHidden/>
              </w:rPr>
              <w:t>12</w:t>
            </w:r>
            <w:r w:rsidR="00D34648">
              <w:rPr>
                <w:noProof/>
                <w:webHidden/>
              </w:rPr>
              <w:fldChar w:fldCharType="end"/>
            </w:r>
          </w:hyperlink>
        </w:p>
        <w:p w14:paraId="3A83A9A4" w14:textId="77777777" w:rsidR="00D34648" w:rsidRDefault="004A70BE">
          <w:pPr>
            <w:pStyle w:val="TOC1"/>
            <w:rPr>
              <w:rFonts w:eastAsiaTheme="minorEastAsia"/>
              <w:b w:val="0"/>
              <w:sz w:val="24"/>
              <w:szCs w:val="24"/>
              <w:lang w:val="en-GB" w:eastAsia="en-GB"/>
            </w:rPr>
          </w:pPr>
          <w:hyperlink w:anchor="_Toc500427704" w:history="1">
            <w:r w:rsidR="00D34648" w:rsidRPr="001412A8">
              <w:rPr>
                <w:rStyle w:val="Hyperlink"/>
              </w:rPr>
              <w:t>4.  Findings Against DFAT Evaluation Criteria</w:t>
            </w:r>
            <w:r w:rsidR="00D34648">
              <w:rPr>
                <w:webHidden/>
              </w:rPr>
              <w:tab/>
            </w:r>
            <w:r w:rsidR="00D34648">
              <w:rPr>
                <w:webHidden/>
              </w:rPr>
              <w:fldChar w:fldCharType="begin"/>
            </w:r>
            <w:r w:rsidR="00D34648">
              <w:rPr>
                <w:webHidden/>
              </w:rPr>
              <w:instrText xml:space="preserve"> PAGEREF _Toc500427704 \h </w:instrText>
            </w:r>
            <w:r w:rsidR="00D34648">
              <w:rPr>
                <w:webHidden/>
              </w:rPr>
            </w:r>
            <w:r w:rsidR="00D34648">
              <w:rPr>
                <w:webHidden/>
              </w:rPr>
              <w:fldChar w:fldCharType="separate"/>
            </w:r>
            <w:r w:rsidR="00D34648">
              <w:rPr>
                <w:webHidden/>
              </w:rPr>
              <w:t>13</w:t>
            </w:r>
            <w:r w:rsidR="00D34648">
              <w:rPr>
                <w:webHidden/>
              </w:rPr>
              <w:fldChar w:fldCharType="end"/>
            </w:r>
          </w:hyperlink>
        </w:p>
        <w:p w14:paraId="680FCF1E" w14:textId="77777777" w:rsidR="00D34648" w:rsidRDefault="004A70BE">
          <w:pPr>
            <w:pStyle w:val="TOC2"/>
            <w:tabs>
              <w:tab w:val="right" w:leader="dot" w:pos="9016"/>
            </w:tabs>
            <w:rPr>
              <w:rFonts w:eastAsiaTheme="minorEastAsia"/>
              <w:noProof/>
              <w:sz w:val="24"/>
              <w:szCs w:val="24"/>
              <w:lang w:val="en-GB" w:eastAsia="en-GB"/>
            </w:rPr>
          </w:pPr>
          <w:hyperlink w:anchor="_Toc500427705" w:history="1">
            <w:r w:rsidR="00D34648" w:rsidRPr="001412A8">
              <w:rPr>
                <w:rStyle w:val="Hyperlink"/>
                <w:noProof/>
              </w:rPr>
              <w:t>4.1  Relevance</w:t>
            </w:r>
            <w:r w:rsidR="00D34648">
              <w:rPr>
                <w:noProof/>
                <w:webHidden/>
              </w:rPr>
              <w:tab/>
            </w:r>
            <w:r w:rsidR="00D34648">
              <w:rPr>
                <w:noProof/>
                <w:webHidden/>
              </w:rPr>
              <w:fldChar w:fldCharType="begin"/>
            </w:r>
            <w:r w:rsidR="00D34648">
              <w:rPr>
                <w:noProof/>
                <w:webHidden/>
              </w:rPr>
              <w:instrText xml:space="preserve"> PAGEREF _Toc500427705 \h </w:instrText>
            </w:r>
            <w:r w:rsidR="00D34648">
              <w:rPr>
                <w:noProof/>
                <w:webHidden/>
              </w:rPr>
            </w:r>
            <w:r w:rsidR="00D34648">
              <w:rPr>
                <w:noProof/>
                <w:webHidden/>
              </w:rPr>
              <w:fldChar w:fldCharType="separate"/>
            </w:r>
            <w:r w:rsidR="00D34648">
              <w:rPr>
                <w:noProof/>
                <w:webHidden/>
              </w:rPr>
              <w:t>13</w:t>
            </w:r>
            <w:r w:rsidR="00D34648">
              <w:rPr>
                <w:noProof/>
                <w:webHidden/>
              </w:rPr>
              <w:fldChar w:fldCharType="end"/>
            </w:r>
          </w:hyperlink>
        </w:p>
        <w:p w14:paraId="4189AA3C" w14:textId="77777777" w:rsidR="00D34648" w:rsidRDefault="004A70BE">
          <w:pPr>
            <w:pStyle w:val="TOC2"/>
            <w:tabs>
              <w:tab w:val="right" w:leader="dot" w:pos="9016"/>
            </w:tabs>
            <w:rPr>
              <w:rFonts w:eastAsiaTheme="minorEastAsia"/>
              <w:noProof/>
              <w:sz w:val="24"/>
              <w:szCs w:val="24"/>
              <w:lang w:val="en-GB" w:eastAsia="en-GB"/>
            </w:rPr>
          </w:pPr>
          <w:hyperlink w:anchor="_Toc500427706" w:history="1">
            <w:r w:rsidR="00D34648" w:rsidRPr="001412A8">
              <w:rPr>
                <w:rStyle w:val="Hyperlink"/>
                <w:noProof/>
              </w:rPr>
              <w:t>4.2  Effectiveness</w:t>
            </w:r>
            <w:r w:rsidR="00D34648">
              <w:rPr>
                <w:noProof/>
                <w:webHidden/>
              </w:rPr>
              <w:tab/>
            </w:r>
            <w:r w:rsidR="00D34648">
              <w:rPr>
                <w:noProof/>
                <w:webHidden/>
              </w:rPr>
              <w:fldChar w:fldCharType="begin"/>
            </w:r>
            <w:r w:rsidR="00D34648">
              <w:rPr>
                <w:noProof/>
                <w:webHidden/>
              </w:rPr>
              <w:instrText xml:space="preserve"> PAGEREF _Toc500427706 \h </w:instrText>
            </w:r>
            <w:r w:rsidR="00D34648">
              <w:rPr>
                <w:noProof/>
                <w:webHidden/>
              </w:rPr>
            </w:r>
            <w:r w:rsidR="00D34648">
              <w:rPr>
                <w:noProof/>
                <w:webHidden/>
              </w:rPr>
              <w:fldChar w:fldCharType="separate"/>
            </w:r>
            <w:r w:rsidR="00D34648">
              <w:rPr>
                <w:noProof/>
                <w:webHidden/>
              </w:rPr>
              <w:t>14</w:t>
            </w:r>
            <w:r w:rsidR="00D34648">
              <w:rPr>
                <w:noProof/>
                <w:webHidden/>
              </w:rPr>
              <w:fldChar w:fldCharType="end"/>
            </w:r>
          </w:hyperlink>
        </w:p>
        <w:p w14:paraId="59548EB2" w14:textId="77777777" w:rsidR="00D34648" w:rsidRDefault="004A70BE">
          <w:pPr>
            <w:pStyle w:val="TOC3"/>
            <w:tabs>
              <w:tab w:val="right" w:leader="dot" w:pos="9016"/>
            </w:tabs>
            <w:rPr>
              <w:rFonts w:eastAsiaTheme="minorEastAsia"/>
              <w:noProof/>
              <w:sz w:val="24"/>
              <w:szCs w:val="24"/>
              <w:lang w:val="en-GB" w:eastAsia="en-GB"/>
            </w:rPr>
          </w:pPr>
          <w:hyperlink w:anchor="_Toc500427707" w:history="1">
            <w:r w:rsidR="00D34648" w:rsidRPr="001412A8">
              <w:rPr>
                <w:rStyle w:val="Hyperlink"/>
                <w:noProof/>
              </w:rPr>
              <w:t>4.2.1  Delivery Against Programme Objectives</w:t>
            </w:r>
            <w:r w:rsidR="00D34648">
              <w:rPr>
                <w:noProof/>
                <w:webHidden/>
              </w:rPr>
              <w:tab/>
            </w:r>
            <w:r w:rsidR="00D34648">
              <w:rPr>
                <w:noProof/>
                <w:webHidden/>
              </w:rPr>
              <w:fldChar w:fldCharType="begin"/>
            </w:r>
            <w:r w:rsidR="00D34648">
              <w:rPr>
                <w:noProof/>
                <w:webHidden/>
              </w:rPr>
              <w:instrText xml:space="preserve"> PAGEREF _Toc500427707 \h </w:instrText>
            </w:r>
            <w:r w:rsidR="00D34648">
              <w:rPr>
                <w:noProof/>
                <w:webHidden/>
              </w:rPr>
            </w:r>
            <w:r w:rsidR="00D34648">
              <w:rPr>
                <w:noProof/>
                <w:webHidden/>
              </w:rPr>
              <w:fldChar w:fldCharType="separate"/>
            </w:r>
            <w:r w:rsidR="00D34648">
              <w:rPr>
                <w:noProof/>
                <w:webHidden/>
              </w:rPr>
              <w:t>14</w:t>
            </w:r>
            <w:r w:rsidR="00D34648">
              <w:rPr>
                <w:noProof/>
                <w:webHidden/>
              </w:rPr>
              <w:fldChar w:fldCharType="end"/>
            </w:r>
          </w:hyperlink>
        </w:p>
        <w:p w14:paraId="1BF326C5" w14:textId="77777777" w:rsidR="00D34648" w:rsidRDefault="004A70BE">
          <w:pPr>
            <w:pStyle w:val="TOC3"/>
            <w:tabs>
              <w:tab w:val="right" w:leader="dot" w:pos="9016"/>
            </w:tabs>
            <w:rPr>
              <w:rFonts w:eastAsiaTheme="minorEastAsia"/>
              <w:noProof/>
              <w:sz w:val="24"/>
              <w:szCs w:val="24"/>
              <w:lang w:val="en-GB" w:eastAsia="en-GB"/>
            </w:rPr>
          </w:pPr>
          <w:hyperlink w:anchor="_Toc500427708" w:history="1">
            <w:r w:rsidR="00D34648" w:rsidRPr="001412A8">
              <w:rPr>
                <w:rStyle w:val="Hyperlink"/>
                <w:noProof/>
              </w:rPr>
              <w:t>4.2.2 Key Themes for Effectiveness</w:t>
            </w:r>
            <w:r w:rsidR="00D34648">
              <w:rPr>
                <w:noProof/>
                <w:webHidden/>
              </w:rPr>
              <w:tab/>
            </w:r>
            <w:r w:rsidR="00D34648">
              <w:rPr>
                <w:noProof/>
                <w:webHidden/>
              </w:rPr>
              <w:fldChar w:fldCharType="begin"/>
            </w:r>
            <w:r w:rsidR="00D34648">
              <w:rPr>
                <w:noProof/>
                <w:webHidden/>
              </w:rPr>
              <w:instrText xml:space="preserve"> PAGEREF _Toc500427708 \h </w:instrText>
            </w:r>
            <w:r w:rsidR="00D34648">
              <w:rPr>
                <w:noProof/>
                <w:webHidden/>
              </w:rPr>
            </w:r>
            <w:r w:rsidR="00D34648">
              <w:rPr>
                <w:noProof/>
                <w:webHidden/>
              </w:rPr>
              <w:fldChar w:fldCharType="separate"/>
            </w:r>
            <w:r w:rsidR="00D34648">
              <w:rPr>
                <w:noProof/>
                <w:webHidden/>
              </w:rPr>
              <w:t>19</w:t>
            </w:r>
            <w:r w:rsidR="00D34648">
              <w:rPr>
                <w:noProof/>
                <w:webHidden/>
              </w:rPr>
              <w:fldChar w:fldCharType="end"/>
            </w:r>
          </w:hyperlink>
        </w:p>
        <w:p w14:paraId="5A2320D1" w14:textId="77777777" w:rsidR="00D34648" w:rsidRDefault="004A70BE">
          <w:pPr>
            <w:pStyle w:val="TOC2"/>
            <w:tabs>
              <w:tab w:val="right" w:leader="dot" w:pos="9016"/>
            </w:tabs>
            <w:rPr>
              <w:rFonts w:eastAsiaTheme="minorEastAsia"/>
              <w:noProof/>
              <w:sz w:val="24"/>
              <w:szCs w:val="24"/>
              <w:lang w:val="en-GB" w:eastAsia="en-GB"/>
            </w:rPr>
          </w:pPr>
          <w:hyperlink w:anchor="_Toc500427709" w:history="1">
            <w:r w:rsidR="00D34648" w:rsidRPr="001412A8">
              <w:rPr>
                <w:rStyle w:val="Hyperlink"/>
                <w:noProof/>
              </w:rPr>
              <w:t>4.3 Efficiency</w:t>
            </w:r>
            <w:r w:rsidR="00D34648">
              <w:rPr>
                <w:noProof/>
                <w:webHidden/>
              </w:rPr>
              <w:tab/>
            </w:r>
            <w:r w:rsidR="00D34648">
              <w:rPr>
                <w:noProof/>
                <w:webHidden/>
              </w:rPr>
              <w:fldChar w:fldCharType="begin"/>
            </w:r>
            <w:r w:rsidR="00D34648">
              <w:rPr>
                <w:noProof/>
                <w:webHidden/>
              </w:rPr>
              <w:instrText xml:space="preserve"> PAGEREF _Toc500427709 \h </w:instrText>
            </w:r>
            <w:r w:rsidR="00D34648">
              <w:rPr>
                <w:noProof/>
                <w:webHidden/>
              </w:rPr>
            </w:r>
            <w:r w:rsidR="00D34648">
              <w:rPr>
                <w:noProof/>
                <w:webHidden/>
              </w:rPr>
              <w:fldChar w:fldCharType="separate"/>
            </w:r>
            <w:r w:rsidR="00D34648">
              <w:rPr>
                <w:noProof/>
                <w:webHidden/>
              </w:rPr>
              <w:t>22</w:t>
            </w:r>
            <w:r w:rsidR="00D34648">
              <w:rPr>
                <w:noProof/>
                <w:webHidden/>
              </w:rPr>
              <w:fldChar w:fldCharType="end"/>
            </w:r>
          </w:hyperlink>
        </w:p>
        <w:p w14:paraId="10AED62F" w14:textId="77777777" w:rsidR="00D34648" w:rsidRDefault="004A70BE">
          <w:pPr>
            <w:pStyle w:val="TOC2"/>
            <w:tabs>
              <w:tab w:val="right" w:leader="dot" w:pos="9016"/>
            </w:tabs>
            <w:rPr>
              <w:rFonts w:eastAsiaTheme="minorEastAsia"/>
              <w:noProof/>
              <w:sz w:val="24"/>
              <w:szCs w:val="24"/>
              <w:lang w:val="en-GB" w:eastAsia="en-GB"/>
            </w:rPr>
          </w:pPr>
          <w:hyperlink w:anchor="_Toc500427710" w:history="1">
            <w:r w:rsidR="00D34648" w:rsidRPr="001412A8">
              <w:rPr>
                <w:rStyle w:val="Hyperlink"/>
                <w:noProof/>
              </w:rPr>
              <w:t>4.4  Monitoring, Evaluation and Learning</w:t>
            </w:r>
            <w:r w:rsidR="00D34648">
              <w:rPr>
                <w:noProof/>
                <w:webHidden/>
              </w:rPr>
              <w:tab/>
            </w:r>
            <w:r w:rsidR="00D34648">
              <w:rPr>
                <w:noProof/>
                <w:webHidden/>
              </w:rPr>
              <w:fldChar w:fldCharType="begin"/>
            </w:r>
            <w:r w:rsidR="00D34648">
              <w:rPr>
                <w:noProof/>
                <w:webHidden/>
              </w:rPr>
              <w:instrText xml:space="preserve"> PAGEREF _Toc500427710 \h </w:instrText>
            </w:r>
            <w:r w:rsidR="00D34648">
              <w:rPr>
                <w:noProof/>
                <w:webHidden/>
              </w:rPr>
            </w:r>
            <w:r w:rsidR="00D34648">
              <w:rPr>
                <w:noProof/>
                <w:webHidden/>
              </w:rPr>
              <w:fldChar w:fldCharType="separate"/>
            </w:r>
            <w:r w:rsidR="00D34648">
              <w:rPr>
                <w:noProof/>
                <w:webHidden/>
              </w:rPr>
              <w:t>23</w:t>
            </w:r>
            <w:r w:rsidR="00D34648">
              <w:rPr>
                <w:noProof/>
                <w:webHidden/>
              </w:rPr>
              <w:fldChar w:fldCharType="end"/>
            </w:r>
          </w:hyperlink>
        </w:p>
        <w:p w14:paraId="1E5B7DE7" w14:textId="77777777" w:rsidR="00D34648" w:rsidRDefault="004A70BE">
          <w:pPr>
            <w:pStyle w:val="TOC2"/>
            <w:tabs>
              <w:tab w:val="right" w:leader="dot" w:pos="9016"/>
            </w:tabs>
            <w:rPr>
              <w:rFonts w:eastAsiaTheme="minorEastAsia"/>
              <w:noProof/>
              <w:sz w:val="24"/>
              <w:szCs w:val="24"/>
              <w:lang w:val="en-GB" w:eastAsia="en-GB"/>
            </w:rPr>
          </w:pPr>
          <w:hyperlink w:anchor="_Toc500427711" w:history="1">
            <w:r w:rsidR="00D34648" w:rsidRPr="001412A8">
              <w:rPr>
                <w:rStyle w:val="Hyperlink"/>
                <w:noProof/>
              </w:rPr>
              <w:t>4.5  Sustainability</w:t>
            </w:r>
            <w:r w:rsidR="00D34648">
              <w:rPr>
                <w:noProof/>
                <w:webHidden/>
              </w:rPr>
              <w:tab/>
            </w:r>
            <w:r w:rsidR="00D34648">
              <w:rPr>
                <w:noProof/>
                <w:webHidden/>
              </w:rPr>
              <w:fldChar w:fldCharType="begin"/>
            </w:r>
            <w:r w:rsidR="00D34648">
              <w:rPr>
                <w:noProof/>
                <w:webHidden/>
              </w:rPr>
              <w:instrText xml:space="preserve"> PAGEREF _Toc500427711 \h </w:instrText>
            </w:r>
            <w:r w:rsidR="00D34648">
              <w:rPr>
                <w:noProof/>
                <w:webHidden/>
              </w:rPr>
            </w:r>
            <w:r w:rsidR="00D34648">
              <w:rPr>
                <w:noProof/>
                <w:webHidden/>
              </w:rPr>
              <w:fldChar w:fldCharType="separate"/>
            </w:r>
            <w:r w:rsidR="00D34648">
              <w:rPr>
                <w:noProof/>
                <w:webHidden/>
              </w:rPr>
              <w:t>25</w:t>
            </w:r>
            <w:r w:rsidR="00D34648">
              <w:rPr>
                <w:noProof/>
                <w:webHidden/>
              </w:rPr>
              <w:fldChar w:fldCharType="end"/>
            </w:r>
          </w:hyperlink>
        </w:p>
        <w:p w14:paraId="36F9BC91" w14:textId="77777777" w:rsidR="00D34648" w:rsidRDefault="004A70BE">
          <w:pPr>
            <w:pStyle w:val="TOC2"/>
            <w:tabs>
              <w:tab w:val="right" w:leader="dot" w:pos="9016"/>
            </w:tabs>
            <w:rPr>
              <w:rFonts w:eastAsiaTheme="minorEastAsia"/>
              <w:noProof/>
              <w:sz w:val="24"/>
              <w:szCs w:val="24"/>
              <w:lang w:val="en-GB" w:eastAsia="en-GB"/>
            </w:rPr>
          </w:pPr>
          <w:hyperlink w:anchor="_Toc500427712" w:history="1">
            <w:r w:rsidR="00D34648" w:rsidRPr="001412A8">
              <w:rPr>
                <w:rStyle w:val="Hyperlink"/>
                <w:noProof/>
              </w:rPr>
              <w:t>4.6 Cross-cutting Issues</w:t>
            </w:r>
            <w:r w:rsidR="00D34648">
              <w:rPr>
                <w:noProof/>
                <w:webHidden/>
              </w:rPr>
              <w:tab/>
            </w:r>
            <w:r w:rsidR="00D34648">
              <w:rPr>
                <w:noProof/>
                <w:webHidden/>
              </w:rPr>
              <w:fldChar w:fldCharType="begin"/>
            </w:r>
            <w:r w:rsidR="00D34648">
              <w:rPr>
                <w:noProof/>
                <w:webHidden/>
              </w:rPr>
              <w:instrText xml:space="preserve"> PAGEREF _Toc500427712 \h </w:instrText>
            </w:r>
            <w:r w:rsidR="00D34648">
              <w:rPr>
                <w:noProof/>
                <w:webHidden/>
              </w:rPr>
            </w:r>
            <w:r w:rsidR="00D34648">
              <w:rPr>
                <w:noProof/>
                <w:webHidden/>
              </w:rPr>
              <w:fldChar w:fldCharType="separate"/>
            </w:r>
            <w:r w:rsidR="00D34648">
              <w:rPr>
                <w:noProof/>
                <w:webHidden/>
              </w:rPr>
              <w:t>25</w:t>
            </w:r>
            <w:r w:rsidR="00D34648">
              <w:rPr>
                <w:noProof/>
                <w:webHidden/>
              </w:rPr>
              <w:fldChar w:fldCharType="end"/>
            </w:r>
          </w:hyperlink>
        </w:p>
        <w:p w14:paraId="25C3E29D" w14:textId="77777777" w:rsidR="00D34648" w:rsidRDefault="004A70BE">
          <w:pPr>
            <w:pStyle w:val="TOC3"/>
            <w:tabs>
              <w:tab w:val="right" w:leader="dot" w:pos="9016"/>
            </w:tabs>
            <w:rPr>
              <w:rFonts w:eastAsiaTheme="minorEastAsia"/>
              <w:noProof/>
              <w:sz w:val="24"/>
              <w:szCs w:val="24"/>
              <w:lang w:val="en-GB" w:eastAsia="en-GB"/>
            </w:rPr>
          </w:pPr>
          <w:hyperlink w:anchor="_Toc500427713" w:history="1">
            <w:r w:rsidR="00D34648" w:rsidRPr="001412A8">
              <w:rPr>
                <w:rStyle w:val="Hyperlink"/>
                <w:noProof/>
              </w:rPr>
              <w:t>4.6.1 Gender Equality and the Empowerment of Women and Girls</w:t>
            </w:r>
            <w:r w:rsidR="00D34648">
              <w:rPr>
                <w:noProof/>
                <w:webHidden/>
              </w:rPr>
              <w:tab/>
            </w:r>
            <w:r w:rsidR="00D34648">
              <w:rPr>
                <w:noProof/>
                <w:webHidden/>
              </w:rPr>
              <w:fldChar w:fldCharType="begin"/>
            </w:r>
            <w:r w:rsidR="00D34648">
              <w:rPr>
                <w:noProof/>
                <w:webHidden/>
              </w:rPr>
              <w:instrText xml:space="preserve"> PAGEREF _Toc500427713 \h </w:instrText>
            </w:r>
            <w:r w:rsidR="00D34648">
              <w:rPr>
                <w:noProof/>
                <w:webHidden/>
              </w:rPr>
            </w:r>
            <w:r w:rsidR="00D34648">
              <w:rPr>
                <w:noProof/>
                <w:webHidden/>
              </w:rPr>
              <w:fldChar w:fldCharType="separate"/>
            </w:r>
            <w:r w:rsidR="00D34648">
              <w:rPr>
                <w:noProof/>
                <w:webHidden/>
              </w:rPr>
              <w:t>26</w:t>
            </w:r>
            <w:r w:rsidR="00D34648">
              <w:rPr>
                <w:noProof/>
                <w:webHidden/>
              </w:rPr>
              <w:fldChar w:fldCharType="end"/>
            </w:r>
          </w:hyperlink>
        </w:p>
        <w:p w14:paraId="66D97600" w14:textId="77777777" w:rsidR="00D34648" w:rsidRDefault="004A70BE">
          <w:pPr>
            <w:pStyle w:val="TOC3"/>
            <w:tabs>
              <w:tab w:val="right" w:leader="dot" w:pos="9016"/>
            </w:tabs>
            <w:rPr>
              <w:rFonts w:eastAsiaTheme="minorEastAsia"/>
              <w:noProof/>
              <w:sz w:val="24"/>
              <w:szCs w:val="24"/>
              <w:lang w:val="en-GB" w:eastAsia="en-GB"/>
            </w:rPr>
          </w:pPr>
          <w:hyperlink w:anchor="_Toc500427714" w:history="1">
            <w:r w:rsidR="00D34648" w:rsidRPr="001412A8">
              <w:rPr>
                <w:rStyle w:val="Hyperlink"/>
                <w:noProof/>
              </w:rPr>
              <w:t>4.6.2 Disability Inclusion</w:t>
            </w:r>
            <w:r w:rsidR="00D34648">
              <w:rPr>
                <w:noProof/>
                <w:webHidden/>
              </w:rPr>
              <w:tab/>
            </w:r>
            <w:r w:rsidR="00D34648">
              <w:rPr>
                <w:noProof/>
                <w:webHidden/>
              </w:rPr>
              <w:fldChar w:fldCharType="begin"/>
            </w:r>
            <w:r w:rsidR="00D34648">
              <w:rPr>
                <w:noProof/>
                <w:webHidden/>
              </w:rPr>
              <w:instrText xml:space="preserve"> PAGEREF _Toc500427714 \h </w:instrText>
            </w:r>
            <w:r w:rsidR="00D34648">
              <w:rPr>
                <w:noProof/>
                <w:webHidden/>
              </w:rPr>
            </w:r>
            <w:r w:rsidR="00D34648">
              <w:rPr>
                <w:noProof/>
                <w:webHidden/>
              </w:rPr>
              <w:fldChar w:fldCharType="separate"/>
            </w:r>
            <w:r w:rsidR="00D34648">
              <w:rPr>
                <w:noProof/>
                <w:webHidden/>
              </w:rPr>
              <w:t>26</w:t>
            </w:r>
            <w:r w:rsidR="00D34648">
              <w:rPr>
                <w:noProof/>
                <w:webHidden/>
              </w:rPr>
              <w:fldChar w:fldCharType="end"/>
            </w:r>
          </w:hyperlink>
        </w:p>
        <w:p w14:paraId="3F90DD74" w14:textId="77777777" w:rsidR="00D34648" w:rsidRDefault="004A70BE">
          <w:pPr>
            <w:pStyle w:val="TOC3"/>
            <w:tabs>
              <w:tab w:val="right" w:leader="dot" w:pos="9016"/>
            </w:tabs>
            <w:rPr>
              <w:rFonts w:eastAsiaTheme="minorEastAsia"/>
              <w:noProof/>
              <w:sz w:val="24"/>
              <w:szCs w:val="24"/>
              <w:lang w:val="en-GB" w:eastAsia="en-GB"/>
            </w:rPr>
          </w:pPr>
          <w:hyperlink w:anchor="_Toc500427715" w:history="1">
            <w:r w:rsidR="00D34648" w:rsidRPr="001412A8">
              <w:rPr>
                <w:rStyle w:val="Hyperlink"/>
                <w:noProof/>
              </w:rPr>
              <w:t>4.6.3 Child Protection</w:t>
            </w:r>
            <w:r w:rsidR="00D34648">
              <w:rPr>
                <w:noProof/>
                <w:webHidden/>
              </w:rPr>
              <w:tab/>
            </w:r>
            <w:r w:rsidR="00D34648">
              <w:rPr>
                <w:noProof/>
                <w:webHidden/>
              </w:rPr>
              <w:fldChar w:fldCharType="begin"/>
            </w:r>
            <w:r w:rsidR="00D34648">
              <w:rPr>
                <w:noProof/>
                <w:webHidden/>
              </w:rPr>
              <w:instrText xml:space="preserve"> PAGEREF _Toc500427715 \h </w:instrText>
            </w:r>
            <w:r w:rsidR="00D34648">
              <w:rPr>
                <w:noProof/>
                <w:webHidden/>
              </w:rPr>
            </w:r>
            <w:r w:rsidR="00D34648">
              <w:rPr>
                <w:noProof/>
                <w:webHidden/>
              </w:rPr>
              <w:fldChar w:fldCharType="separate"/>
            </w:r>
            <w:r w:rsidR="00D34648">
              <w:rPr>
                <w:noProof/>
                <w:webHidden/>
              </w:rPr>
              <w:t>27</w:t>
            </w:r>
            <w:r w:rsidR="00D34648">
              <w:rPr>
                <w:noProof/>
                <w:webHidden/>
              </w:rPr>
              <w:fldChar w:fldCharType="end"/>
            </w:r>
          </w:hyperlink>
        </w:p>
        <w:p w14:paraId="338C83DB" w14:textId="77777777" w:rsidR="00D34648" w:rsidRDefault="004A70BE">
          <w:pPr>
            <w:pStyle w:val="TOC3"/>
            <w:tabs>
              <w:tab w:val="right" w:leader="dot" w:pos="9016"/>
            </w:tabs>
            <w:rPr>
              <w:rFonts w:eastAsiaTheme="minorEastAsia"/>
              <w:noProof/>
              <w:sz w:val="24"/>
              <w:szCs w:val="24"/>
              <w:lang w:val="en-GB" w:eastAsia="en-GB"/>
            </w:rPr>
          </w:pPr>
          <w:hyperlink w:anchor="_Toc500427716" w:history="1">
            <w:r w:rsidR="00D34648" w:rsidRPr="001412A8">
              <w:rPr>
                <w:rStyle w:val="Hyperlink"/>
                <w:noProof/>
              </w:rPr>
              <w:t>4.6.4 Other Cross Cutting Issues</w:t>
            </w:r>
            <w:r w:rsidR="00D34648">
              <w:rPr>
                <w:noProof/>
                <w:webHidden/>
              </w:rPr>
              <w:tab/>
            </w:r>
            <w:r w:rsidR="00D34648">
              <w:rPr>
                <w:noProof/>
                <w:webHidden/>
              </w:rPr>
              <w:fldChar w:fldCharType="begin"/>
            </w:r>
            <w:r w:rsidR="00D34648">
              <w:rPr>
                <w:noProof/>
                <w:webHidden/>
              </w:rPr>
              <w:instrText xml:space="preserve"> PAGEREF _Toc500427716 \h </w:instrText>
            </w:r>
            <w:r w:rsidR="00D34648">
              <w:rPr>
                <w:noProof/>
                <w:webHidden/>
              </w:rPr>
            </w:r>
            <w:r w:rsidR="00D34648">
              <w:rPr>
                <w:noProof/>
                <w:webHidden/>
              </w:rPr>
              <w:fldChar w:fldCharType="separate"/>
            </w:r>
            <w:r w:rsidR="00D34648">
              <w:rPr>
                <w:noProof/>
                <w:webHidden/>
              </w:rPr>
              <w:t>27</w:t>
            </w:r>
            <w:r w:rsidR="00D34648">
              <w:rPr>
                <w:noProof/>
                <w:webHidden/>
              </w:rPr>
              <w:fldChar w:fldCharType="end"/>
            </w:r>
          </w:hyperlink>
        </w:p>
        <w:p w14:paraId="30AB44CC" w14:textId="77777777" w:rsidR="00D34648" w:rsidRDefault="004A70BE">
          <w:pPr>
            <w:pStyle w:val="TOC2"/>
            <w:tabs>
              <w:tab w:val="right" w:leader="dot" w:pos="9016"/>
            </w:tabs>
            <w:rPr>
              <w:rFonts w:eastAsiaTheme="minorEastAsia"/>
              <w:noProof/>
              <w:sz w:val="24"/>
              <w:szCs w:val="24"/>
              <w:lang w:val="en-GB" w:eastAsia="en-GB"/>
            </w:rPr>
          </w:pPr>
          <w:hyperlink w:anchor="_Toc500427717" w:history="1">
            <w:r w:rsidR="00D34648" w:rsidRPr="001412A8">
              <w:rPr>
                <w:rStyle w:val="Hyperlink"/>
                <w:noProof/>
              </w:rPr>
              <w:t>4.7 Innovation</w:t>
            </w:r>
            <w:r w:rsidR="00D34648">
              <w:rPr>
                <w:noProof/>
                <w:webHidden/>
              </w:rPr>
              <w:tab/>
            </w:r>
            <w:r w:rsidR="00D34648">
              <w:rPr>
                <w:noProof/>
                <w:webHidden/>
              </w:rPr>
              <w:fldChar w:fldCharType="begin"/>
            </w:r>
            <w:r w:rsidR="00D34648">
              <w:rPr>
                <w:noProof/>
                <w:webHidden/>
              </w:rPr>
              <w:instrText xml:space="preserve"> PAGEREF _Toc500427717 \h </w:instrText>
            </w:r>
            <w:r w:rsidR="00D34648">
              <w:rPr>
                <w:noProof/>
                <w:webHidden/>
              </w:rPr>
            </w:r>
            <w:r w:rsidR="00D34648">
              <w:rPr>
                <w:noProof/>
                <w:webHidden/>
              </w:rPr>
              <w:fldChar w:fldCharType="separate"/>
            </w:r>
            <w:r w:rsidR="00D34648">
              <w:rPr>
                <w:noProof/>
                <w:webHidden/>
              </w:rPr>
              <w:t>27</w:t>
            </w:r>
            <w:r w:rsidR="00D34648">
              <w:rPr>
                <w:noProof/>
                <w:webHidden/>
              </w:rPr>
              <w:fldChar w:fldCharType="end"/>
            </w:r>
          </w:hyperlink>
        </w:p>
        <w:p w14:paraId="357B1097" w14:textId="77777777" w:rsidR="00D34648" w:rsidRDefault="004A70BE">
          <w:pPr>
            <w:pStyle w:val="TOC1"/>
            <w:rPr>
              <w:rFonts w:eastAsiaTheme="minorEastAsia"/>
              <w:b w:val="0"/>
              <w:sz w:val="24"/>
              <w:szCs w:val="24"/>
              <w:lang w:val="en-GB" w:eastAsia="en-GB"/>
            </w:rPr>
          </w:pPr>
          <w:hyperlink w:anchor="_Toc500427718" w:history="1">
            <w:r w:rsidR="00D34648" w:rsidRPr="001412A8">
              <w:rPr>
                <w:rStyle w:val="Hyperlink"/>
              </w:rPr>
              <w:t>5  Recommendations</w:t>
            </w:r>
            <w:r w:rsidR="00D34648">
              <w:rPr>
                <w:webHidden/>
              </w:rPr>
              <w:tab/>
            </w:r>
            <w:r w:rsidR="00D34648">
              <w:rPr>
                <w:webHidden/>
              </w:rPr>
              <w:fldChar w:fldCharType="begin"/>
            </w:r>
            <w:r w:rsidR="00D34648">
              <w:rPr>
                <w:webHidden/>
              </w:rPr>
              <w:instrText xml:space="preserve"> PAGEREF _Toc500427718 \h </w:instrText>
            </w:r>
            <w:r w:rsidR="00D34648">
              <w:rPr>
                <w:webHidden/>
              </w:rPr>
            </w:r>
            <w:r w:rsidR="00D34648">
              <w:rPr>
                <w:webHidden/>
              </w:rPr>
              <w:fldChar w:fldCharType="separate"/>
            </w:r>
            <w:r w:rsidR="00D34648">
              <w:rPr>
                <w:webHidden/>
              </w:rPr>
              <w:t>28</w:t>
            </w:r>
            <w:r w:rsidR="00D34648">
              <w:rPr>
                <w:webHidden/>
              </w:rPr>
              <w:fldChar w:fldCharType="end"/>
            </w:r>
          </w:hyperlink>
        </w:p>
        <w:p w14:paraId="4D383976" w14:textId="77777777" w:rsidR="00D34648" w:rsidRDefault="004A70BE">
          <w:pPr>
            <w:pStyle w:val="TOC2"/>
            <w:tabs>
              <w:tab w:val="right" w:leader="dot" w:pos="9016"/>
            </w:tabs>
            <w:rPr>
              <w:rFonts w:eastAsiaTheme="minorEastAsia"/>
              <w:noProof/>
              <w:sz w:val="24"/>
              <w:szCs w:val="24"/>
              <w:lang w:val="en-GB" w:eastAsia="en-GB"/>
            </w:rPr>
          </w:pPr>
          <w:hyperlink w:anchor="_Toc500427719" w:history="1">
            <w:r w:rsidR="00D34648" w:rsidRPr="001412A8">
              <w:rPr>
                <w:rStyle w:val="Hyperlink"/>
                <w:noProof/>
              </w:rPr>
              <w:t>5.1 Recommendations for Future Support – Design Brief</w:t>
            </w:r>
            <w:r w:rsidR="00D34648">
              <w:rPr>
                <w:noProof/>
                <w:webHidden/>
              </w:rPr>
              <w:tab/>
            </w:r>
            <w:r w:rsidR="00D34648">
              <w:rPr>
                <w:noProof/>
                <w:webHidden/>
              </w:rPr>
              <w:fldChar w:fldCharType="begin"/>
            </w:r>
            <w:r w:rsidR="00D34648">
              <w:rPr>
                <w:noProof/>
                <w:webHidden/>
              </w:rPr>
              <w:instrText xml:space="preserve"> PAGEREF _Toc500427719 \h </w:instrText>
            </w:r>
            <w:r w:rsidR="00D34648">
              <w:rPr>
                <w:noProof/>
                <w:webHidden/>
              </w:rPr>
            </w:r>
            <w:r w:rsidR="00D34648">
              <w:rPr>
                <w:noProof/>
                <w:webHidden/>
              </w:rPr>
              <w:fldChar w:fldCharType="separate"/>
            </w:r>
            <w:r w:rsidR="00D34648">
              <w:rPr>
                <w:noProof/>
                <w:webHidden/>
              </w:rPr>
              <w:t>28</w:t>
            </w:r>
            <w:r w:rsidR="00D34648">
              <w:rPr>
                <w:noProof/>
                <w:webHidden/>
              </w:rPr>
              <w:fldChar w:fldCharType="end"/>
            </w:r>
          </w:hyperlink>
        </w:p>
        <w:p w14:paraId="01013E16" w14:textId="77777777" w:rsidR="00D34648" w:rsidRDefault="004A70BE">
          <w:pPr>
            <w:pStyle w:val="TOC2"/>
            <w:tabs>
              <w:tab w:val="right" w:leader="dot" w:pos="9016"/>
            </w:tabs>
            <w:rPr>
              <w:rFonts w:eastAsiaTheme="minorEastAsia"/>
              <w:noProof/>
              <w:sz w:val="24"/>
              <w:szCs w:val="24"/>
              <w:lang w:val="en-GB" w:eastAsia="en-GB"/>
            </w:rPr>
          </w:pPr>
          <w:hyperlink w:anchor="_Toc500427720" w:history="1">
            <w:r w:rsidR="00D34648" w:rsidRPr="001412A8">
              <w:rPr>
                <w:rStyle w:val="Hyperlink"/>
                <w:noProof/>
              </w:rPr>
              <w:t>5.2 Summary of Programme Recommendations</w:t>
            </w:r>
            <w:r w:rsidR="00D34648">
              <w:rPr>
                <w:noProof/>
                <w:webHidden/>
              </w:rPr>
              <w:tab/>
            </w:r>
            <w:r w:rsidR="00D34648">
              <w:rPr>
                <w:noProof/>
                <w:webHidden/>
              </w:rPr>
              <w:fldChar w:fldCharType="begin"/>
            </w:r>
            <w:r w:rsidR="00D34648">
              <w:rPr>
                <w:noProof/>
                <w:webHidden/>
              </w:rPr>
              <w:instrText xml:space="preserve"> PAGEREF _Toc500427720 \h </w:instrText>
            </w:r>
            <w:r w:rsidR="00D34648">
              <w:rPr>
                <w:noProof/>
                <w:webHidden/>
              </w:rPr>
            </w:r>
            <w:r w:rsidR="00D34648">
              <w:rPr>
                <w:noProof/>
                <w:webHidden/>
              </w:rPr>
              <w:fldChar w:fldCharType="separate"/>
            </w:r>
            <w:r w:rsidR="00D34648">
              <w:rPr>
                <w:noProof/>
                <w:webHidden/>
              </w:rPr>
              <w:t>29</w:t>
            </w:r>
            <w:r w:rsidR="00D34648">
              <w:rPr>
                <w:noProof/>
                <w:webHidden/>
              </w:rPr>
              <w:fldChar w:fldCharType="end"/>
            </w:r>
          </w:hyperlink>
        </w:p>
        <w:p w14:paraId="27B779C8" w14:textId="77777777" w:rsidR="00D34648" w:rsidRDefault="004A70BE">
          <w:pPr>
            <w:pStyle w:val="TOC1"/>
            <w:rPr>
              <w:rFonts w:eastAsiaTheme="minorEastAsia"/>
              <w:b w:val="0"/>
              <w:sz w:val="24"/>
              <w:szCs w:val="24"/>
              <w:lang w:val="en-GB" w:eastAsia="en-GB"/>
            </w:rPr>
          </w:pPr>
          <w:hyperlink w:anchor="_Toc500427721" w:history="1">
            <w:r w:rsidR="00D34648" w:rsidRPr="001412A8">
              <w:rPr>
                <w:rStyle w:val="Hyperlink"/>
              </w:rPr>
              <w:t>Annexes</w:t>
            </w:r>
            <w:r w:rsidR="00D34648">
              <w:rPr>
                <w:webHidden/>
              </w:rPr>
              <w:tab/>
            </w:r>
            <w:r w:rsidR="00D34648">
              <w:rPr>
                <w:webHidden/>
              </w:rPr>
              <w:fldChar w:fldCharType="begin"/>
            </w:r>
            <w:r w:rsidR="00D34648">
              <w:rPr>
                <w:webHidden/>
              </w:rPr>
              <w:instrText xml:space="preserve"> PAGEREF _Toc500427721 \h </w:instrText>
            </w:r>
            <w:r w:rsidR="00D34648">
              <w:rPr>
                <w:webHidden/>
              </w:rPr>
            </w:r>
            <w:r w:rsidR="00D34648">
              <w:rPr>
                <w:webHidden/>
              </w:rPr>
              <w:fldChar w:fldCharType="separate"/>
            </w:r>
            <w:r w:rsidR="00D34648">
              <w:rPr>
                <w:webHidden/>
              </w:rPr>
              <w:t>32</w:t>
            </w:r>
            <w:r w:rsidR="00D34648">
              <w:rPr>
                <w:webHidden/>
              </w:rPr>
              <w:fldChar w:fldCharType="end"/>
            </w:r>
          </w:hyperlink>
        </w:p>
        <w:p w14:paraId="44C7B271" w14:textId="77777777" w:rsidR="00D34648" w:rsidRDefault="004A70BE">
          <w:pPr>
            <w:pStyle w:val="TOC2"/>
            <w:tabs>
              <w:tab w:val="right" w:leader="dot" w:pos="9016"/>
            </w:tabs>
            <w:rPr>
              <w:rFonts w:eastAsiaTheme="minorEastAsia"/>
              <w:noProof/>
              <w:sz w:val="24"/>
              <w:szCs w:val="24"/>
              <w:lang w:val="en-GB" w:eastAsia="en-GB"/>
            </w:rPr>
          </w:pPr>
          <w:hyperlink w:anchor="_Toc500427722" w:history="1">
            <w:r w:rsidR="00D34648" w:rsidRPr="001412A8">
              <w:rPr>
                <w:rStyle w:val="Hyperlink"/>
                <w:noProof/>
              </w:rPr>
              <w:t>Annex 1: Key Review Questions</w:t>
            </w:r>
            <w:r w:rsidR="00D34648">
              <w:rPr>
                <w:noProof/>
                <w:webHidden/>
              </w:rPr>
              <w:tab/>
            </w:r>
            <w:r w:rsidR="00D34648">
              <w:rPr>
                <w:noProof/>
                <w:webHidden/>
              </w:rPr>
              <w:fldChar w:fldCharType="begin"/>
            </w:r>
            <w:r w:rsidR="00D34648">
              <w:rPr>
                <w:noProof/>
                <w:webHidden/>
              </w:rPr>
              <w:instrText xml:space="preserve"> PAGEREF _Toc500427722 \h </w:instrText>
            </w:r>
            <w:r w:rsidR="00D34648">
              <w:rPr>
                <w:noProof/>
                <w:webHidden/>
              </w:rPr>
            </w:r>
            <w:r w:rsidR="00D34648">
              <w:rPr>
                <w:noProof/>
                <w:webHidden/>
              </w:rPr>
              <w:fldChar w:fldCharType="separate"/>
            </w:r>
            <w:r w:rsidR="00D34648">
              <w:rPr>
                <w:noProof/>
                <w:webHidden/>
              </w:rPr>
              <w:t>32</w:t>
            </w:r>
            <w:r w:rsidR="00D34648">
              <w:rPr>
                <w:noProof/>
                <w:webHidden/>
              </w:rPr>
              <w:fldChar w:fldCharType="end"/>
            </w:r>
          </w:hyperlink>
        </w:p>
        <w:p w14:paraId="3C1574A7" w14:textId="77777777" w:rsidR="00D34648" w:rsidRDefault="004A70BE">
          <w:pPr>
            <w:pStyle w:val="TOC2"/>
            <w:tabs>
              <w:tab w:val="right" w:leader="dot" w:pos="9016"/>
            </w:tabs>
            <w:rPr>
              <w:rFonts w:eastAsiaTheme="minorEastAsia"/>
              <w:noProof/>
              <w:sz w:val="24"/>
              <w:szCs w:val="24"/>
              <w:lang w:val="en-GB" w:eastAsia="en-GB"/>
            </w:rPr>
          </w:pPr>
          <w:hyperlink w:anchor="_Toc500427723" w:history="1">
            <w:r w:rsidR="00D34648" w:rsidRPr="001412A8">
              <w:rPr>
                <w:rStyle w:val="Hyperlink"/>
                <w:noProof/>
              </w:rPr>
              <w:t>Annex 2: People Consulted</w:t>
            </w:r>
            <w:r w:rsidR="00D34648">
              <w:rPr>
                <w:noProof/>
                <w:webHidden/>
              </w:rPr>
              <w:tab/>
            </w:r>
            <w:r w:rsidR="00D34648">
              <w:rPr>
                <w:noProof/>
                <w:webHidden/>
              </w:rPr>
              <w:fldChar w:fldCharType="begin"/>
            </w:r>
            <w:r w:rsidR="00D34648">
              <w:rPr>
                <w:noProof/>
                <w:webHidden/>
              </w:rPr>
              <w:instrText xml:space="preserve"> PAGEREF _Toc500427723 \h </w:instrText>
            </w:r>
            <w:r w:rsidR="00D34648">
              <w:rPr>
                <w:noProof/>
                <w:webHidden/>
              </w:rPr>
            </w:r>
            <w:r w:rsidR="00D34648">
              <w:rPr>
                <w:noProof/>
                <w:webHidden/>
              </w:rPr>
              <w:fldChar w:fldCharType="separate"/>
            </w:r>
            <w:r w:rsidR="00D34648">
              <w:rPr>
                <w:noProof/>
                <w:webHidden/>
              </w:rPr>
              <w:t>34</w:t>
            </w:r>
            <w:r w:rsidR="00D34648">
              <w:rPr>
                <w:noProof/>
                <w:webHidden/>
              </w:rPr>
              <w:fldChar w:fldCharType="end"/>
            </w:r>
          </w:hyperlink>
        </w:p>
        <w:p w14:paraId="178B2B2D" w14:textId="220C5975" w:rsidR="00B92E97" w:rsidRDefault="00B92E97">
          <w:r>
            <w:rPr>
              <w:b/>
              <w:bCs/>
              <w:noProof/>
            </w:rPr>
            <w:fldChar w:fldCharType="end"/>
          </w:r>
        </w:p>
      </w:sdtContent>
    </w:sdt>
    <w:p w14:paraId="3E991008" w14:textId="77777777" w:rsidR="00D34648" w:rsidRDefault="00D34648" w:rsidP="00533FA1">
      <w:pPr>
        <w:pStyle w:val="Heading2"/>
      </w:pPr>
      <w:bookmarkStart w:id="2" w:name="_Toc500427682"/>
      <w:bookmarkStart w:id="3" w:name="_Toc219884506"/>
    </w:p>
    <w:p w14:paraId="606A675D" w14:textId="77777777" w:rsidR="00533FA1" w:rsidRPr="00D04E8E" w:rsidRDefault="00533FA1" w:rsidP="00533FA1">
      <w:pPr>
        <w:pStyle w:val="Heading2"/>
      </w:pPr>
      <w:r w:rsidRPr="00D04E8E">
        <w:t>Aid Activity Summary</w:t>
      </w:r>
      <w:bookmarkEnd w:id="2"/>
    </w:p>
    <w:tbl>
      <w:tblPr>
        <w:tblW w:w="0" w:type="auto"/>
        <w:tblLook w:val="00A0" w:firstRow="1" w:lastRow="0" w:firstColumn="1" w:lastColumn="0" w:noHBand="0" w:noVBand="0"/>
      </w:tblPr>
      <w:tblGrid>
        <w:gridCol w:w="3016"/>
        <w:gridCol w:w="1900"/>
        <w:gridCol w:w="978"/>
        <w:gridCol w:w="1369"/>
        <w:gridCol w:w="1753"/>
      </w:tblGrid>
      <w:tr w:rsidR="00533FA1" w14:paraId="369540D2" w14:textId="77777777" w:rsidTr="00B50EDE">
        <w:tc>
          <w:tcPr>
            <w:tcW w:w="301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D0C4D20" w14:textId="77777777" w:rsidR="00533FA1" w:rsidRPr="00EF29CD" w:rsidRDefault="00533FA1" w:rsidP="00B50EDE">
            <w:pPr>
              <w:rPr>
                <w:b/>
                <w:color w:val="FFFFFF" w:themeColor="background1"/>
              </w:rPr>
            </w:pPr>
            <w:r w:rsidRPr="00EF29CD">
              <w:rPr>
                <w:b/>
                <w:color w:val="FFFFFF" w:themeColor="background1"/>
              </w:rPr>
              <w:t>Aid Activity Name</w:t>
            </w:r>
          </w:p>
        </w:tc>
        <w:tc>
          <w:tcPr>
            <w:tcW w:w="6000" w:type="dxa"/>
            <w:gridSpan w:val="4"/>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BF7A583" w14:textId="77777777" w:rsidR="00533FA1" w:rsidRPr="00EF29CD" w:rsidRDefault="00533FA1" w:rsidP="00B50EDE"/>
        </w:tc>
      </w:tr>
      <w:tr w:rsidR="00533FA1" w14:paraId="2AF9F3BD" w14:textId="77777777" w:rsidTr="00B50EDE">
        <w:trPr>
          <w:trHeight w:val="283"/>
        </w:trPr>
        <w:tc>
          <w:tcPr>
            <w:tcW w:w="3016" w:type="dxa"/>
            <w:tcBorders>
              <w:top w:val="single" w:sz="4" w:space="0" w:color="auto"/>
            </w:tcBorders>
          </w:tcPr>
          <w:p w14:paraId="16E494E7" w14:textId="77777777" w:rsidR="00533FA1" w:rsidRPr="00EF29CD" w:rsidRDefault="00533FA1" w:rsidP="00B50EDE">
            <w:pPr>
              <w:rPr>
                <w:b/>
              </w:rPr>
            </w:pPr>
            <w:r w:rsidRPr="00EF29CD">
              <w:rPr>
                <w:b/>
              </w:rPr>
              <w:t>AidWorks initiative number</w:t>
            </w:r>
          </w:p>
        </w:tc>
        <w:tc>
          <w:tcPr>
            <w:tcW w:w="6000" w:type="dxa"/>
            <w:gridSpan w:val="4"/>
            <w:tcBorders>
              <w:top w:val="single" w:sz="4" w:space="0" w:color="auto"/>
            </w:tcBorders>
          </w:tcPr>
          <w:p w14:paraId="5A3128E0" w14:textId="77777777" w:rsidR="00533FA1" w:rsidRPr="00EF29CD" w:rsidRDefault="00533FA1" w:rsidP="00B50EDE"/>
        </w:tc>
      </w:tr>
      <w:tr w:rsidR="00533FA1" w14:paraId="768C5744" w14:textId="77777777" w:rsidTr="00B50EDE">
        <w:trPr>
          <w:trHeight w:val="530"/>
        </w:trPr>
        <w:tc>
          <w:tcPr>
            <w:tcW w:w="3016" w:type="dxa"/>
          </w:tcPr>
          <w:p w14:paraId="520875BF" w14:textId="77777777" w:rsidR="00533FA1" w:rsidRPr="00EF29CD" w:rsidRDefault="00533FA1" w:rsidP="00B50EDE">
            <w:pPr>
              <w:spacing w:before="120" w:after="120" w:line="240" w:lineRule="auto"/>
              <w:rPr>
                <w:b/>
              </w:rPr>
            </w:pPr>
            <w:r w:rsidRPr="00EF29CD">
              <w:rPr>
                <w:b/>
              </w:rPr>
              <w:t>Commencement Date</w:t>
            </w:r>
          </w:p>
        </w:tc>
        <w:tc>
          <w:tcPr>
            <w:tcW w:w="1900" w:type="dxa"/>
          </w:tcPr>
          <w:p w14:paraId="299A034B" w14:textId="77777777" w:rsidR="00533FA1" w:rsidRPr="00EF29CD" w:rsidRDefault="00533FA1" w:rsidP="00B50EDE">
            <w:pPr>
              <w:spacing w:before="120" w:after="120" w:line="240" w:lineRule="auto"/>
            </w:pPr>
            <w:r w:rsidRPr="00EF29CD">
              <w:t>July 2015</w:t>
            </w:r>
          </w:p>
        </w:tc>
        <w:tc>
          <w:tcPr>
            <w:tcW w:w="2347" w:type="dxa"/>
            <w:gridSpan w:val="2"/>
          </w:tcPr>
          <w:p w14:paraId="147D2519" w14:textId="77777777" w:rsidR="00533FA1" w:rsidRPr="00EF29CD" w:rsidRDefault="00533FA1" w:rsidP="00B50EDE">
            <w:pPr>
              <w:spacing w:before="120" w:after="120" w:line="240" w:lineRule="auto"/>
              <w:rPr>
                <w:b/>
              </w:rPr>
            </w:pPr>
            <w:r w:rsidRPr="00EF29CD">
              <w:rPr>
                <w:b/>
              </w:rPr>
              <w:t>Completion Date</w:t>
            </w:r>
          </w:p>
        </w:tc>
        <w:tc>
          <w:tcPr>
            <w:tcW w:w="1753" w:type="dxa"/>
          </w:tcPr>
          <w:p w14:paraId="2004E32F" w14:textId="77777777" w:rsidR="00533FA1" w:rsidRPr="00EF29CD" w:rsidRDefault="00533FA1" w:rsidP="00B50EDE">
            <w:pPr>
              <w:spacing w:before="120" w:after="120" w:line="240" w:lineRule="auto"/>
            </w:pPr>
            <w:r w:rsidRPr="00EF29CD">
              <w:t>October 2017</w:t>
            </w:r>
          </w:p>
        </w:tc>
      </w:tr>
      <w:tr w:rsidR="00533FA1" w14:paraId="3C1C6A9A" w14:textId="77777777" w:rsidTr="00B50EDE">
        <w:tc>
          <w:tcPr>
            <w:tcW w:w="3016" w:type="dxa"/>
          </w:tcPr>
          <w:p w14:paraId="00FCB9B4" w14:textId="77777777" w:rsidR="00533FA1" w:rsidRPr="00EF29CD" w:rsidRDefault="00533FA1" w:rsidP="00B50EDE">
            <w:pPr>
              <w:spacing w:before="120" w:after="120" w:line="240" w:lineRule="auto"/>
              <w:rPr>
                <w:b/>
              </w:rPr>
            </w:pPr>
            <w:r w:rsidRPr="00EF29CD">
              <w:rPr>
                <w:b/>
              </w:rPr>
              <w:t>Total Australian $</w:t>
            </w:r>
          </w:p>
        </w:tc>
        <w:tc>
          <w:tcPr>
            <w:tcW w:w="6000" w:type="dxa"/>
            <w:gridSpan w:val="4"/>
          </w:tcPr>
          <w:p w14:paraId="7A6CD460" w14:textId="77777777" w:rsidR="00533FA1" w:rsidRPr="00EF29CD" w:rsidRDefault="00533FA1" w:rsidP="00B50EDE">
            <w:pPr>
              <w:spacing w:before="120" w:after="120" w:line="240" w:lineRule="auto"/>
            </w:pPr>
            <w:r w:rsidRPr="00EF29CD">
              <w:t>$4.5 million</w:t>
            </w:r>
          </w:p>
        </w:tc>
      </w:tr>
      <w:tr w:rsidR="00533FA1" w14:paraId="0A1D4BB0" w14:textId="77777777" w:rsidTr="00B50EDE">
        <w:trPr>
          <w:trHeight w:val="503"/>
        </w:trPr>
        <w:tc>
          <w:tcPr>
            <w:tcW w:w="3016" w:type="dxa"/>
          </w:tcPr>
          <w:p w14:paraId="29326166" w14:textId="77777777" w:rsidR="00533FA1" w:rsidRPr="00EF29CD" w:rsidRDefault="00533FA1" w:rsidP="00B50EDE">
            <w:pPr>
              <w:spacing w:before="120" w:after="120"/>
              <w:rPr>
                <w:b/>
              </w:rPr>
            </w:pPr>
            <w:r w:rsidRPr="00EF29CD">
              <w:rPr>
                <w:b/>
              </w:rPr>
              <w:t>Total other $</w:t>
            </w:r>
          </w:p>
        </w:tc>
        <w:tc>
          <w:tcPr>
            <w:tcW w:w="6000" w:type="dxa"/>
            <w:gridSpan w:val="4"/>
          </w:tcPr>
          <w:p w14:paraId="0CCF5C86" w14:textId="77777777" w:rsidR="00533FA1" w:rsidRPr="00EF29CD" w:rsidRDefault="00533FA1" w:rsidP="00B50EDE">
            <w:pPr>
              <w:spacing w:before="120" w:after="120" w:line="240" w:lineRule="auto"/>
            </w:pPr>
            <w:r w:rsidRPr="00EF29CD">
              <w:t>-</w:t>
            </w:r>
          </w:p>
        </w:tc>
      </w:tr>
      <w:tr w:rsidR="00533FA1" w14:paraId="4210E00D" w14:textId="77777777" w:rsidTr="00B50EDE">
        <w:tc>
          <w:tcPr>
            <w:tcW w:w="3016" w:type="dxa"/>
          </w:tcPr>
          <w:p w14:paraId="20ED4B99" w14:textId="77777777" w:rsidR="00533FA1" w:rsidRPr="00EF29CD" w:rsidRDefault="00533FA1" w:rsidP="00B50EDE">
            <w:pPr>
              <w:rPr>
                <w:b/>
              </w:rPr>
            </w:pPr>
            <w:r w:rsidRPr="00EF29CD">
              <w:rPr>
                <w:b/>
              </w:rPr>
              <w:t>Delivery Organisations</w:t>
            </w:r>
          </w:p>
        </w:tc>
        <w:tc>
          <w:tcPr>
            <w:tcW w:w="6000" w:type="dxa"/>
            <w:gridSpan w:val="4"/>
          </w:tcPr>
          <w:p w14:paraId="4A79E9F3" w14:textId="77777777" w:rsidR="00533FA1" w:rsidRPr="00EF29CD" w:rsidRDefault="00533FA1" w:rsidP="00B50EDE">
            <w:r w:rsidRPr="00EF29CD">
              <w:t>BYI is directly managed by DFAT by PNG Post</w:t>
            </w:r>
          </w:p>
        </w:tc>
      </w:tr>
      <w:tr w:rsidR="00533FA1" w14:paraId="5FDAD32B" w14:textId="77777777" w:rsidTr="00B50EDE">
        <w:tc>
          <w:tcPr>
            <w:tcW w:w="3016" w:type="dxa"/>
          </w:tcPr>
          <w:p w14:paraId="1C702539" w14:textId="77777777" w:rsidR="00533FA1" w:rsidRPr="00EF29CD" w:rsidRDefault="00533FA1" w:rsidP="00B50EDE">
            <w:pPr>
              <w:rPr>
                <w:b/>
              </w:rPr>
            </w:pPr>
            <w:r w:rsidRPr="00EF29CD">
              <w:rPr>
                <w:b/>
              </w:rPr>
              <w:t>Implementation Partners</w:t>
            </w:r>
          </w:p>
        </w:tc>
        <w:tc>
          <w:tcPr>
            <w:tcW w:w="2878" w:type="dxa"/>
            <w:gridSpan w:val="2"/>
          </w:tcPr>
          <w:p w14:paraId="1550AEA9" w14:textId="77777777" w:rsidR="00533FA1" w:rsidRPr="00EF29CD" w:rsidRDefault="00533FA1" w:rsidP="00001F06">
            <w:pPr>
              <w:pStyle w:val="ListParagraph"/>
              <w:numPr>
                <w:ilvl w:val="0"/>
                <w:numId w:val="5"/>
              </w:numPr>
              <w:spacing w:before="2" w:after="2" w:line="240" w:lineRule="auto"/>
            </w:pPr>
            <w:r w:rsidRPr="00EF29CD">
              <w:t>World Vision Australia</w:t>
            </w:r>
          </w:p>
          <w:p w14:paraId="534950A7" w14:textId="77777777" w:rsidR="00533FA1" w:rsidRPr="00EF29CD" w:rsidRDefault="00533FA1" w:rsidP="00001F06">
            <w:pPr>
              <w:pStyle w:val="ListParagraph"/>
              <w:numPr>
                <w:ilvl w:val="0"/>
                <w:numId w:val="5"/>
              </w:numPr>
              <w:spacing w:before="2" w:after="2" w:line="240" w:lineRule="auto"/>
            </w:pPr>
            <w:r w:rsidRPr="00EF29CD">
              <w:t>Plan International</w:t>
            </w:r>
          </w:p>
          <w:p w14:paraId="3EA7E68B" w14:textId="77777777" w:rsidR="00533FA1" w:rsidRPr="00EF29CD" w:rsidRDefault="00533FA1" w:rsidP="00001F06">
            <w:pPr>
              <w:pStyle w:val="ListParagraph"/>
              <w:numPr>
                <w:ilvl w:val="0"/>
                <w:numId w:val="5"/>
              </w:numPr>
              <w:spacing w:before="2" w:after="2" w:line="240" w:lineRule="auto"/>
            </w:pPr>
            <w:r w:rsidRPr="00EF29CD">
              <w:t>CUFA</w:t>
            </w:r>
          </w:p>
        </w:tc>
        <w:tc>
          <w:tcPr>
            <w:tcW w:w="3122" w:type="dxa"/>
            <w:gridSpan w:val="2"/>
          </w:tcPr>
          <w:p w14:paraId="4A442E19" w14:textId="77777777" w:rsidR="00533FA1" w:rsidRPr="00EF29CD" w:rsidRDefault="00533FA1" w:rsidP="00001F06">
            <w:pPr>
              <w:pStyle w:val="ListParagraph"/>
              <w:numPr>
                <w:ilvl w:val="0"/>
                <w:numId w:val="5"/>
              </w:numPr>
              <w:spacing w:before="2" w:after="2"/>
            </w:pPr>
            <w:r w:rsidRPr="00EF29CD">
              <w:t>Caritas Australia</w:t>
            </w:r>
          </w:p>
          <w:p w14:paraId="34A9597D" w14:textId="77777777" w:rsidR="00533FA1" w:rsidRPr="00EF29CD" w:rsidRDefault="00533FA1" w:rsidP="00001F06">
            <w:pPr>
              <w:pStyle w:val="ListParagraph"/>
              <w:numPr>
                <w:ilvl w:val="0"/>
                <w:numId w:val="5"/>
              </w:numPr>
              <w:spacing w:before="2" w:after="2" w:line="240" w:lineRule="auto"/>
            </w:pPr>
            <w:r w:rsidRPr="00EF29CD">
              <w:t>ADRA Australia</w:t>
            </w:r>
          </w:p>
        </w:tc>
      </w:tr>
      <w:tr w:rsidR="00533FA1" w14:paraId="57655066" w14:textId="77777777" w:rsidTr="00B50EDE">
        <w:tc>
          <w:tcPr>
            <w:tcW w:w="3016" w:type="dxa"/>
          </w:tcPr>
          <w:p w14:paraId="68E412C1" w14:textId="77777777" w:rsidR="00533FA1" w:rsidRPr="00EF29CD" w:rsidRDefault="00533FA1" w:rsidP="00B50EDE">
            <w:pPr>
              <w:spacing w:before="120" w:after="120" w:line="240" w:lineRule="auto"/>
              <w:rPr>
                <w:b/>
              </w:rPr>
            </w:pPr>
            <w:r w:rsidRPr="00EF29CD">
              <w:rPr>
                <w:b/>
              </w:rPr>
              <w:t>Country/Region</w:t>
            </w:r>
          </w:p>
        </w:tc>
        <w:tc>
          <w:tcPr>
            <w:tcW w:w="6000" w:type="dxa"/>
            <w:gridSpan w:val="4"/>
          </w:tcPr>
          <w:p w14:paraId="10B052CE" w14:textId="77777777" w:rsidR="00533FA1" w:rsidRPr="00EF29CD" w:rsidRDefault="00533FA1" w:rsidP="00B50EDE">
            <w:pPr>
              <w:spacing w:before="120" w:after="120" w:line="240" w:lineRule="auto"/>
            </w:pPr>
            <w:r w:rsidRPr="00EF29CD">
              <w:t>P</w:t>
            </w:r>
            <w:r>
              <w:t xml:space="preserve">apua </w:t>
            </w:r>
            <w:r w:rsidRPr="00EF29CD">
              <w:t>N</w:t>
            </w:r>
            <w:r>
              <w:t xml:space="preserve">ew </w:t>
            </w:r>
            <w:r w:rsidRPr="00EF29CD">
              <w:t>G</w:t>
            </w:r>
            <w:r>
              <w:t>uinea</w:t>
            </w:r>
            <w:r w:rsidRPr="00EF29CD">
              <w:t>, Autonomous Region of Bougainville</w:t>
            </w:r>
          </w:p>
        </w:tc>
      </w:tr>
      <w:tr w:rsidR="00533FA1" w14:paraId="4CD99CF1" w14:textId="77777777" w:rsidTr="00B50EDE">
        <w:trPr>
          <w:trHeight w:val="884"/>
        </w:trPr>
        <w:tc>
          <w:tcPr>
            <w:tcW w:w="3016" w:type="dxa"/>
          </w:tcPr>
          <w:p w14:paraId="64CA2F4C" w14:textId="77777777" w:rsidR="00533FA1" w:rsidRPr="00EF29CD" w:rsidRDefault="00533FA1" w:rsidP="00B50EDE">
            <w:pPr>
              <w:rPr>
                <w:b/>
              </w:rPr>
            </w:pPr>
            <w:r w:rsidRPr="00EF29CD">
              <w:rPr>
                <w:b/>
              </w:rPr>
              <w:t>Primary Sector</w:t>
            </w:r>
          </w:p>
        </w:tc>
        <w:tc>
          <w:tcPr>
            <w:tcW w:w="6000" w:type="dxa"/>
            <w:gridSpan w:val="4"/>
          </w:tcPr>
          <w:p w14:paraId="3B855312" w14:textId="77777777" w:rsidR="00533FA1" w:rsidRPr="00EF29CD" w:rsidRDefault="00533FA1" w:rsidP="00001F06">
            <w:pPr>
              <w:pStyle w:val="ListParagraph"/>
              <w:numPr>
                <w:ilvl w:val="0"/>
                <w:numId w:val="4"/>
              </w:numPr>
              <w:spacing w:after="0" w:line="240" w:lineRule="auto"/>
            </w:pPr>
            <w:r w:rsidRPr="00EF29CD">
              <w:t>Youth</w:t>
            </w:r>
          </w:p>
          <w:p w14:paraId="04D0B8ED" w14:textId="77777777" w:rsidR="00533FA1" w:rsidRPr="00EF29CD" w:rsidRDefault="00533FA1" w:rsidP="00001F06">
            <w:pPr>
              <w:pStyle w:val="ListParagraph"/>
              <w:numPr>
                <w:ilvl w:val="0"/>
                <w:numId w:val="4"/>
              </w:numPr>
              <w:spacing w:after="0" w:line="240" w:lineRule="auto"/>
            </w:pPr>
            <w:r w:rsidRPr="00EF29CD">
              <w:t>Governance</w:t>
            </w:r>
          </w:p>
          <w:p w14:paraId="56531857" w14:textId="77777777" w:rsidR="00533FA1" w:rsidRPr="00EF29CD" w:rsidRDefault="00533FA1" w:rsidP="00001F06">
            <w:pPr>
              <w:pStyle w:val="ListParagraph"/>
              <w:numPr>
                <w:ilvl w:val="0"/>
                <w:numId w:val="4"/>
              </w:numPr>
              <w:spacing w:after="0" w:line="240" w:lineRule="auto"/>
            </w:pPr>
            <w:r w:rsidRPr="00EF29CD">
              <w:t>Fragility and Conflict</w:t>
            </w:r>
          </w:p>
        </w:tc>
      </w:tr>
    </w:tbl>
    <w:p w14:paraId="13D55443" w14:textId="77777777" w:rsidR="00346EF0" w:rsidRDefault="00346EF0" w:rsidP="00346EF0">
      <w:pPr>
        <w:pStyle w:val="Heading2"/>
      </w:pPr>
    </w:p>
    <w:p w14:paraId="04FC0275" w14:textId="6BDAE411" w:rsidR="00346EF0" w:rsidRPr="00D04E8E" w:rsidRDefault="00346EF0" w:rsidP="00346EF0">
      <w:pPr>
        <w:pStyle w:val="Heading2"/>
      </w:pPr>
      <w:bookmarkStart w:id="4" w:name="_Toc500427683"/>
      <w:r w:rsidRPr="00D04E8E">
        <w:t>Acknowledgments</w:t>
      </w:r>
      <w:bookmarkEnd w:id="4"/>
      <w:r w:rsidRPr="00D04E8E">
        <w:t xml:space="preserve"> </w:t>
      </w:r>
    </w:p>
    <w:p w14:paraId="52F704D1" w14:textId="77777777" w:rsidR="00346EF0" w:rsidRDefault="00346EF0" w:rsidP="00346EF0">
      <w:pPr>
        <w:jc w:val="both"/>
      </w:pPr>
      <w:r>
        <w:t>Donna Leigh Holden Consulting wish to acknowledge the investments made by DFAT and their implementing partners in setting direction, guidance and planning the review and your time in engaging with us; for your insights, reflections, transparency and practical responsiveness. Special mention should be made to Jeffrey Kop from DFAT for his insights, explanations, translation, transparency and logistical support and to the team at the PGF for their organisation.</w:t>
      </w:r>
    </w:p>
    <w:p w14:paraId="6980963F" w14:textId="77777777" w:rsidR="00346EF0" w:rsidRDefault="00346EF0" w:rsidP="00346EF0">
      <w:pPr>
        <w:pStyle w:val="Heading4"/>
      </w:pPr>
      <w:r>
        <w:t>Authors</w:t>
      </w:r>
    </w:p>
    <w:p w14:paraId="0510E44E" w14:textId="77777777" w:rsidR="00346EF0" w:rsidRDefault="00346EF0" w:rsidP="00346EF0">
      <w:pPr>
        <w:jc w:val="both"/>
      </w:pPr>
      <w:r>
        <w:t>This document has been prepared by Mike Sansom and Donna Leigh Holden for Donna Leigh Holden Consulting, an independent company. As such the analysis is their own and does not bind the Australian Government or its implementing partners to action.</w:t>
      </w:r>
    </w:p>
    <w:p w14:paraId="1434F5CB" w14:textId="328146F1" w:rsidR="00A70B96" w:rsidRPr="00CB5008" w:rsidRDefault="00A70B96" w:rsidP="00CB5008">
      <w:pPr>
        <w:pStyle w:val="Heading1"/>
        <w:rPr>
          <w:sz w:val="26"/>
          <w:szCs w:val="26"/>
        </w:rPr>
      </w:pPr>
      <w:bookmarkStart w:id="5" w:name="_Toc500427684"/>
      <w:bookmarkEnd w:id="3"/>
      <w:r>
        <w:t>Executive Summary</w:t>
      </w:r>
      <w:bookmarkEnd w:id="5"/>
    </w:p>
    <w:p w14:paraId="14347A84" w14:textId="77777777" w:rsidR="000D23B2" w:rsidRDefault="000D23B2" w:rsidP="000D23B2">
      <w:pPr>
        <w:pStyle w:val="Heading2"/>
      </w:pPr>
      <w:bookmarkStart w:id="6" w:name="_Toc498955016"/>
      <w:bookmarkStart w:id="7" w:name="_Toc500427685"/>
      <w:r>
        <w:t>Context</w:t>
      </w:r>
      <w:bookmarkEnd w:id="6"/>
      <w:bookmarkEnd w:id="7"/>
    </w:p>
    <w:p w14:paraId="3C4CC6C3" w14:textId="7703872F" w:rsidR="000D23B2" w:rsidRDefault="000D23B2" w:rsidP="000D23B2">
      <w:pPr>
        <w:jc w:val="both"/>
      </w:pPr>
      <w:r w:rsidRPr="008254B1">
        <w:t>The Autonomous Bougainville Government (ABG) has prioritised youth development. In 2012</w:t>
      </w:r>
      <w:r>
        <w:t xml:space="preserve"> it </w:t>
      </w:r>
      <w:r w:rsidRPr="008254B1">
        <w:t>passed the Bougainville Youth Policy (2012-2017) which aims to “empower young people to be productive and to actively participate in all forms of development attaining sustainable life and be responsible to their families, communities and the region.”</w:t>
      </w:r>
      <w:r>
        <w:t xml:space="preserve"> Since that time the ABG have not had the resources to operationalise the policy.</w:t>
      </w:r>
    </w:p>
    <w:p w14:paraId="6871F224" w14:textId="77777777" w:rsidR="000D23B2" w:rsidRDefault="000D23B2" w:rsidP="000D23B2">
      <w:pPr>
        <w:pStyle w:val="Heading2"/>
      </w:pPr>
      <w:bookmarkStart w:id="8" w:name="_Toc498955017"/>
      <w:bookmarkStart w:id="9" w:name="_Toc500427686"/>
      <w:r>
        <w:t>DFAT Response</w:t>
      </w:r>
      <w:bookmarkEnd w:id="8"/>
      <w:bookmarkEnd w:id="9"/>
    </w:p>
    <w:p w14:paraId="76633DF8" w14:textId="0DF7DDA3" w:rsidR="000D23B2" w:rsidRDefault="000D23B2" w:rsidP="000D23B2">
      <w:pPr>
        <w:jc w:val="both"/>
      </w:pPr>
      <w:r>
        <w:t xml:space="preserve">In 2015 </w:t>
      </w:r>
      <w:r w:rsidR="003524F7">
        <w:t>the Australian Department of Foreign Affairs and Trade (</w:t>
      </w:r>
      <w:r>
        <w:t>DFAT</w:t>
      </w:r>
      <w:r w:rsidR="003524F7">
        <w:t>)</w:t>
      </w:r>
      <w:r>
        <w:t xml:space="preserve"> responded to a request from the ABG for support to operationalise the policy and committed over A$4.5 million from 2015-17 to implement the pilot Bougainville Youth Initiative (BYI) with the aim of increasing the positive social, economic and political participation of youth. </w:t>
      </w:r>
    </w:p>
    <w:p w14:paraId="3347D900" w14:textId="75F66556" w:rsidR="00F717FA" w:rsidRDefault="00F717FA" w:rsidP="000D23B2">
      <w:pPr>
        <w:jc w:val="both"/>
      </w:pPr>
      <w:r>
        <w:t>The BYI is delivered through grants to five DFAT accredited international non-government organisations (NGOs) - Caritas Australia, Plan International Australia, ADRA Australia, Credit Union Federation Australia (CUFA) and World Vision - each implementing their own programs in line with the strategic directions established within the Fund Guidelines namely:</w:t>
      </w:r>
    </w:p>
    <w:p w14:paraId="6A98C675" w14:textId="77777777" w:rsidR="00F717FA" w:rsidRDefault="00F717FA" w:rsidP="00F717FA">
      <w:pPr>
        <w:pStyle w:val="ListParagraph"/>
        <w:numPr>
          <w:ilvl w:val="0"/>
          <w:numId w:val="1"/>
        </w:numPr>
        <w:spacing w:after="0" w:line="240" w:lineRule="auto"/>
        <w:jc w:val="both"/>
      </w:pPr>
      <w:r>
        <w:t>Young people (especially out of school youth) will improve their literacy and other skills required to strengthen their livelihood and employment opportunities;</w:t>
      </w:r>
    </w:p>
    <w:p w14:paraId="02025E82" w14:textId="77777777" w:rsidR="00F717FA" w:rsidRDefault="00F717FA" w:rsidP="00F717FA">
      <w:pPr>
        <w:spacing w:after="0" w:line="240" w:lineRule="auto"/>
        <w:jc w:val="both"/>
      </w:pPr>
    </w:p>
    <w:p w14:paraId="2FF05933" w14:textId="77777777" w:rsidR="00F717FA" w:rsidRDefault="00F717FA" w:rsidP="00F717FA">
      <w:pPr>
        <w:pStyle w:val="ListParagraph"/>
        <w:numPr>
          <w:ilvl w:val="0"/>
          <w:numId w:val="1"/>
        </w:numPr>
        <w:spacing w:after="0" w:line="240" w:lineRule="auto"/>
        <w:jc w:val="both"/>
      </w:pPr>
      <w:r>
        <w:t>More young people will be engaged in successful and sustainable income-generating activities including in (but not limited to) agriculture and small to medium sized business, as well as having better pathways into employment and other options for sustainable livelihoods;</w:t>
      </w:r>
    </w:p>
    <w:p w14:paraId="329AC74E" w14:textId="77777777" w:rsidR="00F717FA" w:rsidRDefault="00F717FA" w:rsidP="00F717FA">
      <w:pPr>
        <w:pStyle w:val="ListParagraph"/>
        <w:spacing w:after="0" w:line="240" w:lineRule="auto"/>
        <w:jc w:val="both"/>
      </w:pPr>
    </w:p>
    <w:p w14:paraId="76DCDAA4" w14:textId="77777777" w:rsidR="00F717FA" w:rsidRDefault="00F717FA" w:rsidP="00F717FA">
      <w:pPr>
        <w:pStyle w:val="ListParagraph"/>
        <w:numPr>
          <w:ilvl w:val="0"/>
          <w:numId w:val="1"/>
        </w:numPr>
        <w:spacing w:after="0" w:line="240" w:lineRule="auto"/>
        <w:jc w:val="both"/>
      </w:pPr>
      <w:r>
        <w:t>Young people will be participating more in their communities and in local and regional government affairs, and will be better informed about civic matters (including the BPA);</w:t>
      </w:r>
    </w:p>
    <w:p w14:paraId="11BCC795" w14:textId="77777777" w:rsidR="00F717FA" w:rsidRDefault="00F717FA" w:rsidP="00F717FA">
      <w:pPr>
        <w:pStyle w:val="ListParagraph"/>
        <w:spacing w:after="0" w:line="240" w:lineRule="auto"/>
        <w:jc w:val="both"/>
      </w:pPr>
    </w:p>
    <w:p w14:paraId="1241584D" w14:textId="77777777" w:rsidR="00F717FA" w:rsidRDefault="00F717FA" w:rsidP="00F717FA">
      <w:pPr>
        <w:pStyle w:val="ListParagraph"/>
        <w:numPr>
          <w:ilvl w:val="0"/>
          <w:numId w:val="1"/>
        </w:numPr>
        <w:spacing w:after="0" w:line="240" w:lineRule="auto"/>
        <w:jc w:val="both"/>
      </w:pPr>
      <w:r>
        <w:t>Young women will have stronger leadership skills and confidence, and greater voice amongst their peers and in the broader community;</w:t>
      </w:r>
    </w:p>
    <w:p w14:paraId="6FE54C26" w14:textId="77777777" w:rsidR="00F717FA" w:rsidRDefault="00F717FA" w:rsidP="00F717FA">
      <w:pPr>
        <w:pStyle w:val="ListParagraph"/>
        <w:spacing w:after="0" w:line="240" w:lineRule="auto"/>
        <w:jc w:val="both"/>
      </w:pPr>
    </w:p>
    <w:p w14:paraId="4F2F39D6" w14:textId="4424E23A" w:rsidR="00F717FA" w:rsidRDefault="00F717FA" w:rsidP="000D23B2">
      <w:pPr>
        <w:pStyle w:val="ListParagraph"/>
        <w:numPr>
          <w:ilvl w:val="0"/>
          <w:numId w:val="1"/>
        </w:numPr>
        <w:spacing w:after="0" w:line="240" w:lineRule="auto"/>
        <w:jc w:val="both"/>
      </w:pPr>
      <w:r>
        <w:t>Child protection in Bougainville will be improved.</w:t>
      </w:r>
    </w:p>
    <w:p w14:paraId="5607B385" w14:textId="77777777" w:rsidR="004F7341" w:rsidRDefault="004F7341" w:rsidP="004F7341">
      <w:pPr>
        <w:pStyle w:val="ListParagraph"/>
        <w:spacing w:after="0" w:line="240" w:lineRule="auto"/>
        <w:jc w:val="both"/>
      </w:pPr>
    </w:p>
    <w:p w14:paraId="584D4CB4" w14:textId="77777777" w:rsidR="000D23B2" w:rsidRDefault="000D23B2" w:rsidP="000D23B2">
      <w:pPr>
        <w:pStyle w:val="Heading2"/>
      </w:pPr>
      <w:bookmarkStart w:id="10" w:name="_Toc498955018"/>
      <w:bookmarkStart w:id="11" w:name="_Toc500427687"/>
      <w:r>
        <w:t>Review</w:t>
      </w:r>
      <w:bookmarkEnd w:id="10"/>
      <w:bookmarkEnd w:id="11"/>
    </w:p>
    <w:p w14:paraId="734299E9" w14:textId="006FD658" w:rsidR="000D23B2" w:rsidRDefault="004F7341" w:rsidP="009109A6">
      <w:pPr>
        <w:spacing w:after="0" w:line="240" w:lineRule="auto"/>
        <w:jc w:val="both"/>
      </w:pPr>
      <w:r>
        <w:t xml:space="preserve">As part of its quality processes, DFAT has commissioned </w:t>
      </w:r>
      <w:r w:rsidR="00916415">
        <w:t xml:space="preserve">a two </w:t>
      </w:r>
      <w:r w:rsidR="00226955">
        <w:t>staged process</w:t>
      </w:r>
      <w:r w:rsidR="00916415">
        <w:rPr>
          <w:rStyle w:val="FootnoteReference"/>
        </w:rPr>
        <w:footnoteReference w:id="2"/>
      </w:r>
      <w:r w:rsidR="00226955">
        <w:t xml:space="preserve"> comprising</w:t>
      </w:r>
      <w:r w:rsidR="009109A6">
        <w:t xml:space="preserve"> i. a</w:t>
      </w:r>
      <w:r w:rsidR="00916415">
        <w:t>n Independent</w:t>
      </w:r>
      <w:r w:rsidR="000D23B2" w:rsidRPr="00D20C8C">
        <w:t xml:space="preserve"> </w:t>
      </w:r>
      <w:r w:rsidR="000D23B2">
        <w:t>R</w:t>
      </w:r>
      <w:r w:rsidR="000D23B2" w:rsidRPr="00D20C8C">
        <w:t xml:space="preserve">eview, </w:t>
      </w:r>
      <w:r w:rsidR="000D23B2">
        <w:t xml:space="preserve">to </w:t>
      </w:r>
      <w:r w:rsidR="000D23B2" w:rsidRPr="00D20C8C">
        <w:t>assess implementation and ma</w:t>
      </w:r>
      <w:r w:rsidR="009109A6">
        <w:t>ke recommendations to inform ii.</w:t>
      </w:r>
      <w:r w:rsidR="000D23B2" w:rsidRPr="00D20C8C">
        <w:t xml:space="preserve"> </w:t>
      </w:r>
      <w:r w:rsidR="009109A6">
        <w:t xml:space="preserve">the </w:t>
      </w:r>
      <w:r w:rsidR="000D23B2" w:rsidRPr="00D20C8C">
        <w:t xml:space="preserve">design of </w:t>
      </w:r>
      <w:r w:rsidR="009109A6">
        <w:t>a possible next phase of the program.</w:t>
      </w:r>
      <w:r w:rsidR="005439DF">
        <w:t xml:space="preserve"> The Review was undertaken in November 2017 and included a desk study and two weeks of field consultations in P</w:t>
      </w:r>
      <w:r w:rsidR="003524F7">
        <w:t xml:space="preserve">apua </w:t>
      </w:r>
      <w:r w:rsidR="005439DF">
        <w:t>N</w:t>
      </w:r>
      <w:r w:rsidR="003524F7">
        <w:t xml:space="preserve">ew </w:t>
      </w:r>
      <w:r w:rsidR="005439DF">
        <w:t>G</w:t>
      </w:r>
      <w:r w:rsidR="003524F7">
        <w:t>uinea (PNG)</w:t>
      </w:r>
      <w:r w:rsidR="0076777F">
        <w:t>, specifically Port Moresby</w:t>
      </w:r>
      <w:r w:rsidR="005439DF">
        <w:t xml:space="preserve"> and Bougainville.</w:t>
      </w:r>
    </w:p>
    <w:p w14:paraId="5D1769BE" w14:textId="77777777" w:rsidR="000D23B2" w:rsidRPr="00D20C8C" w:rsidRDefault="000D23B2" w:rsidP="000D23B2">
      <w:pPr>
        <w:spacing w:after="0" w:line="240" w:lineRule="auto"/>
        <w:jc w:val="both"/>
      </w:pPr>
    </w:p>
    <w:p w14:paraId="2DEA5021" w14:textId="4D252215" w:rsidR="00235AB3" w:rsidRDefault="000D23B2" w:rsidP="00235AB3">
      <w:pPr>
        <w:pStyle w:val="Heading2"/>
      </w:pPr>
      <w:bookmarkStart w:id="12" w:name="_Toc498955019"/>
      <w:bookmarkStart w:id="13" w:name="_Toc500427688"/>
      <w:r>
        <w:t xml:space="preserve">Summary of </w:t>
      </w:r>
      <w:bookmarkEnd w:id="12"/>
      <w:r w:rsidR="00235AB3">
        <w:t>Findings</w:t>
      </w:r>
      <w:bookmarkEnd w:id="13"/>
    </w:p>
    <w:p w14:paraId="231EEAD0" w14:textId="742305E6" w:rsidR="00235AB3" w:rsidRDefault="00235AB3" w:rsidP="00235AB3">
      <w:pPr>
        <w:pStyle w:val="Heading3"/>
      </w:pPr>
      <w:bookmarkStart w:id="14" w:name="_Toc500427689"/>
      <w:r>
        <w:t>Key Results</w:t>
      </w:r>
      <w:bookmarkEnd w:id="14"/>
    </w:p>
    <w:p w14:paraId="623890B3" w14:textId="77777777" w:rsidR="00235AB3" w:rsidRDefault="00235AB3" w:rsidP="00FF36B4">
      <w:pPr>
        <w:pStyle w:val="ListParagraph"/>
        <w:numPr>
          <w:ilvl w:val="0"/>
          <w:numId w:val="37"/>
        </w:numPr>
        <w:jc w:val="both"/>
      </w:pPr>
      <w:r>
        <w:t>Five</w:t>
      </w:r>
      <w:r w:rsidRPr="00122D5B">
        <w:t xml:space="preserve"> </w:t>
      </w:r>
      <w:r>
        <w:t xml:space="preserve">NGO </w:t>
      </w:r>
      <w:r w:rsidRPr="00122D5B">
        <w:t xml:space="preserve">partners working with </w:t>
      </w:r>
      <w:r>
        <w:t>six</w:t>
      </w:r>
      <w:r w:rsidRPr="00122D5B">
        <w:t xml:space="preserve"> local partners</w:t>
      </w:r>
      <w:r>
        <w:rPr>
          <w:rStyle w:val="FootnoteReference"/>
        </w:rPr>
        <w:footnoteReference w:id="3"/>
      </w:r>
      <w:r w:rsidRPr="00122D5B">
        <w:t xml:space="preserve"> delivered a range of activities including: training (financial literacy, adult literacy, life skills, vocational skills, leadership - including women’s leadership, livelihoods – cocoa and poultry, civic education); on-the-job training and employment placement; a regional youth festival; </w:t>
      </w:r>
      <w:r>
        <w:t xml:space="preserve">mock parliament and </w:t>
      </w:r>
      <w:r w:rsidRPr="00122D5B">
        <w:t>c</w:t>
      </w:r>
      <w:r>
        <w:t>apacity building of youth groups;</w:t>
      </w:r>
    </w:p>
    <w:p w14:paraId="2F141751" w14:textId="77777777" w:rsidR="00235AB3" w:rsidRDefault="00235AB3" w:rsidP="00235AB3">
      <w:pPr>
        <w:pStyle w:val="ListParagraph"/>
        <w:ind w:left="357"/>
        <w:jc w:val="both"/>
      </w:pPr>
    </w:p>
    <w:p w14:paraId="30CF54AB" w14:textId="77777777" w:rsidR="00235AB3" w:rsidRPr="00122D5B" w:rsidRDefault="00235AB3" w:rsidP="00FF36B4">
      <w:pPr>
        <w:pStyle w:val="ListParagraph"/>
        <w:numPr>
          <w:ilvl w:val="0"/>
          <w:numId w:val="37"/>
        </w:numPr>
        <w:jc w:val="both"/>
      </w:pPr>
      <w:r>
        <w:t>8,281 people (39% female / 61% male) from 11 districts participated in BYI training and capacity building activities</w:t>
      </w:r>
      <w:r>
        <w:rPr>
          <w:rStyle w:val="FootnoteReference"/>
        </w:rPr>
        <w:footnoteReference w:id="4"/>
      </w:r>
      <w:r>
        <w:t>;</w:t>
      </w:r>
    </w:p>
    <w:p w14:paraId="1CF00096" w14:textId="77777777" w:rsidR="00235AB3" w:rsidRDefault="00235AB3" w:rsidP="00235AB3">
      <w:pPr>
        <w:pStyle w:val="ListParagraph"/>
        <w:ind w:left="357"/>
        <w:jc w:val="both"/>
      </w:pPr>
    </w:p>
    <w:p w14:paraId="3E533383" w14:textId="77777777" w:rsidR="00235AB3" w:rsidRDefault="00235AB3" w:rsidP="00FF36B4">
      <w:pPr>
        <w:pStyle w:val="ListParagraph"/>
        <w:numPr>
          <w:ilvl w:val="0"/>
          <w:numId w:val="37"/>
        </w:numPr>
        <w:jc w:val="both"/>
      </w:pPr>
      <w:r>
        <w:t>777 young people (36% female / 64% male) found new or additional paid work;</w:t>
      </w:r>
      <w:r>
        <w:rPr>
          <w:rStyle w:val="FootnoteReference"/>
        </w:rPr>
        <w:footnoteReference w:id="5"/>
      </w:r>
    </w:p>
    <w:p w14:paraId="18EC0B33" w14:textId="77777777" w:rsidR="00235AB3" w:rsidRDefault="00235AB3" w:rsidP="00235AB3">
      <w:pPr>
        <w:pStyle w:val="ListParagraph"/>
        <w:ind w:left="357"/>
        <w:jc w:val="both"/>
      </w:pPr>
    </w:p>
    <w:p w14:paraId="6D55D3E5" w14:textId="13C2A32B" w:rsidR="00007B45" w:rsidRDefault="00235AB3" w:rsidP="00FF36B4">
      <w:pPr>
        <w:pStyle w:val="ListParagraph"/>
        <w:numPr>
          <w:ilvl w:val="0"/>
          <w:numId w:val="37"/>
        </w:numPr>
        <w:jc w:val="both"/>
      </w:pPr>
      <w:r>
        <w:t>44 young people (41% female, 59% male) obtained positions of responsibility in local government and/or community organisations</w:t>
      </w:r>
      <w:r w:rsidR="00007B45">
        <w:t>;</w:t>
      </w:r>
    </w:p>
    <w:p w14:paraId="31135C06" w14:textId="77777777" w:rsidR="00007B45" w:rsidRDefault="00007B45" w:rsidP="00007B45">
      <w:pPr>
        <w:pStyle w:val="ListParagraph"/>
        <w:ind w:left="360"/>
        <w:jc w:val="both"/>
      </w:pPr>
    </w:p>
    <w:p w14:paraId="7EA64EAC" w14:textId="50018B21" w:rsidR="00235AB3" w:rsidRPr="00235AB3" w:rsidRDefault="00235AB3" w:rsidP="00FF36B4">
      <w:pPr>
        <w:pStyle w:val="ListParagraph"/>
        <w:numPr>
          <w:ilvl w:val="0"/>
          <w:numId w:val="37"/>
        </w:numPr>
        <w:jc w:val="both"/>
      </w:pPr>
      <w:r w:rsidRPr="00952C11">
        <w:t xml:space="preserve">18 young women have taken up leadership responsibilities in local producer groups and community organisations and three </w:t>
      </w:r>
      <w:r>
        <w:t xml:space="preserve">were </w:t>
      </w:r>
      <w:r w:rsidRPr="00952C11">
        <w:t xml:space="preserve">elected into </w:t>
      </w:r>
      <w:r w:rsidR="00007B45" w:rsidRPr="00952C11">
        <w:t>community/local government</w:t>
      </w:r>
      <w:r w:rsidR="00007B45">
        <w:t>.</w:t>
      </w:r>
    </w:p>
    <w:p w14:paraId="536E1D82" w14:textId="42951D48" w:rsidR="000D23B2" w:rsidRDefault="000D23B2" w:rsidP="001504D8">
      <w:pPr>
        <w:pStyle w:val="Heading3"/>
      </w:pPr>
      <w:bookmarkStart w:id="15" w:name="_Toc500427690"/>
      <w:r>
        <w:t>Program</w:t>
      </w:r>
      <w:r w:rsidR="008E0805">
        <w:t>me</w:t>
      </w:r>
      <w:r>
        <w:t xml:space="preserve"> Level</w:t>
      </w:r>
      <w:bookmarkEnd w:id="15"/>
    </w:p>
    <w:p w14:paraId="426ED706" w14:textId="77777777" w:rsidR="000D23B2" w:rsidRPr="006A4707" w:rsidRDefault="000D23B2" w:rsidP="00FF36B4">
      <w:pPr>
        <w:pStyle w:val="ListParagraph"/>
        <w:numPr>
          <w:ilvl w:val="0"/>
          <w:numId w:val="39"/>
        </w:numPr>
        <w:jc w:val="both"/>
      </w:pPr>
      <w:r w:rsidRPr="006A4707">
        <w:t xml:space="preserve">The development rationale for the Bougainville Youth Initiative, both for young people and the peace and stability </w:t>
      </w:r>
      <w:r>
        <w:t>in a post-conflict Bougainville, is strong.</w:t>
      </w:r>
      <w:r w:rsidRPr="006A4707">
        <w:t xml:space="preserve"> </w:t>
      </w:r>
    </w:p>
    <w:p w14:paraId="313BD001" w14:textId="77777777" w:rsidR="000D23B2" w:rsidRDefault="000D23B2" w:rsidP="00530247">
      <w:pPr>
        <w:pStyle w:val="ListParagraph"/>
        <w:ind w:left="426" w:hanging="426"/>
        <w:jc w:val="both"/>
      </w:pPr>
    </w:p>
    <w:p w14:paraId="5EA7937F" w14:textId="60AC96DA" w:rsidR="000D23B2" w:rsidRPr="006A4707" w:rsidRDefault="000D23B2" w:rsidP="00FF36B4">
      <w:pPr>
        <w:pStyle w:val="ListParagraph"/>
        <w:numPr>
          <w:ilvl w:val="0"/>
          <w:numId w:val="39"/>
        </w:numPr>
        <w:jc w:val="both"/>
      </w:pPr>
      <w:r w:rsidRPr="006A4707">
        <w:t xml:space="preserve">The BYI is strongly aligned to ABG’s Youth Policy 2012 – 2017 and DFAT‘s Bougainville Programme had some quick wins. However it is a stand-alone grants </w:t>
      </w:r>
      <w:r>
        <w:t xml:space="preserve">window </w:t>
      </w:r>
      <w:r w:rsidRPr="006A4707">
        <w:t xml:space="preserve">with poor design resulting in limited outcomes. </w:t>
      </w:r>
    </w:p>
    <w:p w14:paraId="5DD266DF" w14:textId="77777777" w:rsidR="000D23B2" w:rsidRDefault="000D23B2" w:rsidP="00530247">
      <w:pPr>
        <w:pStyle w:val="ListParagraph"/>
        <w:ind w:left="426" w:hanging="426"/>
        <w:jc w:val="both"/>
      </w:pPr>
    </w:p>
    <w:p w14:paraId="73CD8B7C" w14:textId="3C2A3C00" w:rsidR="00007B45" w:rsidRDefault="000D23B2" w:rsidP="00FF36B4">
      <w:pPr>
        <w:pStyle w:val="ListParagraph"/>
        <w:numPr>
          <w:ilvl w:val="0"/>
          <w:numId w:val="39"/>
        </w:numPr>
        <w:jc w:val="both"/>
      </w:pPr>
      <w:r w:rsidRPr="006A4707">
        <w:t>The BYI does not reflect Bougainville’s post-conflict context, is not analytical, innovative or strategic and ha</w:t>
      </w:r>
      <w:r w:rsidR="00B50EDE">
        <w:t>s</w:t>
      </w:r>
      <w:r w:rsidRPr="006A4707">
        <w:t xml:space="preserve"> been unable to target the most at risk and marginalised you</w:t>
      </w:r>
      <w:r w:rsidR="00007B45">
        <w:t>th.</w:t>
      </w:r>
    </w:p>
    <w:p w14:paraId="2DB0C4C9" w14:textId="77777777" w:rsidR="00007B45" w:rsidRDefault="00007B45" w:rsidP="00007B45">
      <w:pPr>
        <w:pStyle w:val="ListParagraph"/>
        <w:ind w:left="426"/>
        <w:jc w:val="both"/>
      </w:pPr>
    </w:p>
    <w:p w14:paraId="2CFA5D4C" w14:textId="11C8D37C" w:rsidR="00007B45" w:rsidRPr="006A4707" w:rsidRDefault="00007B45" w:rsidP="00FF36B4">
      <w:pPr>
        <w:pStyle w:val="ListParagraph"/>
        <w:numPr>
          <w:ilvl w:val="0"/>
          <w:numId w:val="39"/>
        </w:numPr>
        <w:jc w:val="both"/>
      </w:pPr>
      <w:r>
        <w:t xml:space="preserve">Weak design including the absence of an overarching </w:t>
      </w:r>
      <w:r w:rsidR="008E0805">
        <w:t>programme</w:t>
      </w:r>
      <w:r>
        <w:t xml:space="preserve"> document (outside of the fund guidelines), theory of change and monitoring and evaluation framework </w:t>
      </w:r>
      <w:r w:rsidR="002B0ADC">
        <w:t>have implications for effectiveness and the ability to tell a strong performance story.</w:t>
      </w:r>
    </w:p>
    <w:p w14:paraId="74157589" w14:textId="4FEA939D" w:rsidR="000D23B2" w:rsidRDefault="00235AB3" w:rsidP="001504D8">
      <w:pPr>
        <w:pStyle w:val="Heading3"/>
      </w:pPr>
      <w:bookmarkStart w:id="16" w:name="_Toc500427691"/>
      <w:r>
        <w:t>Activity - Project</w:t>
      </w:r>
      <w:r w:rsidR="000D23B2">
        <w:t xml:space="preserve"> Level</w:t>
      </w:r>
      <w:bookmarkEnd w:id="16"/>
    </w:p>
    <w:p w14:paraId="764AF962" w14:textId="77777777" w:rsidR="000D23B2" w:rsidRPr="00C8250F" w:rsidRDefault="000D23B2" w:rsidP="00FF36B4">
      <w:pPr>
        <w:pStyle w:val="ListParagraph"/>
        <w:numPr>
          <w:ilvl w:val="0"/>
          <w:numId w:val="41"/>
        </w:numPr>
        <w:jc w:val="both"/>
      </w:pPr>
      <w:r w:rsidRPr="00C8250F">
        <w:t>More young people have improved skills and knowledge to strengthen livelihood and employment opportunities along with financial literacy training. A small number of youth received literacy training.</w:t>
      </w:r>
    </w:p>
    <w:p w14:paraId="354E251B" w14:textId="77777777" w:rsidR="000D23B2" w:rsidRDefault="000D23B2" w:rsidP="00530247">
      <w:pPr>
        <w:pStyle w:val="ListParagraph"/>
        <w:ind w:left="284" w:hanging="284"/>
        <w:jc w:val="both"/>
      </w:pPr>
    </w:p>
    <w:p w14:paraId="11F24412" w14:textId="026BF5FC" w:rsidR="000D23B2" w:rsidRDefault="000D23B2" w:rsidP="00FF36B4">
      <w:pPr>
        <w:pStyle w:val="ListParagraph"/>
        <w:numPr>
          <w:ilvl w:val="0"/>
          <w:numId w:val="41"/>
        </w:numPr>
        <w:jc w:val="both"/>
      </w:pPr>
      <w:r>
        <w:t xml:space="preserve">There is no gender analysis and </w:t>
      </w:r>
      <w:r w:rsidR="00530247">
        <w:t>people living with disability</w:t>
      </w:r>
      <w:r>
        <w:t xml:space="preserve"> and other socially excluded groups are invisible in </w:t>
      </w:r>
      <w:r w:rsidR="00530247">
        <w:t xml:space="preserve">both </w:t>
      </w:r>
      <w:r>
        <w:t>design and implementation.</w:t>
      </w:r>
    </w:p>
    <w:p w14:paraId="162A100D" w14:textId="77777777" w:rsidR="000D23B2" w:rsidRDefault="000D23B2" w:rsidP="00530247">
      <w:pPr>
        <w:pStyle w:val="ListParagraph"/>
        <w:ind w:left="284" w:hanging="284"/>
        <w:jc w:val="both"/>
      </w:pPr>
    </w:p>
    <w:p w14:paraId="66B68E53" w14:textId="7BF0BB45" w:rsidR="000D23B2" w:rsidRPr="00C8250F" w:rsidRDefault="00963B91" w:rsidP="00FF36B4">
      <w:pPr>
        <w:pStyle w:val="ListParagraph"/>
        <w:numPr>
          <w:ilvl w:val="0"/>
          <w:numId w:val="41"/>
        </w:numPr>
        <w:jc w:val="both"/>
      </w:pPr>
      <w:r>
        <w:t>Outside of the Steering Group mechanism, t</w:t>
      </w:r>
      <w:r w:rsidR="000D23B2" w:rsidRPr="00C8250F">
        <w:t xml:space="preserve">here has been </w:t>
      </w:r>
      <w:r w:rsidR="00F73BE4">
        <w:t>limited</w:t>
      </w:r>
      <w:r w:rsidR="000D23B2" w:rsidRPr="00C8250F">
        <w:t xml:space="preserve"> engagement with government at a regional, district or community level, including the Bougainville Youth </w:t>
      </w:r>
      <w:r w:rsidR="0076777F">
        <w:t>Federation</w:t>
      </w:r>
      <w:r w:rsidR="00F73BE4">
        <w:t>(BYF)</w:t>
      </w:r>
      <w:r w:rsidR="000D23B2" w:rsidRPr="00C8250F">
        <w:t xml:space="preserve">. </w:t>
      </w:r>
    </w:p>
    <w:p w14:paraId="047EEA8F" w14:textId="77777777" w:rsidR="000D23B2" w:rsidRDefault="000D23B2" w:rsidP="00530247">
      <w:pPr>
        <w:pStyle w:val="ListParagraph"/>
        <w:ind w:left="284" w:hanging="284"/>
        <w:jc w:val="both"/>
      </w:pPr>
    </w:p>
    <w:p w14:paraId="13F932B7" w14:textId="77777777" w:rsidR="000D23B2" w:rsidRPr="001E192C" w:rsidRDefault="000D23B2" w:rsidP="00FF36B4">
      <w:pPr>
        <w:pStyle w:val="ListParagraph"/>
        <w:numPr>
          <w:ilvl w:val="0"/>
          <w:numId w:val="41"/>
        </w:numPr>
        <w:jc w:val="both"/>
      </w:pPr>
      <w:r w:rsidRPr="001E192C">
        <w:t xml:space="preserve">Financial literacy </w:t>
      </w:r>
      <w:r>
        <w:t xml:space="preserve">is an important intervention but will have </w:t>
      </w:r>
      <w:r w:rsidRPr="001E192C">
        <w:t>a greater impact when it is wrapped around livelihood, vocational skills and specific micro-enterprise development</w:t>
      </w:r>
      <w:r>
        <w:t xml:space="preserve"> with f</w:t>
      </w:r>
      <w:r w:rsidRPr="001E192C">
        <w:t>ollow up support, monitoring and mentoring should be included in the activity.</w:t>
      </w:r>
    </w:p>
    <w:p w14:paraId="43F3CB5A" w14:textId="77777777" w:rsidR="00582B96" w:rsidRDefault="00582B96" w:rsidP="00530247">
      <w:pPr>
        <w:pStyle w:val="ListParagraph"/>
        <w:ind w:left="284" w:hanging="284"/>
        <w:jc w:val="both"/>
        <w:rPr>
          <w:rFonts w:eastAsia="Times New Roman"/>
        </w:rPr>
      </w:pPr>
    </w:p>
    <w:p w14:paraId="5A1B43E3" w14:textId="488D127C" w:rsidR="000D23B2" w:rsidRDefault="000D23B2" w:rsidP="00FF36B4">
      <w:pPr>
        <w:pStyle w:val="ListParagraph"/>
        <w:numPr>
          <w:ilvl w:val="0"/>
          <w:numId w:val="41"/>
        </w:numPr>
        <w:jc w:val="both"/>
        <w:rPr>
          <w:rFonts w:eastAsia="Times New Roman"/>
        </w:rPr>
      </w:pPr>
      <w:r w:rsidRPr="006C550E">
        <w:rPr>
          <w:rFonts w:eastAsia="Times New Roman"/>
        </w:rPr>
        <w:t>The impact and sustainability of training as capacity building is limited. A needs based</w:t>
      </w:r>
      <w:r>
        <w:rPr>
          <w:rFonts w:eastAsia="Times New Roman"/>
        </w:rPr>
        <w:t>,</w:t>
      </w:r>
      <w:r w:rsidRPr="006C550E">
        <w:rPr>
          <w:rFonts w:eastAsia="Times New Roman"/>
        </w:rPr>
        <w:t xml:space="preserve"> capacity development strategy with the content and training methodology contextualised to culture, target group and the political economy would be more effective. </w:t>
      </w:r>
    </w:p>
    <w:p w14:paraId="670AEC72" w14:textId="77777777" w:rsidR="00582B96" w:rsidRPr="006C550E" w:rsidRDefault="00582B96" w:rsidP="00582B96">
      <w:pPr>
        <w:pStyle w:val="ListParagraph"/>
        <w:jc w:val="both"/>
        <w:rPr>
          <w:rFonts w:eastAsia="Times New Roman"/>
        </w:rPr>
      </w:pPr>
    </w:p>
    <w:p w14:paraId="63083826" w14:textId="3A9C9D9E" w:rsidR="000D23B2" w:rsidRDefault="00963B91" w:rsidP="001504D8">
      <w:pPr>
        <w:pStyle w:val="Heading3"/>
      </w:pPr>
      <w:bookmarkStart w:id="17" w:name="_Toc500427692"/>
      <w:r>
        <w:t>Recommendations</w:t>
      </w:r>
      <w:bookmarkEnd w:id="17"/>
    </w:p>
    <w:p w14:paraId="5B4C84A9" w14:textId="444EDA92" w:rsidR="000D23B2" w:rsidRPr="000D23B2" w:rsidRDefault="002F2EC9" w:rsidP="000D23B2">
      <w:pPr>
        <w:jc w:val="both"/>
      </w:pPr>
      <w:r>
        <w:t xml:space="preserve">The purpose of the Review is to identify lessons learned from the BYI and make recommendations to </w:t>
      </w:r>
      <w:r w:rsidRPr="00D20C8C">
        <w:t>inform DFAT’s consideration of potential s</w:t>
      </w:r>
      <w:r>
        <w:t xml:space="preserve">upport beyond the </w:t>
      </w:r>
      <w:r w:rsidR="008E0805">
        <w:t>programme</w:t>
      </w:r>
      <w:r>
        <w:t>’s current phase. The following table provides the full set of recommendations.</w:t>
      </w:r>
    </w:p>
    <w:tbl>
      <w:tblPr>
        <w:tblStyle w:val="TableGrid"/>
        <w:tblW w:w="9209" w:type="dxa"/>
        <w:tblLook w:val="04A0" w:firstRow="1" w:lastRow="0" w:firstColumn="1" w:lastColumn="0" w:noHBand="0" w:noVBand="1"/>
      </w:tblPr>
      <w:tblGrid>
        <w:gridCol w:w="706"/>
        <w:gridCol w:w="6944"/>
        <w:gridCol w:w="1559"/>
      </w:tblGrid>
      <w:tr w:rsidR="00DB360D" w:rsidRPr="0066124E" w14:paraId="35F47429" w14:textId="77777777" w:rsidTr="00FD2CB4">
        <w:tc>
          <w:tcPr>
            <w:tcW w:w="706" w:type="dxa"/>
          </w:tcPr>
          <w:p w14:paraId="39906D1B" w14:textId="77777777" w:rsidR="00DB360D" w:rsidRPr="0066124E" w:rsidRDefault="00DB360D" w:rsidP="00FD2CB4">
            <w:pPr>
              <w:rPr>
                <w:color w:val="000000" w:themeColor="text1"/>
                <w:sz w:val="20"/>
              </w:rPr>
            </w:pPr>
            <w:r w:rsidRPr="0066124E">
              <w:rPr>
                <w:color w:val="000000" w:themeColor="text1"/>
                <w:sz w:val="20"/>
              </w:rPr>
              <w:t>No.</w:t>
            </w:r>
          </w:p>
        </w:tc>
        <w:tc>
          <w:tcPr>
            <w:tcW w:w="6944" w:type="dxa"/>
          </w:tcPr>
          <w:p w14:paraId="74B6682B" w14:textId="77777777" w:rsidR="00DB360D" w:rsidRPr="0066124E" w:rsidRDefault="00DB360D" w:rsidP="00FD2CB4">
            <w:pPr>
              <w:rPr>
                <w:color w:val="000000" w:themeColor="text1"/>
                <w:sz w:val="20"/>
              </w:rPr>
            </w:pPr>
            <w:r w:rsidRPr="0066124E">
              <w:rPr>
                <w:color w:val="000000" w:themeColor="text1"/>
                <w:sz w:val="20"/>
              </w:rPr>
              <w:t>Recommendation</w:t>
            </w:r>
          </w:p>
        </w:tc>
        <w:tc>
          <w:tcPr>
            <w:tcW w:w="1559" w:type="dxa"/>
          </w:tcPr>
          <w:p w14:paraId="14C71EC7" w14:textId="77777777" w:rsidR="00DB360D" w:rsidRPr="0066124E" w:rsidRDefault="00DB360D" w:rsidP="00FD2CB4">
            <w:pPr>
              <w:rPr>
                <w:color w:val="000000" w:themeColor="text1"/>
                <w:sz w:val="20"/>
              </w:rPr>
            </w:pPr>
            <w:r w:rsidRPr="0066124E">
              <w:rPr>
                <w:color w:val="000000" w:themeColor="text1"/>
                <w:sz w:val="20"/>
              </w:rPr>
              <w:t>Relates to</w:t>
            </w:r>
          </w:p>
        </w:tc>
      </w:tr>
      <w:tr w:rsidR="00DB360D" w:rsidRPr="0066124E" w14:paraId="2616EF4E" w14:textId="77777777" w:rsidTr="00FD2CB4">
        <w:tc>
          <w:tcPr>
            <w:tcW w:w="9209" w:type="dxa"/>
            <w:gridSpan w:val="3"/>
          </w:tcPr>
          <w:p w14:paraId="7E1927C0" w14:textId="77777777" w:rsidR="00DB360D" w:rsidRPr="0066124E" w:rsidRDefault="00DB360D" w:rsidP="00FD2CB4">
            <w:pPr>
              <w:rPr>
                <w:color w:val="000000" w:themeColor="text1"/>
                <w:sz w:val="20"/>
              </w:rPr>
            </w:pPr>
            <w:r w:rsidRPr="0066124E">
              <w:rPr>
                <w:color w:val="000000" w:themeColor="text1"/>
                <w:sz w:val="20"/>
              </w:rPr>
              <w:t>A: Overarching Design Recommendations</w:t>
            </w:r>
          </w:p>
        </w:tc>
      </w:tr>
      <w:tr w:rsidR="00DB360D" w:rsidRPr="0066124E" w14:paraId="5DFAFFFC" w14:textId="77777777" w:rsidTr="00FD2CB4">
        <w:trPr>
          <w:trHeight w:val="617"/>
        </w:trPr>
        <w:tc>
          <w:tcPr>
            <w:tcW w:w="706" w:type="dxa"/>
          </w:tcPr>
          <w:p w14:paraId="58E7553B" w14:textId="77777777" w:rsidR="00DB360D" w:rsidRPr="0066124E" w:rsidRDefault="00DB360D" w:rsidP="00FD2CB4">
            <w:pPr>
              <w:rPr>
                <w:color w:val="000000" w:themeColor="text1"/>
                <w:sz w:val="20"/>
              </w:rPr>
            </w:pPr>
            <w:r w:rsidRPr="0066124E">
              <w:rPr>
                <w:color w:val="000000" w:themeColor="text1"/>
                <w:sz w:val="20"/>
              </w:rPr>
              <w:t>A1</w:t>
            </w:r>
          </w:p>
        </w:tc>
        <w:tc>
          <w:tcPr>
            <w:tcW w:w="6944" w:type="dxa"/>
          </w:tcPr>
          <w:p w14:paraId="3DBDA6BA" w14:textId="409B6E03" w:rsidR="00DB360D" w:rsidRPr="00453D00" w:rsidRDefault="00DB360D" w:rsidP="00FD2CB4">
            <w:pPr>
              <w:jc w:val="both"/>
              <w:rPr>
                <w:sz w:val="20"/>
              </w:rPr>
            </w:pPr>
            <w:r w:rsidRPr="003B13E9">
              <w:rPr>
                <w:color w:val="000000" w:themeColor="text1"/>
                <w:sz w:val="20"/>
              </w:rPr>
              <w:t xml:space="preserve">DFAT should continue its support </w:t>
            </w:r>
            <w:r w:rsidRPr="004A1EF6">
              <w:rPr>
                <w:color w:val="000000" w:themeColor="text1"/>
                <w:sz w:val="20"/>
              </w:rPr>
              <w:t xml:space="preserve">to Bougainville’s youth and invest </w:t>
            </w:r>
            <w:r w:rsidR="0076777F">
              <w:rPr>
                <w:color w:val="000000" w:themeColor="text1"/>
                <w:sz w:val="20"/>
              </w:rPr>
              <w:t xml:space="preserve">in a </w:t>
            </w:r>
            <w:r w:rsidR="002F2EC9" w:rsidRPr="004A1EF6">
              <w:rPr>
                <w:sz w:val="20"/>
              </w:rPr>
              <w:t>5-year</w:t>
            </w:r>
            <w:r w:rsidRPr="004A1EF6">
              <w:rPr>
                <w:sz w:val="20"/>
              </w:rPr>
              <w:t xml:space="preserve"> </w:t>
            </w:r>
            <w:r w:rsidR="008E0805">
              <w:rPr>
                <w:sz w:val="20"/>
              </w:rPr>
              <w:t>programme</w:t>
            </w:r>
            <w:r w:rsidRPr="004A1EF6">
              <w:rPr>
                <w:sz w:val="20"/>
              </w:rPr>
              <w:t xml:space="preserve"> that aims to improve the economic, social and political position of youth in the AROB and targets vulnerable an</w:t>
            </w:r>
            <w:r>
              <w:rPr>
                <w:sz w:val="20"/>
              </w:rPr>
              <w:t xml:space="preserve">d excluded youth by supporting </w:t>
            </w:r>
            <w:r w:rsidRPr="004A1EF6">
              <w:rPr>
                <w:sz w:val="20"/>
              </w:rPr>
              <w:t>NGOs working in partnership with key youth</w:t>
            </w:r>
            <w:r>
              <w:rPr>
                <w:sz w:val="20"/>
              </w:rPr>
              <w:t xml:space="preserve"> actors.</w:t>
            </w:r>
          </w:p>
        </w:tc>
        <w:tc>
          <w:tcPr>
            <w:tcW w:w="1559" w:type="dxa"/>
          </w:tcPr>
          <w:p w14:paraId="2FB215CC" w14:textId="77777777" w:rsidR="00DB360D" w:rsidRPr="0066124E" w:rsidRDefault="00DB360D" w:rsidP="00FD2CB4">
            <w:pPr>
              <w:rPr>
                <w:color w:val="000000" w:themeColor="text1"/>
                <w:sz w:val="20"/>
              </w:rPr>
            </w:pPr>
            <w:r w:rsidRPr="0066124E">
              <w:rPr>
                <w:color w:val="000000" w:themeColor="text1"/>
                <w:sz w:val="20"/>
              </w:rPr>
              <w:t>Design</w:t>
            </w:r>
          </w:p>
        </w:tc>
      </w:tr>
      <w:tr w:rsidR="00DB360D" w:rsidRPr="0066124E" w14:paraId="6D2B2A86" w14:textId="77777777" w:rsidTr="00FD2CB4">
        <w:trPr>
          <w:trHeight w:val="617"/>
        </w:trPr>
        <w:tc>
          <w:tcPr>
            <w:tcW w:w="706" w:type="dxa"/>
          </w:tcPr>
          <w:p w14:paraId="013B4E54" w14:textId="77777777" w:rsidR="00DB360D" w:rsidRPr="0066124E" w:rsidRDefault="00DB360D" w:rsidP="00FD2CB4">
            <w:pPr>
              <w:rPr>
                <w:color w:val="000000" w:themeColor="text1"/>
                <w:sz w:val="20"/>
              </w:rPr>
            </w:pPr>
            <w:r>
              <w:rPr>
                <w:color w:val="000000" w:themeColor="text1"/>
                <w:sz w:val="20"/>
              </w:rPr>
              <w:t>A2</w:t>
            </w:r>
          </w:p>
        </w:tc>
        <w:tc>
          <w:tcPr>
            <w:tcW w:w="6944" w:type="dxa"/>
          </w:tcPr>
          <w:p w14:paraId="5B388F95" w14:textId="64336A54" w:rsidR="00DB360D" w:rsidRPr="003B13E9" w:rsidRDefault="00DB360D" w:rsidP="00FD2CB4">
            <w:pPr>
              <w:jc w:val="both"/>
              <w:rPr>
                <w:color w:val="000000" w:themeColor="text1"/>
                <w:sz w:val="20"/>
              </w:rPr>
            </w:pPr>
            <w:r>
              <w:rPr>
                <w:color w:val="000000" w:themeColor="text1"/>
                <w:sz w:val="20"/>
              </w:rPr>
              <w:t>In undertaking the next stage of design, DFAT should consider the potential to integrate its support to B</w:t>
            </w:r>
            <w:r w:rsidR="0076777F">
              <w:rPr>
                <w:color w:val="000000" w:themeColor="text1"/>
                <w:sz w:val="20"/>
              </w:rPr>
              <w:t xml:space="preserve">ougainville </w:t>
            </w:r>
            <w:r>
              <w:rPr>
                <w:color w:val="000000" w:themeColor="text1"/>
                <w:sz w:val="20"/>
              </w:rPr>
              <w:t>Y</w:t>
            </w:r>
            <w:r w:rsidR="0076777F">
              <w:rPr>
                <w:color w:val="000000" w:themeColor="text1"/>
                <w:sz w:val="20"/>
              </w:rPr>
              <w:t xml:space="preserve">outh </w:t>
            </w:r>
            <w:r>
              <w:rPr>
                <w:color w:val="000000" w:themeColor="text1"/>
                <w:sz w:val="20"/>
              </w:rPr>
              <w:t>F</w:t>
            </w:r>
            <w:r w:rsidR="0076777F">
              <w:rPr>
                <w:color w:val="000000" w:themeColor="text1"/>
                <w:sz w:val="20"/>
              </w:rPr>
              <w:t>ederation</w:t>
            </w:r>
            <w:r>
              <w:rPr>
                <w:color w:val="000000" w:themeColor="text1"/>
                <w:sz w:val="20"/>
              </w:rPr>
              <w:t xml:space="preserve"> under the same programme management arrangements</w:t>
            </w:r>
            <w:r w:rsidR="00F75E5E">
              <w:rPr>
                <w:rStyle w:val="FootnoteReference"/>
                <w:color w:val="000000" w:themeColor="text1"/>
              </w:rPr>
              <w:footnoteReference w:id="6"/>
            </w:r>
            <w:r>
              <w:rPr>
                <w:color w:val="000000" w:themeColor="text1"/>
                <w:sz w:val="20"/>
              </w:rPr>
              <w:t xml:space="preserve">. </w:t>
            </w:r>
          </w:p>
        </w:tc>
        <w:tc>
          <w:tcPr>
            <w:tcW w:w="1559" w:type="dxa"/>
          </w:tcPr>
          <w:p w14:paraId="23E92145" w14:textId="77777777" w:rsidR="00DB360D" w:rsidRDefault="00DB360D" w:rsidP="00FD2CB4">
            <w:pPr>
              <w:rPr>
                <w:color w:val="000000" w:themeColor="text1"/>
                <w:sz w:val="20"/>
              </w:rPr>
            </w:pPr>
            <w:r>
              <w:rPr>
                <w:color w:val="000000" w:themeColor="text1"/>
                <w:sz w:val="20"/>
              </w:rPr>
              <w:t>Design</w:t>
            </w:r>
          </w:p>
          <w:p w14:paraId="41AE26B6" w14:textId="77777777" w:rsidR="00DB360D" w:rsidRDefault="00DB360D" w:rsidP="00FD2CB4">
            <w:pPr>
              <w:rPr>
                <w:color w:val="000000" w:themeColor="text1"/>
                <w:sz w:val="20"/>
              </w:rPr>
            </w:pPr>
            <w:r>
              <w:rPr>
                <w:color w:val="000000" w:themeColor="text1"/>
                <w:sz w:val="20"/>
              </w:rPr>
              <w:t>Effectiveness</w:t>
            </w:r>
          </w:p>
          <w:p w14:paraId="510FFB5E" w14:textId="77777777" w:rsidR="00DB360D" w:rsidRPr="0066124E" w:rsidRDefault="00DB360D" w:rsidP="00FD2CB4">
            <w:pPr>
              <w:rPr>
                <w:color w:val="000000" w:themeColor="text1"/>
                <w:sz w:val="20"/>
              </w:rPr>
            </w:pPr>
            <w:r>
              <w:rPr>
                <w:color w:val="000000" w:themeColor="text1"/>
                <w:sz w:val="20"/>
              </w:rPr>
              <w:t>Efficiency</w:t>
            </w:r>
          </w:p>
        </w:tc>
      </w:tr>
      <w:tr w:rsidR="00DB360D" w:rsidRPr="0066124E" w14:paraId="48AF5DAE" w14:textId="77777777" w:rsidTr="00FD2CB4">
        <w:tc>
          <w:tcPr>
            <w:tcW w:w="9209" w:type="dxa"/>
            <w:gridSpan w:val="3"/>
          </w:tcPr>
          <w:p w14:paraId="2C0B4DAB" w14:textId="77777777" w:rsidR="00DB360D" w:rsidRPr="0066124E" w:rsidRDefault="00DB360D" w:rsidP="00FD2CB4">
            <w:pPr>
              <w:rPr>
                <w:color w:val="000000" w:themeColor="text1"/>
                <w:sz w:val="20"/>
              </w:rPr>
            </w:pPr>
            <w:r w:rsidRPr="0066124E">
              <w:rPr>
                <w:color w:val="000000" w:themeColor="text1"/>
                <w:sz w:val="20"/>
              </w:rPr>
              <w:t>B: Programming Recommendations</w:t>
            </w:r>
          </w:p>
        </w:tc>
      </w:tr>
      <w:tr w:rsidR="00DB360D" w:rsidRPr="0066124E" w14:paraId="47F7D164" w14:textId="77777777" w:rsidTr="00FD2CB4">
        <w:tc>
          <w:tcPr>
            <w:tcW w:w="706" w:type="dxa"/>
          </w:tcPr>
          <w:p w14:paraId="0AA9BDC5" w14:textId="77777777" w:rsidR="00DB360D" w:rsidRPr="0066124E" w:rsidRDefault="00DB360D" w:rsidP="00FD2CB4">
            <w:pPr>
              <w:rPr>
                <w:color w:val="000000" w:themeColor="text1"/>
                <w:sz w:val="20"/>
              </w:rPr>
            </w:pPr>
            <w:r w:rsidRPr="0066124E">
              <w:rPr>
                <w:color w:val="000000" w:themeColor="text1"/>
                <w:sz w:val="20"/>
              </w:rPr>
              <w:t>B1</w:t>
            </w:r>
          </w:p>
        </w:tc>
        <w:tc>
          <w:tcPr>
            <w:tcW w:w="6944" w:type="dxa"/>
          </w:tcPr>
          <w:p w14:paraId="2CE1F513" w14:textId="77777777" w:rsidR="00DB360D" w:rsidRPr="0066124E" w:rsidRDefault="00DB360D" w:rsidP="00FD2CB4">
            <w:pPr>
              <w:jc w:val="both"/>
              <w:rPr>
                <w:color w:val="000000" w:themeColor="text1"/>
                <w:sz w:val="20"/>
              </w:rPr>
            </w:pPr>
            <w:r w:rsidRPr="003B13E9">
              <w:rPr>
                <w:color w:val="000000" w:themeColor="text1"/>
                <w:sz w:val="20"/>
              </w:rPr>
              <w:t>To be effective, approaches to literacy training should adopt an appropriate, standardised, monitored and tested curriculum and methodology (e.g. Freirean), based on adult epistemologies and contextualised to Bougainville youth. Delivery should be through a flexible, community outreach approach that targets the most vulnerable young people, addresses the different ways in which young women and men learn, recognises their learning abilities and reflects their political economy.</w:t>
            </w:r>
          </w:p>
        </w:tc>
        <w:tc>
          <w:tcPr>
            <w:tcW w:w="1559" w:type="dxa"/>
          </w:tcPr>
          <w:p w14:paraId="7383B0D1" w14:textId="77777777" w:rsidR="00DB360D" w:rsidRPr="0066124E" w:rsidRDefault="00DB360D" w:rsidP="00FD2CB4">
            <w:pPr>
              <w:rPr>
                <w:color w:val="000000" w:themeColor="text1"/>
                <w:sz w:val="20"/>
              </w:rPr>
            </w:pPr>
            <w:r w:rsidRPr="0066124E">
              <w:rPr>
                <w:color w:val="000000" w:themeColor="text1"/>
                <w:sz w:val="20"/>
              </w:rPr>
              <w:t>Effectiveness</w:t>
            </w:r>
          </w:p>
          <w:p w14:paraId="1E2336BE" w14:textId="77777777" w:rsidR="00DB360D" w:rsidRPr="0066124E" w:rsidRDefault="00DB360D" w:rsidP="00FD2CB4">
            <w:pPr>
              <w:rPr>
                <w:color w:val="000000" w:themeColor="text1"/>
                <w:sz w:val="20"/>
              </w:rPr>
            </w:pPr>
            <w:r w:rsidRPr="0066124E">
              <w:rPr>
                <w:color w:val="000000" w:themeColor="text1"/>
                <w:sz w:val="20"/>
              </w:rPr>
              <w:t>Sustainability</w:t>
            </w:r>
          </w:p>
        </w:tc>
      </w:tr>
      <w:tr w:rsidR="00DB360D" w:rsidRPr="0066124E" w14:paraId="1E3878F9" w14:textId="77777777" w:rsidTr="00FD2CB4">
        <w:tc>
          <w:tcPr>
            <w:tcW w:w="706" w:type="dxa"/>
          </w:tcPr>
          <w:p w14:paraId="0928D647" w14:textId="77777777" w:rsidR="00DB360D" w:rsidRPr="0066124E" w:rsidRDefault="00DB360D" w:rsidP="00FD2CB4">
            <w:pPr>
              <w:rPr>
                <w:color w:val="000000" w:themeColor="text1"/>
                <w:sz w:val="20"/>
              </w:rPr>
            </w:pPr>
            <w:r w:rsidRPr="0066124E">
              <w:rPr>
                <w:color w:val="000000" w:themeColor="text1"/>
                <w:sz w:val="20"/>
              </w:rPr>
              <w:t>B2</w:t>
            </w:r>
          </w:p>
        </w:tc>
        <w:tc>
          <w:tcPr>
            <w:tcW w:w="6944" w:type="dxa"/>
          </w:tcPr>
          <w:p w14:paraId="7EB11950" w14:textId="77777777" w:rsidR="00DB360D" w:rsidRPr="0066124E" w:rsidRDefault="00DB360D" w:rsidP="00FD2CB4">
            <w:pPr>
              <w:jc w:val="both"/>
              <w:rPr>
                <w:color w:val="000000" w:themeColor="text1"/>
                <w:sz w:val="20"/>
              </w:rPr>
            </w:pPr>
            <w:r w:rsidRPr="003B13E9">
              <w:rPr>
                <w:color w:val="000000" w:themeColor="text1"/>
                <w:sz w:val="20"/>
              </w:rPr>
              <w:t>Training is a central part of building the economic and political capability of young people. Future approaches should be based on a capacity development strategy, underpinned by a needs assessment, with the content and training methodology contextualised to culture, target group and the political economy. It should be based on adult education principles and epistemologies and tested and should include a follow up action plan, monitoring and on-going support.</w:t>
            </w:r>
          </w:p>
        </w:tc>
        <w:tc>
          <w:tcPr>
            <w:tcW w:w="1559" w:type="dxa"/>
          </w:tcPr>
          <w:p w14:paraId="6B2502C1" w14:textId="77777777" w:rsidR="00DB360D" w:rsidRPr="0066124E" w:rsidRDefault="00DB360D" w:rsidP="00FD2CB4">
            <w:pPr>
              <w:rPr>
                <w:color w:val="000000" w:themeColor="text1"/>
                <w:sz w:val="20"/>
              </w:rPr>
            </w:pPr>
            <w:r w:rsidRPr="0066124E">
              <w:rPr>
                <w:color w:val="000000" w:themeColor="text1"/>
                <w:sz w:val="20"/>
              </w:rPr>
              <w:t>Effectiveness</w:t>
            </w:r>
          </w:p>
          <w:p w14:paraId="05E78726" w14:textId="77777777" w:rsidR="00DB360D" w:rsidRPr="0066124E" w:rsidRDefault="00DB360D" w:rsidP="00FD2CB4">
            <w:pPr>
              <w:rPr>
                <w:color w:val="000000" w:themeColor="text1"/>
                <w:sz w:val="20"/>
              </w:rPr>
            </w:pPr>
            <w:r w:rsidRPr="0066124E">
              <w:rPr>
                <w:color w:val="000000" w:themeColor="text1"/>
                <w:sz w:val="20"/>
              </w:rPr>
              <w:t>Sustainability</w:t>
            </w:r>
          </w:p>
        </w:tc>
      </w:tr>
      <w:tr w:rsidR="00DB360D" w:rsidRPr="0066124E" w14:paraId="1F9D82B3" w14:textId="77777777" w:rsidTr="00FD2CB4">
        <w:tc>
          <w:tcPr>
            <w:tcW w:w="706" w:type="dxa"/>
          </w:tcPr>
          <w:p w14:paraId="7785BCD3" w14:textId="77777777" w:rsidR="00DB360D" w:rsidRPr="0066124E" w:rsidRDefault="00DB360D" w:rsidP="00FD2CB4">
            <w:pPr>
              <w:rPr>
                <w:color w:val="000000" w:themeColor="text1"/>
                <w:sz w:val="20"/>
              </w:rPr>
            </w:pPr>
            <w:r w:rsidRPr="0066124E">
              <w:rPr>
                <w:color w:val="000000" w:themeColor="text1"/>
                <w:sz w:val="20"/>
              </w:rPr>
              <w:t>B3</w:t>
            </w:r>
          </w:p>
        </w:tc>
        <w:tc>
          <w:tcPr>
            <w:tcW w:w="6944" w:type="dxa"/>
          </w:tcPr>
          <w:p w14:paraId="60A9D8B8" w14:textId="77777777" w:rsidR="00DB360D" w:rsidRPr="0066124E" w:rsidRDefault="00DB360D" w:rsidP="00FD2CB4">
            <w:pPr>
              <w:jc w:val="both"/>
              <w:rPr>
                <w:color w:val="000000" w:themeColor="text1"/>
                <w:sz w:val="20"/>
              </w:rPr>
            </w:pPr>
            <w:r w:rsidRPr="003B13E9">
              <w:rPr>
                <w:color w:val="000000" w:themeColor="text1"/>
                <w:sz w:val="20"/>
              </w:rPr>
              <w:t>Financial literacy is an effective activity but must be incorporated with livelihood expertise, vocational skills and specific micro-enterprise development training. Follow up support, monitoring and mentoring should be part of the approach. Evidenced based review and testing should provide standardised financial literacy training modules appropriate to the Bougainville context.</w:t>
            </w:r>
          </w:p>
        </w:tc>
        <w:tc>
          <w:tcPr>
            <w:tcW w:w="1559" w:type="dxa"/>
          </w:tcPr>
          <w:p w14:paraId="6EEC049A" w14:textId="77777777" w:rsidR="00DB360D" w:rsidRPr="0066124E" w:rsidRDefault="00DB360D" w:rsidP="00FD2CB4">
            <w:pPr>
              <w:rPr>
                <w:color w:val="000000" w:themeColor="text1"/>
                <w:sz w:val="20"/>
              </w:rPr>
            </w:pPr>
            <w:r w:rsidRPr="0066124E">
              <w:rPr>
                <w:color w:val="000000" w:themeColor="text1"/>
                <w:sz w:val="20"/>
              </w:rPr>
              <w:t>Effectiveness</w:t>
            </w:r>
          </w:p>
          <w:p w14:paraId="6F796827" w14:textId="77777777" w:rsidR="00DB360D" w:rsidRPr="0066124E" w:rsidRDefault="00DB360D" w:rsidP="00FD2CB4">
            <w:pPr>
              <w:rPr>
                <w:color w:val="000000" w:themeColor="text1"/>
                <w:sz w:val="20"/>
              </w:rPr>
            </w:pPr>
            <w:r w:rsidRPr="0066124E">
              <w:rPr>
                <w:color w:val="000000" w:themeColor="text1"/>
                <w:sz w:val="20"/>
              </w:rPr>
              <w:t>Sustainability</w:t>
            </w:r>
          </w:p>
        </w:tc>
      </w:tr>
      <w:tr w:rsidR="00DB360D" w:rsidRPr="0066124E" w14:paraId="68A23D06" w14:textId="77777777" w:rsidTr="00FD2CB4">
        <w:tc>
          <w:tcPr>
            <w:tcW w:w="706" w:type="dxa"/>
          </w:tcPr>
          <w:p w14:paraId="78ABE178" w14:textId="77777777" w:rsidR="00DB360D" w:rsidRPr="0066124E" w:rsidRDefault="00DB360D" w:rsidP="00FD2CB4">
            <w:pPr>
              <w:rPr>
                <w:color w:val="000000" w:themeColor="text1"/>
                <w:sz w:val="20"/>
              </w:rPr>
            </w:pPr>
            <w:r w:rsidRPr="0066124E">
              <w:rPr>
                <w:color w:val="000000" w:themeColor="text1"/>
                <w:sz w:val="20"/>
              </w:rPr>
              <w:t>B4</w:t>
            </w:r>
          </w:p>
        </w:tc>
        <w:tc>
          <w:tcPr>
            <w:tcW w:w="6944" w:type="dxa"/>
          </w:tcPr>
          <w:p w14:paraId="74F5ADA1" w14:textId="77777777" w:rsidR="00DB360D" w:rsidRPr="0066124E" w:rsidRDefault="00DB360D" w:rsidP="00FD2CB4">
            <w:pPr>
              <w:jc w:val="both"/>
              <w:rPr>
                <w:color w:val="000000" w:themeColor="text1"/>
                <w:sz w:val="20"/>
              </w:rPr>
            </w:pPr>
            <w:r w:rsidRPr="003B13E9">
              <w:rPr>
                <w:color w:val="000000" w:themeColor="text1"/>
                <w:sz w:val="20"/>
              </w:rPr>
              <w:t>Investments in leadership should contribute to outcomes around legitimate and relevant concepts of leadership and linked to a leadership strategy. Training modules should include key leadership competencies including accountability, community mobilisation, collective responsibility and conflict resolution skills e.g. mediating community disputes.</w:t>
            </w:r>
          </w:p>
        </w:tc>
        <w:tc>
          <w:tcPr>
            <w:tcW w:w="1559" w:type="dxa"/>
          </w:tcPr>
          <w:p w14:paraId="1012EF34" w14:textId="77777777" w:rsidR="00DB360D" w:rsidRPr="0066124E" w:rsidRDefault="00DB360D" w:rsidP="00FD2CB4">
            <w:pPr>
              <w:rPr>
                <w:color w:val="000000" w:themeColor="text1"/>
                <w:sz w:val="20"/>
              </w:rPr>
            </w:pPr>
            <w:r w:rsidRPr="0066124E">
              <w:rPr>
                <w:color w:val="000000" w:themeColor="text1"/>
                <w:sz w:val="20"/>
              </w:rPr>
              <w:t>Effectiveness</w:t>
            </w:r>
          </w:p>
          <w:p w14:paraId="416F5F27" w14:textId="77777777" w:rsidR="00DB360D" w:rsidRPr="0066124E" w:rsidRDefault="00DB360D" w:rsidP="00FD2CB4">
            <w:pPr>
              <w:rPr>
                <w:color w:val="000000" w:themeColor="text1"/>
                <w:sz w:val="20"/>
              </w:rPr>
            </w:pPr>
            <w:r w:rsidRPr="0066124E">
              <w:rPr>
                <w:color w:val="000000" w:themeColor="text1"/>
                <w:sz w:val="20"/>
              </w:rPr>
              <w:t>Sustainability</w:t>
            </w:r>
          </w:p>
        </w:tc>
      </w:tr>
      <w:tr w:rsidR="00DB360D" w:rsidRPr="0066124E" w14:paraId="269156B8" w14:textId="77777777" w:rsidTr="00FD2CB4">
        <w:tc>
          <w:tcPr>
            <w:tcW w:w="706" w:type="dxa"/>
          </w:tcPr>
          <w:p w14:paraId="330BF190" w14:textId="77777777" w:rsidR="00DB360D" w:rsidRPr="0066124E" w:rsidRDefault="00DB360D" w:rsidP="00FD2CB4">
            <w:pPr>
              <w:rPr>
                <w:color w:val="000000" w:themeColor="text1"/>
                <w:sz w:val="20"/>
              </w:rPr>
            </w:pPr>
            <w:r w:rsidRPr="0066124E">
              <w:rPr>
                <w:color w:val="000000" w:themeColor="text1"/>
                <w:sz w:val="20"/>
              </w:rPr>
              <w:t>B5</w:t>
            </w:r>
          </w:p>
        </w:tc>
        <w:tc>
          <w:tcPr>
            <w:tcW w:w="6944" w:type="dxa"/>
          </w:tcPr>
          <w:p w14:paraId="6C3EE7BE" w14:textId="383F2225" w:rsidR="00DB360D" w:rsidRPr="0066124E" w:rsidRDefault="00DB360D" w:rsidP="00FD2CB4">
            <w:pPr>
              <w:jc w:val="both"/>
              <w:rPr>
                <w:color w:val="000000" w:themeColor="text1"/>
                <w:sz w:val="20"/>
              </w:rPr>
            </w:pPr>
            <w:r w:rsidRPr="003B13E9">
              <w:rPr>
                <w:color w:val="000000" w:themeColor="text1"/>
                <w:sz w:val="20"/>
              </w:rPr>
              <w:t xml:space="preserve">A future </w:t>
            </w:r>
            <w:r w:rsidR="0042696E">
              <w:rPr>
                <w:color w:val="000000" w:themeColor="text1"/>
                <w:sz w:val="20"/>
              </w:rPr>
              <w:t>programme</w:t>
            </w:r>
            <w:r w:rsidRPr="003B13E9">
              <w:rPr>
                <w:color w:val="000000" w:themeColor="text1"/>
                <w:sz w:val="20"/>
              </w:rPr>
              <w:t xml:space="preserve"> would need to consider and plan how it can pragmatically engage with and strengthen the BYF as a key stakeholder in youth affairs in Bougainville.  This could include exploring the potential for DFAT to bring its existing support for BYF into an expanded BYI.</w:t>
            </w:r>
          </w:p>
        </w:tc>
        <w:tc>
          <w:tcPr>
            <w:tcW w:w="1559" w:type="dxa"/>
          </w:tcPr>
          <w:p w14:paraId="444D5A56" w14:textId="77777777" w:rsidR="00DB360D" w:rsidRPr="0066124E" w:rsidRDefault="00DB360D" w:rsidP="00FD2CB4">
            <w:pPr>
              <w:rPr>
                <w:color w:val="000000" w:themeColor="text1"/>
                <w:sz w:val="20"/>
              </w:rPr>
            </w:pPr>
            <w:r w:rsidRPr="0066124E">
              <w:rPr>
                <w:color w:val="000000" w:themeColor="text1"/>
                <w:sz w:val="20"/>
              </w:rPr>
              <w:t>Effectiveness</w:t>
            </w:r>
          </w:p>
          <w:p w14:paraId="668F67E3" w14:textId="77777777" w:rsidR="00DB360D" w:rsidRPr="0066124E" w:rsidRDefault="00DB360D" w:rsidP="00FD2CB4">
            <w:pPr>
              <w:rPr>
                <w:color w:val="000000" w:themeColor="text1"/>
                <w:sz w:val="20"/>
              </w:rPr>
            </w:pPr>
            <w:r w:rsidRPr="0066124E">
              <w:rPr>
                <w:color w:val="000000" w:themeColor="text1"/>
                <w:sz w:val="20"/>
              </w:rPr>
              <w:t>Sustainability</w:t>
            </w:r>
          </w:p>
        </w:tc>
      </w:tr>
      <w:tr w:rsidR="00DB360D" w:rsidRPr="0066124E" w14:paraId="0436E29F" w14:textId="77777777" w:rsidTr="00FD2CB4">
        <w:tc>
          <w:tcPr>
            <w:tcW w:w="706" w:type="dxa"/>
          </w:tcPr>
          <w:p w14:paraId="30B88FDC" w14:textId="77777777" w:rsidR="00DB360D" w:rsidRPr="0066124E" w:rsidRDefault="00DB360D" w:rsidP="00FD2CB4">
            <w:pPr>
              <w:rPr>
                <w:color w:val="000000" w:themeColor="text1"/>
                <w:sz w:val="20"/>
              </w:rPr>
            </w:pPr>
            <w:r w:rsidRPr="0066124E">
              <w:rPr>
                <w:color w:val="000000" w:themeColor="text1"/>
                <w:sz w:val="20"/>
              </w:rPr>
              <w:t>B6</w:t>
            </w:r>
          </w:p>
        </w:tc>
        <w:tc>
          <w:tcPr>
            <w:tcW w:w="6944" w:type="dxa"/>
          </w:tcPr>
          <w:p w14:paraId="3373BB8C" w14:textId="7CE700AC" w:rsidR="00DB360D" w:rsidRPr="0066124E" w:rsidRDefault="00DB360D" w:rsidP="00FD2CB4">
            <w:pPr>
              <w:jc w:val="both"/>
              <w:rPr>
                <w:color w:val="000000" w:themeColor="text1"/>
                <w:sz w:val="20"/>
              </w:rPr>
            </w:pPr>
            <w:r w:rsidRPr="003B13E9">
              <w:rPr>
                <w:color w:val="000000" w:themeColor="text1"/>
                <w:sz w:val="20"/>
              </w:rPr>
              <w:t xml:space="preserve">Women’s youth leadership would be strengthened by ensuring gender mainstreaming in </w:t>
            </w:r>
            <w:r w:rsidR="0042696E">
              <w:rPr>
                <w:color w:val="000000" w:themeColor="text1"/>
                <w:sz w:val="20"/>
              </w:rPr>
              <w:t>programme</w:t>
            </w:r>
            <w:r w:rsidRPr="003B13E9">
              <w:rPr>
                <w:color w:val="000000" w:themeColor="text1"/>
                <w:sz w:val="20"/>
              </w:rPr>
              <w:t xml:space="preserve"> design, including a gender analysis. This would inform the development of </w:t>
            </w:r>
            <w:r w:rsidR="006C7044" w:rsidRPr="003B13E9">
              <w:rPr>
                <w:color w:val="000000" w:themeColor="text1"/>
                <w:sz w:val="20"/>
              </w:rPr>
              <w:t>women’s</w:t>
            </w:r>
            <w:r w:rsidRPr="003B13E9">
              <w:rPr>
                <w:color w:val="000000" w:themeColor="text1"/>
                <w:sz w:val="20"/>
              </w:rPr>
              <w:t xml:space="preserve"> leadership and empowerment strategy for the BYI that extends beyond training based approaches and builds leadership, advocacy and agency.</w:t>
            </w:r>
          </w:p>
        </w:tc>
        <w:tc>
          <w:tcPr>
            <w:tcW w:w="1559" w:type="dxa"/>
          </w:tcPr>
          <w:p w14:paraId="79EEAE6A" w14:textId="77777777" w:rsidR="00DB360D" w:rsidRPr="0066124E" w:rsidRDefault="00DB360D" w:rsidP="00FD2CB4">
            <w:pPr>
              <w:rPr>
                <w:color w:val="000000" w:themeColor="text1"/>
                <w:sz w:val="20"/>
              </w:rPr>
            </w:pPr>
            <w:r w:rsidRPr="0066124E">
              <w:rPr>
                <w:color w:val="000000" w:themeColor="text1"/>
                <w:sz w:val="20"/>
              </w:rPr>
              <w:t>Effectiveness</w:t>
            </w:r>
          </w:p>
          <w:p w14:paraId="54A6206D" w14:textId="77777777" w:rsidR="00DB360D" w:rsidRPr="0066124E" w:rsidRDefault="00DB360D" w:rsidP="00FD2CB4">
            <w:pPr>
              <w:rPr>
                <w:color w:val="000000" w:themeColor="text1"/>
                <w:sz w:val="20"/>
              </w:rPr>
            </w:pPr>
            <w:r w:rsidRPr="0066124E">
              <w:rPr>
                <w:color w:val="000000" w:themeColor="text1"/>
                <w:sz w:val="20"/>
              </w:rPr>
              <w:t>Gender</w:t>
            </w:r>
          </w:p>
        </w:tc>
      </w:tr>
      <w:tr w:rsidR="00DB360D" w:rsidRPr="0066124E" w14:paraId="58D327BD" w14:textId="77777777" w:rsidTr="00FD2CB4">
        <w:tc>
          <w:tcPr>
            <w:tcW w:w="706" w:type="dxa"/>
          </w:tcPr>
          <w:p w14:paraId="48A0AC40" w14:textId="77777777" w:rsidR="00DB360D" w:rsidRPr="0066124E" w:rsidRDefault="00DB360D" w:rsidP="00FD2CB4">
            <w:pPr>
              <w:rPr>
                <w:color w:val="000000" w:themeColor="text1"/>
                <w:sz w:val="20"/>
              </w:rPr>
            </w:pPr>
            <w:r w:rsidRPr="0066124E">
              <w:rPr>
                <w:color w:val="000000" w:themeColor="text1"/>
                <w:sz w:val="20"/>
              </w:rPr>
              <w:t>B7</w:t>
            </w:r>
          </w:p>
        </w:tc>
        <w:tc>
          <w:tcPr>
            <w:tcW w:w="6944" w:type="dxa"/>
          </w:tcPr>
          <w:p w14:paraId="56FCFFD2" w14:textId="1750FE84" w:rsidR="00DB360D" w:rsidRPr="0066124E" w:rsidRDefault="00DB360D" w:rsidP="00FD2CB4">
            <w:pPr>
              <w:jc w:val="both"/>
              <w:rPr>
                <w:color w:val="000000" w:themeColor="text1"/>
                <w:sz w:val="20"/>
              </w:rPr>
            </w:pPr>
            <w:r w:rsidRPr="003B13E9">
              <w:rPr>
                <w:color w:val="000000" w:themeColor="text1"/>
                <w:sz w:val="20"/>
              </w:rPr>
              <w:t xml:space="preserve">Consideration of the extent to which child protection should be a specific objective of a potential future </w:t>
            </w:r>
            <w:r w:rsidR="0042696E">
              <w:rPr>
                <w:color w:val="000000" w:themeColor="text1"/>
                <w:sz w:val="20"/>
              </w:rPr>
              <w:t>programme</w:t>
            </w:r>
            <w:r w:rsidRPr="003B13E9">
              <w:rPr>
                <w:color w:val="000000" w:themeColor="text1"/>
                <w:sz w:val="20"/>
              </w:rPr>
              <w:t xml:space="preserve"> (beyond the responsibility of all programmes to address child protection as a safeguard) is required.</w:t>
            </w:r>
          </w:p>
        </w:tc>
        <w:tc>
          <w:tcPr>
            <w:tcW w:w="1559" w:type="dxa"/>
          </w:tcPr>
          <w:p w14:paraId="42EEFCB2" w14:textId="77777777" w:rsidR="00DB360D" w:rsidRPr="0066124E" w:rsidRDefault="00DB360D" w:rsidP="00FD2CB4">
            <w:pPr>
              <w:rPr>
                <w:color w:val="000000" w:themeColor="text1"/>
                <w:sz w:val="20"/>
              </w:rPr>
            </w:pPr>
            <w:r w:rsidRPr="0066124E">
              <w:rPr>
                <w:color w:val="000000" w:themeColor="text1"/>
                <w:sz w:val="20"/>
              </w:rPr>
              <w:t>Effectiveness</w:t>
            </w:r>
          </w:p>
          <w:p w14:paraId="65611799" w14:textId="77777777" w:rsidR="00DB360D" w:rsidRPr="0066124E" w:rsidRDefault="00DB360D" w:rsidP="00FD2CB4">
            <w:pPr>
              <w:rPr>
                <w:color w:val="000000" w:themeColor="text1"/>
                <w:sz w:val="20"/>
              </w:rPr>
            </w:pPr>
            <w:r w:rsidRPr="0066124E">
              <w:rPr>
                <w:color w:val="000000" w:themeColor="text1"/>
                <w:sz w:val="20"/>
              </w:rPr>
              <w:t>Cross cutting</w:t>
            </w:r>
          </w:p>
        </w:tc>
      </w:tr>
      <w:tr w:rsidR="00DB360D" w:rsidRPr="0066124E" w14:paraId="11A89812" w14:textId="77777777" w:rsidTr="00FD2CB4">
        <w:tc>
          <w:tcPr>
            <w:tcW w:w="706" w:type="dxa"/>
          </w:tcPr>
          <w:p w14:paraId="37A871BA" w14:textId="77777777" w:rsidR="00DB360D" w:rsidRPr="0066124E" w:rsidRDefault="00DB360D" w:rsidP="00FD2CB4">
            <w:pPr>
              <w:rPr>
                <w:color w:val="000000" w:themeColor="text1"/>
                <w:sz w:val="20"/>
              </w:rPr>
            </w:pPr>
            <w:r w:rsidRPr="0066124E">
              <w:rPr>
                <w:color w:val="000000" w:themeColor="text1"/>
                <w:sz w:val="20"/>
              </w:rPr>
              <w:t>B8</w:t>
            </w:r>
          </w:p>
        </w:tc>
        <w:tc>
          <w:tcPr>
            <w:tcW w:w="6944" w:type="dxa"/>
          </w:tcPr>
          <w:p w14:paraId="541FADE8" w14:textId="0DAA8B2F" w:rsidR="00DB360D" w:rsidRPr="0066124E" w:rsidRDefault="0042696E" w:rsidP="00FD2CB4">
            <w:pPr>
              <w:jc w:val="both"/>
              <w:rPr>
                <w:color w:val="000000" w:themeColor="text1"/>
                <w:sz w:val="20"/>
              </w:rPr>
            </w:pPr>
            <w:r>
              <w:rPr>
                <w:color w:val="000000" w:themeColor="text1"/>
                <w:sz w:val="20"/>
              </w:rPr>
              <w:t>Programme</w:t>
            </w:r>
            <w:r w:rsidR="00DB360D" w:rsidRPr="003B13E9">
              <w:rPr>
                <w:color w:val="000000" w:themeColor="text1"/>
                <w:sz w:val="20"/>
              </w:rPr>
              <w:t xml:space="preserve"> activities should better target the most vulnerable and excluded young people</w:t>
            </w:r>
            <w:r w:rsidR="00DB360D">
              <w:rPr>
                <w:color w:val="000000" w:themeColor="text1"/>
              </w:rPr>
              <w:t xml:space="preserve"> </w:t>
            </w:r>
            <w:r w:rsidR="00DB360D" w:rsidRPr="007E4514">
              <w:rPr>
                <w:color w:val="000000" w:themeColor="text1"/>
                <w:sz w:val="20"/>
              </w:rPr>
              <w:t>including those in the 15 -</w:t>
            </w:r>
            <w:r w:rsidR="006C7044" w:rsidRPr="007E4514">
              <w:rPr>
                <w:color w:val="000000" w:themeColor="text1"/>
                <w:sz w:val="20"/>
              </w:rPr>
              <w:t>25-year</w:t>
            </w:r>
            <w:r w:rsidR="00DB360D" w:rsidRPr="007E4514">
              <w:rPr>
                <w:color w:val="000000" w:themeColor="text1"/>
                <w:sz w:val="20"/>
              </w:rPr>
              <w:t xml:space="preserve"> age group.</w:t>
            </w:r>
            <w:r w:rsidR="00DB360D" w:rsidRPr="003B13E9">
              <w:rPr>
                <w:color w:val="000000" w:themeColor="text1"/>
                <w:sz w:val="20"/>
              </w:rPr>
              <w:t xml:space="preserve"> This requires analysis and close engagement with stakeholders to inform targeted approaches.</w:t>
            </w:r>
          </w:p>
        </w:tc>
        <w:tc>
          <w:tcPr>
            <w:tcW w:w="1559" w:type="dxa"/>
          </w:tcPr>
          <w:p w14:paraId="5E5F861B" w14:textId="77777777" w:rsidR="00DB360D" w:rsidRPr="0066124E" w:rsidRDefault="00DB360D" w:rsidP="00FD2CB4">
            <w:pPr>
              <w:rPr>
                <w:color w:val="000000" w:themeColor="text1"/>
                <w:sz w:val="20"/>
              </w:rPr>
            </w:pPr>
            <w:r w:rsidRPr="0066124E">
              <w:rPr>
                <w:color w:val="000000" w:themeColor="text1"/>
                <w:sz w:val="20"/>
              </w:rPr>
              <w:t>Effectiveness</w:t>
            </w:r>
          </w:p>
        </w:tc>
      </w:tr>
      <w:tr w:rsidR="00DB360D" w:rsidRPr="0066124E" w14:paraId="0B3DAEB1" w14:textId="77777777" w:rsidTr="00FD2CB4">
        <w:tc>
          <w:tcPr>
            <w:tcW w:w="706" w:type="dxa"/>
          </w:tcPr>
          <w:p w14:paraId="0BDEB15A" w14:textId="77777777" w:rsidR="00DB360D" w:rsidRPr="0066124E" w:rsidRDefault="00DB360D" w:rsidP="00FD2CB4">
            <w:pPr>
              <w:rPr>
                <w:color w:val="000000" w:themeColor="text1"/>
                <w:sz w:val="20"/>
              </w:rPr>
            </w:pPr>
            <w:r w:rsidRPr="0066124E">
              <w:rPr>
                <w:color w:val="000000" w:themeColor="text1"/>
                <w:sz w:val="20"/>
              </w:rPr>
              <w:t>B9</w:t>
            </w:r>
          </w:p>
        </w:tc>
        <w:tc>
          <w:tcPr>
            <w:tcW w:w="6944" w:type="dxa"/>
          </w:tcPr>
          <w:p w14:paraId="79466FC1" w14:textId="77777777" w:rsidR="00DB360D" w:rsidRPr="003B13E9" w:rsidRDefault="00DB360D" w:rsidP="00FD2CB4">
            <w:pPr>
              <w:jc w:val="both"/>
              <w:rPr>
                <w:color w:val="000000" w:themeColor="text1"/>
                <w:sz w:val="20"/>
              </w:rPr>
            </w:pPr>
            <w:r w:rsidRPr="003B13E9">
              <w:rPr>
                <w:color w:val="000000" w:themeColor="text1"/>
                <w:sz w:val="20"/>
              </w:rPr>
              <w:t>The BYI should take into account the peace and conflict dynamics of Bougainville and implement conflict sensitive approaches to programming which could include:</w:t>
            </w:r>
          </w:p>
          <w:p w14:paraId="1E3A49CF" w14:textId="77777777" w:rsidR="00DB360D" w:rsidRPr="003B13E9" w:rsidRDefault="00DB360D" w:rsidP="00FD2CB4">
            <w:pPr>
              <w:pStyle w:val="ListParagraph"/>
              <w:numPr>
                <w:ilvl w:val="0"/>
                <w:numId w:val="10"/>
              </w:numPr>
              <w:jc w:val="both"/>
              <w:rPr>
                <w:color w:val="000000" w:themeColor="text1"/>
                <w:sz w:val="20"/>
              </w:rPr>
            </w:pPr>
            <w:r w:rsidRPr="003B13E9">
              <w:rPr>
                <w:color w:val="000000" w:themeColor="text1"/>
                <w:sz w:val="20"/>
              </w:rPr>
              <w:t>Conflict analysis and addressing specific youth, gender and social inclusion priorities.</w:t>
            </w:r>
          </w:p>
          <w:p w14:paraId="3D2E4611" w14:textId="77777777" w:rsidR="00DB360D" w:rsidRPr="003B13E9" w:rsidRDefault="00DB360D" w:rsidP="00FD2CB4">
            <w:pPr>
              <w:pStyle w:val="ListParagraph"/>
              <w:numPr>
                <w:ilvl w:val="0"/>
                <w:numId w:val="10"/>
              </w:numPr>
              <w:jc w:val="both"/>
              <w:rPr>
                <w:color w:val="000000" w:themeColor="text1"/>
                <w:sz w:val="20"/>
              </w:rPr>
            </w:pPr>
            <w:r w:rsidRPr="003B13E9">
              <w:rPr>
                <w:color w:val="000000" w:themeColor="text1"/>
                <w:sz w:val="20"/>
              </w:rPr>
              <w:t>Conflict sensitive youth quotas, targets, activities and design that addresses access, equity and power relations;</w:t>
            </w:r>
          </w:p>
        </w:tc>
        <w:tc>
          <w:tcPr>
            <w:tcW w:w="1559" w:type="dxa"/>
          </w:tcPr>
          <w:p w14:paraId="3342D909" w14:textId="77777777" w:rsidR="00DB360D" w:rsidRPr="0066124E" w:rsidRDefault="00DB360D" w:rsidP="00FD2CB4">
            <w:pPr>
              <w:rPr>
                <w:color w:val="000000" w:themeColor="text1"/>
                <w:sz w:val="20"/>
              </w:rPr>
            </w:pPr>
            <w:r w:rsidRPr="0066124E">
              <w:rPr>
                <w:color w:val="000000" w:themeColor="text1"/>
                <w:sz w:val="20"/>
              </w:rPr>
              <w:t>Effectiveness</w:t>
            </w:r>
          </w:p>
          <w:p w14:paraId="268D0676" w14:textId="77777777" w:rsidR="00DB360D" w:rsidRPr="0066124E" w:rsidRDefault="00DB360D" w:rsidP="00FD2CB4">
            <w:pPr>
              <w:rPr>
                <w:color w:val="000000" w:themeColor="text1"/>
                <w:sz w:val="20"/>
              </w:rPr>
            </w:pPr>
            <w:r w:rsidRPr="0066124E">
              <w:rPr>
                <w:color w:val="000000" w:themeColor="text1"/>
                <w:sz w:val="20"/>
              </w:rPr>
              <w:t>Relevance</w:t>
            </w:r>
          </w:p>
        </w:tc>
      </w:tr>
      <w:tr w:rsidR="00DB360D" w:rsidRPr="0066124E" w14:paraId="78F5EF86" w14:textId="77777777" w:rsidTr="00FD2CB4">
        <w:tc>
          <w:tcPr>
            <w:tcW w:w="706" w:type="dxa"/>
          </w:tcPr>
          <w:p w14:paraId="58637D43" w14:textId="77777777" w:rsidR="00DB360D" w:rsidRPr="0066124E" w:rsidRDefault="00DB360D" w:rsidP="00FD2CB4">
            <w:pPr>
              <w:rPr>
                <w:color w:val="000000" w:themeColor="text1"/>
                <w:sz w:val="20"/>
              </w:rPr>
            </w:pPr>
            <w:r w:rsidRPr="0066124E">
              <w:rPr>
                <w:color w:val="000000" w:themeColor="text1"/>
                <w:sz w:val="20"/>
              </w:rPr>
              <w:t>B10</w:t>
            </w:r>
          </w:p>
        </w:tc>
        <w:tc>
          <w:tcPr>
            <w:tcW w:w="6944" w:type="dxa"/>
          </w:tcPr>
          <w:p w14:paraId="7BC95FAF" w14:textId="6DE410C6" w:rsidR="00DB360D" w:rsidRPr="0066124E" w:rsidRDefault="00DB360D" w:rsidP="00FD2CB4">
            <w:pPr>
              <w:jc w:val="both"/>
              <w:rPr>
                <w:color w:val="000000" w:themeColor="text1"/>
                <w:sz w:val="20"/>
              </w:rPr>
            </w:pPr>
            <w:r w:rsidRPr="0066124E">
              <w:rPr>
                <w:color w:val="000000" w:themeColor="text1"/>
                <w:sz w:val="20"/>
              </w:rPr>
              <w:t xml:space="preserve">A future BYI like </w:t>
            </w:r>
            <w:r w:rsidR="0042696E">
              <w:rPr>
                <w:color w:val="000000" w:themeColor="text1"/>
                <w:sz w:val="20"/>
              </w:rPr>
              <w:t>programme</w:t>
            </w:r>
            <w:r w:rsidRPr="0066124E">
              <w:rPr>
                <w:color w:val="000000" w:themeColor="text1"/>
                <w:sz w:val="20"/>
              </w:rPr>
              <w:t xml:space="preserve"> should seek to strengthen and legitimise the role of local civil society in engaging and supporting young people through meaningful partnership work at all stages of the programming cycle, and should seek to include non-traditional development actors that engage young people (e.g. sporting organisations, community centres etc).</w:t>
            </w:r>
          </w:p>
        </w:tc>
        <w:tc>
          <w:tcPr>
            <w:tcW w:w="1559" w:type="dxa"/>
          </w:tcPr>
          <w:p w14:paraId="7768AF70" w14:textId="77777777" w:rsidR="00DB360D" w:rsidRPr="0066124E" w:rsidRDefault="00DB360D" w:rsidP="00FD2CB4">
            <w:pPr>
              <w:rPr>
                <w:color w:val="000000" w:themeColor="text1"/>
                <w:sz w:val="20"/>
              </w:rPr>
            </w:pPr>
            <w:r w:rsidRPr="0066124E">
              <w:rPr>
                <w:color w:val="000000" w:themeColor="text1"/>
                <w:sz w:val="20"/>
              </w:rPr>
              <w:t>Effectiveness</w:t>
            </w:r>
          </w:p>
          <w:p w14:paraId="061F4710" w14:textId="77777777" w:rsidR="00DB360D" w:rsidRPr="0066124E" w:rsidRDefault="00DB360D" w:rsidP="00FD2CB4">
            <w:pPr>
              <w:rPr>
                <w:color w:val="000000" w:themeColor="text1"/>
                <w:sz w:val="20"/>
              </w:rPr>
            </w:pPr>
            <w:r w:rsidRPr="0066124E">
              <w:rPr>
                <w:color w:val="000000" w:themeColor="text1"/>
                <w:sz w:val="20"/>
              </w:rPr>
              <w:t>Sustainability</w:t>
            </w:r>
          </w:p>
        </w:tc>
      </w:tr>
      <w:tr w:rsidR="00DB360D" w:rsidRPr="0066124E" w14:paraId="75ED0AA3" w14:textId="77777777" w:rsidTr="00FD2CB4">
        <w:tc>
          <w:tcPr>
            <w:tcW w:w="706" w:type="dxa"/>
          </w:tcPr>
          <w:p w14:paraId="0DF2E929" w14:textId="77777777" w:rsidR="00DB360D" w:rsidRPr="0066124E" w:rsidRDefault="00DB360D" w:rsidP="00FD2CB4">
            <w:pPr>
              <w:rPr>
                <w:color w:val="000000" w:themeColor="text1"/>
                <w:sz w:val="20"/>
              </w:rPr>
            </w:pPr>
            <w:r w:rsidRPr="0066124E">
              <w:rPr>
                <w:color w:val="000000" w:themeColor="text1"/>
                <w:sz w:val="20"/>
              </w:rPr>
              <w:t>B11</w:t>
            </w:r>
          </w:p>
        </w:tc>
        <w:tc>
          <w:tcPr>
            <w:tcW w:w="6944" w:type="dxa"/>
          </w:tcPr>
          <w:p w14:paraId="3AE77893" w14:textId="65CD23C0" w:rsidR="00DB360D" w:rsidRPr="0066124E" w:rsidRDefault="00DB360D" w:rsidP="00FD2CB4">
            <w:pPr>
              <w:jc w:val="both"/>
              <w:rPr>
                <w:color w:val="000000" w:themeColor="text1"/>
                <w:sz w:val="20"/>
              </w:rPr>
            </w:pPr>
            <w:r w:rsidRPr="003B13E9">
              <w:rPr>
                <w:color w:val="000000" w:themeColor="text1"/>
                <w:sz w:val="20"/>
              </w:rPr>
              <w:t xml:space="preserve">The future </w:t>
            </w:r>
            <w:r w:rsidR="0042696E">
              <w:rPr>
                <w:color w:val="000000" w:themeColor="text1"/>
                <w:sz w:val="20"/>
              </w:rPr>
              <w:t>programme</w:t>
            </w:r>
            <w:r w:rsidRPr="003B13E9">
              <w:rPr>
                <w:color w:val="000000" w:themeColor="text1"/>
                <w:sz w:val="20"/>
              </w:rPr>
              <w:t xml:space="preserve"> should adequately resource a management structure that supports quality implementation and management including MEL and technical support.</w:t>
            </w:r>
          </w:p>
        </w:tc>
        <w:tc>
          <w:tcPr>
            <w:tcW w:w="1559" w:type="dxa"/>
          </w:tcPr>
          <w:p w14:paraId="5D097F75" w14:textId="77777777" w:rsidR="00DB360D" w:rsidRPr="0066124E" w:rsidRDefault="00DB360D" w:rsidP="00FD2CB4">
            <w:pPr>
              <w:rPr>
                <w:color w:val="000000" w:themeColor="text1"/>
                <w:sz w:val="20"/>
              </w:rPr>
            </w:pPr>
            <w:r w:rsidRPr="0066124E">
              <w:rPr>
                <w:color w:val="000000" w:themeColor="text1"/>
                <w:sz w:val="20"/>
              </w:rPr>
              <w:t>Efficiency</w:t>
            </w:r>
          </w:p>
          <w:p w14:paraId="506BA676" w14:textId="77777777" w:rsidR="00DB360D" w:rsidRPr="0066124E" w:rsidRDefault="00DB360D" w:rsidP="00FD2CB4">
            <w:pPr>
              <w:rPr>
                <w:color w:val="000000" w:themeColor="text1"/>
                <w:sz w:val="20"/>
              </w:rPr>
            </w:pPr>
            <w:r w:rsidRPr="0066124E">
              <w:rPr>
                <w:color w:val="000000" w:themeColor="text1"/>
                <w:sz w:val="20"/>
              </w:rPr>
              <w:t>Effectiveness</w:t>
            </w:r>
          </w:p>
          <w:p w14:paraId="4CDDD97A" w14:textId="77777777" w:rsidR="00DB360D" w:rsidRPr="0066124E" w:rsidRDefault="00DB360D" w:rsidP="00FD2CB4">
            <w:pPr>
              <w:rPr>
                <w:color w:val="000000" w:themeColor="text1"/>
                <w:sz w:val="20"/>
              </w:rPr>
            </w:pPr>
            <w:r w:rsidRPr="0066124E">
              <w:rPr>
                <w:color w:val="000000" w:themeColor="text1"/>
                <w:sz w:val="20"/>
              </w:rPr>
              <w:t>M&amp;E</w:t>
            </w:r>
          </w:p>
        </w:tc>
      </w:tr>
      <w:tr w:rsidR="00DB360D" w:rsidRPr="0066124E" w14:paraId="0491760C" w14:textId="77777777" w:rsidTr="00FD2CB4">
        <w:tc>
          <w:tcPr>
            <w:tcW w:w="706" w:type="dxa"/>
          </w:tcPr>
          <w:p w14:paraId="21BE0FF2" w14:textId="77777777" w:rsidR="00DB360D" w:rsidRPr="0066124E" w:rsidRDefault="00DB360D" w:rsidP="00FD2CB4">
            <w:pPr>
              <w:rPr>
                <w:color w:val="000000" w:themeColor="text1"/>
                <w:sz w:val="20"/>
              </w:rPr>
            </w:pPr>
            <w:r w:rsidRPr="0066124E">
              <w:rPr>
                <w:color w:val="000000" w:themeColor="text1"/>
                <w:sz w:val="20"/>
              </w:rPr>
              <w:t>B12</w:t>
            </w:r>
          </w:p>
        </w:tc>
        <w:tc>
          <w:tcPr>
            <w:tcW w:w="6944" w:type="dxa"/>
          </w:tcPr>
          <w:p w14:paraId="13766CCA" w14:textId="546E3322" w:rsidR="00DB360D" w:rsidRPr="0066124E" w:rsidRDefault="00DB360D" w:rsidP="00FD2CB4">
            <w:pPr>
              <w:jc w:val="both"/>
              <w:rPr>
                <w:color w:val="000000" w:themeColor="text1"/>
                <w:sz w:val="20"/>
              </w:rPr>
            </w:pPr>
            <w:r w:rsidRPr="003B13E9">
              <w:rPr>
                <w:color w:val="000000" w:themeColor="text1"/>
                <w:sz w:val="20"/>
              </w:rPr>
              <w:t xml:space="preserve">M &amp; E is a fundamental part of the </w:t>
            </w:r>
            <w:r w:rsidR="0042696E">
              <w:rPr>
                <w:color w:val="000000" w:themeColor="text1"/>
                <w:sz w:val="20"/>
              </w:rPr>
              <w:t>programme</w:t>
            </w:r>
            <w:r w:rsidRPr="003B13E9">
              <w:rPr>
                <w:color w:val="000000" w:themeColor="text1"/>
                <w:sz w:val="20"/>
              </w:rPr>
              <w:t xml:space="preserve"> </w:t>
            </w:r>
            <w:r w:rsidR="006C7044" w:rsidRPr="003B13E9">
              <w:rPr>
                <w:color w:val="000000" w:themeColor="text1"/>
                <w:sz w:val="20"/>
              </w:rPr>
              <w:t>cycle, which</w:t>
            </w:r>
            <w:r w:rsidRPr="003B13E9">
              <w:rPr>
                <w:color w:val="000000" w:themeColor="text1"/>
                <w:sz w:val="20"/>
              </w:rPr>
              <w:t xml:space="preserve"> supports accountability and </w:t>
            </w:r>
            <w:r w:rsidR="0042696E">
              <w:rPr>
                <w:color w:val="000000" w:themeColor="text1"/>
                <w:sz w:val="20"/>
              </w:rPr>
              <w:t>programme</w:t>
            </w:r>
            <w:r w:rsidRPr="003B13E9">
              <w:rPr>
                <w:color w:val="000000" w:themeColor="text1"/>
                <w:sz w:val="20"/>
              </w:rPr>
              <w:t xml:space="preserve"> quality. A programme level M &amp; E system is integral to good design, articulating a theory of change, </w:t>
            </w:r>
            <w:r w:rsidR="006C7044" w:rsidRPr="003B13E9">
              <w:rPr>
                <w:color w:val="000000" w:themeColor="text1"/>
                <w:sz w:val="20"/>
              </w:rPr>
              <w:t>an</w:t>
            </w:r>
            <w:r w:rsidRPr="003B13E9">
              <w:rPr>
                <w:color w:val="000000" w:themeColor="text1"/>
                <w:sz w:val="20"/>
              </w:rPr>
              <w:t xml:space="preserve"> M &amp; E framework </w:t>
            </w:r>
            <w:r w:rsidR="006C7044" w:rsidRPr="003B13E9">
              <w:rPr>
                <w:color w:val="000000" w:themeColor="text1"/>
                <w:sz w:val="20"/>
              </w:rPr>
              <w:t>that</w:t>
            </w:r>
            <w:r w:rsidRPr="003B13E9">
              <w:rPr>
                <w:color w:val="000000" w:themeColor="text1"/>
                <w:sz w:val="20"/>
              </w:rPr>
              <w:t xml:space="preserve"> articulates both quantitative and qualitative indicators and targets, and outlines what data/evidence is required and how this data will be collected and reported. A M &amp; E system should be resourced in a way that ensures both routine monitoring and evaluative functions are undertaken throughout the programme cycle.</w:t>
            </w:r>
          </w:p>
        </w:tc>
        <w:tc>
          <w:tcPr>
            <w:tcW w:w="1559" w:type="dxa"/>
          </w:tcPr>
          <w:p w14:paraId="41384BDD" w14:textId="77777777" w:rsidR="00DB360D" w:rsidRPr="0066124E" w:rsidRDefault="00DB360D" w:rsidP="00FD2CB4">
            <w:pPr>
              <w:rPr>
                <w:color w:val="000000" w:themeColor="text1"/>
                <w:sz w:val="20"/>
              </w:rPr>
            </w:pPr>
            <w:r w:rsidRPr="0066124E">
              <w:rPr>
                <w:color w:val="000000" w:themeColor="text1"/>
                <w:sz w:val="20"/>
              </w:rPr>
              <w:t>Effectiveness</w:t>
            </w:r>
          </w:p>
          <w:p w14:paraId="27C325E4" w14:textId="77777777" w:rsidR="00DB360D" w:rsidRPr="0066124E" w:rsidRDefault="00DB360D" w:rsidP="00FD2CB4">
            <w:pPr>
              <w:rPr>
                <w:color w:val="000000" w:themeColor="text1"/>
                <w:sz w:val="20"/>
              </w:rPr>
            </w:pPr>
            <w:r w:rsidRPr="0066124E">
              <w:rPr>
                <w:color w:val="000000" w:themeColor="text1"/>
                <w:sz w:val="20"/>
              </w:rPr>
              <w:t>M&amp;E</w:t>
            </w:r>
          </w:p>
        </w:tc>
      </w:tr>
      <w:tr w:rsidR="00DB360D" w:rsidRPr="0066124E" w14:paraId="1AE136B8" w14:textId="77777777" w:rsidTr="00FD2CB4">
        <w:tc>
          <w:tcPr>
            <w:tcW w:w="706" w:type="dxa"/>
          </w:tcPr>
          <w:p w14:paraId="5B6A5225" w14:textId="77777777" w:rsidR="00DB360D" w:rsidRPr="0066124E" w:rsidRDefault="00DB360D" w:rsidP="00FD2CB4">
            <w:pPr>
              <w:rPr>
                <w:color w:val="000000" w:themeColor="text1"/>
                <w:sz w:val="20"/>
              </w:rPr>
            </w:pPr>
            <w:r>
              <w:rPr>
                <w:color w:val="000000" w:themeColor="text1"/>
                <w:sz w:val="20"/>
              </w:rPr>
              <w:t>B</w:t>
            </w:r>
            <w:r w:rsidRPr="0066124E">
              <w:rPr>
                <w:color w:val="000000" w:themeColor="text1"/>
                <w:sz w:val="20"/>
              </w:rPr>
              <w:t>13</w:t>
            </w:r>
          </w:p>
        </w:tc>
        <w:tc>
          <w:tcPr>
            <w:tcW w:w="6944" w:type="dxa"/>
          </w:tcPr>
          <w:p w14:paraId="18DE4097" w14:textId="3DCC4C19" w:rsidR="00DB360D" w:rsidRPr="00192320" w:rsidRDefault="00DB360D" w:rsidP="00FD2CB4">
            <w:pPr>
              <w:jc w:val="both"/>
              <w:rPr>
                <w:color w:val="000000" w:themeColor="text1"/>
                <w:sz w:val="20"/>
              </w:rPr>
            </w:pPr>
            <w:r w:rsidRPr="00192320">
              <w:rPr>
                <w:color w:val="000000" w:themeColor="text1"/>
                <w:sz w:val="20"/>
              </w:rPr>
              <w:t xml:space="preserve">Gender </w:t>
            </w:r>
            <w:r w:rsidR="006C7044" w:rsidRPr="00192320">
              <w:rPr>
                <w:color w:val="000000" w:themeColor="text1"/>
                <w:sz w:val="20"/>
              </w:rPr>
              <w:t>analysis, which takes into account the peace, conflict and security implications for women and men,</w:t>
            </w:r>
            <w:r w:rsidRPr="00192320">
              <w:rPr>
                <w:color w:val="000000" w:themeColor="text1"/>
                <w:sz w:val="20"/>
              </w:rPr>
              <w:t xml:space="preserve"> should underpin all programming and should include an analysis of masculinity, and notions of violence and leadership in a post-conflict environment.</w:t>
            </w:r>
          </w:p>
        </w:tc>
        <w:tc>
          <w:tcPr>
            <w:tcW w:w="1559" w:type="dxa"/>
          </w:tcPr>
          <w:p w14:paraId="2160B0F5" w14:textId="77777777" w:rsidR="00DB360D" w:rsidRPr="0066124E" w:rsidRDefault="00DB360D" w:rsidP="00FD2CB4">
            <w:pPr>
              <w:rPr>
                <w:color w:val="000000" w:themeColor="text1"/>
                <w:sz w:val="20"/>
              </w:rPr>
            </w:pPr>
            <w:r w:rsidRPr="0066124E">
              <w:rPr>
                <w:color w:val="000000" w:themeColor="text1"/>
                <w:sz w:val="20"/>
              </w:rPr>
              <w:t xml:space="preserve">Gender </w:t>
            </w:r>
          </w:p>
          <w:p w14:paraId="15716127" w14:textId="77777777" w:rsidR="00DB360D" w:rsidRPr="0066124E" w:rsidRDefault="00DB360D" w:rsidP="00FD2CB4">
            <w:pPr>
              <w:rPr>
                <w:color w:val="000000" w:themeColor="text1"/>
                <w:sz w:val="20"/>
              </w:rPr>
            </w:pPr>
            <w:r w:rsidRPr="0066124E">
              <w:rPr>
                <w:color w:val="000000" w:themeColor="text1"/>
                <w:sz w:val="20"/>
              </w:rPr>
              <w:t>Effectiveness</w:t>
            </w:r>
          </w:p>
          <w:p w14:paraId="39A8C6D9" w14:textId="77777777" w:rsidR="00DB360D" w:rsidRPr="0066124E" w:rsidRDefault="00DB360D" w:rsidP="00FD2CB4">
            <w:pPr>
              <w:rPr>
                <w:color w:val="000000" w:themeColor="text1"/>
                <w:sz w:val="20"/>
              </w:rPr>
            </w:pPr>
            <w:r w:rsidRPr="0066124E">
              <w:rPr>
                <w:color w:val="000000" w:themeColor="text1"/>
                <w:sz w:val="20"/>
              </w:rPr>
              <w:t>Relevance</w:t>
            </w:r>
          </w:p>
        </w:tc>
      </w:tr>
      <w:tr w:rsidR="00DB360D" w:rsidRPr="0066124E" w14:paraId="60BB57C9" w14:textId="77777777" w:rsidTr="00FD2CB4">
        <w:tc>
          <w:tcPr>
            <w:tcW w:w="706" w:type="dxa"/>
          </w:tcPr>
          <w:p w14:paraId="4CFCFA0C" w14:textId="77777777" w:rsidR="00DB360D" w:rsidRPr="0066124E" w:rsidRDefault="00DB360D" w:rsidP="00FD2CB4">
            <w:pPr>
              <w:rPr>
                <w:color w:val="000000" w:themeColor="text1"/>
                <w:sz w:val="20"/>
              </w:rPr>
            </w:pPr>
            <w:r>
              <w:rPr>
                <w:color w:val="000000" w:themeColor="text1"/>
                <w:sz w:val="20"/>
              </w:rPr>
              <w:t>B</w:t>
            </w:r>
            <w:r w:rsidRPr="0066124E">
              <w:rPr>
                <w:color w:val="000000" w:themeColor="text1"/>
                <w:sz w:val="20"/>
              </w:rPr>
              <w:t>14</w:t>
            </w:r>
          </w:p>
        </w:tc>
        <w:tc>
          <w:tcPr>
            <w:tcW w:w="6944" w:type="dxa"/>
          </w:tcPr>
          <w:p w14:paraId="201189F5" w14:textId="77777777" w:rsidR="00DB360D" w:rsidRPr="00192320" w:rsidRDefault="00DB360D" w:rsidP="00FD2CB4">
            <w:pPr>
              <w:jc w:val="both"/>
              <w:rPr>
                <w:color w:val="000000" w:themeColor="text1"/>
                <w:sz w:val="20"/>
              </w:rPr>
            </w:pPr>
            <w:r w:rsidRPr="00192320">
              <w:rPr>
                <w:color w:val="000000" w:themeColor="text1"/>
                <w:sz w:val="20"/>
              </w:rPr>
              <w:t xml:space="preserve">Gender based violence should be addressed as a key issue and integrated into all future programming with both women and men. </w:t>
            </w:r>
          </w:p>
        </w:tc>
        <w:tc>
          <w:tcPr>
            <w:tcW w:w="1559" w:type="dxa"/>
          </w:tcPr>
          <w:p w14:paraId="5BE64F8C" w14:textId="77777777" w:rsidR="00DB360D" w:rsidRPr="0066124E" w:rsidRDefault="00DB360D" w:rsidP="00FD2CB4">
            <w:pPr>
              <w:rPr>
                <w:color w:val="000000" w:themeColor="text1"/>
                <w:sz w:val="20"/>
              </w:rPr>
            </w:pPr>
            <w:r w:rsidRPr="0066124E">
              <w:rPr>
                <w:color w:val="000000" w:themeColor="text1"/>
                <w:sz w:val="20"/>
              </w:rPr>
              <w:t xml:space="preserve">Gender </w:t>
            </w:r>
          </w:p>
          <w:p w14:paraId="2D869C01" w14:textId="77777777" w:rsidR="00DB360D" w:rsidRPr="0066124E" w:rsidRDefault="00DB360D" w:rsidP="00FD2CB4">
            <w:pPr>
              <w:rPr>
                <w:color w:val="000000" w:themeColor="text1"/>
                <w:sz w:val="20"/>
              </w:rPr>
            </w:pPr>
            <w:r w:rsidRPr="0066124E">
              <w:rPr>
                <w:color w:val="000000" w:themeColor="text1"/>
                <w:sz w:val="20"/>
              </w:rPr>
              <w:t>Effectiveness</w:t>
            </w:r>
          </w:p>
          <w:p w14:paraId="201BACA7" w14:textId="77777777" w:rsidR="00DB360D" w:rsidRPr="0066124E" w:rsidRDefault="00DB360D" w:rsidP="00FD2CB4">
            <w:pPr>
              <w:rPr>
                <w:color w:val="000000" w:themeColor="text1"/>
                <w:sz w:val="20"/>
              </w:rPr>
            </w:pPr>
            <w:r w:rsidRPr="0066124E">
              <w:rPr>
                <w:color w:val="000000" w:themeColor="text1"/>
                <w:sz w:val="20"/>
              </w:rPr>
              <w:t>Relevance</w:t>
            </w:r>
          </w:p>
        </w:tc>
      </w:tr>
      <w:tr w:rsidR="00DB360D" w:rsidRPr="0066124E" w14:paraId="5B2E2295" w14:textId="77777777" w:rsidTr="00FD2CB4">
        <w:tc>
          <w:tcPr>
            <w:tcW w:w="706" w:type="dxa"/>
          </w:tcPr>
          <w:p w14:paraId="0E23A10D" w14:textId="77777777" w:rsidR="00DB360D" w:rsidRPr="0066124E" w:rsidRDefault="00DB360D" w:rsidP="00FD2CB4">
            <w:pPr>
              <w:rPr>
                <w:color w:val="000000" w:themeColor="text1"/>
                <w:sz w:val="20"/>
              </w:rPr>
            </w:pPr>
            <w:r>
              <w:rPr>
                <w:color w:val="000000" w:themeColor="text1"/>
                <w:sz w:val="20"/>
              </w:rPr>
              <w:t>B</w:t>
            </w:r>
            <w:r w:rsidRPr="0066124E">
              <w:rPr>
                <w:color w:val="000000" w:themeColor="text1"/>
                <w:sz w:val="20"/>
              </w:rPr>
              <w:t>15</w:t>
            </w:r>
          </w:p>
        </w:tc>
        <w:tc>
          <w:tcPr>
            <w:tcW w:w="6944" w:type="dxa"/>
          </w:tcPr>
          <w:p w14:paraId="07E619D6" w14:textId="09386D95" w:rsidR="00DB360D" w:rsidRPr="0066124E" w:rsidRDefault="0042696E" w:rsidP="00FD2CB4">
            <w:pPr>
              <w:jc w:val="both"/>
              <w:rPr>
                <w:color w:val="000000" w:themeColor="text1"/>
                <w:sz w:val="20"/>
              </w:rPr>
            </w:pPr>
            <w:r>
              <w:rPr>
                <w:color w:val="000000" w:themeColor="text1"/>
                <w:sz w:val="20"/>
              </w:rPr>
              <w:t>Programme</w:t>
            </w:r>
            <w:r w:rsidR="00DB360D" w:rsidRPr="00192320">
              <w:rPr>
                <w:color w:val="000000" w:themeColor="text1"/>
                <w:sz w:val="20"/>
              </w:rPr>
              <w:t xml:space="preserve"> design must articulate how disability inclusion and child protection will be incorporated and resourced in a future programme.</w:t>
            </w:r>
          </w:p>
        </w:tc>
        <w:tc>
          <w:tcPr>
            <w:tcW w:w="1559" w:type="dxa"/>
          </w:tcPr>
          <w:p w14:paraId="2179DD5E" w14:textId="77777777" w:rsidR="00DB360D" w:rsidRPr="0066124E" w:rsidRDefault="00DB360D" w:rsidP="00FD2CB4">
            <w:pPr>
              <w:rPr>
                <w:color w:val="000000" w:themeColor="text1"/>
                <w:sz w:val="20"/>
              </w:rPr>
            </w:pPr>
            <w:r w:rsidRPr="0066124E">
              <w:rPr>
                <w:color w:val="000000" w:themeColor="text1"/>
                <w:sz w:val="20"/>
              </w:rPr>
              <w:t>Cross Cutting Issues</w:t>
            </w:r>
          </w:p>
        </w:tc>
      </w:tr>
      <w:tr w:rsidR="00DB360D" w:rsidRPr="0066124E" w14:paraId="0AEFDCC6" w14:textId="77777777" w:rsidTr="00FD2CB4">
        <w:tc>
          <w:tcPr>
            <w:tcW w:w="706" w:type="dxa"/>
          </w:tcPr>
          <w:p w14:paraId="13F19A41" w14:textId="77777777" w:rsidR="00DB360D" w:rsidRPr="0066124E" w:rsidRDefault="00DB360D" w:rsidP="00FD2CB4">
            <w:pPr>
              <w:rPr>
                <w:color w:val="000000" w:themeColor="text1"/>
                <w:sz w:val="20"/>
              </w:rPr>
            </w:pPr>
            <w:r>
              <w:rPr>
                <w:color w:val="000000" w:themeColor="text1"/>
                <w:sz w:val="20"/>
              </w:rPr>
              <w:t>B</w:t>
            </w:r>
            <w:r w:rsidRPr="0066124E">
              <w:rPr>
                <w:color w:val="000000" w:themeColor="text1"/>
                <w:sz w:val="20"/>
              </w:rPr>
              <w:t>16</w:t>
            </w:r>
          </w:p>
        </w:tc>
        <w:tc>
          <w:tcPr>
            <w:tcW w:w="6944" w:type="dxa"/>
          </w:tcPr>
          <w:p w14:paraId="36B76736" w14:textId="77777777" w:rsidR="00DB360D" w:rsidRPr="00192320" w:rsidRDefault="00DB360D" w:rsidP="00FD2CB4">
            <w:pPr>
              <w:jc w:val="both"/>
              <w:rPr>
                <w:color w:val="000000" w:themeColor="text1"/>
                <w:sz w:val="20"/>
              </w:rPr>
            </w:pPr>
            <w:r w:rsidRPr="00192320">
              <w:rPr>
                <w:color w:val="000000" w:themeColor="text1"/>
                <w:sz w:val="20"/>
              </w:rPr>
              <w:t>There is significant scope for more innovative approaches to working with young people. Priorities include strong investments in innovative, youth designed activities around youth as citizens including civic education, community advocacy, models of leadership, governance and conflict resolution. This would include considering how to promote innovative approaches such as:</w:t>
            </w:r>
          </w:p>
          <w:p w14:paraId="34FF53EA" w14:textId="26F4630B" w:rsidR="00DB360D" w:rsidRPr="00192320" w:rsidRDefault="00DB360D" w:rsidP="00FD2CB4">
            <w:pPr>
              <w:pStyle w:val="ListParagraph"/>
              <w:numPr>
                <w:ilvl w:val="0"/>
                <w:numId w:val="10"/>
              </w:numPr>
              <w:jc w:val="both"/>
              <w:rPr>
                <w:color w:val="000000" w:themeColor="text1"/>
                <w:sz w:val="20"/>
              </w:rPr>
            </w:pPr>
            <w:r w:rsidRPr="00192320">
              <w:rPr>
                <w:color w:val="000000" w:themeColor="text1"/>
                <w:sz w:val="20"/>
              </w:rPr>
              <w:t>Deeper participatory approaches and capacity building of 15 – 25-year olds</w:t>
            </w:r>
            <w:r w:rsidR="0076777F">
              <w:rPr>
                <w:color w:val="000000" w:themeColor="text1"/>
                <w:sz w:val="20"/>
              </w:rPr>
              <w:t xml:space="preserve"> </w:t>
            </w:r>
            <w:r w:rsidRPr="003F2B86">
              <w:rPr>
                <w:color w:val="000000" w:themeColor="text1"/>
                <w:sz w:val="20"/>
                <w:vertAlign w:val="superscript"/>
              </w:rPr>
              <w:footnoteReference w:id="7"/>
            </w:r>
            <w:r w:rsidRPr="003F2B86">
              <w:rPr>
                <w:color w:val="000000" w:themeColor="text1"/>
                <w:sz w:val="20"/>
                <w:vertAlign w:val="superscript"/>
              </w:rPr>
              <w:t xml:space="preserve"> </w:t>
            </w:r>
            <w:r w:rsidRPr="00192320">
              <w:rPr>
                <w:color w:val="000000" w:themeColor="text1"/>
                <w:sz w:val="20"/>
              </w:rPr>
              <w:t>to effectively engage in all processes including design e.g. needs assessments, community mapping and research, context analysis, design, delivery, monitoring, representation;</w:t>
            </w:r>
          </w:p>
          <w:p w14:paraId="424314EB" w14:textId="77777777" w:rsidR="00DB360D" w:rsidRPr="00192320" w:rsidRDefault="00DB360D" w:rsidP="00FD2CB4">
            <w:pPr>
              <w:pStyle w:val="ListParagraph"/>
              <w:numPr>
                <w:ilvl w:val="0"/>
                <w:numId w:val="10"/>
              </w:numPr>
              <w:jc w:val="both"/>
              <w:rPr>
                <w:color w:val="000000" w:themeColor="text1"/>
                <w:sz w:val="20"/>
              </w:rPr>
            </w:pPr>
            <w:r w:rsidRPr="00192320">
              <w:rPr>
                <w:color w:val="000000" w:themeColor="text1"/>
                <w:sz w:val="20"/>
              </w:rPr>
              <w:t>Utilising a wider range of civic education, advocacy, governance and community advocacy approaches.</w:t>
            </w:r>
          </w:p>
          <w:p w14:paraId="22865E34" w14:textId="77777777" w:rsidR="00DB360D" w:rsidRPr="00192320" w:rsidRDefault="00DB360D" w:rsidP="00FD2CB4">
            <w:pPr>
              <w:pStyle w:val="ListParagraph"/>
              <w:numPr>
                <w:ilvl w:val="0"/>
                <w:numId w:val="10"/>
              </w:numPr>
              <w:jc w:val="both"/>
              <w:rPr>
                <w:color w:val="000000" w:themeColor="text1"/>
                <w:sz w:val="20"/>
              </w:rPr>
            </w:pPr>
            <w:r w:rsidRPr="00192320">
              <w:rPr>
                <w:color w:val="000000" w:themeColor="text1"/>
                <w:sz w:val="20"/>
              </w:rPr>
              <w:t>Identify a role for the Lost Generation e.g. literacy trainers, TVET assistant trainer;</w:t>
            </w:r>
          </w:p>
          <w:p w14:paraId="17D8BAC6" w14:textId="77777777" w:rsidR="00DB360D" w:rsidRPr="00192320" w:rsidRDefault="00DB360D" w:rsidP="00FD2CB4">
            <w:pPr>
              <w:pStyle w:val="ListParagraph"/>
              <w:numPr>
                <w:ilvl w:val="0"/>
                <w:numId w:val="10"/>
              </w:numPr>
              <w:jc w:val="both"/>
              <w:rPr>
                <w:color w:val="000000" w:themeColor="text1"/>
                <w:sz w:val="20"/>
              </w:rPr>
            </w:pPr>
            <w:r w:rsidRPr="00192320">
              <w:rPr>
                <w:color w:val="000000" w:themeColor="text1"/>
                <w:sz w:val="20"/>
              </w:rPr>
              <w:t>Communication and information dissemination through dedicated and regular youth radio programmes, public noticeboards, youth forums and festivals, participatory budgeting;</w:t>
            </w:r>
          </w:p>
          <w:p w14:paraId="7081F526" w14:textId="77777777" w:rsidR="00DB360D" w:rsidRPr="00192320" w:rsidRDefault="00DB360D" w:rsidP="00FD2CB4">
            <w:pPr>
              <w:pStyle w:val="ListParagraph"/>
              <w:numPr>
                <w:ilvl w:val="0"/>
                <w:numId w:val="10"/>
              </w:numPr>
              <w:jc w:val="both"/>
              <w:rPr>
                <w:color w:val="000000" w:themeColor="text1"/>
                <w:sz w:val="20"/>
              </w:rPr>
            </w:pPr>
            <w:r w:rsidRPr="00192320">
              <w:rPr>
                <w:color w:val="000000" w:themeColor="text1"/>
                <w:sz w:val="20"/>
              </w:rPr>
              <w:t>Targeted interventions into socially, economically and logistically isolated communities;</w:t>
            </w:r>
          </w:p>
          <w:p w14:paraId="44A6ADFD" w14:textId="77777777" w:rsidR="00DB360D" w:rsidRPr="00192320" w:rsidRDefault="00DB360D" w:rsidP="00FD2CB4">
            <w:pPr>
              <w:pStyle w:val="ListParagraph"/>
              <w:numPr>
                <w:ilvl w:val="0"/>
                <w:numId w:val="10"/>
              </w:numPr>
              <w:jc w:val="both"/>
              <w:rPr>
                <w:color w:val="000000" w:themeColor="text1"/>
              </w:rPr>
            </w:pPr>
            <w:r w:rsidRPr="00192320">
              <w:rPr>
                <w:color w:val="000000" w:themeColor="text1"/>
                <w:sz w:val="20"/>
              </w:rPr>
              <w:t>Target young people in a specific value chain e.g. fresh produce.</w:t>
            </w:r>
          </w:p>
        </w:tc>
        <w:tc>
          <w:tcPr>
            <w:tcW w:w="1559" w:type="dxa"/>
          </w:tcPr>
          <w:p w14:paraId="496D8E10" w14:textId="77777777" w:rsidR="00DB360D" w:rsidRPr="0066124E" w:rsidRDefault="00DB360D" w:rsidP="00FD2CB4">
            <w:pPr>
              <w:rPr>
                <w:color w:val="000000" w:themeColor="text1"/>
                <w:sz w:val="20"/>
              </w:rPr>
            </w:pPr>
            <w:r w:rsidRPr="0066124E">
              <w:rPr>
                <w:color w:val="000000" w:themeColor="text1"/>
                <w:sz w:val="20"/>
              </w:rPr>
              <w:t>Innovation</w:t>
            </w:r>
          </w:p>
        </w:tc>
      </w:tr>
    </w:tbl>
    <w:p w14:paraId="3D504874" w14:textId="1399E39C" w:rsidR="008A27BA" w:rsidRDefault="008A27BA">
      <w:pPr>
        <w:rPr>
          <w:rFonts w:asciiTheme="majorHAnsi" w:eastAsiaTheme="majorEastAsia" w:hAnsiTheme="majorHAnsi" w:cstheme="majorBidi"/>
          <w:b/>
          <w:color w:val="2F5496" w:themeColor="accent1" w:themeShade="BF"/>
          <w:sz w:val="32"/>
          <w:szCs w:val="32"/>
        </w:rPr>
      </w:pPr>
      <w:r>
        <w:br w:type="page"/>
      </w:r>
    </w:p>
    <w:p w14:paraId="6275C8C1" w14:textId="53975B85" w:rsidR="00A70B96" w:rsidRPr="00C54B0E" w:rsidRDefault="00915FCB" w:rsidP="00915FCB">
      <w:pPr>
        <w:pStyle w:val="Heading1"/>
      </w:pPr>
      <w:bookmarkStart w:id="18" w:name="_Toc500427693"/>
      <w:r w:rsidRPr="00C54B0E">
        <w:t xml:space="preserve">1. </w:t>
      </w:r>
      <w:r w:rsidR="00E02D17" w:rsidRPr="00C54B0E">
        <w:t>Background</w:t>
      </w:r>
      <w:bookmarkEnd w:id="18"/>
    </w:p>
    <w:p w14:paraId="7F5C0283" w14:textId="57BE5A56" w:rsidR="00E02D17" w:rsidRPr="00D04E8E" w:rsidRDefault="006C7044" w:rsidP="007A7F94">
      <w:pPr>
        <w:pStyle w:val="Heading2"/>
      </w:pPr>
      <w:r w:rsidRPr="00D04E8E">
        <w:t>1.1 Overview</w:t>
      </w:r>
    </w:p>
    <w:p w14:paraId="27F07275" w14:textId="43B17EDA" w:rsidR="008B762B" w:rsidRDefault="008B762B" w:rsidP="00121E8B">
      <w:pPr>
        <w:jc w:val="both"/>
      </w:pPr>
      <w:r>
        <w:t>The partnership between the Government of Australia and the Government of Papua New Guinea (GoPNG) aims to build a stable and prosperous P</w:t>
      </w:r>
      <w:r w:rsidR="00C37A06">
        <w:t xml:space="preserve">apua </w:t>
      </w:r>
      <w:r>
        <w:t>N</w:t>
      </w:r>
      <w:r w:rsidR="00C37A06">
        <w:t xml:space="preserve">ew </w:t>
      </w:r>
      <w:r>
        <w:t>G</w:t>
      </w:r>
      <w:r w:rsidR="00C37A06">
        <w:t>uinea</w:t>
      </w:r>
      <w:r>
        <w:t xml:space="preserve"> </w:t>
      </w:r>
      <w:r w:rsidR="00C37A06">
        <w:t>(</w:t>
      </w:r>
      <w:r>
        <w:t>PNG</w:t>
      </w:r>
      <w:r w:rsidR="00C37A06">
        <w:t>)</w:t>
      </w:r>
      <w:r>
        <w:t xml:space="preserve"> by promoting effective governance, and enhancing economic growth and human development. </w:t>
      </w:r>
    </w:p>
    <w:p w14:paraId="37AEDCB9" w14:textId="08AA5EAE" w:rsidR="00EB62E5" w:rsidRDefault="00EB62E5" w:rsidP="00121E8B">
      <w:pPr>
        <w:jc w:val="both"/>
      </w:pPr>
      <w:r>
        <w:t xml:space="preserve">The Autonomous Region of Bougainville </w:t>
      </w:r>
      <w:r w:rsidR="00AA6FB1">
        <w:t>(AR</w:t>
      </w:r>
      <w:r w:rsidR="00C37A06">
        <w:t>O</w:t>
      </w:r>
      <w:r w:rsidR="00AA6FB1">
        <w:t xml:space="preserve">B) </w:t>
      </w:r>
      <w:r>
        <w:t>has an approximate population of 300,000 (2016) and a land ar</w:t>
      </w:r>
      <w:r w:rsidR="00FF2C60">
        <w:t xml:space="preserve">ea of just under 10,000 </w:t>
      </w:r>
      <w:r w:rsidR="00016051">
        <w:t>sq</w:t>
      </w:r>
      <w:r w:rsidR="00AA6FB1">
        <w:t>uare</w:t>
      </w:r>
      <w:r w:rsidR="00FF2C60">
        <w:t xml:space="preserve"> k</w:t>
      </w:r>
      <w:r w:rsidR="00AA6FB1">
        <w:t>ilometres</w:t>
      </w:r>
      <w:r w:rsidR="00FF2C60">
        <w:t xml:space="preserve">. In </w:t>
      </w:r>
      <w:r w:rsidR="006C7044">
        <w:t>1988,</w:t>
      </w:r>
      <w:r w:rsidR="00FF2C60">
        <w:t xml:space="preserve"> a rebellion started in Bougainville, primarily around the economic, social and environmental costs of the Panguna copper mine. The conflict developed into a civil war around succession and independence for the region claiming around 15,000 – 20,000 lives</w:t>
      </w:r>
      <w:r w:rsidR="00B05297">
        <w:t xml:space="preserve">. </w:t>
      </w:r>
      <w:r w:rsidR="00FF2C60">
        <w:t xml:space="preserve">In </w:t>
      </w:r>
      <w:r w:rsidR="006C7044">
        <w:t>1997,</w:t>
      </w:r>
      <w:r w:rsidR="00FF2C60">
        <w:t xml:space="preserve"> peace negot</w:t>
      </w:r>
      <w:r w:rsidR="00591223">
        <w:t>i</w:t>
      </w:r>
      <w:r w:rsidR="00AA6FB1">
        <w:t xml:space="preserve">ations commenced </w:t>
      </w:r>
      <w:r w:rsidR="00FF2C60">
        <w:t xml:space="preserve">resulting in the signing of the Bougainville Peace Agreement </w:t>
      </w:r>
      <w:r w:rsidR="00AA6FB1">
        <w:t xml:space="preserve">(BPA), </w:t>
      </w:r>
      <w:r w:rsidR="00FF2C60">
        <w:t xml:space="preserve">the establishment of the Autonomous Bougainville Government </w:t>
      </w:r>
      <w:r w:rsidR="00AA6FB1">
        <w:t xml:space="preserve">(ABG) </w:t>
      </w:r>
      <w:r w:rsidR="00FF2C60">
        <w:t xml:space="preserve">and a planned referendum on </w:t>
      </w:r>
      <w:r w:rsidR="00477FF7">
        <w:t xml:space="preserve">Bougainville’s future political status </w:t>
      </w:r>
      <w:r w:rsidR="00FF2C60">
        <w:t>before 2020</w:t>
      </w:r>
      <w:r w:rsidR="00800C48">
        <w:t xml:space="preserve">. </w:t>
      </w:r>
      <w:r w:rsidR="00597B28">
        <w:t xml:space="preserve"> </w:t>
      </w:r>
      <w:r w:rsidR="00800C48">
        <w:t>A</w:t>
      </w:r>
      <w:r w:rsidR="00FF2C60">
        <w:t xml:space="preserve"> t</w:t>
      </w:r>
      <w:r w:rsidR="00477FF7">
        <w:t>arget</w:t>
      </w:r>
      <w:r w:rsidR="00FF2C60">
        <w:t xml:space="preserve"> date of June 2</w:t>
      </w:r>
      <w:r w:rsidR="00800C48">
        <w:t>0</w:t>
      </w:r>
      <w:r w:rsidR="00FF2C60">
        <w:t>19 has been set.</w:t>
      </w:r>
    </w:p>
    <w:p w14:paraId="375F0FCF" w14:textId="79F2148D" w:rsidR="008B762B" w:rsidRDefault="008B762B" w:rsidP="00121E8B">
      <w:pPr>
        <w:jc w:val="both"/>
      </w:pPr>
      <w:r>
        <w:t>Australia’s development assistance to Bougainville aims to improve peace, stability and prosperity as GoPNG and the ABG continue to implement autonomy arrangements under BPA.</w:t>
      </w:r>
    </w:p>
    <w:p w14:paraId="0B5C4113" w14:textId="6E5BF5A7" w:rsidR="008B762B" w:rsidRDefault="005C5D71" w:rsidP="00121E8B">
      <w:pPr>
        <w:jc w:val="both"/>
      </w:pPr>
      <w:r>
        <w:t xml:space="preserve">Many young people’s lives were severely disrupted </w:t>
      </w:r>
      <w:r w:rsidR="008254B1">
        <w:t>by the Bougainville crisis (1989</w:t>
      </w:r>
      <w:r>
        <w:t xml:space="preserve">-1998) and its aftermath. Patterns of trauma and violence are still evident and </w:t>
      </w:r>
      <w:r w:rsidR="00A1110C">
        <w:t xml:space="preserve">weak </w:t>
      </w:r>
      <w:r>
        <w:t xml:space="preserve">institutions </w:t>
      </w:r>
      <w:r w:rsidR="00A1110C">
        <w:t xml:space="preserve">and policy </w:t>
      </w:r>
      <w:r>
        <w:t xml:space="preserve">for child protection </w:t>
      </w:r>
      <w:r w:rsidR="00A1110C">
        <w:t>mean that</w:t>
      </w:r>
      <w:r>
        <w:t xml:space="preserve"> today’s children </w:t>
      </w:r>
      <w:r w:rsidR="00A1110C">
        <w:t xml:space="preserve">are </w:t>
      </w:r>
      <w:r>
        <w:t>vulnerable</w:t>
      </w:r>
      <w:r w:rsidR="00A1110C">
        <w:t xml:space="preserve"> and </w:t>
      </w:r>
      <w:r>
        <w:t xml:space="preserve">more likely to enter their adolescence having experienced harm. Additionally, access to education was </w:t>
      </w:r>
      <w:r w:rsidR="003F0254">
        <w:t>severely disrupted</w:t>
      </w:r>
      <w:r>
        <w:t xml:space="preserve"> </w:t>
      </w:r>
      <w:r w:rsidR="003F0254">
        <w:t xml:space="preserve">resulting in a ‘lost generation’ where </w:t>
      </w:r>
      <w:r>
        <w:t>many you</w:t>
      </w:r>
      <w:r w:rsidR="003F0254">
        <w:t xml:space="preserve">ng people </w:t>
      </w:r>
      <w:r>
        <w:t>have insufficient knowledge and capabilities to participate in community life</w:t>
      </w:r>
      <w:r w:rsidR="003F0254">
        <w:t xml:space="preserve">, </w:t>
      </w:r>
      <w:r>
        <w:t>government affairs</w:t>
      </w:r>
      <w:r w:rsidR="003F0254">
        <w:t xml:space="preserve"> and social development</w:t>
      </w:r>
      <w:r>
        <w:t xml:space="preserve">, and face limited opportunities for employment. </w:t>
      </w:r>
      <w:r w:rsidR="003F0254">
        <w:t xml:space="preserve">As the Referendum </w:t>
      </w:r>
      <w:r w:rsidR="00C215A5">
        <w:t xml:space="preserve">preparation </w:t>
      </w:r>
      <w:r w:rsidR="003F0254">
        <w:t>moves forward, t</w:t>
      </w:r>
      <w:r>
        <w:t xml:space="preserve">here is a risk that </w:t>
      </w:r>
      <w:r w:rsidR="003F0254">
        <w:t xml:space="preserve">this group of </w:t>
      </w:r>
      <w:r>
        <w:t>disenfranchised you</w:t>
      </w:r>
      <w:r w:rsidR="003F0254">
        <w:t>ng people</w:t>
      </w:r>
      <w:r>
        <w:t xml:space="preserve">, </w:t>
      </w:r>
      <w:r w:rsidR="003F0254">
        <w:t>who have</w:t>
      </w:r>
      <w:r>
        <w:t xml:space="preserve"> limited education and/or economic </w:t>
      </w:r>
      <w:r w:rsidR="006C7044">
        <w:t>opportunities,</w:t>
      </w:r>
      <w:r>
        <w:t xml:space="preserve"> </w:t>
      </w:r>
      <w:r w:rsidR="003F0254">
        <w:t xml:space="preserve">may </w:t>
      </w:r>
      <w:r>
        <w:t>be susceptible to being drawn into a recurrence of conflict.</w:t>
      </w:r>
    </w:p>
    <w:p w14:paraId="06A03B51" w14:textId="23000348" w:rsidR="00430044" w:rsidRDefault="005C5D71" w:rsidP="00121E8B">
      <w:pPr>
        <w:jc w:val="both"/>
      </w:pPr>
      <w:r>
        <w:t xml:space="preserve">The </w:t>
      </w:r>
      <w:r w:rsidR="008B762B">
        <w:t>ABG</w:t>
      </w:r>
      <w:r>
        <w:t xml:space="preserve"> has prioritised youth development. In 2012, the Bougainville Executive Council (Cabinet) passed the Bougainville Youth Policy (</w:t>
      </w:r>
      <w:r w:rsidR="00A41A2E">
        <w:t xml:space="preserve">BYP </w:t>
      </w:r>
      <w:r>
        <w:t>2012-2017) which aims to “empower young people to be productive and to actively participate in all forms of development attaining sustainable life and be responsible to their families, communities and the region.</w:t>
      </w:r>
      <w:r w:rsidR="00A41A2E">
        <w:rPr>
          <w:rStyle w:val="FootnoteReference"/>
        </w:rPr>
        <w:footnoteReference w:id="8"/>
      </w:r>
      <w:r>
        <w:t xml:space="preserve">” In 2014, with technical assistance provided by the Australian Government, the Bougainville Department of Education developed the “Life, Literacy and Livelihoods Pathways” Policy. This policy allows people who missed out or dropped out of education to undertake skills training </w:t>
      </w:r>
      <w:r w:rsidR="00A41A2E">
        <w:t>so that</w:t>
      </w:r>
      <w:r>
        <w:t xml:space="preserve"> their technical skills </w:t>
      </w:r>
      <w:r w:rsidR="00A41A2E">
        <w:t xml:space="preserve">are </w:t>
      </w:r>
      <w:r>
        <w:t>recogni</w:t>
      </w:r>
      <w:r w:rsidR="00A41A2E">
        <w:t>s</w:t>
      </w:r>
      <w:r>
        <w:t>ed with a trade certificate to obtain work</w:t>
      </w:r>
      <w:r w:rsidR="00A41A2E">
        <w:t>;</w:t>
      </w:r>
      <w:r>
        <w:t xml:space="preserve"> improv</w:t>
      </w:r>
      <w:r w:rsidR="00D92152">
        <w:t xml:space="preserve">e </w:t>
      </w:r>
      <w:r>
        <w:t>literacy</w:t>
      </w:r>
      <w:r w:rsidR="00275B95">
        <w:t xml:space="preserve">, </w:t>
      </w:r>
      <w:r>
        <w:t>agricultural or business skills so they can</w:t>
      </w:r>
      <w:r w:rsidR="00D92152">
        <w:t xml:space="preserve"> participate in the economy</w:t>
      </w:r>
      <w:r w:rsidR="00275B95">
        <w:t>.</w:t>
      </w:r>
      <w:r>
        <w:t xml:space="preserve">  </w:t>
      </w:r>
    </w:p>
    <w:p w14:paraId="56B1E30F" w14:textId="5A9C006E" w:rsidR="008B762B" w:rsidRPr="00D04E8E" w:rsidRDefault="007A7F94" w:rsidP="008B762B">
      <w:pPr>
        <w:pStyle w:val="Heading2"/>
      </w:pPr>
      <w:bookmarkStart w:id="19" w:name="_Toc500427695"/>
      <w:r w:rsidRPr="00D04E8E">
        <w:t xml:space="preserve">1.2. </w:t>
      </w:r>
      <w:r w:rsidR="00E02D17" w:rsidRPr="00D04E8E">
        <w:t>The Bougainville Youth Initiative</w:t>
      </w:r>
      <w:bookmarkEnd w:id="19"/>
      <w:r w:rsidR="00E02D17" w:rsidRPr="00D04E8E">
        <w:t xml:space="preserve"> </w:t>
      </w:r>
    </w:p>
    <w:p w14:paraId="0160AA5E" w14:textId="1A2E6BFA" w:rsidR="008B762B" w:rsidRDefault="008B762B" w:rsidP="008B762B">
      <w:pPr>
        <w:jc w:val="both"/>
      </w:pPr>
      <w:r>
        <w:t xml:space="preserve">Building on these two ABG policies, Australia committed over A$4.5 million from 2015-17 to pilot the Bougainville Youth Initiative (BYI) with the aim of increasing the positive social, economic and political participation of youth in Bougainville’s affairs across its three regions. </w:t>
      </w:r>
    </w:p>
    <w:p w14:paraId="60169957" w14:textId="7320DEDA" w:rsidR="001E259F" w:rsidRDefault="001E259F" w:rsidP="001E259F">
      <w:r>
        <w:t>The goals of the BYI are:</w:t>
      </w:r>
    </w:p>
    <w:p w14:paraId="5E058D20" w14:textId="2119C327" w:rsidR="001E259F" w:rsidRDefault="001E259F" w:rsidP="00CA7655">
      <w:pPr>
        <w:pStyle w:val="ListParagraph"/>
        <w:numPr>
          <w:ilvl w:val="0"/>
          <w:numId w:val="43"/>
        </w:numPr>
        <w:jc w:val="both"/>
      </w:pPr>
      <w:r w:rsidRPr="00491E23">
        <w:rPr>
          <w:b/>
        </w:rPr>
        <w:t>Economic development</w:t>
      </w:r>
      <w:r w:rsidR="00CD4CAD">
        <w:t>:</w:t>
      </w:r>
      <w:r>
        <w:t xml:space="preserve"> to give young people the skills and capacities they need to contribute to improve their livelihoods which includes providing knowledge, life skills and linkages so that young people can find work, start small businesses</w:t>
      </w:r>
      <w:r w:rsidR="00CD4CAD">
        <w:t xml:space="preserve"> or get involved in agriculture; and</w:t>
      </w:r>
      <w:r>
        <w:t xml:space="preserve"> </w:t>
      </w:r>
    </w:p>
    <w:p w14:paraId="1603DB65" w14:textId="77777777" w:rsidR="001E259F" w:rsidRDefault="001E259F" w:rsidP="00387D13">
      <w:pPr>
        <w:pStyle w:val="ListParagraph"/>
        <w:ind w:left="1440"/>
        <w:jc w:val="both"/>
      </w:pPr>
    </w:p>
    <w:p w14:paraId="2D047235" w14:textId="68FD578F" w:rsidR="001E259F" w:rsidRDefault="001E259F" w:rsidP="00CA7655">
      <w:pPr>
        <w:pStyle w:val="ListParagraph"/>
        <w:numPr>
          <w:ilvl w:val="0"/>
          <w:numId w:val="43"/>
        </w:numPr>
        <w:jc w:val="both"/>
      </w:pPr>
      <w:r w:rsidRPr="00491E23">
        <w:rPr>
          <w:b/>
        </w:rPr>
        <w:t>Social development:</w:t>
      </w:r>
      <w:r>
        <w:t xml:space="preserve"> to increase opportunities for young men and women to participate more and show leadership in their communi</w:t>
      </w:r>
      <w:r w:rsidR="001A70FD">
        <w:t>ties and in government affairs.</w:t>
      </w:r>
      <w:r>
        <w:t xml:space="preserve"> This includes leadership development of young men and women, support to build youth groups to get young people more involved in the community, and civic education so that young Bougainvilleans understand the ABG and the BPA.</w:t>
      </w:r>
    </w:p>
    <w:p w14:paraId="1E9E1DCB" w14:textId="1A0C9644" w:rsidR="001E259F" w:rsidRDefault="001E259F" w:rsidP="001A70FD">
      <w:pPr>
        <w:jc w:val="both"/>
      </w:pPr>
      <w:r>
        <w:t xml:space="preserve">The Objectives, </w:t>
      </w:r>
      <w:r w:rsidR="00D92152">
        <w:t xml:space="preserve">as </w:t>
      </w:r>
      <w:r>
        <w:t>set out in the BYI Competitive Grant Guidelines (March 2015), are:</w:t>
      </w:r>
    </w:p>
    <w:p w14:paraId="32E9B39D" w14:textId="32A4CC15" w:rsidR="001E259F" w:rsidRDefault="001E259F" w:rsidP="00CD4CAD">
      <w:pPr>
        <w:pStyle w:val="ListParagraph"/>
        <w:numPr>
          <w:ilvl w:val="0"/>
          <w:numId w:val="28"/>
        </w:numPr>
        <w:spacing w:after="0" w:line="240" w:lineRule="auto"/>
        <w:jc w:val="both"/>
      </w:pPr>
      <w:r>
        <w:t>Young people (especially out of school youth) will improve their literacy and other skills required to strengthen their livelihood and employment opportunities</w:t>
      </w:r>
      <w:r w:rsidR="001A70FD">
        <w:t>;</w:t>
      </w:r>
    </w:p>
    <w:p w14:paraId="4A9C50B9" w14:textId="77777777" w:rsidR="001E259F" w:rsidRDefault="001E259F" w:rsidP="007A7F94">
      <w:pPr>
        <w:spacing w:after="0" w:line="240" w:lineRule="auto"/>
        <w:jc w:val="both"/>
      </w:pPr>
    </w:p>
    <w:p w14:paraId="69D19602" w14:textId="13A2140D" w:rsidR="001E259F" w:rsidRDefault="001E259F" w:rsidP="00CD4CAD">
      <w:pPr>
        <w:pStyle w:val="ListParagraph"/>
        <w:numPr>
          <w:ilvl w:val="0"/>
          <w:numId w:val="28"/>
        </w:numPr>
        <w:spacing w:after="0" w:line="240" w:lineRule="auto"/>
        <w:jc w:val="both"/>
      </w:pPr>
      <w:r>
        <w:t>More young people will be engaged in successful and sustainable income-generating activities including in (but not limited to) agriculture and small to medium sized</w:t>
      </w:r>
      <w:r w:rsidR="009A7851">
        <w:t xml:space="preserve"> </w:t>
      </w:r>
      <w:r>
        <w:t>business, as well as having better pathways into employment and other opti</w:t>
      </w:r>
      <w:r w:rsidR="001A70FD">
        <w:t>ons for sustainable livelihoods;</w:t>
      </w:r>
    </w:p>
    <w:p w14:paraId="2874AB89" w14:textId="77777777" w:rsidR="001E259F" w:rsidRDefault="001E259F" w:rsidP="007A7F94">
      <w:pPr>
        <w:pStyle w:val="ListParagraph"/>
        <w:spacing w:after="0" w:line="240" w:lineRule="auto"/>
        <w:jc w:val="both"/>
      </w:pPr>
    </w:p>
    <w:p w14:paraId="1EE57453" w14:textId="22A6F4C3" w:rsidR="001E259F" w:rsidRDefault="001E259F" w:rsidP="00CD4CAD">
      <w:pPr>
        <w:pStyle w:val="ListParagraph"/>
        <w:numPr>
          <w:ilvl w:val="0"/>
          <w:numId w:val="28"/>
        </w:numPr>
        <w:spacing w:after="0" w:line="240" w:lineRule="auto"/>
        <w:jc w:val="both"/>
      </w:pPr>
      <w:r>
        <w:t>Young people will be participating more in their communities and in local and regional government affairs, and will be better informed about civic matters (including th</w:t>
      </w:r>
      <w:r w:rsidR="001A70FD">
        <w:t>e BPA);</w:t>
      </w:r>
    </w:p>
    <w:p w14:paraId="63AC478D" w14:textId="77777777" w:rsidR="001E259F" w:rsidRDefault="001E259F" w:rsidP="007A7F94">
      <w:pPr>
        <w:pStyle w:val="ListParagraph"/>
        <w:spacing w:after="0" w:line="240" w:lineRule="auto"/>
        <w:jc w:val="both"/>
      </w:pPr>
    </w:p>
    <w:p w14:paraId="6341DD4A" w14:textId="3963B942" w:rsidR="001E259F" w:rsidRDefault="001E259F" w:rsidP="00CD4CAD">
      <w:pPr>
        <w:pStyle w:val="ListParagraph"/>
        <w:numPr>
          <w:ilvl w:val="0"/>
          <w:numId w:val="28"/>
        </w:numPr>
        <w:spacing w:after="0" w:line="240" w:lineRule="auto"/>
        <w:jc w:val="both"/>
      </w:pPr>
      <w:r>
        <w:t>Young women will have stronger leadership skills and confidence, and greater voice amongst their pee</w:t>
      </w:r>
      <w:r w:rsidR="001A70FD">
        <w:t>rs and in the broader community;</w:t>
      </w:r>
    </w:p>
    <w:p w14:paraId="70D33D64" w14:textId="77777777" w:rsidR="001E259F" w:rsidRDefault="001E259F" w:rsidP="007A7F94">
      <w:pPr>
        <w:pStyle w:val="ListParagraph"/>
        <w:spacing w:after="0" w:line="240" w:lineRule="auto"/>
        <w:jc w:val="both"/>
      </w:pPr>
    </w:p>
    <w:p w14:paraId="3F293F79" w14:textId="0CFE11EF" w:rsidR="008B762B" w:rsidRDefault="001E259F" w:rsidP="00CD4CAD">
      <w:pPr>
        <w:pStyle w:val="ListParagraph"/>
        <w:numPr>
          <w:ilvl w:val="0"/>
          <w:numId w:val="28"/>
        </w:numPr>
        <w:spacing w:after="0" w:line="240" w:lineRule="auto"/>
        <w:jc w:val="both"/>
      </w:pPr>
      <w:r>
        <w:t>Child protection in Bougainville will be improved.</w:t>
      </w:r>
      <w:bookmarkStart w:id="20" w:name="_Toc497302344"/>
    </w:p>
    <w:p w14:paraId="33955F54" w14:textId="77777777" w:rsidR="00BB526F" w:rsidRDefault="00BB526F" w:rsidP="00BB526F">
      <w:pPr>
        <w:spacing w:after="0" w:line="240" w:lineRule="auto"/>
        <w:jc w:val="both"/>
      </w:pPr>
    </w:p>
    <w:p w14:paraId="6F3E5B61" w14:textId="0044F535" w:rsidR="001B636E" w:rsidRDefault="008B762B" w:rsidP="008B762B">
      <w:pPr>
        <w:jc w:val="both"/>
      </w:pPr>
      <w:r>
        <w:t>The pilot BYI was delivered by five non-government organisations (NGOs): Caritas Australia, Plan International Australia, ADRA Australia, Credit Union Federation Australia (CUFA) and World Vision</w:t>
      </w:r>
      <w:r>
        <w:rPr>
          <w:rStyle w:val="FootnoteReference"/>
        </w:rPr>
        <w:footnoteReference w:id="9"/>
      </w:r>
      <w:r>
        <w:t>.</w:t>
      </w:r>
    </w:p>
    <w:p w14:paraId="1B22C7C5" w14:textId="7CB5EB87" w:rsidR="007A7F94" w:rsidRPr="001B636E" w:rsidRDefault="001B636E" w:rsidP="001B636E">
      <w:pPr>
        <w:pStyle w:val="Heading1"/>
      </w:pPr>
      <w:bookmarkStart w:id="21" w:name="_Toc500427696"/>
      <w:r>
        <w:t xml:space="preserve">2. </w:t>
      </w:r>
      <w:r w:rsidR="00E02D17">
        <w:t xml:space="preserve">The </w:t>
      </w:r>
      <w:r w:rsidR="00FE18DD">
        <w:t>Review</w:t>
      </w:r>
      <w:bookmarkEnd w:id="21"/>
    </w:p>
    <w:p w14:paraId="2FFD0B07" w14:textId="425E1D5F" w:rsidR="0007039A" w:rsidRPr="00D04E8E" w:rsidRDefault="006C7044" w:rsidP="007A7F94">
      <w:pPr>
        <w:pStyle w:val="Heading2"/>
      </w:pPr>
      <w:bookmarkStart w:id="22" w:name="_Toc500427697"/>
      <w:r w:rsidRPr="00D04E8E">
        <w:t>2.1 Purpose</w:t>
      </w:r>
      <w:r w:rsidR="0007039A" w:rsidRPr="00D04E8E">
        <w:t xml:space="preserve"> and Objectives</w:t>
      </w:r>
      <w:bookmarkEnd w:id="20"/>
      <w:bookmarkEnd w:id="22"/>
    </w:p>
    <w:p w14:paraId="4C53DF87" w14:textId="7CB97A28" w:rsidR="0007039A" w:rsidRDefault="00FE18DD" w:rsidP="00FE18DD">
      <w:pPr>
        <w:spacing w:after="0" w:line="240" w:lineRule="auto"/>
        <w:jc w:val="both"/>
      </w:pPr>
      <w:r>
        <w:t xml:space="preserve">DFAT </w:t>
      </w:r>
      <w:r w:rsidR="00C37A06">
        <w:t>is considering</w:t>
      </w:r>
      <w:r>
        <w:t xml:space="preserve"> its investment in the BYI following an independent review established to assess </w:t>
      </w:r>
      <w:r w:rsidR="0007039A" w:rsidRPr="00D20C8C">
        <w:t>implementation to date</w:t>
      </w:r>
      <w:r w:rsidR="0070714C">
        <w:t>.</w:t>
      </w:r>
      <w:r w:rsidR="00D02DAF">
        <w:t xml:space="preserve"> </w:t>
      </w:r>
      <w:r w:rsidR="001B636E">
        <w:t>The objectives of the Review as outlined in the Terms of Reference (ToR) w</w:t>
      </w:r>
      <w:r w:rsidR="001C34AE">
        <w:t>ere</w:t>
      </w:r>
      <w:r w:rsidR="001B636E">
        <w:t xml:space="preserve"> to</w:t>
      </w:r>
      <w:r w:rsidR="0007039A">
        <w:t>:</w:t>
      </w:r>
    </w:p>
    <w:p w14:paraId="0FBAEB35" w14:textId="77777777" w:rsidR="00502386" w:rsidRDefault="00502386" w:rsidP="00FE18DD">
      <w:pPr>
        <w:spacing w:after="0" w:line="240" w:lineRule="auto"/>
        <w:jc w:val="both"/>
      </w:pPr>
    </w:p>
    <w:p w14:paraId="48B31722" w14:textId="626EEED3" w:rsidR="0007039A" w:rsidRPr="00D20C8C" w:rsidRDefault="0007039A" w:rsidP="00001F06">
      <w:pPr>
        <w:numPr>
          <w:ilvl w:val="0"/>
          <w:numId w:val="19"/>
        </w:numPr>
        <w:spacing w:after="0" w:line="240" w:lineRule="auto"/>
        <w:jc w:val="both"/>
      </w:pPr>
      <w:r w:rsidRPr="00D20C8C">
        <w:t xml:space="preserve">Document achievements against </w:t>
      </w:r>
      <w:r w:rsidR="0042696E">
        <w:t>programme</w:t>
      </w:r>
      <w:r w:rsidRPr="00D20C8C">
        <w:t xml:space="preserve"> objectives, including highlighting any key issues which have </w:t>
      </w:r>
      <w:r>
        <w:t>affected implementation to date;</w:t>
      </w:r>
    </w:p>
    <w:p w14:paraId="198B4C12" w14:textId="56EB922A" w:rsidR="0007039A" w:rsidRPr="00D20C8C" w:rsidRDefault="0007039A" w:rsidP="00001F06">
      <w:pPr>
        <w:numPr>
          <w:ilvl w:val="0"/>
          <w:numId w:val="19"/>
        </w:numPr>
        <w:spacing w:after="0" w:line="240" w:lineRule="auto"/>
        <w:jc w:val="both"/>
      </w:pPr>
      <w:r w:rsidRPr="00D20C8C">
        <w:t xml:space="preserve">Assess the </w:t>
      </w:r>
      <w:r w:rsidR="0042696E">
        <w:t>programme</w:t>
      </w:r>
      <w:r w:rsidRPr="00D20C8C">
        <w:t>’s operatio</w:t>
      </w:r>
      <w:r>
        <w:t>nal and governance arrangements;</w:t>
      </w:r>
    </w:p>
    <w:p w14:paraId="0FF2046A" w14:textId="6402B88F" w:rsidR="0007039A" w:rsidRPr="00D20C8C" w:rsidRDefault="0007039A" w:rsidP="00001F06">
      <w:pPr>
        <w:numPr>
          <w:ilvl w:val="0"/>
          <w:numId w:val="19"/>
        </w:numPr>
        <w:spacing w:after="0" w:line="240" w:lineRule="auto"/>
        <w:jc w:val="both"/>
      </w:pPr>
      <w:r w:rsidRPr="00D20C8C">
        <w:t xml:space="preserve">Assess the level of inclusiveness and local participation in </w:t>
      </w:r>
      <w:r w:rsidR="0042696E">
        <w:t>programme</w:t>
      </w:r>
      <w:r w:rsidRPr="00D20C8C">
        <w:t xml:space="preserve"> approaches and implementation, with a focus</w:t>
      </w:r>
      <w:r>
        <w:t xml:space="preserve"> on the participation of women;</w:t>
      </w:r>
    </w:p>
    <w:p w14:paraId="52A020FC" w14:textId="405E35E7" w:rsidR="0007039A" w:rsidRPr="00D20C8C" w:rsidRDefault="0007039A" w:rsidP="00001F06">
      <w:pPr>
        <w:numPr>
          <w:ilvl w:val="0"/>
          <w:numId w:val="19"/>
        </w:numPr>
        <w:spacing w:after="0" w:line="240" w:lineRule="auto"/>
        <w:jc w:val="both"/>
      </w:pPr>
      <w:r w:rsidRPr="00D20C8C">
        <w:t xml:space="preserve">Taking into consideration the design of the Bougainville </w:t>
      </w:r>
      <w:r w:rsidR="0042696E">
        <w:t>Programme</w:t>
      </w:r>
      <w:r w:rsidRPr="00D20C8C">
        <w:t xml:space="preserve"> (particularly Pillar 3), provide recommendations on how the </w:t>
      </w:r>
      <w:r w:rsidR="0042696E">
        <w:t>programme</w:t>
      </w:r>
      <w:r w:rsidRPr="00D20C8C">
        <w:t xml:space="preserve"> migh</w:t>
      </w:r>
      <w:r>
        <w:t>t be structured into the future;</w:t>
      </w:r>
      <w:r w:rsidRPr="00D20C8C">
        <w:t xml:space="preserve"> and</w:t>
      </w:r>
    </w:p>
    <w:p w14:paraId="641E5284" w14:textId="263F5DC6" w:rsidR="0007039A" w:rsidRDefault="0007039A" w:rsidP="00001F06">
      <w:pPr>
        <w:numPr>
          <w:ilvl w:val="0"/>
          <w:numId w:val="19"/>
        </w:numPr>
        <w:spacing w:after="0" w:line="240" w:lineRule="auto"/>
        <w:jc w:val="both"/>
      </w:pPr>
      <w:r w:rsidRPr="00D20C8C">
        <w:t xml:space="preserve">Reflect on the </w:t>
      </w:r>
      <w:r w:rsidR="0042696E">
        <w:t>programme</w:t>
      </w:r>
      <w:r w:rsidRPr="00D20C8C">
        <w:t>’s potential for future success, and make recommendations to inform DFAT’s consideration of potential s</w:t>
      </w:r>
      <w:r>
        <w:t>upport beyond its current phase.</w:t>
      </w:r>
    </w:p>
    <w:p w14:paraId="2B142728" w14:textId="4239E3CD" w:rsidR="0007039A" w:rsidRPr="00D04E8E" w:rsidRDefault="006C7044" w:rsidP="0007039A">
      <w:pPr>
        <w:pStyle w:val="Heading2"/>
      </w:pPr>
      <w:r w:rsidRPr="00D04E8E">
        <w:t>2.2 Scope</w:t>
      </w:r>
    </w:p>
    <w:p w14:paraId="156F2E47" w14:textId="7B50B268" w:rsidR="001C34AE" w:rsidRDefault="0007039A" w:rsidP="00502386">
      <w:pPr>
        <w:jc w:val="both"/>
      </w:pPr>
      <w:r>
        <w:t>The Review focus</w:t>
      </w:r>
      <w:r w:rsidR="00502386">
        <w:t>sed</w:t>
      </w:r>
      <w:r>
        <w:t xml:space="preserve"> on the overall performance of the BYI, </w:t>
      </w:r>
      <w:r w:rsidR="00502386">
        <w:t xml:space="preserve">its </w:t>
      </w:r>
      <w:r w:rsidR="0042696E">
        <w:t>programme</w:t>
      </w:r>
      <w:r>
        <w:t xml:space="preserve"> logic, partnership and management mechanisms, </w:t>
      </w:r>
      <w:r w:rsidR="00502386">
        <w:t>from inception to the end of the pilot phase (31</w:t>
      </w:r>
      <w:r w:rsidR="00502386" w:rsidRPr="00997492">
        <w:rPr>
          <w:vertAlign w:val="superscript"/>
        </w:rPr>
        <w:t>st</w:t>
      </w:r>
      <w:r w:rsidR="00502386">
        <w:t xml:space="preserve"> October 2017)</w:t>
      </w:r>
      <w:r w:rsidR="00502386">
        <w:rPr>
          <w:rStyle w:val="FootnoteReference"/>
        </w:rPr>
        <w:footnoteReference w:id="10"/>
      </w:r>
      <w:r w:rsidR="00502386">
        <w:t xml:space="preserve">. </w:t>
      </w:r>
      <w:r w:rsidRPr="00E6796B">
        <w:t xml:space="preserve">The achievements of each of the granted activities </w:t>
      </w:r>
      <w:r w:rsidR="00502386">
        <w:t>contributes to this by providing</w:t>
      </w:r>
      <w:r w:rsidRPr="00E6796B">
        <w:t xml:space="preserve"> evidence </w:t>
      </w:r>
      <w:r w:rsidR="00502386">
        <w:t>against the key evaluation criteria.</w:t>
      </w:r>
    </w:p>
    <w:p w14:paraId="0E000839" w14:textId="2E510063" w:rsidR="00502386" w:rsidRPr="006D6747" w:rsidRDefault="001C34AE" w:rsidP="006D6747">
      <w:pPr>
        <w:jc w:val="both"/>
      </w:pPr>
      <w:r>
        <w:t>Specifically the review responded to the key evaluation questions provided at Annex 1.</w:t>
      </w:r>
    </w:p>
    <w:p w14:paraId="32483CAA" w14:textId="74D47C44" w:rsidR="00502386" w:rsidRPr="00D04E8E" w:rsidRDefault="00C54B0E" w:rsidP="00502386">
      <w:pPr>
        <w:pStyle w:val="Heading2"/>
        <w:rPr>
          <w:lang w:val="en-AU"/>
        </w:rPr>
      </w:pPr>
      <w:bookmarkStart w:id="23" w:name="_Toc497302350"/>
      <w:bookmarkStart w:id="24" w:name="_Toc500427699"/>
      <w:r w:rsidRPr="00D04E8E">
        <w:rPr>
          <w:lang w:val="en-AU"/>
        </w:rPr>
        <w:t>2.3</w:t>
      </w:r>
      <w:r w:rsidR="006C7044" w:rsidRPr="00D04E8E">
        <w:rPr>
          <w:lang w:val="en-AU"/>
        </w:rPr>
        <w:t>. Approach</w:t>
      </w:r>
      <w:r w:rsidR="00502386" w:rsidRPr="00D04E8E">
        <w:rPr>
          <w:lang w:val="en-AU"/>
        </w:rPr>
        <w:t xml:space="preserve"> and Methodologies</w:t>
      </w:r>
      <w:bookmarkEnd w:id="23"/>
      <w:bookmarkEnd w:id="24"/>
    </w:p>
    <w:p w14:paraId="3E74C6C5" w14:textId="7821244E" w:rsidR="00502386" w:rsidRDefault="00502386" w:rsidP="00412CBB">
      <w:pPr>
        <w:jc w:val="both"/>
        <w:rPr>
          <w:lang w:val="en-AU"/>
        </w:rPr>
      </w:pPr>
      <w:r w:rsidRPr="00C05FBA">
        <w:rPr>
          <w:lang w:val="en-AU"/>
        </w:rPr>
        <w:t xml:space="preserve">The </w:t>
      </w:r>
      <w:r>
        <w:rPr>
          <w:lang w:val="en-AU"/>
        </w:rPr>
        <w:t xml:space="preserve">Review </w:t>
      </w:r>
      <w:r w:rsidR="00B021C2">
        <w:rPr>
          <w:lang w:val="en-AU"/>
        </w:rPr>
        <w:t>was</w:t>
      </w:r>
      <w:r w:rsidRPr="00C05FBA">
        <w:rPr>
          <w:lang w:val="en-AU"/>
        </w:rPr>
        <w:t xml:space="preserve"> guided by the principles of </w:t>
      </w:r>
      <w:r>
        <w:rPr>
          <w:lang w:val="en-AU"/>
        </w:rPr>
        <w:t xml:space="preserve">DFAT’s </w:t>
      </w:r>
      <w:r w:rsidRPr="00C05FBA">
        <w:rPr>
          <w:lang w:val="en-AU"/>
        </w:rPr>
        <w:t xml:space="preserve">approach to </w:t>
      </w:r>
      <w:r w:rsidR="00A456AE" w:rsidRPr="00C05FBA">
        <w:rPr>
          <w:lang w:val="en-AU"/>
        </w:rPr>
        <w:t>evaluation</w:t>
      </w:r>
      <w:r w:rsidR="002D61F1">
        <w:rPr>
          <w:lang w:val="en-AU"/>
        </w:rPr>
        <w:t xml:space="preserve">. It </w:t>
      </w:r>
      <w:r w:rsidR="002563EC">
        <w:rPr>
          <w:lang w:val="en-AU"/>
        </w:rPr>
        <w:t>took a</w:t>
      </w:r>
      <w:r>
        <w:rPr>
          <w:lang w:val="en-AU"/>
        </w:rPr>
        <w:t xml:space="preserve"> </w:t>
      </w:r>
      <w:r w:rsidRPr="00C05FBA">
        <w:rPr>
          <w:b/>
          <w:lang w:val="en-AU"/>
        </w:rPr>
        <w:t>participatory</w:t>
      </w:r>
      <w:r>
        <w:rPr>
          <w:lang w:val="en-AU"/>
        </w:rPr>
        <w:t xml:space="preserve">, </w:t>
      </w:r>
      <w:r>
        <w:rPr>
          <w:b/>
          <w:lang w:val="en-AU"/>
        </w:rPr>
        <w:t>inclusive</w:t>
      </w:r>
      <w:r w:rsidR="00550281">
        <w:rPr>
          <w:b/>
          <w:lang w:val="en-AU"/>
        </w:rPr>
        <w:t xml:space="preserve"> and </w:t>
      </w:r>
      <w:r w:rsidRPr="00C05FBA">
        <w:rPr>
          <w:b/>
          <w:lang w:val="en-AU"/>
        </w:rPr>
        <w:t>assets and strengths based approach</w:t>
      </w:r>
      <w:r w:rsidR="002D61F1">
        <w:rPr>
          <w:b/>
          <w:lang w:val="en-AU"/>
        </w:rPr>
        <w:t xml:space="preserve">, </w:t>
      </w:r>
      <w:r w:rsidRPr="00C05FBA">
        <w:rPr>
          <w:lang w:val="en-AU"/>
        </w:rPr>
        <w:t>build</w:t>
      </w:r>
      <w:r w:rsidR="002D61F1">
        <w:rPr>
          <w:lang w:val="en-AU"/>
        </w:rPr>
        <w:t>ing</w:t>
      </w:r>
      <w:r w:rsidR="002563EC">
        <w:rPr>
          <w:lang w:val="en-AU"/>
        </w:rPr>
        <w:t xml:space="preserve"> on </w:t>
      </w:r>
      <w:r w:rsidR="00B021C2">
        <w:rPr>
          <w:lang w:val="en-AU"/>
        </w:rPr>
        <w:t>the</w:t>
      </w:r>
      <w:r w:rsidRPr="00C05FBA">
        <w:rPr>
          <w:lang w:val="en-AU"/>
        </w:rPr>
        <w:t xml:space="preserve"> knowledge and working relationship</w:t>
      </w:r>
      <w:r>
        <w:rPr>
          <w:lang w:val="en-AU"/>
        </w:rPr>
        <w:t xml:space="preserve">s within the BYI and its </w:t>
      </w:r>
      <w:r w:rsidRPr="00C05FBA">
        <w:rPr>
          <w:lang w:val="en-AU"/>
        </w:rPr>
        <w:t xml:space="preserve">partners </w:t>
      </w:r>
      <w:r>
        <w:rPr>
          <w:lang w:val="en-AU"/>
        </w:rPr>
        <w:t xml:space="preserve">to </w:t>
      </w:r>
      <w:r w:rsidR="002D61F1">
        <w:rPr>
          <w:lang w:val="en-AU"/>
        </w:rPr>
        <w:t xml:space="preserve">analyse and test </w:t>
      </w:r>
      <w:r>
        <w:rPr>
          <w:lang w:val="en-AU"/>
        </w:rPr>
        <w:t>practical and innovative recommendations for design</w:t>
      </w:r>
      <w:r w:rsidR="00960DEA">
        <w:rPr>
          <w:lang w:val="en-AU"/>
        </w:rPr>
        <w:t xml:space="preserve">. </w:t>
      </w:r>
      <w:r w:rsidR="00003D13">
        <w:rPr>
          <w:lang w:val="en-AU"/>
        </w:rPr>
        <w:t xml:space="preserve">It also </w:t>
      </w:r>
      <w:r w:rsidR="000D23B2">
        <w:rPr>
          <w:lang w:val="en-AU"/>
        </w:rPr>
        <w:t>consider</w:t>
      </w:r>
      <w:r w:rsidR="009A7851">
        <w:rPr>
          <w:lang w:val="en-AU"/>
        </w:rPr>
        <w:t>ed</w:t>
      </w:r>
      <w:r w:rsidR="00003D13">
        <w:rPr>
          <w:lang w:val="en-AU"/>
        </w:rPr>
        <w:t xml:space="preserve"> Bougainville’s </w:t>
      </w:r>
      <w:r w:rsidR="00003D13">
        <w:rPr>
          <w:b/>
          <w:lang w:val="en-AU"/>
        </w:rPr>
        <w:t xml:space="preserve">post-conflict environment </w:t>
      </w:r>
      <w:r w:rsidR="00003D13">
        <w:rPr>
          <w:lang w:val="en-AU"/>
        </w:rPr>
        <w:t>and proactively explo</w:t>
      </w:r>
      <w:r w:rsidR="00003D13" w:rsidRPr="002563EC">
        <w:rPr>
          <w:lang w:val="en-AU"/>
        </w:rPr>
        <w:t>re</w:t>
      </w:r>
      <w:r w:rsidR="00003D13">
        <w:rPr>
          <w:lang w:val="en-AU"/>
        </w:rPr>
        <w:t>d</w:t>
      </w:r>
      <w:r w:rsidR="00003D13">
        <w:rPr>
          <w:b/>
          <w:lang w:val="en-AU"/>
        </w:rPr>
        <w:t xml:space="preserve"> g</w:t>
      </w:r>
      <w:r w:rsidR="00003D13" w:rsidRPr="00C05FBA">
        <w:rPr>
          <w:b/>
          <w:lang w:val="en-AU"/>
        </w:rPr>
        <w:t>ender and socially inclusive approaches</w:t>
      </w:r>
      <w:r w:rsidR="00003D13" w:rsidRPr="00C05FBA">
        <w:rPr>
          <w:lang w:val="en-AU"/>
        </w:rPr>
        <w:t xml:space="preserve"> </w:t>
      </w:r>
      <w:r w:rsidR="00003D13">
        <w:rPr>
          <w:lang w:val="en-AU"/>
        </w:rPr>
        <w:t>and the opportunities, benefits, experiences, risks and impact</w:t>
      </w:r>
      <w:r w:rsidR="009A7851">
        <w:rPr>
          <w:lang w:val="en-AU"/>
        </w:rPr>
        <w:t xml:space="preserve"> on</w:t>
      </w:r>
      <w:r w:rsidR="00003D13">
        <w:rPr>
          <w:lang w:val="en-AU"/>
        </w:rPr>
        <w:t xml:space="preserve"> </w:t>
      </w:r>
      <w:r w:rsidRPr="00C05FBA">
        <w:rPr>
          <w:lang w:val="en-AU"/>
        </w:rPr>
        <w:t>both women and men</w:t>
      </w:r>
      <w:r w:rsidR="002D61F1">
        <w:rPr>
          <w:lang w:val="en-AU"/>
        </w:rPr>
        <w:t xml:space="preserve">, </w:t>
      </w:r>
      <w:r w:rsidRPr="00C05FBA">
        <w:rPr>
          <w:lang w:val="en-AU"/>
        </w:rPr>
        <w:t>people with disability</w:t>
      </w:r>
      <w:r w:rsidR="002D61F1">
        <w:rPr>
          <w:lang w:val="en-AU"/>
        </w:rPr>
        <w:t xml:space="preserve"> and other excluded and/or minority groups</w:t>
      </w:r>
      <w:r w:rsidRPr="00C05FBA">
        <w:rPr>
          <w:lang w:val="en-AU"/>
        </w:rPr>
        <w:t xml:space="preserve">. </w:t>
      </w:r>
    </w:p>
    <w:p w14:paraId="3AA1212C" w14:textId="0D7ADC6F" w:rsidR="00502386" w:rsidRPr="00C05FBA" w:rsidRDefault="00412CBB" w:rsidP="00412CBB">
      <w:pPr>
        <w:jc w:val="both"/>
        <w:rPr>
          <w:lang w:val="en-AU"/>
        </w:rPr>
      </w:pPr>
      <w:r>
        <w:rPr>
          <w:lang w:val="en-AU"/>
        </w:rPr>
        <w:t xml:space="preserve">Finally, the </w:t>
      </w:r>
      <w:r w:rsidR="00502386">
        <w:rPr>
          <w:lang w:val="en-AU"/>
        </w:rPr>
        <w:t xml:space="preserve">Review </w:t>
      </w:r>
      <w:r>
        <w:rPr>
          <w:lang w:val="en-AU"/>
        </w:rPr>
        <w:t xml:space="preserve">aimed to understand how </w:t>
      </w:r>
      <w:r w:rsidR="00502386">
        <w:rPr>
          <w:lang w:val="en-AU"/>
        </w:rPr>
        <w:t>D</w:t>
      </w:r>
      <w:r w:rsidR="00502386" w:rsidRPr="00C05FBA">
        <w:rPr>
          <w:lang w:val="en-AU"/>
        </w:rPr>
        <w:t xml:space="preserve">FAT and </w:t>
      </w:r>
      <w:r w:rsidR="00502386">
        <w:rPr>
          <w:lang w:val="en-AU"/>
        </w:rPr>
        <w:t xml:space="preserve">BYI </w:t>
      </w:r>
      <w:r w:rsidR="00502386" w:rsidRPr="00C05FBA">
        <w:rPr>
          <w:lang w:val="en-AU"/>
        </w:rPr>
        <w:t>partner systems</w:t>
      </w:r>
      <w:r>
        <w:rPr>
          <w:lang w:val="en-AU"/>
        </w:rPr>
        <w:t xml:space="preserve"> </w:t>
      </w:r>
      <w:r w:rsidR="00F035AA">
        <w:rPr>
          <w:lang w:val="en-AU"/>
        </w:rPr>
        <w:t xml:space="preserve">engage to </w:t>
      </w:r>
      <w:r w:rsidR="00D34648">
        <w:rPr>
          <w:lang w:val="en-AU"/>
        </w:rPr>
        <w:t>identify practical</w:t>
      </w:r>
      <w:r w:rsidR="0070714C">
        <w:rPr>
          <w:lang w:val="en-AU"/>
        </w:rPr>
        <w:t xml:space="preserve"> and achievable</w:t>
      </w:r>
      <w:r>
        <w:rPr>
          <w:lang w:val="en-AU"/>
        </w:rPr>
        <w:t xml:space="preserve"> </w:t>
      </w:r>
      <w:r w:rsidR="0070714C">
        <w:rPr>
          <w:lang w:val="en-AU"/>
        </w:rPr>
        <w:t>approaches</w:t>
      </w:r>
      <w:r w:rsidR="00502386" w:rsidRPr="00C05FBA">
        <w:rPr>
          <w:lang w:val="en-AU"/>
        </w:rPr>
        <w:t xml:space="preserve"> that are aligned with</w:t>
      </w:r>
      <w:r w:rsidR="00502386">
        <w:rPr>
          <w:lang w:val="en-AU"/>
        </w:rPr>
        <w:t>,</w:t>
      </w:r>
      <w:r w:rsidR="00502386" w:rsidRPr="00C05FBA">
        <w:rPr>
          <w:lang w:val="en-AU"/>
        </w:rPr>
        <w:t xml:space="preserve"> and proportional to</w:t>
      </w:r>
      <w:r w:rsidR="00003D13">
        <w:rPr>
          <w:lang w:val="en-AU"/>
        </w:rPr>
        <w:t xml:space="preserve"> respective resources and capabilities.</w:t>
      </w:r>
      <w:r w:rsidR="00502386" w:rsidRPr="00C05FBA">
        <w:rPr>
          <w:lang w:val="en-AU"/>
        </w:rPr>
        <w:t xml:space="preserve"> </w:t>
      </w:r>
    </w:p>
    <w:p w14:paraId="3FC8EFC0" w14:textId="6B042A31" w:rsidR="00502386" w:rsidRPr="00D04E8E" w:rsidRDefault="00C54B0E" w:rsidP="00502386">
      <w:pPr>
        <w:pStyle w:val="Heading2"/>
        <w:rPr>
          <w:lang w:val="en-AU"/>
        </w:rPr>
      </w:pPr>
      <w:bookmarkStart w:id="25" w:name="_Toc497302354"/>
      <w:bookmarkStart w:id="26" w:name="_Toc500427700"/>
      <w:r w:rsidRPr="00D04E8E">
        <w:rPr>
          <w:lang w:val="en-AU"/>
        </w:rPr>
        <w:t>2.4</w:t>
      </w:r>
      <w:r w:rsidR="00BB526F" w:rsidRPr="00D04E8E">
        <w:rPr>
          <w:lang w:val="en-AU"/>
        </w:rPr>
        <w:t xml:space="preserve"> </w:t>
      </w:r>
      <w:r w:rsidR="00502386" w:rsidRPr="00D04E8E">
        <w:rPr>
          <w:lang w:val="en-AU"/>
        </w:rPr>
        <w:t>Methodology and Tools</w:t>
      </w:r>
      <w:bookmarkEnd w:id="25"/>
      <w:bookmarkEnd w:id="26"/>
    </w:p>
    <w:p w14:paraId="61C002CE" w14:textId="7ABC5CAC" w:rsidR="00502386" w:rsidRPr="00CE04F2" w:rsidRDefault="00502386" w:rsidP="00502386">
      <w:pPr>
        <w:rPr>
          <w:lang w:val="en-AU"/>
        </w:rPr>
      </w:pPr>
      <w:r w:rsidRPr="00CE04F2">
        <w:rPr>
          <w:lang w:val="en-AU"/>
        </w:rPr>
        <w:t xml:space="preserve">A range of tools </w:t>
      </w:r>
      <w:r w:rsidR="00960DEA">
        <w:rPr>
          <w:lang w:val="en-AU"/>
        </w:rPr>
        <w:t>were used</w:t>
      </w:r>
      <w:r w:rsidRPr="00CE04F2">
        <w:rPr>
          <w:lang w:val="en-AU"/>
        </w:rPr>
        <w:t xml:space="preserve"> for the collection and analysis of data</w:t>
      </w:r>
      <w:r w:rsidR="008832FB">
        <w:rPr>
          <w:lang w:val="en-AU"/>
        </w:rPr>
        <w:t xml:space="preserve"> including</w:t>
      </w:r>
      <w:r w:rsidR="008832FB">
        <w:rPr>
          <w:rStyle w:val="FootnoteReference"/>
          <w:lang w:val="en-AU"/>
        </w:rPr>
        <w:footnoteReference w:id="11"/>
      </w:r>
      <w:r w:rsidRPr="00CE04F2">
        <w:rPr>
          <w:lang w:val="en-AU"/>
        </w:rPr>
        <w:t>:</w:t>
      </w:r>
    </w:p>
    <w:p w14:paraId="1E3890CC" w14:textId="681C2569" w:rsidR="00502386" w:rsidRPr="00C54B0E" w:rsidRDefault="00502386" w:rsidP="00001F06">
      <w:pPr>
        <w:pStyle w:val="ListParagraph"/>
        <w:numPr>
          <w:ilvl w:val="0"/>
          <w:numId w:val="20"/>
        </w:numPr>
        <w:spacing w:beforeLines="1" w:before="2" w:afterLines="1" w:after="2"/>
        <w:jc w:val="both"/>
        <w:rPr>
          <w:lang w:val="en-AU"/>
        </w:rPr>
      </w:pPr>
      <w:r w:rsidRPr="00C54B0E">
        <w:rPr>
          <w:b/>
          <w:lang w:val="en-AU"/>
        </w:rPr>
        <w:t xml:space="preserve">Document Review </w:t>
      </w:r>
      <w:r w:rsidRPr="00C54B0E">
        <w:rPr>
          <w:lang w:val="en-AU"/>
        </w:rPr>
        <w:t xml:space="preserve">including but not limited to the BYI design and </w:t>
      </w:r>
      <w:r w:rsidR="0042696E">
        <w:rPr>
          <w:lang w:val="en-AU"/>
        </w:rPr>
        <w:t>programme</w:t>
      </w:r>
      <w:r w:rsidRPr="00C54B0E">
        <w:rPr>
          <w:lang w:val="en-AU"/>
        </w:rPr>
        <w:t xml:space="preserve"> documentation and reports; DFAT policy and strategy documents; partner reports and monitoring data etc; </w:t>
      </w:r>
    </w:p>
    <w:p w14:paraId="7B17B487" w14:textId="41E3AB6D" w:rsidR="00502386" w:rsidRPr="00C54B0E" w:rsidRDefault="00502386" w:rsidP="00001F06">
      <w:pPr>
        <w:pStyle w:val="ListParagraph"/>
        <w:numPr>
          <w:ilvl w:val="0"/>
          <w:numId w:val="20"/>
        </w:numPr>
        <w:spacing w:beforeLines="1" w:before="2" w:afterLines="1" w:after="2"/>
        <w:jc w:val="both"/>
        <w:rPr>
          <w:lang w:val="en-AU"/>
        </w:rPr>
      </w:pPr>
      <w:r w:rsidRPr="00C54B0E">
        <w:rPr>
          <w:b/>
          <w:lang w:val="en-AU"/>
        </w:rPr>
        <w:t>Stakeholder Mapping</w:t>
      </w:r>
      <w:r w:rsidRPr="00C54B0E">
        <w:rPr>
          <w:lang w:val="en-AU"/>
        </w:rPr>
        <w:t xml:space="preserve"> </w:t>
      </w:r>
      <w:r w:rsidR="00960DEA" w:rsidRPr="00C54B0E">
        <w:rPr>
          <w:lang w:val="en-AU"/>
        </w:rPr>
        <w:t xml:space="preserve">which </w:t>
      </w:r>
      <w:r w:rsidRPr="00C54B0E">
        <w:rPr>
          <w:lang w:val="en-AU"/>
        </w:rPr>
        <w:t>i</w:t>
      </w:r>
      <w:r w:rsidR="00960DEA" w:rsidRPr="00C54B0E">
        <w:rPr>
          <w:lang w:val="en-AU"/>
        </w:rPr>
        <w:t>dentified</w:t>
      </w:r>
      <w:r w:rsidRPr="00C54B0E">
        <w:rPr>
          <w:lang w:val="en-AU"/>
        </w:rPr>
        <w:t xml:space="preserve"> internal, external, direct and indirect stakeholders;</w:t>
      </w:r>
    </w:p>
    <w:p w14:paraId="577597C0" w14:textId="55E88304" w:rsidR="00502386" w:rsidRPr="00C54B0E" w:rsidRDefault="00502386" w:rsidP="00001F06">
      <w:pPr>
        <w:pStyle w:val="ListParagraph"/>
        <w:numPr>
          <w:ilvl w:val="0"/>
          <w:numId w:val="20"/>
        </w:numPr>
        <w:spacing w:beforeLines="1" w:before="2" w:afterLines="1" w:after="2"/>
        <w:jc w:val="both"/>
        <w:rPr>
          <w:rFonts w:eastAsia="Times New Roman"/>
          <w:sz w:val="24"/>
          <w:szCs w:val="24"/>
          <w:lang w:val="en-GB" w:eastAsia="en-GB"/>
        </w:rPr>
      </w:pPr>
      <w:r w:rsidRPr="00C54B0E">
        <w:rPr>
          <w:b/>
          <w:lang w:val="en-AU"/>
        </w:rPr>
        <w:t>Key Informant Interviews</w:t>
      </w:r>
      <w:r w:rsidRPr="00C54B0E">
        <w:rPr>
          <w:lang w:val="en-AU"/>
        </w:rPr>
        <w:t xml:space="preserve"> </w:t>
      </w:r>
      <w:r w:rsidR="00960DEA" w:rsidRPr="00C54B0E">
        <w:rPr>
          <w:lang w:val="en-AU"/>
        </w:rPr>
        <w:t xml:space="preserve">including DFAT officers </w:t>
      </w:r>
      <w:r w:rsidRPr="00C54B0E">
        <w:rPr>
          <w:lang w:val="en-AU"/>
        </w:rPr>
        <w:t xml:space="preserve">overseeing the strategic direction and implementation of the Bougainville </w:t>
      </w:r>
      <w:r w:rsidR="0042696E">
        <w:rPr>
          <w:lang w:val="en-AU"/>
        </w:rPr>
        <w:t>programme</w:t>
      </w:r>
      <w:r w:rsidRPr="00C54B0E">
        <w:rPr>
          <w:lang w:val="en-AU"/>
        </w:rPr>
        <w:t>;</w:t>
      </w:r>
      <w:r w:rsidR="00960DEA" w:rsidRPr="00C54B0E">
        <w:rPr>
          <w:lang w:val="en-AU"/>
        </w:rPr>
        <w:t xml:space="preserve"> PGF</w:t>
      </w:r>
      <w:r w:rsidR="009A7851">
        <w:rPr>
          <w:lang w:val="en-AU"/>
        </w:rPr>
        <w:t>,</w:t>
      </w:r>
      <w:r w:rsidRPr="00C54B0E">
        <w:rPr>
          <w:lang w:val="en-AU"/>
        </w:rPr>
        <w:t xml:space="preserve"> </w:t>
      </w:r>
      <w:r w:rsidR="00960DEA" w:rsidRPr="00C54B0E">
        <w:rPr>
          <w:lang w:val="en-AU"/>
        </w:rPr>
        <w:t>BYI</w:t>
      </w:r>
      <w:r w:rsidRPr="00C54B0E">
        <w:rPr>
          <w:lang w:val="en-AU"/>
        </w:rPr>
        <w:t xml:space="preserve"> NGO partners, relevant Government of PNG </w:t>
      </w:r>
      <w:r w:rsidR="00960DEA" w:rsidRPr="00C54B0E">
        <w:rPr>
          <w:lang w:val="en-AU"/>
        </w:rPr>
        <w:t xml:space="preserve">and ABG </w:t>
      </w:r>
      <w:r w:rsidRPr="00C54B0E">
        <w:rPr>
          <w:lang w:val="en-AU"/>
        </w:rPr>
        <w:t xml:space="preserve">ministries and departments, </w:t>
      </w:r>
      <w:r w:rsidR="00960DEA" w:rsidRPr="00C54B0E">
        <w:rPr>
          <w:lang w:val="en-AU"/>
        </w:rPr>
        <w:t xml:space="preserve">local </w:t>
      </w:r>
      <w:r w:rsidRPr="00C54B0E">
        <w:rPr>
          <w:lang w:val="en-AU"/>
        </w:rPr>
        <w:t>civil society organisations</w:t>
      </w:r>
      <w:r w:rsidR="00960DEA" w:rsidRPr="00C54B0E">
        <w:rPr>
          <w:lang w:val="en-AU"/>
        </w:rPr>
        <w:t xml:space="preserve"> (CSOs)</w:t>
      </w:r>
      <w:r w:rsidRPr="00C54B0E">
        <w:rPr>
          <w:lang w:val="en-AU"/>
        </w:rPr>
        <w:t>;</w:t>
      </w:r>
    </w:p>
    <w:p w14:paraId="554B9291" w14:textId="3D673DAE" w:rsidR="00502386" w:rsidRPr="00C54B0E" w:rsidRDefault="00502386" w:rsidP="00001F06">
      <w:pPr>
        <w:pStyle w:val="ListParagraph"/>
        <w:numPr>
          <w:ilvl w:val="0"/>
          <w:numId w:val="20"/>
        </w:numPr>
        <w:spacing w:beforeLines="1" w:before="2" w:afterLines="1" w:after="2"/>
        <w:jc w:val="both"/>
        <w:rPr>
          <w:lang w:val="en-AU"/>
        </w:rPr>
      </w:pPr>
      <w:r w:rsidRPr="00C54B0E">
        <w:rPr>
          <w:b/>
          <w:lang w:val="en-AU"/>
        </w:rPr>
        <w:t>An in-country mission</w:t>
      </w:r>
      <w:r w:rsidRPr="00C54B0E">
        <w:rPr>
          <w:lang w:val="en-AU"/>
        </w:rPr>
        <w:t xml:space="preserve"> </w:t>
      </w:r>
      <w:r w:rsidR="0076777F">
        <w:rPr>
          <w:lang w:val="en-AU"/>
        </w:rPr>
        <w:t>was</w:t>
      </w:r>
      <w:r w:rsidRPr="00C54B0E">
        <w:rPr>
          <w:lang w:val="en-AU"/>
        </w:rPr>
        <w:t xml:space="preserve"> held with consultations in Port Moresby</w:t>
      </w:r>
      <w:r w:rsidR="004A2BE5" w:rsidRPr="00C54B0E">
        <w:rPr>
          <w:lang w:val="en-AU"/>
        </w:rPr>
        <w:t>, Bougainville and field visits to several project sites;</w:t>
      </w:r>
    </w:p>
    <w:p w14:paraId="716D4D98" w14:textId="17F8EBD6" w:rsidR="004C57FE" w:rsidRPr="004C57FE" w:rsidRDefault="00502386" w:rsidP="00001F06">
      <w:pPr>
        <w:pStyle w:val="ListParagraph"/>
        <w:numPr>
          <w:ilvl w:val="0"/>
          <w:numId w:val="20"/>
        </w:numPr>
        <w:spacing w:beforeLines="1" w:before="2" w:afterLines="1" w:after="2"/>
        <w:jc w:val="both"/>
        <w:rPr>
          <w:lang w:val="en-AU"/>
        </w:rPr>
      </w:pPr>
      <w:r w:rsidRPr="00C54B0E">
        <w:rPr>
          <w:b/>
          <w:lang w:val="en-AU"/>
        </w:rPr>
        <w:t>Summative Consultations</w:t>
      </w:r>
      <w:r w:rsidR="004A2BE5" w:rsidRPr="00C54B0E">
        <w:rPr>
          <w:b/>
          <w:lang w:val="en-AU"/>
        </w:rPr>
        <w:t xml:space="preserve"> / Verification Workshops</w:t>
      </w:r>
      <w:r w:rsidRPr="00C54B0E">
        <w:rPr>
          <w:lang w:val="en-AU"/>
        </w:rPr>
        <w:t xml:space="preserve"> </w:t>
      </w:r>
      <w:r w:rsidR="004A2BE5" w:rsidRPr="00C54B0E">
        <w:rPr>
          <w:lang w:val="en-AU"/>
        </w:rPr>
        <w:t>to</w:t>
      </w:r>
      <w:r w:rsidRPr="00C54B0E">
        <w:rPr>
          <w:lang w:val="en-AU"/>
        </w:rPr>
        <w:t xml:space="preserve"> discuss the emerging outcomes of the review and provide additional inputs prior to the completion of the </w:t>
      </w:r>
      <w:r w:rsidR="004A2BE5" w:rsidRPr="00C54B0E">
        <w:rPr>
          <w:lang w:val="en-AU"/>
        </w:rPr>
        <w:t>meta-analysis.</w:t>
      </w:r>
    </w:p>
    <w:p w14:paraId="437C3FF1" w14:textId="77777777" w:rsidR="004C57FE" w:rsidRDefault="004C57FE" w:rsidP="004C57FE">
      <w:pPr>
        <w:spacing w:after="0" w:line="240" w:lineRule="auto"/>
        <w:rPr>
          <w:lang w:val="en-AU"/>
        </w:rPr>
      </w:pPr>
    </w:p>
    <w:p w14:paraId="34C13AA0" w14:textId="5120CE10" w:rsidR="00F478B0" w:rsidRDefault="004C57FE" w:rsidP="004C57FE">
      <w:pPr>
        <w:spacing w:after="0" w:line="240" w:lineRule="auto"/>
        <w:rPr>
          <w:color w:val="000000"/>
          <w:lang w:val="en-AU"/>
        </w:rPr>
      </w:pPr>
      <w:r>
        <w:rPr>
          <w:lang w:val="en-AU"/>
        </w:rPr>
        <w:t>A list of those consulted is provided at Annex 2.</w:t>
      </w:r>
    </w:p>
    <w:p w14:paraId="2E3C78E6" w14:textId="220750F0" w:rsidR="001E259F" w:rsidRPr="00BB526F" w:rsidRDefault="00915FCB" w:rsidP="00BB526F">
      <w:pPr>
        <w:pStyle w:val="Heading1"/>
      </w:pPr>
      <w:bookmarkStart w:id="27" w:name="_Toc500427701"/>
      <w:r w:rsidRPr="00915FCB">
        <w:t>3.</w:t>
      </w:r>
      <w:r>
        <w:t xml:space="preserve"> </w:t>
      </w:r>
      <w:r w:rsidR="00820CDE">
        <w:t>Headline</w:t>
      </w:r>
      <w:r w:rsidR="001E259F">
        <w:t xml:space="preserve"> Findings</w:t>
      </w:r>
      <w:bookmarkEnd w:id="27"/>
    </w:p>
    <w:p w14:paraId="6C2427A8" w14:textId="5F02AF33" w:rsidR="0056231D" w:rsidRPr="00D04E8E" w:rsidRDefault="00915FCB" w:rsidP="00600189">
      <w:pPr>
        <w:pStyle w:val="Heading2"/>
      </w:pPr>
      <w:bookmarkStart w:id="28" w:name="_Toc500427702"/>
      <w:r w:rsidRPr="00D04E8E">
        <w:t xml:space="preserve">3.1 </w:t>
      </w:r>
      <w:r w:rsidR="0056231D" w:rsidRPr="00D04E8E">
        <w:t>Headline Findings</w:t>
      </w:r>
      <w:bookmarkEnd w:id="28"/>
    </w:p>
    <w:p w14:paraId="421251B7" w14:textId="435304AF" w:rsidR="0056231D" w:rsidRDefault="0056231D" w:rsidP="00001F06">
      <w:pPr>
        <w:pStyle w:val="ListParagraph"/>
        <w:numPr>
          <w:ilvl w:val="0"/>
          <w:numId w:val="8"/>
        </w:numPr>
        <w:jc w:val="both"/>
      </w:pPr>
      <w:r w:rsidRPr="008912AA">
        <w:rPr>
          <w:b/>
        </w:rPr>
        <w:t xml:space="preserve">The development rationale for the </w:t>
      </w:r>
      <w:r w:rsidR="00ED1AE7">
        <w:rPr>
          <w:b/>
        </w:rPr>
        <w:t>BYI</w:t>
      </w:r>
      <w:r w:rsidRPr="008912AA">
        <w:rPr>
          <w:b/>
        </w:rPr>
        <w:t xml:space="preserve"> and the targeting </w:t>
      </w:r>
      <w:r w:rsidR="00ED1AE7">
        <w:rPr>
          <w:b/>
        </w:rPr>
        <w:t>of young people</w:t>
      </w:r>
      <w:r w:rsidRPr="008912AA">
        <w:rPr>
          <w:b/>
        </w:rPr>
        <w:t xml:space="preserve"> in Bougainville is very strong</w:t>
      </w:r>
      <w:r w:rsidR="00DE6B88">
        <w:t xml:space="preserve">. </w:t>
      </w:r>
      <w:r>
        <w:t>H</w:t>
      </w:r>
      <w:r w:rsidR="00ED37BB">
        <w:t xml:space="preserve">owever, the imperative, and future design challenge, </w:t>
      </w:r>
      <w:r>
        <w:t>is more than supporting youth to realise their economic potential and become engaged and active citizens</w:t>
      </w:r>
      <w:r w:rsidR="00240FD6">
        <w:t xml:space="preserve"> – it </w:t>
      </w:r>
      <w:r w:rsidR="00BC1F89">
        <w:t xml:space="preserve">should include </w:t>
      </w:r>
      <w:r w:rsidRPr="00720D4E">
        <w:rPr>
          <w:b/>
        </w:rPr>
        <w:t xml:space="preserve">strengthening the political and economic capability of young </w:t>
      </w:r>
      <w:r w:rsidR="006C7044" w:rsidRPr="00720D4E">
        <w:rPr>
          <w:b/>
        </w:rPr>
        <w:t>people, which</w:t>
      </w:r>
      <w:r w:rsidR="009A7851">
        <w:rPr>
          <w:b/>
        </w:rPr>
        <w:t xml:space="preserve"> </w:t>
      </w:r>
      <w:r w:rsidRPr="00720D4E">
        <w:rPr>
          <w:b/>
        </w:rPr>
        <w:t>is critical to peace and stability</w:t>
      </w:r>
      <w:r>
        <w:t xml:space="preserve"> in a post-conflict Bougainville. </w:t>
      </w:r>
    </w:p>
    <w:p w14:paraId="53D5B2B8" w14:textId="2880F5BF" w:rsidR="0056231D" w:rsidRDefault="0056231D" w:rsidP="007B1462">
      <w:pPr>
        <w:pStyle w:val="ListParagraph"/>
        <w:ind w:left="360"/>
        <w:jc w:val="both"/>
      </w:pPr>
    </w:p>
    <w:p w14:paraId="2F7FD2FB" w14:textId="59CA2B4B" w:rsidR="00600189" w:rsidRPr="00C54B0E" w:rsidRDefault="0056231D" w:rsidP="00001F06">
      <w:pPr>
        <w:pStyle w:val="ListParagraph"/>
        <w:numPr>
          <w:ilvl w:val="0"/>
          <w:numId w:val="8"/>
        </w:numPr>
        <w:jc w:val="both"/>
      </w:pPr>
      <w:r>
        <w:t xml:space="preserve">The BYI is </w:t>
      </w:r>
      <w:r w:rsidRPr="00720D4E">
        <w:rPr>
          <w:b/>
        </w:rPr>
        <w:t xml:space="preserve">strongly aligned to ABG’s </w:t>
      </w:r>
      <w:r w:rsidR="00DE6B88">
        <w:rPr>
          <w:b/>
        </w:rPr>
        <w:t xml:space="preserve">development priorities, specifically the </w:t>
      </w:r>
      <w:r w:rsidRPr="00720D4E">
        <w:rPr>
          <w:b/>
        </w:rPr>
        <w:t>Youth Policy 2012 – 2017</w:t>
      </w:r>
      <w:r>
        <w:t xml:space="preserve">.  It also aligns with the goal of DFAT‘s Bougainville Programme (BP) and </w:t>
      </w:r>
      <w:r w:rsidRPr="00720D4E">
        <w:rPr>
          <w:b/>
        </w:rPr>
        <w:t>sits firmly within BP Pillar 3: Peace, Stability and Community Cohesion</w:t>
      </w:r>
      <w:r>
        <w:t xml:space="preserve"> and its explicit target group of youth development. BYI’s two goals of economic and social development (including civic education) are broadly relevant to the needs and priorities of young people. </w:t>
      </w:r>
    </w:p>
    <w:p w14:paraId="0363B20E" w14:textId="77777777" w:rsidR="00600189" w:rsidRDefault="00600189" w:rsidP="007B1462">
      <w:pPr>
        <w:pStyle w:val="ListParagraph"/>
        <w:ind w:left="360"/>
        <w:jc w:val="both"/>
      </w:pPr>
    </w:p>
    <w:p w14:paraId="3DC9ADE2" w14:textId="640D595D" w:rsidR="00C54B0E" w:rsidRPr="00C54B0E" w:rsidRDefault="00C03B8D" w:rsidP="00001F06">
      <w:pPr>
        <w:pStyle w:val="ListParagraph"/>
        <w:numPr>
          <w:ilvl w:val="0"/>
          <w:numId w:val="8"/>
        </w:numPr>
        <w:jc w:val="both"/>
        <w:rPr>
          <w:b/>
        </w:rPr>
      </w:pPr>
      <w:r>
        <w:t>The BYI allowed DFAT some q</w:t>
      </w:r>
      <w:r w:rsidRPr="00600189">
        <w:rPr>
          <w:b/>
        </w:rPr>
        <w:t>uick wins in supporting the ABG in operationalising and implementing their Youth Policy (2012 – 2017)</w:t>
      </w:r>
      <w:r>
        <w:t xml:space="preserve">. As a </w:t>
      </w:r>
      <w:r w:rsidR="006C7044">
        <w:t>pilot,</w:t>
      </w:r>
      <w:r>
        <w:t xml:space="preserve"> it </w:t>
      </w:r>
      <w:r w:rsidR="00764464">
        <w:t>is however,</w:t>
      </w:r>
      <w:r>
        <w:t xml:space="preserve"> </w:t>
      </w:r>
      <w:r w:rsidRPr="00600189">
        <w:rPr>
          <w:b/>
        </w:rPr>
        <w:t xml:space="preserve">an opportunistic, stand-alone grants window </w:t>
      </w:r>
      <w:r>
        <w:t xml:space="preserve">for NGOs to identify and test interventions and approaches to working with youth. </w:t>
      </w:r>
    </w:p>
    <w:p w14:paraId="101067CB" w14:textId="77777777" w:rsidR="00C54B0E" w:rsidRPr="00C54B0E" w:rsidRDefault="00C54B0E" w:rsidP="00C54B0E">
      <w:pPr>
        <w:pStyle w:val="ListParagraph"/>
        <w:rPr>
          <w:b/>
        </w:rPr>
      </w:pPr>
    </w:p>
    <w:p w14:paraId="1BB32FBD" w14:textId="48B44103" w:rsidR="002117E5" w:rsidRPr="00600189" w:rsidRDefault="0070714C" w:rsidP="00001F06">
      <w:pPr>
        <w:pStyle w:val="ListParagraph"/>
        <w:numPr>
          <w:ilvl w:val="0"/>
          <w:numId w:val="8"/>
        </w:numPr>
        <w:jc w:val="both"/>
        <w:rPr>
          <w:b/>
        </w:rPr>
      </w:pPr>
      <w:r>
        <w:t>T</w:t>
      </w:r>
      <w:r w:rsidR="00C03B8D">
        <w:t xml:space="preserve">he </w:t>
      </w:r>
      <w:r w:rsidR="00C03B8D" w:rsidRPr="00600189">
        <w:rPr>
          <w:b/>
        </w:rPr>
        <w:t>absence of a clearly articulated design and theory of change</w:t>
      </w:r>
      <w:r w:rsidR="00C03B8D">
        <w:t xml:space="preserve"> has </w:t>
      </w:r>
      <w:r w:rsidR="00B5110E">
        <w:t xml:space="preserve">resulted in a narrow scope and limited strategic direction </w:t>
      </w:r>
      <w:r w:rsidR="00C03B8D">
        <w:t xml:space="preserve">and </w:t>
      </w:r>
      <w:r w:rsidR="00764464">
        <w:t>as a result presents</w:t>
      </w:r>
      <w:r w:rsidR="00B5110E">
        <w:t xml:space="preserve"> challenges to</w:t>
      </w:r>
      <w:r w:rsidR="00764464">
        <w:t xml:space="preserve"> accurately measuring</w:t>
      </w:r>
      <w:r w:rsidR="00B5110E">
        <w:t xml:space="preserve"> performance</w:t>
      </w:r>
      <w:r w:rsidR="00C03B8D">
        <w:t xml:space="preserve">. </w:t>
      </w:r>
      <w:r w:rsidR="002117E5">
        <w:t xml:space="preserve">The standalone nature of grants means that activities are </w:t>
      </w:r>
      <w:r w:rsidR="002413D4">
        <w:t>often</w:t>
      </w:r>
      <w:r w:rsidR="002117E5">
        <w:t xml:space="preserve"> siloed and there are few</w:t>
      </w:r>
      <w:r w:rsidR="002117E5" w:rsidRPr="00600189">
        <w:rPr>
          <w:b/>
        </w:rPr>
        <w:t xml:space="preserve"> opportunities for cross </w:t>
      </w:r>
      <w:r w:rsidR="0042696E">
        <w:rPr>
          <w:b/>
        </w:rPr>
        <w:t>programme</w:t>
      </w:r>
      <w:r w:rsidR="002117E5" w:rsidRPr="00600189">
        <w:rPr>
          <w:b/>
        </w:rPr>
        <w:t xml:space="preserve"> analysis, collaborative engagement, shared learning and aggregation of results.</w:t>
      </w:r>
      <w:r w:rsidR="002117E5" w:rsidRPr="00240FD6">
        <w:rPr>
          <w:b/>
        </w:rPr>
        <w:t xml:space="preserve"> </w:t>
      </w:r>
      <w:r w:rsidR="00B5110E">
        <w:rPr>
          <w:b/>
        </w:rPr>
        <w:t xml:space="preserve"> </w:t>
      </w:r>
      <w:r w:rsidR="002117E5">
        <w:t xml:space="preserve"> </w:t>
      </w:r>
    </w:p>
    <w:p w14:paraId="75CAA903" w14:textId="77777777" w:rsidR="00545290" w:rsidRDefault="00545290" w:rsidP="002117E5">
      <w:pPr>
        <w:pStyle w:val="ListParagraph"/>
        <w:ind w:left="360"/>
        <w:jc w:val="both"/>
      </w:pPr>
    </w:p>
    <w:p w14:paraId="77A54A94" w14:textId="2FD2AC0A" w:rsidR="0056231D" w:rsidRPr="00545290" w:rsidRDefault="0056231D" w:rsidP="00001F06">
      <w:pPr>
        <w:pStyle w:val="ListParagraph"/>
        <w:numPr>
          <w:ilvl w:val="0"/>
          <w:numId w:val="8"/>
        </w:numPr>
        <w:jc w:val="both"/>
      </w:pPr>
      <w:r>
        <w:t xml:space="preserve">The BYI and INGO partners’ projects </w:t>
      </w:r>
      <w:r w:rsidRPr="00C500AA">
        <w:rPr>
          <w:b/>
        </w:rPr>
        <w:t xml:space="preserve">do not </w:t>
      </w:r>
      <w:r w:rsidR="002413D4" w:rsidRPr="00C500AA">
        <w:rPr>
          <w:b/>
        </w:rPr>
        <w:t>explicitly address</w:t>
      </w:r>
      <w:r w:rsidRPr="00C500AA">
        <w:rPr>
          <w:b/>
        </w:rPr>
        <w:t xml:space="preserve"> Bougainville’s post-conflict context </w:t>
      </w:r>
      <w:r w:rsidR="002413D4" w:rsidRPr="00C500AA">
        <w:rPr>
          <w:b/>
        </w:rPr>
        <w:t>in their approaches and reporting</w:t>
      </w:r>
      <w:r w:rsidR="00AE3C14" w:rsidRPr="00C500AA">
        <w:rPr>
          <w:b/>
        </w:rPr>
        <w:t>.</w:t>
      </w:r>
      <w:r w:rsidR="00ED6014">
        <w:rPr>
          <w:b/>
        </w:rPr>
        <w:t xml:space="preserve"> </w:t>
      </w:r>
      <w:r w:rsidR="00ED6014" w:rsidRPr="00ED6014">
        <w:t>Consequently</w:t>
      </w:r>
      <w:r w:rsidR="00ED6014">
        <w:t>,</w:t>
      </w:r>
      <w:r w:rsidR="002413D4">
        <w:t xml:space="preserve"> </w:t>
      </w:r>
      <w:r w:rsidR="00C500AA">
        <w:t xml:space="preserve">there is </w:t>
      </w:r>
      <w:r w:rsidR="002413D4">
        <w:t xml:space="preserve">limited analysis, strategic direction and </w:t>
      </w:r>
      <w:r w:rsidR="006C7044">
        <w:t>innovation, which</w:t>
      </w:r>
      <w:r w:rsidR="002413D4">
        <w:t xml:space="preserve"> reduces the ability to </w:t>
      </w:r>
      <w:r w:rsidRPr="00C500AA">
        <w:rPr>
          <w:b/>
        </w:rPr>
        <w:t xml:space="preserve">target the most </w:t>
      </w:r>
      <w:r w:rsidR="002413D4" w:rsidRPr="00C500AA">
        <w:rPr>
          <w:b/>
        </w:rPr>
        <w:t xml:space="preserve">vulnerable </w:t>
      </w:r>
      <w:r w:rsidRPr="00C500AA">
        <w:rPr>
          <w:b/>
        </w:rPr>
        <w:t xml:space="preserve">and </w:t>
      </w:r>
      <w:r w:rsidR="002413D4" w:rsidRPr="00C500AA">
        <w:rPr>
          <w:b/>
        </w:rPr>
        <w:t>excluded</w:t>
      </w:r>
      <w:r w:rsidRPr="00C500AA">
        <w:rPr>
          <w:b/>
        </w:rPr>
        <w:t xml:space="preserve"> youth. </w:t>
      </w:r>
    </w:p>
    <w:p w14:paraId="55CFB883" w14:textId="77777777" w:rsidR="00BA2472" w:rsidRDefault="00BA2472" w:rsidP="0056231D">
      <w:pPr>
        <w:pStyle w:val="Heading2"/>
      </w:pPr>
    </w:p>
    <w:p w14:paraId="1B2AF7B2" w14:textId="03830E7E" w:rsidR="0056231D" w:rsidRPr="00D04E8E" w:rsidRDefault="00C54B0E" w:rsidP="0056231D">
      <w:pPr>
        <w:pStyle w:val="Heading2"/>
      </w:pPr>
      <w:bookmarkStart w:id="29" w:name="_Toc500427703"/>
      <w:r w:rsidRPr="00D04E8E">
        <w:t xml:space="preserve">3.2  </w:t>
      </w:r>
      <w:r w:rsidR="0056231D" w:rsidRPr="00D04E8E">
        <w:t>Key Results</w:t>
      </w:r>
      <w:bookmarkEnd w:id="29"/>
    </w:p>
    <w:p w14:paraId="64184122" w14:textId="31083D60" w:rsidR="001703C2" w:rsidRPr="001703C2" w:rsidRDefault="001703C2" w:rsidP="001703C2">
      <w:r>
        <w:t>During the pilot, BYI has delivered the following results:</w:t>
      </w:r>
    </w:p>
    <w:p w14:paraId="31EE20E8" w14:textId="3DCAF04C" w:rsidR="00D62F51" w:rsidRDefault="00C500AA" w:rsidP="00001F06">
      <w:pPr>
        <w:pStyle w:val="ListParagraph"/>
        <w:numPr>
          <w:ilvl w:val="0"/>
          <w:numId w:val="16"/>
        </w:numPr>
        <w:ind w:left="357" w:hanging="357"/>
        <w:jc w:val="both"/>
      </w:pPr>
      <w:r>
        <w:t>Five</w:t>
      </w:r>
      <w:r w:rsidR="008C43AD" w:rsidRPr="00122D5B">
        <w:t xml:space="preserve"> </w:t>
      </w:r>
      <w:r w:rsidR="008C43AD">
        <w:t xml:space="preserve">NGO </w:t>
      </w:r>
      <w:r w:rsidR="008C43AD" w:rsidRPr="00122D5B">
        <w:t xml:space="preserve">partners working with </w:t>
      </w:r>
      <w:r>
        <w:t>six</w:t>
      </w:r>
      <w:r w:rsidR="008C43AD" w:rsidRPr="00122D5B">
        <w:t xml:space="preserve"> local partners</w:t>
      </w:r>
      <w:r w:rsidR="008C43AD">
        <w:rPr>
          <w:rStyle w:val="FootnoteReference"/>
        </w:rPr>
        <w:footnoteReference w:id="12"/>
      </w:r>
      <w:r w:rsidR="00D62F51" w:rsidRPr="00122D5B">
        <w:t xml:space="preserve"> </w:t>
      </w:r>
      <w:r w:rsidR="008221A1" w:rsidRPr="00122D5B">
        <w:t>delivered</w:t>
      </w:r>
      <w:r w:rsidR="00D62F51" w:rsidRPr="00122D5B">
        <w:t xml:space="preserve"> a ran</w:t>
      </w:r>
      <w:r w:rsidR="00600189" w:rsidRPr="00122D5B">
        <w:t xml:space="preserve">ge of activities including: training </w:t>
      </w:r>
      <w:r w:rsidR="00122D5B" w:rsidRPr="00122D5B">
        <w:t>(</w:t>
      </w:r>
      <w:r w:rsidR="00600189" w:rsidRPr="00122D5B">
        <w:t xml:space="preserve">financial literacy, adult literacy, life skills, </w:t>
      </w:r>
      <w:r w:rsidR="00122D5B" w:rsidRPr="00122D5B">
        <w:t xml:space="preserve">vocational skills, leadership - including women’s leadership, livelihoods – cocoa and poultry, civic education); on-the-job training and employment placement; </w:t>
      </w:r>
      <w:r w:rsidR="00764464" w:rsidRPr="00122D5B">
        <w:t xml:space="preserve">a regional youth festival; </w:t>
      </w:r>
      <w:r w:rsidR="00764464">
        <w:t xml:space="preserve">mock parliament and </w:t>
      </w:r>
      <w:r w:rsidR="00122D5B" w:rsidRPr="00122D5B">
        <w:t>c</w:t>
      </w:r>
      <w:r w:rsidR="008C43AD">
        <w:t>apacity building of youth group</w:t>
      </w:r>
      <w:r w:rsidR="00764464">
        <w:t>s</w:t>
      </w:r>
      <w:r w:rsidR="008C43AD">
        <w:t>;</w:t>
      </w:r>
    </w:p>
    <w:p w14:paraId="5A4B88BA" w14:textId="77777777" w:rsidR="00A238F2" w:rsidRDefault="00A238F2" w:rsidP="00A238F2">
      <w:pPr>
        <w:pStyle w:val="ListParagraph"/>
        <w:ind w:left="357"/>
        <w:jc w:val="both"/>
      </w:pPr>
    </w:p>
    <w:p w14:paraId="557B297A" w14:textId="753E3267" w:rsidR="00E40054" w:rsidRPr="00122D5B" w:rsidRDefault="00E40054" w:rsidP="00001F06">
      <w:pPr>
        <w:pStyle w:val="ListParagraph"/>
        <w:numPr>
          <w:ilvl w:val="0"/>
          <w:numId w:val="16"/>
        </w:numPr>
        <w:ind w:left="357" w:hanging="357"/>
        <w:jc w:val="both"/>
      </w:pPr>
      <w:r>
        <w:t xml:space="preserve">8,281 people (39% female / 61% male) from 11 districts participated in </w:t>
      </w:r>
      <w:r w:rsidR="00764464">
        <w:t>BYI</w:t>
      </w:r>
      <w:r>
        <w:t xml:space="preserve"> training and capacity building activities</w:t>
      </w:r>
      <w:r>
        <w:rPr>
          <w:rStyle w:val="FootnoteReference"/>
        </w:rPr>
        <w:footnoteReference w:id="13"/>
      </w:r>
      <w:r>
        <w:t>;</w:t>
      </w:r>
    </w:p>
    <w:p w14:paraId="64C89495" w14:textId="77777777" w:rsidR="00A238F2" w:rsidRDefault="00A238F2" w:rsidP="00A238F2">
      <w:pPr>
        <w:pStyle w:val="ListParagraph"/>
        <w:ind w:left="357"/>
        <w:jc w:val="both"/>
      </w:pPr>
    </w:p>
    <w:p w14:paraId="074FCF6E" w14:textId="1954C9A6" w:rsidR="0056231D" w:rsidRDefault="008B2FF9" w:rsidP="00001F06">
      <w:pPr>
        <w:pStyle w:val="ListParagraph"/>
        <w:numPr>
          <w:ilvl w:val="0"/>
          <w:numId w:val="16"/>
        </w:numPr>
        <w:ind w:left="357" w:hanging="357"/>
        <w:jc w:val="both"/>
      </w:pPr>
      <w:r>
        <w:t>777</w:t>
      </w:r>
      <w:r w:rsidR="00EC2428">
        <w:t xml:space="preserve"> </w:t>
      </w:r>
      <w:r w:rsidR="009F756C">
        <w:t>young people (</w:t>
      </w:r>
      <w:r w:rsidR="00122D5B">
        <w:t>36%</w:t>
      </w:r>
      <w:r w:rsidR="00EC2428">
        <w:t xml:space="preserve"> female</w:t>
      </w:r>
      <w:r w:rsidR="001703C2">
        <w:t xml:space="preserve"> </w:t>
      </w:r>
      <w:r w:rsidR="00122D5B">
        <w:t>/</w:t>
      </w:r>
      <w:r w:rsidR="001703C2">
        <w:t xml:space="preserve"> </w:t>
      </w:r>
      <w:r w:rsidR="00122D5B">
        <w:t>64%</w:t>
      </w:r>
      <w:r w:rsidR="00EC2428">
        <w:t xml:space="preserve"> male) found new or additional paid work</w:t>
      </w:r>
      <w:r w:rsidR="008C43AD">
        <w:t>;</w:t>
      </w:r>
      <w:r w:rsidR="00EC2428">
        <w:rPr>
          <w:rStyle w:val="FootnoteReference"/>
        </w:rPr>
        <w:footnoteReference w:id="14"/>
      </w:r>
    </w:p>
    <w:p w14:paraId="0B404BAA" w14:textId="77777777" w:rsidR="00A238F2" w:rsidRDefault="00A238F2" w:rsidP="00A238F2">
      <w:pPr>
        <w:pStyle w:val="ListParagraph"/>
        <w:ind w:left="357"/>
        <w:jc w:val="both"/>
      </w:pPr>
    </w:p>
    <w:p w14:paraId="5A4E2AB7" w14:textId="1C6935C3" w:rsidR="00952C11" w:rsidRDefault="008B2FF9" w:rsidP="00001F06">
      <w:pPr>
        <w:pStyle w:val="ListParagraph"/>
        <w:numPr>
          <w:ilvl w:val="0"/>
          <w:numId w:val="16"/>
        </w:numPr>
        <w:ind w:left="357" w:hanging="357"/>
        <w:jc w:val="both"/>
      </w:pPr>
      <w:r>
        <w:t>44</w:t>
      </w:r>
      <w:r w:rsidR="00122D5B">
        <w:t xml:space="preserve"> young people (41%</w:t>
      </w:r>
      <w:r w:rsidR="00EC2428">
        <w:t xml:space="preserve"> female, </w:t>
      </w:r>
      <w:r w:rsidR="00122D5B">
        <w:t>59%</w:t>
      </w:r>
      <w:r w:rsidR="00EC2428">
        <w:t xml:space="preserve"> male) obtained pos</w:t>
      </w:r>
      <w:r>
        <w:t>i</w:t>
      </w:r>
      <w:r w:rsidR="00EC2428">
        <w:t>tions of responsibility in local government and/or community organisations</w:t>
      </w:r>
    </w:p>
    <w:p w14:paraId="0BD10FE1" w14:textId="77777777" w:rsidR="00A238F2" w:rsidRDefault="00A238F2" w:rsidP="00A238F2">
      <w:pPr>
        <w:pStyle w:val="ListParagraph"/>
        <w:ind w:left="357"/>
        <w:jc w:val="both"/>
      </w:pPr>
    </w:p>
    <w:p w14:paraId="1F460BDF" w14:textId="452B02A3" w:rsidR="0056231D" w:rsidRPr="00952C11" w:rsidRDefault="00952C11" w:rsidP="00001F06">
      <w:pPr>
        <w:pStyle w:val="ListParagraph"/>
        <w:numPr>
          <w:ilvl w:val="0"/>
          <w:numId w:val="16"/>
        </w:numPr>
        <w:ind w:left="357" w:hanging="357"/>
        <w:jc w:val="both"/>
      </w:pPr>
      <w:r w:rsidRPr="00952C11">
        <w:t xml:space="preserve">18 young women have taken up leadership responsibilities in local producer groups and community organisations and three </w:t>
      </w:r>
      <w:r w:rsidR="009A7851">
        <w:t xml:space="preserve">were </w:t>
      </w:r>
      <w:r w:rsidRPr="00952C11">
        <w:t>elected into community/local government.</w:t>
      </w:r>
    </w:p>
    <w:p w14:paraId="52657748" w14:textId="25CD7BC4" w:rsidR="001E259F" w:rsidRDefault="00820CDE" w:rsidP="00820CDE">
      <w:pPr>
        <w:pStyle w:val="Heading1"/>
      </w:pPr>
      <w:bookmarkStart w:id="30" w:name="_Toc500427704"/>
      <w:r>
        <w:t>4.</w:t>
      </w:r>
      <w:r w:rsidR="00983055">
        <w:t xml:space="preserve">  </w:t>
      </w:r>
      <w:r w:rsidR="001E259F">
        <w:t>Findings Against DFAT Evaluation Criteria</w:t>
      </w:r>
      <w:bookmarkEnd w:id="30"/>
    </w:p>
    <w:p w14:paraId="6413C8E8" w14:textId="0CA859F6" w:rsidR="008912AA" w:rsidRPr="008912AA" w:rsidRDefault="00BD3A66" w:rsidP="00DD79AC">
      <w:pPr>
        <w:jc w:val="both"/>
      </w:pPr>
      <w:r>
        <w:t>The following discussion addresses the performance of the BYI and its funded initiatives against the DFAT evaluation criteria. It responds to the Analytical Frameworks</w:t>
      </w:r>
      <w:r w:rsidR="000C412E">
        <w:rPr>
          <w:rStyle w:val="FootnoteReference"/>
        </w:rPr>
        <w:footnoteReference w:id="15"/>
      </w:r>
      <w:r>
        <w:t xml:space="preserve"> established within the Evaluation Plan and which are provided </w:t>
      </w:r>
      <w:r w:rsidR="004C57FE">
        <w:t>in blue at the beginning of each section.</w:t>
      </w:r>
    </w:p>
    <w:p w14:paraId="4B528FF7" w14:textId="7ACCBA3C" w:rsidR="001E259F" w:rsidRPr="00D04E8E" w:rsidRDefault="00820CDE" w:rsidP="00820CDE">
      <w:pPr>
        <w:pStyle w:val="Heading2"/>
      </w:pPr>
      <w:bookmarkStart w:id="31" w:name="_Toc500427705"/>
      <w:r w:rsidRPr="00D04E8E">
        <w:t>4.1</w:t>
      </w:r>
      <w:r w:rsidR="00983055" w:rsidRPr="00D04E8E">
        <w:t xml:space="preserve"> </w:t>
      </w:r>
      <w:r w:rsidR="00915FCB" w:rsidRPr="00D04E8E">
        <w:t xml:space="preserve"> </w:t>
      </w:r>
      <w:r w:rsidR="001E259F" w:rsidRPr="00D04E8E">
        <w:t>Relevance</w:t>
      </w:r>
      <w:bookmarkEnd w:id="31"/>
    </w:p>
    <w:p w14:paraId="46F68272" w14:textId="77777777" w:rsidR="0067524A" w:rsidRPr="00545290" w:rsidRDefault="0067524A" w:rsidP="00E96F25">
      <w:pPr>
        <w:pStyle w:val="Subtitle"/>
        <w:spacing w:after="0" w:line="240" w:lineRule="auto"/>
        <w:jc w:val="both"/>
        <w:rPr>
          <w:rFonts w:eastAsiaTheme="minorHAnsi"/>
          <w:i/>
          <w:color w:val="002060"/>
          <w:spacing w:val="0"/>
        </w:rPr>
      </w:pPr>
      <w:r w:rsidRPr="00545290">
        <w:rPr>
          <w:rFonts w:eastAsiaTheme="minorHAnsi"/>
          <w:i/>
          <w:color w:val="002060"/>
          <w:spacing w:val="0"/>
        </w:rPr>
        <w:t>To determine whether BYI objectives are aligned to Australia, GoPNG and ABG strategic and development priorities.</w:t>
      </w:r>
    </w:p>
    <w:p w14:paraId="75D18376" w14:textId="77777777" w:rsidR="004718EA" w:rsidRDefault="004718EA" w:rsidP="00E96F25">
      <w:pPr>
        <w:spacing w:after="0" w:line="240" w:lineRule="auto"/>
        <w:rPr>
          <w:i/>
          <w:color w:val="002060"/>
        </w:rPr>
      </w:pPr>
    </w:p>
    <w:p w14:paraId="724E4F15" w14:textId="76224F83" w:rsidR="00D75E49" w:rsidRPr="00496919" w:rsidRDefault="008912AA" w:rsidP="00496919">
      <w:pPr>
        <w:spacing w:after="0" w:line="240" w:lineRule="auto"/>
        <w:rPr>
          <w:i/>
          <w:color w:val="002060"/>
        </w:rPr>
      </w:pPr>
      <w:r w:rsidRPr="00496919">
        <w:rPr>
          <w:i/>
          <w:color w:val="002060"/>
        </w:rPr>
        <w:t xml:space="preserve">Our </w:t>
      </w:r>
      <w:r w:rsidR="00E96F25" w:rsidRPr="00496919">
        <w:rPr>
          <w:i/>
          <w:color w:val="002060"/>
        </w:rPr>
        <w:t>assessment</w:t>
      </w:r>
      <w:r w:rsidR="00D75E49" w:rsidRPr="00496919">
        <w:rPr>
          <w:i/>
          <w:color w:val="002060"/>
        </w:rPr>
        <w:t xml:space="preserve"> of relevance assess</w:t>
      </w:r>
      <w:r w:rsidR="00E96F25" w:rsidRPr="00496919">
        <w:rPr>
          <w:i/>
          <w:color w:val="002060"/>
        </w:rPr>
        <w:t>es</w:t>
      </w:r>
      <w:r w:rsidR="00D75E49" w:rsidRPr="00496919">
        <w:rPr>
          <w:i/>
          <w:color w:val="002060"/>
        </w:rPr>
        <w:t xml:space="preserve"> the extent to which:</w:t>
      </w:r>
    </w:p>
    <w:p w14:paraId="5ECDAD84" w14:textId="0AA1001F" w:rsidR="00E92AD3" w:rsidRPr="00545290" w:rsidRDefault="00D75E49" w:rsidP="00001F06">
      <w:pPr>
        <w:pStyle w:val="ListParagraph"/>
        <w:numPr>
          <w:ilvl w:val="0"/>
          <w:numId w:val="21"/>
        </w:numPr>
        <w:spacing w:after="0" w:line="240" w:lineRule="auto"/>
        <w:jc w:val="both"/>
        <w:rPr>
          <w:b/>
          <w:i/>
          <w:color w:val="002060"/>
        </w:rPr>
      </w:pPr>
      <w:r w:rsidRPr="00545290">
        <w:rPr>
          <w:i/>
          <w:color w:val="002060"/>
        </w:rPr>
        <w:t>BYI programme activities are aligned with Australia, GoPNG and ABG priorities specifically with regard to the development of youth</w:t>
      </w:r>
      <w:r w:rsidR="00EF5EB7">
        <w:rPr>
          <w:i/>
          <w:color w:val="002060"/>
        </w:rPr>
        <w:t>;</w:t>
      </w:r>
    </w:p>
    <w:p w14:paraId="17B676C9" w14:textId="5368FD8B" w:rsidR="00E92AD3" w:rsidRPr="00545290" w:rsidRDefault="00D75E49" w:rsidP="00001F06">
      <w:pPr>
        <w:pStyle w:val="ListParagraph"/>
        <w:numPr>
          <w:ilvl w:val="0"/>
          <w:numId w:val="21"/>
        </w:numPr>
        <w:spacing w:after="0" w:line="240" w:lineRule="auto"/>
        <w:jc w:val="both"/>
        <w:rPr>
          <w:b/>
          <w:i/>
          <w:color w:val="002060"/>
        </w:rPr>
      </w:pPr>
      <w:r w:rsidRPr="00545290">
        <w:rPr>
          <w:i/>
          <w:color w:val="002060"/>
        </w:rPr>
        <w:t>BYI programme aligns with the intent of the Bougainville Peace Agreement</w:t>
      </w:r>
      <w:r w:rsidR="00EF5EB7">
        <w:rPr>
          <w:i/>
          <w:color w:val="002060"/>
        </w:rPr>
        <w:t>;</w:t>
      </w:r>
    </w:p>
    <w:p w14:paraId="3BC3957F" w14:textId="3BEB32B0" w:rsidR="00E92AD3" w:rsidRPr="00545290" w:rsidRDefault="00D75E49" w:rsidP="00001F06">
      <w:pPr>
        <w:pStyle w:val="ListParagraph"/>
        <w:numPr>
          <w:ilvl w:val="0"/>
          <w:numId w:val="21"/>
        </w:numPr>
        <w:spacing w:after="0" w:line="240" w:lineRule="auto"/>
        <w:jc w:val="both"/>
        <w:rPr>
          <w:b/>
          <w:i/>
          <w:color w:val="002060"/>
        </w:rPr>
      </w:pPr>
      <w:r w:rsidRPr="00545290">
        <w:rPr>
          <w:i/>
          <w:color w:val="002060"/>
        </w:rPr>
        <w:t>BYI activities are consistent with the priorities of DFAT’s contractual and implementing partners</w:t>
      </w:r>
      <w:r w:rsidR="00EF5EB7">
        <w:rPr>
          <w:i/>
          <w:color w:val="002060"/>
        </w:rPr>
        <w:t>;</w:t>
      </w:r>
    </w:p>
    <w:p w14:paraId="79C0DC85" w14:textId="5C12A1CB" w:rsidR="00E96F25" w:rsidRPr="00545290" w:rsidRDefault="00D75E49" w:rsidP="00001F06">
      <w:pPr>
        <w:pStyle w:val="ListParagraph"/>
        <w:numPr>
          <w:ilvl w:val="0"/>
          <w:numId w:val="21"/>
        </w:numPr>
        <w:spacing w:after="0" w:line="240" w:lineRule="auto"/>
        <w:jc w:val="both"/>
        <w:rPr>
          <w:b/>
          <w:i/>
          <w:color w:val="002060"/>
        </w:rPr>
      </w:pPr>
      <w:r w:rsidRPr="00545290">
        <w:rPr>
          <w:i/>
          <w:color w:val="002060"/>
        </w:rPr>
        <w:t>BYI activities are relevant to the needs and priorities of the youth sector and young people more broadly.</w:t>
      </w:r>
      <w:bookmarkStart w:id="32" w:name="_Hlk498493027"/>
    </w:p>
    <w:p w14:paraId="1FA0B6C0" w14:textId="77777777" w:rsidR="001369A5" w:rsidRPr="003812D2" w:rsidRDefault="001369A5" w:rsidP="001369A5">
      <w:pPr>
        <w:pStyle w:val="ListParagraph"/>
        <w:spacing w:after="0" w:line="240" w:lineRule="auto"/>
        <w:ind w:left="360"/>
        <w:rPr>
          <w:b/>
          <w:color w:val="8EAADB" w:themeColor="accent1" w:themeTint="99"/>
          <w:sz w:val="20"/>
        </w:rPr>
      </w:pPr>
    </w:p>
    <w:p w14:paraId="4C00ADE1" w14:textId="303AD543" w:rsidR="00E96F25" w:rsidRPr="00731F48" w:rsidRDefault="00E96F25" w:rsidP="00EF5EB7">
      <w:pPr>
        <w:jc w:val="both"/>
        <w:rPr>
          <w:b/>
        </w:rPr>
      </w:pPr>
      <w:r w:rsidRPr="002B6C97">
        <w:t xml:space="preserve">The </w:t>
      </w:r>
      <w:r w:rsidRPr="00731F48">
        <w:rPr>
          <w:b/>
        </w:rPr>
        <w:t xml:space="preserve">BYI </w:t>
      </w:r>
      <w:r w:rsidR="002B6C97">
        <w:rPr>
          <w:b/>
        </w:rPr>
        <w:t>is strongly aligned with the</w:t>
      </w:r>
      <w:r w:rsidR="00731F48">
        <w:rPr>
          <w:b/>
        </w:rPr>
        <w:t xml:space="preserve"> development priorities </w:t>
      </w:r>
      <w:r w:rsidR="002B6C97">
        <w:rPr>
          <w:b/>
        </w:rPr>
        <w:t xml:space="preserve">established between DFAT, the </w:t>
      </w:r>
      <w:r w:rsidR="00DE4733">
        <w:rPr>
          <w:b/>
        </w:rPr>
        <w:t>Go</w:t>
      </w:r>
      <w:r w:rsidR="002B6C97">
        <w:rPr>
          <w:b/>
        </w:rPr>
        <w:t xml:space="preserve">PNG and the ABG </w:t>
      </w:r>
      <w:r w:rsidR="002B6C97" w:rsidRPr="002B6C97">
        <w:t>within Australia’s Investment Strategy to PNG and Bougainville</w:t>
      </w:r>
      <w:r w:rsidR="002B6C97">
        <w:rPr>
          <w:rStyle w:val="FootnoteReference"/>
          <w:b/>
        </w:rPr>
        <w:footnoteReference w:id="16"/>
      </w:r>
      <w:r w:rsidR="002B6C97">
        <w:rPr>
          <w:b/>
        </w:rPr>
        <w:t xml:space="preserve">. </w:t>
      </w:r>
      <w:r w:rsidR="00731F48">
        <w:rPr>
          <w:b/>
        </w:rPr>
        <w:t xml:space="preserve"> </w:t>
      </w:r>
      <w:r w:rsidR="002B6C97">
        <w:t xml:space="preserve">Specifically, it </w:t>
      </w:r>
      <w:r w:rsidR="002B6C97" w:rsidRPr="00E96F25">
        <w:rPr>
          <w:b/>
        </w:rPr>
        <w:t>aligns with the overall goal of DFAT‘s Bougainville Programme</w:t>
      </w:r>
      <w:r w:rsidR="002B6C97">
        <w:t xml:space="preserve"> (BP) and sits firmly within BP </w:t>
      </w:r>
      <w:r w:rsidR="002B6C97" w:rsidRPr="002B6C97">
        <w:t>Pillar 3: Peace, Stability and Community Cohesion</w:t>
      </w:r>
      <w:r w:rsidR="002B6C97">
        <w:t xml:space="preserve"> and its explicit target group of </w:t>
      </w:r>
      <w:r w:rsidR="002B6C97" w:rsidRPr="00723F6D">
        <w:t xml:space="preserve">youth development </w:t>
      </w:r>
      <w:r w:rsidR="002B6C97" w:rsidRPr="002B6C97">
        <w:t>and broad based</w:t>
      </w:r>
      <w:r w:rsidR="000E7FB7">
        <w:t>,</w:t>
      </w:r>
      <w:r w:rsidR="002B6C97">
        <w:t xml:space="preserve"> inclusive development.</w:t>
      </w:r>
    </w:p>
    <w:p w14:paraId="6A7DC9C9" w14:textId="3B3012E0" w:rsidR="00C61CF4" w:rsidRDefault="002B6C97" w:rsidP="00EF5EB7">
      <w:pPr>
        <w:jc w:val="both"/>
      </w:pPr>
      <w:r>
        <w:t>BYI’s</w:t>
      </w:r>
      <w:r w:rsidR="00E96F25">
        <w:t xml:space="preserve"> </w:t>
      </w:r>
      <w:r w:rsidR="00E96F25" w:rsidRPr="00E96F25">
        <w:rPr>
          <w:b/>
        </w:rPr>
        <w:t xml:space="preserve">relevance </w:t>
      </w:r>
      <w:r>
        <w:rPr>
          <w:b/>
        </w:rPr>
        <w:t>to Bougainville priorities is demonstrated through its alignment</w:t>
      </w:r>
      <w:r w:rsidR="00E96F25" w:rsidRPr="00E96F25">
        <w:rPr>
          <w:b/>
        </w:rPr>
        <w:t xml:space="preserve"> with ABG’s Youth Policy 2012 – 2017</w:t>
      </w:r>
      <w:r>
        <w:rPr>
          <w:b/>
        </w:rPr>
        <w:t xml:space="preserve"> </w:t>
      </w:r>
      <w:r w:rsidRPr="002B6C97">
        <w:t>a</w:t>
      </w:r>
      <w:r>
        <w:t xml:space="preserve">nd its attention to </w:t>
      </w:r>
      <w:r w:rsidR="00E96F25" w:rsidRPr="00E96F25">
        <w:rPr>
          <w:b/>
        </w:rPr>
        <w:t xml:space="preserve">economic and social development </w:t>
      </w:r>
      <w:r>
        <w:t xml:space="preserve">(including civic education). It also </w:t>
      </w:r>
      <w:r w:rsidR="00E96F25">
        <w:t xml:space="preserve">explicitly and implicitly </w:t>
      </w:r>
      <w:r w:rsidR="00E96F25" w:rsidRPr="002B6C97">
        <w:rPr>
          <w:b/>
        </w:rPr>
        <w:t>aligns with the BPA</w:t>
      </w:r>
      <w:r w:rsidR="00D0493E">
        <w:rPr>
          <w:b/>
        </w:rPr>
        <w:t>.</w:t>
      </w:r>
      <w:r w:rsidR="00E96F25">
        <w:t xml:space="preserve"> </w:t>
      </w:r>
    </w:p>
    <w:p w14:paraId="22BD5965" w14:textId="32752FE7" w:rsidR="00545290" w:rsidRDefault="00BC1F89" w:rsidP="00EF5EB7">
      <w:pPr>
        <w:jc w:val="both"/>
      </w:pPr>
      <w:r>
        <w:t>T</w:t>
      </w:r>
      <w:r w:rsidR="00D26FFF" w:rsidRPr="00D26FFF">
        <w:t xml:space="preserve">here is </w:t>
      </w:r>
      <w:r w:rsidR="00160CC9">
        <w:t xml:space="preserve">a </w:t>
      </w:r>
      <w:r w:rsidR="00160CC9" w:rsidRPr="003478F6">
        <w:rPr>
          <w:b/>
        </w:rPr>
        <w:t xml:space="preserve">clear gap </w:t>
      </w:r>
      <w:r>
        <w:rPr>
          <w:b/>
        </w:rPr>
        <w:t>however</w:t>
      </w:r>
      <w:r w:rsidR="00240FD6">
        <w:rPr>
          <w:b/>
        </w:rPr>
        <w:t>,</w:t>
      </w:r>
      <w:r>
        <w:rPr>
          <w:b/>
        </w:rPr>
        <w:t xml:space="preserve"> </w:t>
      </w:r>
      <w:r w:rsidR="00160CC9" w:rsidRPr="003478F6">
        <w:rPr>
          <w:b/>
        </w:rPr>
        <w:t xml:space="preserve">in the </w:t>
      </w:r>
      <w:r w:rsidR="00D26FFF">
        <w:rPr>
          <w:b/>
        </w:rPr>
        <w:t xml:space="preserve">extent to which programming </w:t>
      </w:r>
      <w:r w:rsidR="00160CC9" w:rsidRPr="003478F6">
        <w:rPr>
          <w:b/>
        </w:rPr>
        <w:t>address</w:t>
      </w:r>
      <w:r w:rsidR="00D26FFF">
        <w:rPr>
          <w:b/>
        </w:rPr>
        <w:t>es</w:t>
      </w:r>
      <w:r w:rsidR="00160CC9" w:rsidRPr="003478F6">
        <w:rPr>
          <w:b/>
        </w:rPr>
        <w:t xml:space="preserve"> the Bougainville context from a post-conflict, peace and security perspective.</w:t>
      </w:r>
      <w:r w:rsidR="00160CC9">
        <w:t xml:space="preserve"> </w:t>
      </w:r>
      <w:r w:rsidR="00545290">
        <w:t xml:space="preserve">Both Governments are signatories to all relevant international and regional agreements and commitments on peace and security including those that target women </w:t>
      </w:r>
      <w:r w:rsidR="00545290" w:rsidRPr="00160CC9">
        <w:t>(UNSC1325 Women, Peace and Security) and youth (UNSC2250 Youth, Peace and Security).</w:t>
      </w:r>
      <w:r w:rsidR="00545290">
        <w:rPr>
          <w:b/>
        </w:rPr>
        <w:t xml:space="preserve"> </w:t>
      </w:r>
      <w:r w:rsidR="00545290">
        <w:t xml:space="preserve">The </w:t>
      </w:r>
      <w:r w:rsidR="00545290" w:rsidRPr="00545290">
        <w:rPr>
          <w:b/>
        </w:rPr>
        <w:t>“</w:t>
      </w:r>
      <w:r w:rsidR="00545290" w:rsidRPr="00160CC9">
        <w:t>Peacebuilding in the Aftermath of Conflict”</w:t>
      </w:r>
      <w:r w:rsidR="00545290">
        <w:t xml:space="preserve"> report from the UN Secretary General in 2012 emphasised the importance of young people’s leadership and roles in preventing and resolving conflict, violence and extremism. While the </w:t>
      </w:r>
      <w:r w:rsidR="00545290" w:rsidRPr="00545290">
        <w:rPr>
          <w:b/>
        </w:rPr>
        <w:t xml:space="preserve">BYI aligns with the international </w:t>
      </w:r>
      <w:r w:rsidR="00F31056">
        <w:rPr>
          <w:b/>
        </w:rPr>
        <w:t>p</w:t>
      </w:r>
      <w:r w:rsidR="00545290" w:rsidRPr="00545290">
        <w:rPr>
          <w:b/>
        </w:rPr>
        <w:t xml:space="preserve">eace and </w:t>
      </w:r>
      <w:r w:rsidR="00F31056">
        <w:rPr>
          <w:b/>
        </w:rPr>
        <w:t>s</w:t>
      </w:r>
      <w:r w:rsidR="00545290" w:rsidRPr="00545290">
        <w:rPr>
          <w:b/>
        </w:rPr>
        <w:t>ecurity agenda</w:t>
      </w:r>
      <w:r w:rsidR="00545290">
        <w:t xml:space="preserve"> and agreements, it </w:t>
      </w:r>
      <w:r w:rsidR="00545290" w:rsidRPr="00545290">
        <w:rPr>
          <w:b/>
        </w:rPr>
        <w:t xml:space="preserve">does not </w:t>
      </w:r>
      <w:r w:rsidR="00545290">
        <w:rPr>
          <w:b/>
        </w:rPr>
        <w:t xml:space="preserve">align </w:t>
      </w:r>
      <w:r w:rsidR="00545290" w:rsidRPr="00545290">
        <w:rPr>
          <w:b/>
        </w:rPr>
        <w:t xml:space="preserve">at a programme and activity level </w:t>
      </w:r>
      <w:r w:rsidR="00545290">
        <w:t xml:space="preserve">(see </w:t>
      </w:r>
      <w:r w:rsidR="00FE308C">
        <w:t>4.2</w:t>
      </w:r>
      <w:r w:rsidR="00CD3111">
        <w:t xml:space="preserve">. </w:t>
      </w:r>
      <w:r w:rsidR="00983055">
        <w:t>E</w:t>
      </w:r>
      <w:r w:rsidR="00545290">
        <w:t>ffectiveness)</w:t>
      </w:r>
      <w:r w:rsidR="00F31056">
        <w:t>.</w:t>
      </w:r>
    </w:p>
    <w:p w14:paraId="006EE59E" w14:textId="3CD431E6" w:rsidR="00915FEC" w:rsidRDefault="00555235" w:rsidP="00EF5EB7">
      <w:pPr>
        <w:jc w:val="both"/>
      </w:pPr>
      <w:r>
        <w:rPr>
          <w:b/>
        </w:rPr>
        <w:t xml:space="preserve">NGOs are relevant and effective partners </w:t>
      </w:r>
      <w:r w:rsidRPr="00555235">
        <w:t>for accessing and implementing community based initiatives for young people. The</w:t>
      </w:r>
      <w:r>
        <w:rPr>
          <w:b/>
        </w:rPr>
        <w:t xml:space="preserve"> </w:t>
      </w:r>
      <w:r w:rsidR="00DC05A0" w:rsidRPr="00CA24E2">
        <w:rPr>
          <w:b/>
        </w:rPr>
        <w:t xml:space="preserve">BYI aligns with the </w:t>
      </w:r>
      <w:r w:rsidR="00E15AB3" w:rsidRPr="00CA24E2">
        <w:rPr>
          <w:b/>
        </w:rPr>
        <w:t>programming priorities of</w:t>
      </w:r>
      <w:r w:rsidR="00CA24E2" w:rsidRPr="00CA24E2">
        <w:rPr>
          <w:b/>
        </w:rPr>
        <w:t xml:space="preserve"> </w:t>
      </w:r>
      <w:r w:rsidR="00CB2068">
        <w:rPr>
          <w:b/>
        </w:rPr>
        <w:t xml:space="preserve">its </w:t>
      </w:r>
      <w:r w:rsidR="00CA24E2" w:rsidRPr="00CA24E2">
        <w:rPr>
          <w:b/>
        </w:rPr>
        <w:t xml:space="preserve">NGO </w:t>
      </w:r>
      <w:r w:rsidR="003478F6">
        <w:rPr>
          <w:b/>
        </w:rPr>
        <w:t xml:space="preserve">partners in </w:t>
      </w:r>
      <w:r w:rsidR="00C37A06">
        <w:rPr>
          <w:b/>
        </w:rPr>
        <w:t>AROB</w:t>
      </w:r>
      <w:r w:rsidR="00E15AB3" w:rsidRPr="00CA24E2">
        <w:rPr>
          <w:b/>
        </w:rPr>
        <w:t xml:space="preserve"> and PNG</w:t>
      </w:r>
      <w:r w:rsidR="00CB2068">
        <w:rPr>
          <w:b/>
        </w:rPr>
        <w:t xml:space="preserve"> </w:t>
      </w:r>
      <w:r w:rsidR="00CB2068" w:rsidRPr="00CB2068">
        <w:t>and as such supports them to implement their mandates</w:t>
      </w:r>
      <w:r w:rsidR="00915FEC" w:rsidRPr="00CB2068">
        <w:t>.</w:t>
      </w:r>
      <w:r w:rsidR="00915FEC">
        <w:rPr>
          <w:b/>
        </w:rPr>
        <w:t xml:space="preserve"> </w:t>
      </w:r>
      <w:bookmarkEnd w:id="32"/>
      <w:r w:rsidR="00CB2068">
        <w:t>Caritas</w:t>
      </w:r>
      <w:r w:rsidR="000E7FB7">
        <w:t xml:space="preserve"> PNG </w:t>
      </w:r>
      <w:r w:rsidR="00CB2068">
        <w:t>for example</w:t>
      </w:r>
      <w:r w:rsidR="00330E4A">
        <w:t>,</w:t>
      </w:r>
      <w:r w:rsidR="00CB2068">
        <w:t xml:space="preserve"> </w:t>
      </w:r>
      <w:r w:rsidR="00915FEC">
        <w:t xml:space="preserve">focuses on </w:t>
      </w:r>
      <w:r w:rsidR="000E7FB7">
        <w:t>integral human development and peace building</w:t>
      </w:r>
      <w:r w:rsidR="00915FEC">
        <w:t xml:space="preserve"> and has been working in Bougainville since before the crisis.</w:t>
      </w:r>
      <w:r w:rsidR="000E7FB7">
        <w:t xml:space="preserve"> </w:t>
      </w:r>
      <w:r w:rsidR="00915FEC">
        <w:t xml:space="preserve"> </w:t>
      </w:r>
      <w:r w:rsidR="000E7FB7">
        <w:t xml:space="preserve">ADRA </w:t>
      </w:r>
      <w:r w:rsidR="003478F6">
        <w:t xml:space="preserve">also has a broad </w:t>
      </w:r>
      <w:r w:rsidR="00CB2068">
        <w:t>development programme targeting</w:t>
      </w:r>
      <w:r w:rsidR="003478F6">
        <w:t xml:space="preserve"> f</w:t>
      </w:r>
      <w:r w:rsidR="000E7FB7" w:rsidRPr="000E7FB7">
        <w:t xml:space="preserve">ood </w:t>
      </w:r>
      <w:r w:rsidR="003478F6">
        <w:t>s</w:t>
      </w:r>
      <w:r w:rsidR="000E7FB7" w:rsidRPr="000E7FB7">
        <w:t xml:space="preserve">ecurity, </w:t>
      </w:r>
      <w:r w:rsidR="003478F6">
        <w:t>h</w:t>
      </w:r>
      <w:r w:rsidR="000E7FB7" w:rsidRPr="000E7FB7">
        <w:t xml:space="preserve">ealth, </w:t>
      </w:r>
      <w:r w:rsidR="003478F6">
        <w:t>e</w:t>
      </w:r>
      <w:r w:rsidR="000E7FB7" w:rsidRPr="000E7FB7">
        <w:t xml:space="preserve">conomic </w:t>
      </w:r>
      <w:r w:rsidR="003478F6">
        <w:t>g</w:t>
      </w:r>
      <w:r w:rsidR="000E7FB7" w:rsidRPr="000E7FB7">
        <w:t xml:space="preserve">rowth, </w:t>
      </w:r>
      <w:r w:rsidR="003478F6">
        <w:t>e</w:t>
      </w:r>
      <w:r w:rsidR="000E7FB7" w:rsidRPr="000E7FB7">
        <w:t>ducation</w:t>
      </w:r>
      <w:r w:rsidR="00CB2068">
        <w:t xml:space="preserve">, </w:t>
      </w:r>
      <w:r w:rsidR="00CF5B33">
        <w:t>w</w:t>
      </w:r>
      <w:r w:rsidR="000E7FB7" w:rsidRPr="000E7FB7">
        <w:t>ater</w:t>
      </w:r>
      <w:r w:rsidR="00952E24">
        <w:t>, sanitation and hygiene</w:t>
      </w:r>
      <w:r w:rsidR="000E7FB7" w:rsidRPr="000E7FB7">
        <w:t xml:space="preserve"> </w:t>
      </w:r>
      <w:r w:rsidR="00CB2068">
        <w:t xml:space="preserve">(WASH) </w:t>
      </w:r>
      <w:r w:rsidR="000E7FB7" w:rsidRPr="000E7FB7">
        <w:t xml:space="preserve">and </w:t>
      </w:r>
      <w:r w:rsidR="00CF5B33">
        <w:t>g</w:t>
      </w:r>
      <w:r w:rsidR="000E7FB7" w:rsidRPr="000E7FB7">
        <w:t>overnance.</w:t>
      </w:r>
      <w:r w:rsidR="000E7FB7">
        <w:t xml:space="preserve"> They also support adult literacy in Bougainville.</w:t>
      </w:r>
      <w:r w:rsidR="00915FEC">
        <w:t xml:space="preserve"> </w:t>
      </w:r>
      <w:r w:rsidR="000E7FB7">
        <w:t>World Vision PNG focus</w:t>
      </w:r>
      <w:r w:rsidR="00CB2068">
        <w:t>es</w:t>
      </w:r>
      <w:r w:rsidR="000E7FB7">
        <w:t xml:space="preserve"> on health and nutrition, WASH, gender and social inclusion, </w:t>
      </w:r>
      <w:r w:rsidR="00CB2068">
        <w:t xml:space="preserve">education, economic development, </w:t>
      </w:r>
      <w:r w:rsidR="000E7FB7">
        <w:t xml:space="preserve">disaster risk reduction and climate change. In Bougainville they </w:t>
      </w:r>
      <w:r w:rsidR="00915FEC">
        <w:t xml:space="preserve">are a partner with a World Bank programme working on cocoa. </w:t>
      </w:r>
      <w:r w:rsidR="00915FEC" w:rsidRPr="00915FEC">
        <w:t>CUFA</w:t>
      </w:r>
      <w:r w:rsidR="00CB2068">
        <w:t xml:space="preserve"> is the only specialised NGO</w:t>
      </w:r>
      <w:r w:rsidR="00915FEC" w:rsidRPr="00915FEC">
        <w:t xml:space="preserve"> </w:t>
      </w:r>
      <w:r w:rsidR="00CF5B33">
        <w:t xml:space="preserve">with a core </w:t>
      </w:r>
      <w:r w:rsidR="00915FEC" w:rsidRPr="00915FEC">
        <w:t>program</w:t>
      </w:r>
      <w:r w:rsidR="00915FEC">
        <w:t>me</w:t>
      </w:r>
      <w:r w:rsidR="00915FEC" w:rsidRPr="00915FEC">
        <w:t xml:space="preserve"> focus</w:t>
      </w:r>
      <w:r w:rsidR="00CF5B33">
        <w:t>ed</w:t>
      </w:r>
      <w:r w:rsidR="00EF59A6">
        <w:t xml:space="preserve"> on economic</w:t>
      </w:r>
      <w:r w:rsidR="00915FEC" w:rsidRPr="00915FEC">
        <w:t xml:space="preserve"> education, enterprise and emplo</w:t>
      </w:r>
      <w:r w:rsidR="00EF59A6">
        <w:t>yment activities, including</w:t>
      </w:r>
      <w:r w:rsidR="00915FEC">
        <w:t xml:space="preserve"> women’s financial empowerment.</w:t>
      </w:r>
      <w:r w:rsidR="005475DB">
        <w:t xml:space="preserve"> </w:t>
      </w:r>
      <w:r w:rsidR="00915FEC">
        <w:t xml:space="preserve">Plan </w:t>
      </w:r>
      <w:r w:rsidR="00387D13">
        <w:t>International</w:t>
      </w:r>
      <w:r w:rsidR="00915FEC">
        <w:t xml:space="preserve"> </w:t>
      </w:r>
      <w:r w:rsidR="00CB2068">
        <w:t>is a child rights agency which in</w:t>
      </w:r>
      <w:r w:rsidR="00915FEC">
        <w:t xml:space="preserve"> PNG </w:t>
      </w:r>
      <w:r w:rsidR="00CB2068">
        <w:t xml:space="preserve">supports </w:t>
      </w:r>
      <w:r w:rsidR="00915FEC">
        <w:t>young people in vocational and livelihood skills training and pathways into T</w:t>
      </w:r>
      <w:r w:rsidR="00CB2068">
        <w:t>echnical and Vocational Education and Training (T</w:t>
      </w:r>
      <w:r w:rsidR="00915FEC">
        <w:t>VET</w:t>
      </w:r>
      <w:r w:rsidR="00CB2068">
        <w:t>)</w:t>
      </w:r>
      <w:r w:rsidR="00915FEC">
        <w:t>.</w:t>
      </w:r>
    </w:p>
    <w:p w14:paraId="308BD871" w14:textId="423D8FE8" w:rsidR="001E259F" w:rsidRPr="00D04E8E" w:rsidRDefault="00820CDE" w:rsidP="00820CDE">
      <w:pPr>
        <w:pStyle w:val="Heading2"/>
      </w:pPr>
      <w:bookmarkStart w:id="33" w:name="_Toc500427706"/>
      <w:r w:rsidRPr="00D04E8E">
        <w:t>4</w:t>
      </w:r>
      <w:r w:rsidR="00983055" w:rsidRPr="00D04E8E">
        <w:t xml:space="preserve">.2 </w:t>
      </w:r>
      <w:r w:rsidR="00915FCB" w:rsidRPr="00D04E8E">
        <w:t xml:space="preserve"> </w:t>
      </w:r>
      <w:r w:rsidR="001E259F" w:rsidRPr="00D04E8E">
        <w:t>Effectiveness</w:t>
      </w:r>
      <w:bookmarkEnd w:id="33"/>
    </w:p>
    <w:p w14:paraId="3A12AB4F" w14:textId="61C270B0" w:rsidR="0067524A" w:rsidRPr="004502B5" w:rsidRDefault="0067524A" w:rsidP="003B739A">
      <w:pPr>
        <w:spacing w:after="0" w:line="240" w:lineRule="auto"/>
        <w:rPr>
          <w:i/>
          <w:color w:val="002060"/>
        </w:rPr>
      </w:pPr>
      <w:r w:rsidRPr="004502B5">
        <w:rPr>
          <w:i/>
          <w:color w:val="002060"/>
        </w:rPr>
        <w:t>To determine whether BYI activities have achieved its objectives.</w:t>
      </w:r>
    </w:p>
    <w:p w14:paraId="6F93F708" w14:textId="77777777" w:rsidR="008F49D0" w:rsidRDefault="008F49D0" w:rsidP="003B739A">
      <w:pPr>
        <w:spacing w:after="0" w:line="240" w:lineRule="auto"/>
        <w:rPr>
          <w:i/>
          <w:color w:val="002060"/>
        </w:rPr>
      </w:pPr>
    </w:p>
    <w:p w14:paraId="36086FAF" w14:textId="5789FCED" w:rsidR="003B739A" w:rsidRPr="008F49D0" w:rsidRDefault="003B739A" w:rsidP="009D2D06">
      <w:pPr>
        <w:spacing w:after="0" w:line="240" w:lineRule="auto"/>
        <w:jc w:val="both"/>
        <w:rPr>
          <w:i/>
          <w:color w:val="002060"/>
        </w:rPr>
      </w:pPr>
      <w:r w:rsidRPr="008F49D0">
        <w:rPr>
          <w:i/>
          <w:color w:val="002060"/>
        </w:rPr>
        <w:t>Our exploration of</w:t>
      </w:r>
      <w:r w:rsidR="0067524A" w:rsidRPr="008F49D0">
        <w:rPr>
          <w:i/>
          <w:color w:val="002060"/>
        </w:rPr>
        <w:t xml:space="preserve"> </w:t>
      </w:r>
      <w:r w:rsidRPr="008F49D0">
        <w:rPr>
          <w:i/>
          <w:color w:val="002060"/>
        </w:rPr>
        <w:t>effectiveness</w:t>
      </w:r>
      <w:r w:rsidR="0067524A" w:rsidRPr="008F49D0">
        <w:rPr>
          <w:i/>
          <w:color w:val="002060"/>
        </w:rPr>
        <w:t xml:space="preserve"> assess</w:t>
      </w:r>
      <w:r w:rsidRPr="008F49D0">
        <w:rPr>
          <w:i/>
          <w:color w:val="002060"/>
        </w:rPr>
        <w:t>es</w:t>
      </w:r>
      <w:r w:rsidR="0067524A" w:rsidRPr="008F49D0">
        <w:rPr>
          <w:i/>
          <w:color w:val="002060"/>
        </w:rPr>
        <w:t xml:space="preserve"> the extent to which:</w:t>
      </w:r>
    </w:p>
    <w:p w14:paraId="4583D205" w14:textId="0F869002" w:rsidR="003B739A" w:rsidRPr="004502B5" w:rsidRDefault="003B739A" w:rsidP="00001F06">
      <w:pPr>
        <w:pStyle w:val="ListParagraph"/>
        <w:numPr>
          <w:ilvl w:val="0"/>
          <w:numId w:val="22"/>
        </w:numPr>
        <w:spacing w:after="0" w:line="240" w:lineRule="auto"/>
        <w:jc w:val="both"/>
        <w:rPr>
          <w:i/>
          <w:color w:val="002060"/>
        </w:rPr>
      </w:pPr>
      <w:r w:rsidRPr="004502B5">
        <w:rPr>
          <w:i/>
          <w:color w:val="002060"/>
        </w:rPr>
        <w:t>BYI activities have deliv</w:t>
      </w:r>
      <w:r w:rsidR="009D2D06">
        <w:rPr>
          <w:i/>
          <w:color w:val="002060"/>
        </w:rPr>
        <w:t xml:space="preserve">ered on the </w:t>
      </w:r>
      <w:r w:rsidR="0042696E">
        <w:rPr>
          <w:i/>
          <w:color w:val="002060"/>
        </w:rPr>
        <w:t>programme</w:t>
      </w:r>
      <w:r w:rsidR="009D2D06">
        <w:rPr>
          <w:i/>
          <w:color w:val="002060"/>
        </w:rPr>
        <w:t xml:space="preserve"> objectives;</w:t>
      </w:r>
    </w:p>
    <w:p w14:paraId="3ED4AC5E" w14:textId="57BBB5EE" w:rsidR="003B739A" w:rsidRPr="004502B5" w:rsidRDefault="003B739A" w:rsidP="00001F06">
      <w:pPr>
        <w:pStyle w:val="ListParagraph"/>
        <w:numPr>
          <w:ilvl w:val="0"/>
          <w:numId w:val="22"/>
        </w:numPr>
        <w:spacing w:after="0" w:line="240" w:lineRule="auto"/>
        <w:jc w:val="both"/>
        <w:rPr>
          <w:i/>
          <w:color w:val="002060"/>
        </w:rPr>
      </w:pPr>
      <w:r w:rsidRPr="004502B5">
        <w:rPr>
          <w:i/>
          <w:color w:val="002060"/>
        </w:rPr>
        <w:t xml:space="preserve">Gender equality, the empowerment of girls and women, and social inclusion/disability have been explicitly integrated throughout BYI’s </w:t>
      </w:r>
      <w:r w:rsidR="0042696E">
        <w:rPr>
          <w:i/>
          <w:color w:val="002060"/>
        </w:rPr>
        <w:t>programme</w:t>
      </w:r>
      <w:r w:rsidR="009D2D06">
        <w:rPr>
          <w:i/>
          <w:color w:val="002060"/>
        </w:rPr>
        <w:t>, activities and methodology;</w:t>
      </w:r>
    </w:p>
    <w:p w14:paraId="7FE56CCF" w14:textId="77777777" w:rsidR="003B739A" w:rsidRPr="004502B5" w:rsidRDefault="003B739A" w:rsidP="00001F06">
      <w:pPr>
        <w:pStyle w:val="ListParagraph"/>
        <w:numPr>
          <w:ilvl w:val="0"/>
          <w:numId w:val="22"/>
        </w:numPr>
        <w:spacing w:after="0" w:line="240" w:lineRule="auto"/>
        <w:jc w:val="both"/>
        <w:rPr>
          <w:i/>
          <w:color w:val="002060"/>
        </w:rPr>
      </w:pPr>
      <w:r w:rsidRPr="004502B5">
        <w:rPr>
          <w:i/>
          <w:color w:val="002060"/>
        </w:rPr>
        <w:t>NGOs have been an appropriate and effective partner for working with young people.</w:t>
      </w:r>
    </w:p>
    <w:p w14:paraId="703C4701" w14:textId="77777777" w:rsidR="006F3B60" w:rsidRDefault="006F3B60" w:rsidP="006F3B60">
      <w:pPr>
        <w:pStyle w:val="Heading3"/>
      </w:pPr>
    </w:p>
    <w:p w14:paraId="456F27FF" w14:textId="27734EA2" w:rsidR="00C03B8D" w:rsidRPr="003B739A" w:rsidRDefault="00820CDE" w:rsidP="00820CDE">
      <w:pPr>
        <w:pStyle w:val="Heading3"/>
      </w:pPr>
      <w:bookmarkStart w:id="34" w:name="_Toc500427707"/>
      <w:r>
        <w:t>4</w:t>
      </w:r>
      <w:r w:rsidR="00983055">
        <w:t xml:space="preserve">.2.1 </w:t>
      </w:r>
      <w:r w:rsidR="00DB1330">
        <w:t xml:space="preserve"> </w:t>
      </w:r>
      <w:r w:rsidR="008E3365">
        <w:t>Delivery Against Programme Objectives</w:t>
      </w:r>
      <w:bookmarkEnd w:id="34"/>
    </w:p>
    <w:p w14:paraId="55A1F891" w14:textId="6A1F98F0" w:rsidR="00614D62" w:rsidRDefault="00820CDE" w:rsidP="00915FCB">
      <w:pPr>
        <w:spacing w:after="120" w:line="240" w:lineRule="auto"/>
        <w:jc w:val="both"/>
      </w:pPr>
      <w:r>
        <w:t>The guidance provided in the BYI Competitive Grants Guidelines did not require all objectives to be addressed by the NGOs</w:t>
      </w:r>
      <w:r w:rsidR="00F31056">
        <w:t>,</w:t>
      </w:r>
      <w:r>
        <w:t xml:space="preserve"> and DFAT </w:t>
      </w:r>
      <w:r w:rsidR="00EA5BD6">
        <w:t>selected the strongest proposals rather than a selection of</w:t>
      </w:r>
      <w:r w:rsidR="00E22C62">
        <w:t xml:space="preserve"> </w:t>
      </w:r>
      <w:r w:rsidR="00B21BF5">
        <w:t>activities</w:t>
      </w:r>
      <w:r>
        <w:t xml:space="preserve"> </w:t>
      </w:r>
      <w:r w:rsidR="00EA5BD6">
        <w:t>across</w:t>
      </w:r>
      <w:r>
        <w:t xml:space="preserve"> all objectives. As such </w:t>
      </w:r>
      <w:r w:rsidR="00614D62" w:rsidRPr="00B417A9">
        <w:rPr>
          <w:b/>
        </w:rPr>
        <w:t xml:space="preserve">varied attention </w:t>
      </w:r>
      <w:r w:rsidR="00E22C62">
        <w:rPr>
          <w:b/>
        </w:rPr>
        <w:t>and progress has been made against each of the BYI objectives</w:t>
      </w:r>
      <w:r w:rsidR="00614D62">
        <w:t xml:space="preserve">. </w:t>
      </w:r>
      <w:r w:rsidR="00121E8B">
        <w:t xml:space="preserve">Objectives 1 and 2 have been the key </w:t>
      </w:r>
      <w:r w:rsidR="00983055">
        <w:t xml:space="preserve">focus </w:t>
      </w:r>
      <w:r w:rsidR="00121E8B">
        <w:t>areas for NGO partners</w:t>
      </w:r>
      <w:r w:rsidR="00E22C62">
        <w:t xml:space="preserve"> and th</w:t>
      </w:r>
      <w:r w:rsidR="00983055">
        <w:t xml:space="preserve">ere </w:t>
      </w:r>
      <w:r w:rsidR="00121E8B">
        <w:t xml:space="preserve">has been limited </w:t>
      </w:r>
      <w:r w:rsidR="00983055">
        <w:t xml:space="preserve">focus and </w:t>
      </w:r>
      <w:r w:rsidR="00121E8B">
        <w:t xml:space="preserve">outcomes </w:t>
      </w:r>
      <w:r w:rsidR="00983055">
        <w:t xml:space="preserve">associated with Objectives </w:t>
      </w:r>
      <w:r w:rsidR="00121E8B">
        <w:t>3-5.</w:t>
      </w:r>
      <w:r w:rsidR="00CF5B33">
        <w:t xml:space="preserve"> </w:t>
      </w:r>
      <w:r w:rsidR="00E22C62">
        <w:t xml:space="preserve">As a result Objectives 1 and 2 receive more attention </w:t>
      </w:r>
      <w:r w:rsidR="00B21BF5">
        <w:t>within this report</w:t>
      </w:r>
      <w:r w:rsidR="00E22C62">
        <w:t>.</w:t>
      </w:r>
    </w:p>
    <w:p w14:paraId="0821C3B8" w14:textId="35BC791C" w:rsidR="00975035" w:rsidRPr="00F62ED6" w:rsidRDefault="00563733" w:rsidP="00F62ED6">
      <w:pPr>
        <w:pStyle w:val="Subtitle"/>
        <w:rPr>
          <w:highlight w:val="yellow"/>
          <w:u w:val="single"/>
        </w:rPr>
      </w:pPr>
      <w:r w:rsidRPr="00F62ED6">
        <w:rPr>
          <w:u w:val="single"/>
        </w:rPr>
        <w:t>Objective 1: Improved literacy and skills</w:t>
      </w:r>
      <w:r w:rsidR="008E3365" w:rsidRPr="00F62ED6">
        <w:rPr>
          <w:u w:val="single"/>
        </w:rPr>
        <w:t xml:space="preserve">. </w:t>
      </w:r>
    </w:p>
    <w:p w14:paraId="7F028232" w14:textId="01F10054" w:rsidR="008B014A" w:rsidRDefault="008B014A" w:rsidP="00915FCB">
      <w:pPr>
        <w:jc w:val="both"/>
      </w:pPr>
      <w:r>
        <w:t xml:space="preserve">According to </w:t>
      </w:r>
      <w:r w:rsidR="004178DF">
        <w:t xml:space="preserve">aggregated data from partner </w:t>
      </w:r>
      <w:r>
        <w:t>reports 3</w:t>
      </w:r>
      <w:r w:rsidR="001161DC">
        <w:t>,938</w:t>
      </w:r>
      <w:r>
        <w:t xml:space="preserve"> participants </w:t>
      </w:r>
      <w:r w:rsidR="001161DC">
        <w:t xml:space="preserve">(m 51%/f 49%) </w:t>
      </w:r>
      <w:r w:rsidR="00B21BF5">
        <w:t>participated</w:t>
      </w:r>
      <w:r w:rsidR="004178DF">
        <w:t xml:space="preserve"> in </w:t>
      </w:r>
      <w:r>
        <w:t>various life skills and employment preparedness trainings</w:t>
      </w:r>
      <w:r w:rsidR="001161DC">
        <w:t xml:space="preserve"> aimed to strengthen livelihood and employment opportunities</w:t>
      </w:r>
      <w:r w:rsidR="00B21BF5">
        <w:t xml:space="preserve">, and </w:t>
      </w:r>
      <w:r w:rsidR="001161DC">
        <w:t xml:space="preserve">372 </w:t>
      </w:r>
      <w:r w:rsidR="00ED6014">
        <w:t xml:space="preserve">(m 58%/f 42%) </w:t>
      </w:r>
      <w:r w:rsidR="00B21BF5">
        <w:t>participated in</w:t>
      </w:r>
      <w:r w:rsidR="001161DC">
        <w:t xml:space="preserve"> functional literacy trainings.</w:t>
      </w:r>
    </w:p>
    <w:p w14:paraId="10171A9D" w14:textId="0547913D" w:rsidR="00B21BF5" w:rsidRDefault="004502B5" w:rsidP="00915FCB">
      <w:pPr>
        <w:jc w:val="both"/>
      </w:pPr>
      <w:r>
        <w:t xml:space="preserve">The Review tested illiteracy as a key determinate and identifier of at-risk and marginalised youth. </w:t>
      </w:r>
      <w:r w:rsidR="0042129A">
        <w:t xml:space="preserve">Bougainville has among the highest illiteracy rates in the Pacific </w:t>
      </w:r>
      <w:r w:rsidR="00B21BF5">
        <w:t>a</w:t>
      </w:r>
      <w:r w:rsidR="005B159B">
        <w:rPr>
          <w:lang w:val="en-AU"/>
        </w:rPr>
        <w:t xml:space="preserve"> significant developmental, economic and political issue.  </w:t>
      </w:r>
      <w:r w:rsidR="005B159B" w:rsidRPr="00F478B0">
        <w:rPr>
          <w:bCs/>
          <w:lang w:val="en-AU"/>
        </w:rPr>
        <w:t>In 2011, one survey</w:t>
      </w:r>
      <w:r w:rsidR="005B159B">
        <w:rPr>
          <w:rStyle w:val="FootnoteReference"/>
          <w:bCs/>
          <w:lang w:val="en-AU"/>
        </w:rPr>
        <w:footnoteReference w:id="17"/>
      </w:r>
      <w:r w:rsidR="005B159B" w:rsidRPr="00F478B0">
        <w:rPr>
          <w:bCs/>
          <w:lang w:val="en-AU"/>
        </w:rPr>
        <w:t xml:space="preserve"> of adult literacy (15</w:t>
      </w:r>
      <w:r w:rsidR="005B159B">
        <w:rPr>
          <w:bCs/>
          <w:lang w:val="en-AU"/>
        </w:rPr>
        <w:t xml:space="preserve"> </w:t>
      </w:r>
      <w:r w:rsidR="005B159B" w:rsidRPr="00F478B0">
        <w:rPr>
          <w:bCs/>
          <w:lang w:val="en-AU"/>
        </w:rPr>
        <w:t>-</w:t>
      </w:r>
      <w:r w:rsidR="005B159B">
        <w:rPr>
          <w:bCs/>
          <w:lang w:val="en-AU"/>
        </w:rPr>
        <w:t xml:space="preserve"> </w:t>
      </w:r>
      <w:r w:rsidR="005B159B" w:rsidRPr="00F478B0">
        <w:rPr>
          <w:bCs/>
          <w:lang w:val="en-AU"/>
        </w:rPr>
        <w:t>60 year</w:t>
      </w:r>
      <w:r w:rsidR="005B159B">
        <w:rPr>
          <w:bCs/>
          <w:lang w:val="en-AU"/>
        </w:rPr>
        <w:t>s</w:t>
      </w:r>
      <w:r w:rsidR="005B159B" w:rsidRPr="00F478B0">
        <w:rPr>
          <w:bCs/>
          <w:lang w:val="en-AU"/>
        </w:rPr>
        <w:t xml:space="preserve"> old</w:t>
      </w:r>
      <w:r w:rsidR="005B159B" w:rsidRPr="00F478B0">
        <w:rPr>
          <w:lang w:val="en-AU"/>
        </w:rPr>
        <w:t xml:space="preserve">) across </w:t>
      </w:r>
      <w:r w:rsidR="00ED6014">
        <w:rPr>
          <w:lang w:val="en-AU"/>
        </w:rPr>
        <w:t>four</w:t>
      </w:r>
      <w:r w:rsidR="005B159B" w:rsidRPr="00F478B0">
        <w:rPr>
          <w:lang w:val="en-AU"/>
        </w:rPr>
        <w:t xml:space="preserve"> provinces in PNG (New Ireland, NCD, Simbu, Sandaun, Gulf) put literacy rate at 12.5% literate, 42.5 % semi-literate, 45% non-literate.</w:t>
      </w:r>
      <w:r w:rsidR="005B159B" w:rsidRPr="00F478B0">
        <w:rPr>
          <w:bCs/>
          <w:lang w:val="en-AU"/>
        </w:rPr>
        <w:t xml:space="preserve"> </w:t>
      </w:r>
      <w:r w:rsidR="005B159B">
        <w:rPr>
          <w:lang w:val="en-AU"/>
        </w:rPr>
        <w:t xml:space="preserve"> </w:t>
      </w:r>
      <w:r w:rsidR="005B159B">
        <w:rPr>
          <w:rFonts w:eastAsia="Times New Roman"/>
          <w:color w:val="000000"/>
          <w:lang w:val="en-AU"/>
        </w:rPr>
        <w:t xml:space="preserve">Within this, of the 15 - 24 years old interviewed who are currently in school, the average varied between 5-17% literate. </w:t>
      </w:r>
      <w:r w:rsidR="005B159B">
        <w:rPr>
          <w:lang w:val="en-AU"/>
        </w:rPr>
        <w:t xml:space="preserve"> </w:t>
      </w:r>
      <w:r w:rsidR="005B159B">
        <w:rPr>
          <w:rFonts w:eastAsia="Times New Roman"/>
          <w:color w:val="000000"/>
          <w:lang w:val="en-AU"/>
        </w:rPr>
        <w:t>In Grade 5 in PNG only 23 % of students were performing at or above expected level in literacy with Bougainville one of the lowest performing regions</w:t>
      </w:r>
      <w:r w:rsidR="005B159B">
        <w:rPr>
          <w:rStyle w:val="FootnoteReference"/>
          <w:rFonts w:eastAsia="Times New Roman"/>
          <w:color w:val="000000"/>
          <w:lang w:val="en-AU"/>
        </w:rPr>
        <w:footnoteReference w:id="18"/>
      </w:r>
      <w:r w:rsidR="005B159B">
        <w:rPr>
          <w:rFonts w:eastAsia="Times New Roman"/>
          <w:color w:val="000000"/>
          <w:lang w:val="en-AU"/>
        </w:rPr>
        <w:t xml:space="preserve">. This compares with 47% across the Pacific. </w:t>
      </w:r>
    </w:p>
    <w:p w14:paraId="5171475D" w14:textId="416433E4" w:rsidR="00C7750B" w:rsidRPr="00B21BF5" w:rsidRDefault="00B21BF5" w:rsidP="00C7750B">
      <w:pPr>
        <w:jc w:val="both"/>
        <w:rPr>
          <w:rFonts w:eastAsia="Times New Roman"/>
          <w:color w:val="000000"/>
          <w:lang w:val="en-AU"/>
        </w:rPr>
      </w:pPr>
      <w:r>
        <w:t xml:space="preserve">Given the extent to which literacy is such a significant issue in Bougainville, </w:t>
      </w:r>
      <w:r w:rsidRPr="00631FA4">
        <w:rPr>
          <w:b/>
        </w:rPr>
        <w:t>little adult literacy work</w:t>
      </w:r>
      <w:r w:rsidRPr="00B21BF5">
        <w:t xml:space="preserve"> was </w:t>
      </w:r>
      <w:r>
        <w:t>undertaken within the BYI.</w:t>
      </w:r>
      <w:r>
        <w:rPr>
          <w:rFonts w:eastAsia="Times New Roman"/>
          <w:color w:val="000000"/>
          <w:lang w:val="en-AU"/>
        </w:rPr>
        <w:t xml:space="preserve"> </w:t>
      </w:r>
      <w:r>
        <w:t>A small number of young people</w:t>
      </w:r>
      <w:r w:rsidR="00C7750B">
        <w:t xml:space="preserve"> </w:t>
      </w:r>
      <w:r w:rsidR="00C7750B" w:rsidRPr="000D7306">
        <w:rPr>
          <w:b/>
        </w:rPr>
        <w:t>received literacy training</w:t>
      </w:r>
      <w:r w:rsidR="00C7750B">
        <w:t xml:space="preserve"> through </w:t>
      </w:r>
      <w:r>
        <w:t xml:space="preserve">ADRA’s </w:t>
      </w:r>
      <w:r w:rsidR="0042696E">
        <w:t>programme</w:t>
      </w:r>
      <w:r w:rsidR="00C7750B">
        <w:t xml:space="preserve">, however </w:t>
      </w:r>
      <w:r>
        <w:t xml:space="preserve">this </w:t>
      </w:r>
      <w:r w:rsidR="0042696E">
        <w:t>programme</w:t>
      </w:r>
      <w:r w:rsidR="00C7750B">
        <w:t xml:space="preserve"> adopted</w:t>
      </w:r>
      <w:r w:rsidR="00E857C7">
        <w:t xml:space="preserve"> </w:t>
      </w:r>
      <w:r w:rsidR="00C7750B">
        <w:rPr>
          <w:b/>
        </w:rPr>
        <w:t xml:space="preserve">a </w:t>
      </w:r>
      <w:r w:rsidR="00ED6014">
        <w:rPr>
          <w:b/>
        </w:rPr>
        <w:t xml:space="preserve">child learning, </w:t>
      </w:r>
      <w:r w:rsidR="00C7750B">
        <w:rPr>
          <w:b/>
        </w:rPr>
        <w:t xml:space="preserve">phonetics approach which is </w:t>
      </w:r>
      <w:r w:rsidR="00C7750B" w:rsidRPr="00631FA4">
        <w:rPr>
          <w:b/>
        </w:rPr>
        <w:t>inconsistent with adult learning theories</w:t>
      </w:r>
      <w:r w:rsidR="00C7750B">
        <w:t xml:space="preserve"> and practices</w:t>
      </w:r>
      <w:r w:rsidR="00ED6014">
        <w:t>. This approach, along with</w:t>
      </w:r>
      <w:r w:rsidR="00C7750B">
        <w:t xml:space="preserve"> </w:t>
      </w:r>
      <w:r w:rsidR="00ED6014">
        <w:t xml:space="preserve">placing adult learning centres in close proximity to schools and school hours, increases the risk of </w:t>
      </w:r>
      <w:r w:rsidR="00C7750B">
        <w:t>sham</w:t>
      </w:r>
      <w:r w:rsidR="00ED6014">
        <w:t>ing</w:t>
      </w:r>
      <w:r w:rsidR="00C7750B">
        <w:t xml:space="preserve"> and </w:t>
      </w:r>
      <w:r w:rsidR="00FD0DBF">
        <w:t>undermining</w:t>
      </w:r>
      <w:r w:rsidR="00C7750B">
        <w:t xml:space="preserve"> the confidence of the adult learner</w:t>
      </w:r>
      <w:r w:rsidR="00476B8B">
        <w:t xml:space="preserve">, </w:t>
      </w:r>
      <w:r w:rsidR="00C7750B">
        <w:t>especially young men.</w:t>
      </w:r>
    </w:p>
    <w:p w14:paraId="78A1A059" w14:textId="32D89A82" w:rsidR="00C7750B" w:rsidRPr="00B424B1" w:rsidRDefault="00BA2472" w:rsidP="00B424B1">
      <w:pPr>
        <w:pStyle w:val="CommentText"/>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Pr>
          <w:noProof/>
          <w:lang w:val="en-AU" w:eastAsia="en-AU"/>
        </w:rPr>
        <mc:AlternateContent>
          <mc:Choice Requires="wps">
            <w:drawing>
              <wp:anchor distT="0" distB="0" distL="114300" distR="114300" simplePos="0" relativeHeight="251702272" behindDoc="0" locked="0" layoutInCell="1" allowOverlap="1" wp14:anchorId="61502BD4" wp14:editId="55AC6C7C">
                <wp:simplePos x="0" y="0"/>
                <wp:positionH relativeFrom="column">
                  <wp:posOffset>0</wp:posOffset>
                </wp:positionH>
                <wp:positionV relativeFrom="paragraph">
                  <wp:posOffset>4678045</wp:posOffset>
                </wp:positionV>
                <wp:extent cx="5824220" cy="428625"/>
                <wp:effectExtent l="0" t="0" r="5080" b="9525"/>
                <wp:wrapSquare wrapText="bothSides"/>
                <wp:docPr id="1" name="Text Box 1"/>
                <wp:cNvGraphicFramePr/>
                <a:graphic xmlns:a="http://schemas.openxmlformats.org/drawingml/2006/main">
                  <a:graphicData uri="http://schemas.microsoft.com/office/word/2010/wordprocessingShape">
                    <wps:wsp>
                      <wps:cNvSpPr txBox="1"/>
                      <wps:spPr>
                        <a:xfrm>
                          <a:off x="0" y="0"/>
                          <a:ext cx="5824220" cy="428625"/>
                        </a:xfrm>
                        <a:prstGeom prst="rect">
                          <a:avLst/>
                        </a:prstGeom>
                        <a:solidFill>
                          <a:prstClr val="white"/>
                        </a:solidFill>
                        <a:ln>
                          <a:noFill/>
                        </a:ln>
                      </wps:spPr>
                      <wps:txbx>
                        <w:txbxContent>
                          <w:p w14:paraId="190E4CCE" w14:textId="77777777" w:rsidR="00E53F43" w:rsidRPr="00A166B5" w:rsidRDefault="00E53F43" w:rsidP="00BA2472">
                            <w:pPr>
                              <w:pStyle w:val="Caption"/>
                              <w:rPr>
                                <w:noProof/>
                              </w:rPr>
                            </w:pPr>
                            <w:r w:rsidRPr="001E4945">
                              <w:t>The Miike Adult Literacy Centre supported by ADRA and Sabina Kelvin as the literacy trainer. Placing literacy centres away from primary schools and ensuring the literacy content and delivery is appropriate to adults will increase the number of attendees,</w:t>
                            </w:r>
                            <w:r>
                              <w:t xml:space="preserve"> especially young 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1502BD4" id="Text Box 1" o:spid="_x0000_s1029" type="#_x0000_t202" style="position:absolute;left:0;text-align:left;margin-left:0;margin-top:368.35pt;width:458.6pt;height:33.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" stroked="f">
                <v:textbox inset="0,0,0,0">
                  <w:txbxContent>
                    <w:p w14:paraId="190E4CCE" w14:textId="77777777" w:rsidR="00E53F43" w:rsidRPr="00A166B5" w:rsidRDefault="00E53F43" w:rsidP="00BA2472">
                      <w:pPr>
                        <w:pStyle w:val="Caption"/>
                        <w:rPr>
                          <w:noProof/>
                        </w:rPr>
                      </w:pPr>
                      <w:r w:rsidRPr="001E4945">
                        <w:t>The Miike Adult Literacy Centre supported by ADRA and Sabina Kelvin as the literacy trainer. Placing literacy centres away from primary schools and ensuring the literacy content and delivery is appropriate to adults will increase the number of attendees,</w:t>
                      </w:r>
                      <w:r>
                        <w:t xml:space="preserve"> especially young men.</w:t>
                      </w:r>
                    </w:p>
                  </w:txbxContent>
                </v:textbox>
                <w10:wrap type="square"/>
              </v:shape>
            </w:pict>
          </mc:Fallback>
        </mc:AlternateContent>
      </w:r>
      <w:r>
        <w:rPr>
          <w:noProof/>
          <w:lang w:val="en-AU" w:eastAsia="en-AU"/>
        </w:rPr>
        <w:drawing>
          <wp:anchor distT="0" distB="0" distL="114300" distR="114300" simplePos="0" relativeHeight="251695104" behindDoc="0" locked="0" layoutInCell="1" allowOverlap="1" wp14:anchorId="79B95D08" wp14:editId="159B3393">
            <wp:simplePos x="0" y="0"/>
            <wp:positionH relativeFrom="column">
              <wp:posOffset>-5715</wp:posOffset>
            </wp:positionH>
            <wp:positionV relativeFrom="paragraph">
              <wp:posOffset>1338580</wp:posOffset>
            </wp:positionV>
            <wp:extent cx="5824800" cy="3276000"/>
            <wp:effectExtent l="0" t="0" r="508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4800" cy="32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4B1" w:rsidRPr="00B424B1">
        <w:rPr>
          <w:b/>
          <w:color w:val="000000" w:themeColor="text1"/>
        </w:rPr>
        <w:t>Recommendation</w:t>
      </w:r>
      <w:r w:rsidR="00B424B1">
        <w:rPr>
          <w:b/>
          <w:color w:val="000000" w:themeColor="text1"/>
        </w:rPr>
        <w:t xml:space="preserve"> B1</w:t>
      </w:r>
      <w:r w:rsidR="00B424B1" w:rsidRPr="00B424B1">
        <w:rPr>
          <w:b/>
          <w:color w:val="000000" w:themeColor="text1"/>
        </w:rPr>
        <w:t>:</w:t>
      </w:r>
      <w:r w:rsidR="00B424B1" w:rsidRPr="00B424B1">
        <w:rPr>
          <w:color w:val="000000" w:themeColor="text1"/>
        </w:rPr>
        <w:t xml:space="preserve"> </w:t>
      </w:r>
      <w:r w:rsidR="00D0493E">
        <w:rPr>
          <w:color w:val="000000" w:themeColor="text1"/>
        </w:rPr>
        <w:t xml:space="preserve">To be effective, </w:t>
      </w:r>
      <w:r w:rsidR="00E857C7" w:rsidRPr="00B424B1">
        <w:rPr>
          <w:color w:val="000000" w:themeColor="text1"/>
        </w:rPr>
        <w:t>approaches to literacy training should adopt an appropriate, standardised, monitored and tested curriculum and methodology (e.g. Freirean), based on adult epistemologies and contextualised to Bougainville youth. Delivery should be through a flexible, community outreach approach that targets the most vulnerable young people, addresses the different ways in which young women and men learn</w:t>
      </w:r>
      <w:r w:rsidR="00B40565">
        <w:rPr>
          <w:color w:val="000000" w:themeColor="text1"/>
        </w:rPr>
        <w:t>,</w:t>
      </w:r>
      <w:r w:rsidR="00E857C7" w:rsidRPr="00B424B1">
        <w:rPr>
          <w:color w:val="000000" w:themeColor="text1"/>
        </w:rPr>
        <w:t xml:space="preserve"> recognises their learning abilities and reflects their political economy.</w:t>
      </w:r>
    </w:p>
    <w:p w14:paraId="487AA6BE" w14:textId="30B88BD1" w:rsidR="00533FA1" w:rsidRDefault="00533FA1" w:rsidP="00533FA1">
      <w:pPr>
        <w:pStyle w:val="NoSpacing"/>
      </w:pPr>
    </w:p>
    <w:p w14:paraId="437AC05B" w14:textId="4C6136A8" w:rsidR="00614D62" w:rsidRPr="00F62ED6" w:rsidRDefault="00563733" w:rsidP="0042129A">
      <w:pPr>
        <w:pStyle w:val="Subtitle"/>
        <w:rPr>
          <w:u w:val="single"/>
        </w:rPr>
      </w:pPr>
      <w:r w:rsidRPr="00F62ED6">
        <w:rPr>
          <w:u w:val="single"/>
        </w:rPr>
        <w:t>Objective 2: Employment</w:t>
      </w:r>
      <w:r w:rsidR="00476B8B">
        <w:rPr>
          <w:u w:val="single"/>
        </w:rPr>
        <w:t>,</w:t>
      </w:r>
      <w:r w:rsidRPr="00F62ED6">
        <w:rPr>
          <w:u w:val="single"/>
        </w:rPr>
        <w:t xml:space="preserve"> livelihoods and income generation</w:t>
      </w:r>
    </w:p>
    <w:p w14:paraId="4F30AC2E" w14:textId="73BC7DEC" w:rsidR="000135CA" w:rsidRDefault="000135CA" w:rsidP="000135CA">
      <w:pPr>
        <w:jc w:val="both"/>
      </w:pPr>
      <w:r w:rsidRPr="00C30CCE">
        <w:rPr>
          <w:rFonts w:eastAsia="Times New Roman"/>
          <w:b/>
        </w:rPr>
        <w:t>BYI partners have delivered on key results relating to training, livelihoods and income generation.</w:t>
      </w:r>
      <w:r w:rsidRPr="00C30CCE">
        <w:rPr>
          <w:b/>
        </w:rPr>
        <w:t xml:space="preserve"> </w:t>
      </w:r>
    </w:p>
    <w:p w14:paraId="2BFEA1E0" w14:textId="26962623" w:rsidR="000135CA" w:rsidRDefault="000135CA" w:rsidP="000135CA">
      <w:pPr>
        <w:jc w:val="both"/>
      </w:pPr>
      <w:r>
        <w:t xml:space="preserve">The BYI has been </w:t>
      </w:r>
      <w:r w:rsidRPr="000D7306">
        <w:rPr>
          <w:b/>
        </w:rPr>
        <w:t>effective in the area of TVET and skills training</w:t>
      </w:r>
      <w:r>
        <w:t xml:space="preserve">. </w:t>
      </w:r>
      <w:r w:rsidR="00F62ED6">
        <w:t>Young people</w:t>
      </w:r>
      <w:r w:rsidRPr="00F62ED6">
        <w:t xml:space="preserve"> have been engaged in income generating activities, primarily in cocoa, to a lesser extent in other agriculture based activities and a few basic micro-enterprises (e.g.</w:t>
      </w:r>
      <w:r w:rsidR="00F62ED6" w:rsidRPr="00F62ED6">
        <w:t xml:space="preserve"> small shops). Some </w:t>
      </w:r>
      <w:r w:rsidRPr="00F62ED6">
        <w:t xml:space="preserve">are now on an improved pathway to future employment having benefited from on-the job training placements and fulltime employment after graduation. Brickmaking and bricklaying </w:t>
      </w:r>
      <w:r w:rsidR="00CB68EE">
        <w:t xml:space="preserve">skills training </w:t>
      </w:r>
      <w:r w:rsidR="00EC27C6">
        <w:t>ha</w:t>
      </w:r>
      <w:r w:rsidR="009A7851">
        <w:t>s</w:t>
      </w:r>
      <w:r w:rsidR="00EC27C6">
        <w:t xml:space="preserve"> </w:t>
      </w:r>
      <w:r w:rsidRPr="00F62ED6">
        <w:t>also been successful. It has created demand in communities and there are potential income generating and micro-enterprise</w:t>
      </w:r>
      <w:r>
        <w:t xml:space="preserve"> opportunities. Importantly</w:t>
      </w:r>
      <w:r w:rsidR="00EC27C6">
        <w:t xml:space="preserve">, </w:t>
      </w:r>
      <w:r w:rsidR="00CB68EE">
        <w:t xml:space="preserve">brick in house construction is </w:t>
      </w:r>
      <w:r>
        <w:t xml:space="preserve">an environmentally sustainable alternative </w:t>
      </w:r>
      <w:r w:rsidR="00CB68EE">
        <w:t xml:space="preserve">to </w:t>
      </w:r>
      <w:r w:rsidR="00EC27C6">
        <w:t xml:space="preserve">wood </w:t>
      </w:r>
      <w:r w:rsidR="00CB68EE">
        <w:t xml:space="preserve">which </w:t>
      </w:r>
      <w:r w:rsidR="00EC27C6">
        <w:t xml:space="preserve">is often </w:t>
      </w:r>
      <w:r>
        <w:t>extracted from dwindling forest reserves.</w:t>
      </w:r>
    </w:p>
    <w:p w14:paraId="19C2F2B7" w14:textId="0A2BA8FD" w:rsidR="000135CA" w:rsidRPr="000135CA" w:rsidRDefault="000135CA" w:rsidP="000135CA">
      <w:pPr>
        <w:jc w:val="both"/>
      </w:pPr>
      <w:r>
        <w:t xml:space="preserve">While important, the focus on the </w:t>
      </w:r>
      <w:r w:rsidRPr="000D7306">
        <w:rPr>
          <w:b/>
        </w:rPr>
        <w:t>TVET sector is the “path of least resistance</w:t>
      </w:r>
      <w:r>
        <w:t>” for NGOs because the institutions, frameworks, pathways and students are visible.</w:t>
      </w:r>
      <w:r w:rsidR="00C30CCE">
        <w:t xml:space="preserve"> </w:t>
      </w:r>
      <w:r>
        <w:rPr>
          <w:rFonts w:eastAsia="Times New Roman"/>
        </w:rPr>
        <w:t xml:space="preserve">The review questions </w:t>
      </w:r>
      <w:r w:rsidR="00B71D87">
        <w:rPr>
          <w:rFonts w:eastAsia="Times New Roman"/>
        </w:rPr>
        <w:t xml:space="preserve">however </w:t>
      </w:r>
      <w:r>
        <w:rPr>
          <w:rFonts w:eastAsia="Times New Roman"/>
        </w:rPr>
        <w:t xml:space="preserve">the </w:t>
      </w:r>
      <w:r w:rsidRPr="009F3027">
        <w:rPr>
          <w:rFonts w:eastAsia="Times New Roman"/>
          <w:b/>
        </w:rPr>
        <w:t>potential</w:t>
      </w:r>
      <w:r>
        <w:rPr>
          <w:rFonts w:eastAsia="Times New Roman"/>
        </w:rPr>
        <w:t xml:space="preserve"> </w:t>
      </w:r>
      <w:r w:rsidRPr="009F3027">
        <w:rPr>
          <w:rFonts w:eastAsia="Times New Roman"/>
          <w:b/>
        </w:rPr>
        <w:t>effectiveness</w:t>
      </w:r>
      <w:r>
        <w:rPr>
          <w:rFonts w:eastAsia="Times New Roman"/>
        </w:rPr>
        <w:t xml:space="preserve">, </w:t>
      </w:r>
      <w:r w:rsidRPr="002E72B8">
        <w:rPr>
          <w:rFonts w:eastAsia="Times New Roman"/>
          <w:b/>
        </w:rPr>
        <w:t>impact and sustainability of training</w:t>
      </w:r>
      <w:r w:rsidR="00640F0C">
        <w:rPr>
          <w:rFonts w:eastAsia="Times New Roman"/>
        </w:rPr>
        <w:t xml:space="preserve"> </w:t>
      </w:r>
      <w:r w:rsidR="00640F0C" w:rsidRPr="00B71D87">
        <w:rPr>
          <w:rFonts w:eastAsia="Times New Roman"/>
          <w:b/>
        </w:rPr>
        <w:t xml:space="preserve">as the </w:t>
      </w:r>
      <w:r w:rsidR="00247CAB" w:rsidRPr="00B71D87">
        <w:rPr>
          <w:rFonts w:eastAsia="Times New Roman"/>
          <w:b/>
        </w:rPr>
        <w:t xml:space="preserve">central </w:t>
      </w:r>
      <w:r w:rsidRPr="00B71D87">
        <w:rPr>
          <w:rFonts w:eastAsia="Times New Roman"/>
          <w:b/>
        </w:rPr>
        <w:t>approach to capacity building</w:t>
      </w:r>
      <w:r>
        <w:rPr>
          <w:rFonts w:eastAsia="Times New Roman"/>
        </w:rPr>
        <w:t>.</w:t>
      </w:r>
      <w:bookmarkStart w:id="35" w:name="_Hlk498680496"/>
      <w:r w:rsidRPr="000135CA">
        <w:rPr>
          <w:b/>
        </w:rPr>
        <w:t xml:space="preserve"> </w:t>
      </w:r>
      <w:r w:rsidRPr="00B71D87">
        <w:t>Training was often delivered as a standalone activity</w:t>
      </w:r>
      <w:r w:rsidRPr="00623BEE">
        <w:rPr>
          <w:b/>
        </w:rPr>
        <w:t xml:space="preserve"> </w:t>
      </w:r>
      <w:r>
        <w:t xml:space="preserve">with minimal follow up, mentoring or support to beneficiaries or </w:t>
      </w:r>
      <w:r w:rsidRPr="00B71D87">
        <w:t>communities reducing impact and sustainability</w:t>
      </w:r>
      <w:bookmarkEnd w:id="35"/>
      <w:r w:rsidR="00DB50F1">
        <w:t xml:space="preserve">. Performance was assessed on pre and post test results which are insufficient indicators of capacity building outcomes. </w:t>
      </w:r>
      <w:r>
        <w:rPr>
          <w:rFonts w:eastAsia="Times New Roman"/>
        </w:rPr>
        <w:t xml:space="preserve">For training to </w:t>
      </w:r>
      <w:r w:rsidR="00B71D87">
        <w:rPr>
          <w:rFonts w:eastAsia="Times New Roman"/>
        </w:rPr>
        <w:t>contribute meaningfully to</w:t>
      </w:r>
      <w:r>
        <w:rPr>
          <w:rFonts w:eastAsia="Times New Roman"/>
        </w:rPr>
        <w:t xml:space="preserve"> development outcomes, it should be based on a </w:t>
      </w:r>
      <w:r w:rsidRPr="000135CA">
        <w:rPr>
          <w:rFonts w:eastAsia="Times New Roman"/>
        </w:rPr>
        <w:t>capacity development strategy with the content and methodology contextualised</w:t>
      </w:r>
      <w:r w:rsidR="00CB68EE">
        <w:rPr>
          <w:rFonts w:eastAsia="Times New Roman"/>
        </w:rPr>
        <w:t xml:space="preserve">, participants developing an </w:t>
      </w:r>
      <w:r w:rsidRPr="000135CA">
        <w:rPr>
          <w:rFonts w:eastAsia="Times New Roman"/>
        </w:rPr>
        <w:t xml:space="preserve">action plan and </w:t>
      </w:r>
      <w:r w:rsidR="00CB68EE">
        <w:rPr>
          <w:rFonts w:eastAsia="Times New Roman"/>
        </w:rPr>
        <w:t xml:space="preserve">post-training </w:t>
      </w:r>
      <w:r w:rsidRPr="000135CA">
        <w:rPr>
          <w:rFonts w:eastAsia="Times New Roman"/>
        </w:rPr>
        <w:t>follow up</w:t>
      </w:r>
      <w:r w:rsidR="00CB68EE">
        <w:rPr>
          <w:rFonts w:eastAsia="Times New Roman"/>
        </w:rPr>
        <w:t xml:space="preserve"> and monitoring</w:t>
      </w:r>
      <w:r w:rsidRPr="000135CA">
        <w:rPr>
          <w:rFonts w:eastAsia="Times New Roman"/>
        </w:rPr>
        <w:t>.</w:t>
      </w:r>
    </w:p>
    <w:p w14:paraId="4E3ABA18" w14:textId="0B7BBD41" w:rsidR="00BD6487" w:rsidRDefault="008829CC" w:rsidP="000135CA">
      <w:pPr>
        <w:jc w:val="both"/>
      </w:pPr>
      <w:r>
        <w:t xml:space="preserve">There is an </w:t>
      </w:r>
      <w:r>
        <w:rPr>
          <w:b/>
        </w:rPr>
        <w:t xml:space="preserve">increase in the number of </w:t>
      </w:r>
      <w:r w:rsidRPr="000D7306">
        <w:rPr>
          <w:b/>
        </w:rPr>
        <w:t xml:space="preserve">young people </w:t>
      </w:r>
      <w:r>
        <w:rPr>
          <w:b/>
        </w:rPr>
        <w:t xml:space="preserve">who </w:t>
      </w:r>
      <w:r w:rsidRPr="000D7306">
        <w:rPr>
          <w:b/>
        </w:rPr>
        <w:t>have improved skills and knowledge to strengthen livelihood and employment</w:t>
      </w:r>
      <w:r>
        <w:t xml:space="preserve"> opportunities, along with financial literacy training. </w:t>
      </w:r>
      <w:r w:rsidR="00DC5BE9">
        <w:t>There were 5,894 participants (</w:t>
      </w:r>
      <w:r>
        <w:t>m</w:t>
      </w:r>
      <w:r w:rsidR="00DC5BE9">
        <w:t xml:space="preserve"> 52%</w:t>
      </w:r>
      <w:r w:rsidR="00EA5BD6">
        <w:t xml:space="preserve"> </w:t>
      </w:r>
      <w:r>
        <w:t xml:space="preserve">/ f 48%) in livelihood, microenterprise development and/or financial literacy training undertaken by </w:t>
      </w:r>
      <w:r w:rsidR="00177E97">
        <w:t>BYI partners</w:t>
      </w:r>
      <w:r>
        <w:rPr>
          <w:rStyle w:val="FootnoteReference"/>
        </w:rPr>
        <w:footnoteReference w:id="19"/>
      </w:r>
      <w:r>
        <w:t>.</w:t>
      </w:r>
      <w:r w:rsidR="00DC5BE9">
        <w:t xml:space="preserve"> </w:t>
      </w:r>
      <w:r w:rsidR="000912EA">
        <w:t>F</w:t>
      </w:r>
      <w:r w:rsidR="000135CA" w:rsidRPr="005B159B">
        <w:t>inancial literacy</w:t>
      </w:r>
      <w:r w:rsidR="000135CA">
        <w:t xml:space="preserve"> has </w:t>
      </w:r>
      <w:r w:rsidR="000135CA" w:rsidRPr="0070498F">
        <w:t xml:space="preserve">a greater impact when it is </w:t>
      </w:r>
      <w:r w:rsidR="00A16AA6">
        <w:t>incorporated with</w:t>
      </w:r>
      <w:r w:rsidR="000135CA" w:rsidRPr="0070498F">
        <w:t xml:space="preserve"> livelihood</w:t>
      </w:r>
      <w:r w:rsidR="000912EA">
        <w:t xml:space="preserve"> expertise</w:t>
      </w:r>
      <w:r w:rsidR="000135CA" w:rsidRPr="0070498F">
        <w:t>, vocational skills and specific micro-enterprise development training</w:t>
      </w:r>
      <w:r w:rsidR="00EA5BD6">
        <w:t xml:space="preserve"> and f</w:t>
      </w:r>
      <w:r w:rsidR="000135CA" w:rsidRPr="0070498F">
        <w:t>ollow up support, monitoring and mentoring should be included.</w:t>
      </w:r>
    </w:p>
    <w:p w14:paraId="16418901" w14:textId="3A83DDF7" w:rsidR="00516E22" w:rsidRDefault="000135CA" w:rsidP="000135CA">
      <w:pPr>
        <w:jc w:val="both"/>
      </w:pPr>
      <w:r>
        <w:t>Finally, there has been some</w:t>
      </w:r>
      <w:r>
        <w:rPr>
          <w:b/>
        </w:rPr>
        <w:t xml:space="preserve"> geographic</w:t>
      </w:r>
      <w:r w:rsidR="00516E22" w:rsidRPr="00B16FF8">
        <w:rPr>
          <w:b/>
        </w:rPr>
        <w:t xml:space="preserve"> and sectoral overlap and duplication</w:t>
      </w:r>
      <w:r w:rsidR="00516E22">
        <w:t xml:space="preserve">. All </w:t>
      </w:r>
      <w:r w:rsidR="00605146">
        <w:t>five</w:t>
      </w:r>
      <w:r w:rsidR="00516E22">
        <w:t xml:space="preserve"> NGOs delivered financial literacy and life skills training and </w:t>
      </w:r>
      <w:r w:rsidR="00605146">
        <w:t>four of the five</w:t>
      </w:r>
      <w:r w:rsidR="00516E22">
        <w:t xml:space="preserve"> provided leadership training. Some were working in the same district, and </w:t>
      </w:r>
      <w:r w:rsidR="00A16AA6">
        <w:t>one occurrence with</w:t>
      </w:r>
      <w:r w:rsidR="00516E22">
        <w:t xml:space="preserve">in the same TVET institution. </w:t>
      </w:r>
    </w:p>
    <w:p w14:paraId="40052F02" w14:textId="0AE5412C" w:rsidR="00605146" w:rsidRPr="00542D57" w:rsidRDefault="00542D57" w:rsidP="00423CB3">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b/>
          <w:color w:val="000000" w:themeColor="text1"/>
        </w:rPr>
      </w:pPr>
      <w:r w:rsidRPr="00542D57">
        <w:rPr>
          <w:b/>
          <w:color w:val="000000" w:themeColor="text1"/>
        </w:rPr>
        <w:t>Recommendation B2:</w:t>
      </w:r>
      <w:r w:rsidRPr="00542D57">
        <w:rPr>
          <w:color w:val="000000" w:themeColor="text1"/>
        </w:rPr>
        <w:t xml:space="preserve"> </w:t>
      </w:r>
      <w:r w:rsidR="00605146" w:rsidRPr="00542D57">
        <w:rPr>
          <w:color w:val="000000" w:themeColor="text1"/>
        </w:rPr>
        <w:t xml:space="preserve">Training </w:t>
      </w:r>
      <w:r w:rsidR="007F1E36">
        <w:rPr>
          <w:color w:val="000000" w:themeColor="text1"/>
        </w:rPr>
        <w:t xml:space="preserve">is </w:t>
      </w:r>
      <w:r w:rsidR="00605146" w:rsidRPr="00542D57">
        <w:rPr>
          <w:color w:val="000000" w:themeColor="text1"/>
        </w:rPr>
        <w:t>a central part of building the economic and political capability of young people. Future approaches should be based on a capacity development strategy</w:t>
      </w:r>
      <w:r w:rsidR="00640F0C" w:rsidRPr="00542D57">
        <w:rPr>
          <w:color w:val="000000" w:themeColor="text1"/>
        </w:rPr>
        <w:t>,</w:t>
      </w:r>
      <w:r w:rsidR="00605146" w:rsidRPr="00542D57">
        <w:rPr>
          <w:color w:val="000000" w:themeColor="text1"/>
        </w:rPr>
        <w:t xml:space="preserve"> </w:t>
      </w:r>
      <w:r w:rsidR="00640F0C" w:rsidRPr="00542D57">
        <w:rPr>
          <w:color w:val="000000" w:themeColor="text1"/>
        </w:rPr>
        <w:t xml:space="preserve">underpinned by a needs assessment, </w:t>
      </w:r>
      <w:r w:rsidR="00605146" w:rsidRPr="00542D57">
        <w:rPr>
          <w:color w:val="000000" w:themeColor="text1"/>
        </w:rPr>
        <w:t>with the content and training methodology contextualised to culture, target group and the political economy. It should be based on adult education principles and epistemologies</w:t>
      </w:r>
      <w:r w:rsidR="00701459">
        <w:rPr>
          <w:color w:val="000000" w:themeColor="text1"/>
        </w:rPr>
        <w:t>,</w:t>
      </w:r>
      <w:r w:rsidR="00605146" w:rsidRPr="00542D57">
        <w:rPr>
          <w:color w:val="000000" w:themeColor="text1"/>
        </w:rPr>
        <w:t xml:space="preserve"> tested</w:t>
      </w:r>
      <w:r w:rsidRPr="00542D57">
        <w:rPr>
          <w:color w:val="000000" w:themeColor="text1"/>
        </w:rPr>
        <w:t xml:space="preserve"> and </w:t>
      </w:r>
      <w:r w:rsidR="00640F0C" w:rsidRPr="00542D57">
        <w:rPr>
          <w:color w:val="000000" w:themeColor="text1"/>
        </w:rPr>
        <w:t xml:space="preserve">should include a follow up action plan, </w:t>
      </w:r>
      <w:r w:rsidR="00605146" w:rsidRPr="00542D57">
        <w:rPr>
          <w:color w:val="000000" w:themeColor="text1"/>
        </w:rPr>
        <w:t>monitoring and on-going support.</w:t>
      </w:r>
    </w:p>
    <w:p w14:paraId="21AF96F8" w14:textId="2960A2EC" w:rsidR="00640F0C" w:rsidRPr="00715FD0" w:rsidRDefault="00542D57" w:rsidP="00423CB3">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542D57">
        <w:rPr>
          <w:b/>
          <w:color w:val="000000" w:themeColor="text1"/>
        </w:rPr>
        <w:t>Recommendation B3</w:t>
      </w:r>
      <w:r w:rsidRPr="00542D57">
        <w:rPr>
          <w:color w:val="000000" w:themeColor="text1"/>
        </w:rPr>
        <w:t xml:space="preserve">: </w:t>
      </w:r>
      <w:r w:rsidR="00605146" w:rsidRPr="00542D57">
        <w:rPr>
          <w:color w:val="000000" w:themeColor="text1"/>
        </w:rPr>
        <w:t xml:space="preserve">Financial literacy is an </w:t>
      </w:r>
      <w:r w:rsidRPr="00542D57">
        <w:rPr>
          <w:color w:val="000000" w:themeColor="text1"/>
        </w:rPr>
        <w:t>effective activity but must be</w:t>
      </w:r>
      <w:r w:rsidR="00605146" w:rsidRPr="00542D57">
        <w:rPr>
          <w:color w:val="000000" w:themeColor="text1"/>
        </w:rPr>
        <w:t xml:space="preserve"> </w:t>
      </w:r>
      <w:r w:rsidR="007F1E36">
        <w:rPr>
          <w:color w:val="000000" w:themeColor="text1"/>
        </w:rPr>
        <w:t xml:space="preserve">incorporated with </w:t>
      </w:r>
      <w:r w:rsidR="00605146" w:rsidRPr="00542D57">
        <w:rPr>
          <w:color w:val="000000" w:themeColor="text1"/>
        </w:rPr>
        <w:t>livelihood</w:t>
      </w:r>
      <w:r w:rsidR="000912EA">
        <w:rPr>
          <w:color w:val="000000" w:themeColor="text1"/>
        </w:rPr>
        <w:t xml:space="preserve"> expertise</w:t>
      </w:r>
      <w:r w:rsidR="00605146" w:rsidRPr="00542D57">
        <w:rPr>
          <w:color w:val="000000" w:themeColor="text1"/>
        </w:rPr>
        <w:t>, vocational skills and specific micro-enterprise development training. Follow up support, monitoring and mentoring should be part of the approach. Evidenced based review and testing should provide standardised financial literacy training modules appropriate to the Bougainville context.</w:t>
      </w:r>
    </w:p>
    <w:p w14:paraId="231EE5D1" w14:textId="2972518F" w:rsidR="00975035" w:rsidRPr="00715FD0" w:rsidRDefault="00975035" w:rsidP="00FC7683">
      <w:pPr>
        <w:pStyle w:val="Subtitle"/>
        <w:rPr>
          <w:u w:val="single"/>
        </w:rPr>
      </w:pPr>
      <w:r w:rsidRPr="00715FD0">
        <w:rPr>
          <w:u w:val="single"/>
        </w:rPr>
        <w:t>Objective 3: Civic education and engagement in communities, l</w:t>
      </w:r>
      <w:r w:rsidR="00563733" w:rsidRPr="00715FD0">
        <w:rPr>
          <w:u w:val="single"/>
        </w:rPr>
        <w:t>ocal and regional government affairs</w:t>
      </w:r>
    </w:p>
    <w:p w14:paraId="0281ED60" w14:textId="21DAAF5B" w:rsidR="00187DF4" w:rsidRDefault="00223FA9" w:rsidP="00223FA9">
      <w:pPr>
        <w:jc w:val="both"/>
      </w:pPr>
      <w:r>
        <w:t xml:space="preserve">There were several civic education activities at a community and district level including CUFA’s ‘Bougainville Youth Initiative Emerging Leaders' Congress (23 - 25 May 2017), the Bougainville Youth Festival organised by </w:t>
      </w:r>
      <w:r w:rsidR="00247CAB">
        <w:t>four</w:t>
      </w:r>
      <w:r>
        <w:t xml:space="preserve"> of the implementing partners (15 - 17 August 2017) and two  ‘Youth Mock Parliaments’ organised by UNFPA with WV’s assistance. Beyond this there was</w:t>
      </w:r>
      <w:r w:rsidR="00187DF4" w:rsidRPr="00387D13">
        <w:rPr>
          <w:b/>
        </w:rPr>
        <w:t xml:space="preserve"> minimal capacity development for youth representation, mobilisat</w:t>
      </w:r>
      <w:r w:rsidR="007F1E36">
        <w:rPr>
          <w:b/>
        </w:rPr>
        <w:t>io</w:t>
      </w:r>
      <w:r w:rsidR="00187DF4" w:rsidRPr="00387D13">
        <w:rPr>
          <w:b/>
        </w:rPr>
        <w:t xml:space="preserve">n, and engagement </w:t>
      </w:r>
      <w:r w:rsidR="00187DF4">
        <w:t xml:space="preserve">in national and local government, community affairs and civic education. This is an area ripe for innovation, </w:t>
      </w:r>
      <w:r w:rsidR="009B1CF1">
        <w:t xml:space="preserve">through </w:t>
      </w:r>
      <w:r w:rsidR="00187DF4">
        <w:t>for example:</w:t>
      </w:r>
    </w:p>
    <w:p w14:paraId="4D7C2EFA" w14:textId="3852D29F" w:rsidR="00187DF4" w:rsidRDefault="00187DF4" w:rsidP="00001F06">
      <w:pPr>
        <w:pStyle w:val="ListParagraph"/>
        <w:numPr>
          <w:ilvl w:val="0"/>
          <w:numId w:val="12"/>
        </w:numPr>
        <w:jc w:val="both"/>
      </w:pPr>
      <w:r>
        <w:t>Radio programmes</w:t>
      </w:r>
      <w:r w:rsidR="009B1CF1">
        <w:t>;</w:t>
      </w:r>
    </w:p>
    <w:p w14:paraId="30230204" w14:textId="0205EC9C" w:rsidR="00187DF4" w:rsidRDefault="00187DF4" w:rsidP="00001F06">
      <w:pPr>
        <w:pStyle w:val="ListParagraph"/>
        <w:numPr>
          <w:ilvl w:val="0"/>
          <w:numId w:val="12"/>
        </w:numPr>
        <w:jc w:val="both"/>
      </w:pPr>
      <w:r>
        <w:t>Participatory budgeting initiatives at local government level</w:t>
      </w:r>
      <w:r w:rsidR="009B1CF1">
        <w:t>;</w:t>
      </w:r>
    </w:p>
    <w:p w14:paraId="07DDE540" w14:textId="5212C648" w:rsidR="009B1CF1" w:rsidRDefault="00187DF4" w:rsidP="00001F06">
      <w:pPr>
        <w:pStyle w:val="ListParagraph"/>
        <w:numPr>
          <w:ilvl w:val="0"/>
          <w:numId w:val="12"/>
        </w:numPr>
        <w:jc w:val="both"/>
      </w:pPr>
      <w:r>
        <w:t>Mobile phone innovations</w:t>
      </w:r>
      <w:r w:rsidR="009B1CF1">
        <w:t>;</w:t>
      </w:r>
    </w:p>
    <w:p w14:paraId="1B6495AC" w14:textId="41B9CC9C" w:rsidR="00187DF4" w:rsidRPr="009B1CF1" w:rsidRDefault="00223FA9" w:rsidP="00001F06">
      <w:pPr>
        <w:pStyle w:val="ListParagraph"/>
        <w:numPr>
          <w:ilvl w:val="0"/>
          <w:numId w:val="12"/>
        </w:numPr>
        <w:jc w:val="both"/>
      </w:pPr>
      <w:r>
        <w:t xml:space="preserve">Further </w:t>
      </w:r>
      <w:r w:rsidR="00187DF4">
        <w:t>District level youth forums, you</w:t>
      </w:r>
      <w:r w:rsidR="00427A2A">
        <w:t>th networks and mock parliament.</w:t>
      </w:r>
    </w:p>
    <w:p w14:paraId="2079FA3E" w14:textId="048E6F0A" w:rsidR="00187DF4" w:rsidRDefault="009B1CF1" w:rsidP="009B1CF1">
      <w:pPr>
        <w:jc w:val="both"/>
        <w:rPr>
          <w:rFonts w:eastAsia="Times New Roman"/>
        </w:rPr>
      </w:pPr>
      <w:r w:rsidRPr="009B1CF1">
        <w:rPr>
          <w:rFonts w:eastAsia="Times New Roman"/>
        </w:rPr>
        <w:t xml:space="preserve">Similarly, </w:t>
      </w:r>
      <w:r>
        <w:rPr>
          <w:rFonts w:eastAsia="Times New Roman"/>
          <w:b/>
        </w:rPr>
        <w:t>l</w:t>
      </w:r>
      <w:r w:rsidRPr="00404127">
        <w:rPr>
          <w:rFonts w:eastAsia="Times New Roman"/>
          <w:b/>
        </w:rPr>
        <w:t>eadership courses</w:t>
      </w:r>
      <w:r>
        <w:rPr>
          <w:rFonts w:eastAsia="Times New Roman"/>
        </w:rPr>
        <w:t xml:space="preserve"> and especially women’s leadership courses were delivered by four of the five BYI partners but with </w:t>
      </w:r>
      <w:r w:rsidRPr="00404127">
        <w:rPr>
          <w:rFonts w:eastAsia="Times New Roman"/>
          <w:b/>
        </w:rPr>
        <w:t>very limited measurable outcomes</w:t>
      </w:r>
      <w:r>
        <w:rPr>
          <w:rFonts w:eastAsia="Times New Roman"/>
        </w:rPr>
        <w:t xml:space="preserve"> for young people. </w:t>
      </w:r>
      <w:r w:rsidRPr="00427A2A">
        <w:rPr>
          <w:rFonts w:eastAsia="Times New Roman"/>
        </w:rPr>
        <w:t>The leadership model was primarily one of individual growth and personal ambition with little on accountability, community mobilisation and collective responsibility which is more</w:t>
      </w:r>
      <w:r>
        <w:rPr>
          <w:rFonts w:eastAsia="Times New Roman"/>
        </w:rPr>
        <w:t xml:space="preserve"> relevant and critical to Bougainville, </w:t>
      </w:r>
      <w:r w:rsidR="00236803">
        <w:rPr>
          <w:rFonts w:eastAsia="Times New Roman"/>
        </w:rPr>
        <w:t xml:space="preserve">and provide </w:t>
      </w:r>
      <w:r>
        <w:rPr>
          <w:rFonts w:eastAsia="Times New Roman"/>
        </w:rPr>
        <w:t>young people</w:t>
      </w:r>
      <w:r w:rsidR="00236803">
        <w:rPr>
          <w:rFonts w:eastAsia="Times New Roman"/>
        </w:rPr>
        <w:t xml:space="preserve"> with relevant leadership capabilities.</w:t>
      </w:r>
    </w:p>
    <w:p w14:paraId="2304BC9B" w14:textId="5F6E2171" w:rsidR="00423CB3" w:rsidRPr="00423CB3" w:rsidRDefault="00423CB3" w:rsidP="00423CB3">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rFonts w:eastAsia="Times New Roman"/>
          <w:color w:val="000000" w:themeColor="text1"/>
        </w:rPr>
      </w:pPr>
      <w:r w:rsidRPr="00423CB3">
        <w:rPr>
          <w:b/>
          <w:color w:val="000000" w:themeColor="text1"/>
        </w:rPr>
        <w:t>Recommendation</w:t>
      </w:r>
      <w:r>
        <w:rPr>
          <w:b/>
          <w:color w:val="000000" w:themeColor="text1"/>
        </w:rPr>
        <w:t xml:space="preserve"> B4</w:t>
      </w:r>
      <w:r w:rsidRPr="00423CB3">
        <w:rPr>
          <w:b/>
          <w:color w:val="000000" w:themeColor="text1"/>
        </w:rPr>
        <w:t xml:space="preserve">: </w:t>
      </w:r>
      <w:r w:rsidR="000C42C3" w:rsidRPr="00D34648">
        <w:rPr>
          <w:color w:val="000000" w:themeColor="text1"/>
        </w:rPr>
        <w:t>In the Bougainville context,</w:t>
      </w:r>
      <w:r w:rsidR="000C42C3">
        <w:rPr>
          <w:b/>
          <w:color w:val="000000" w:themeColor="text1"/>
        </w:rPr>
        <w:t xml:space="preserve"> </w:t>
      </w:r>
      <w:r w:rsidR="007F1E36">
        <w:rPr>
          <w:color w:val="000000" w:themeColor="text1"/>
        </w:rPr>
        <w:t>In</w:t>
      </w:r>
      <w:r w:rsidRPr="00423CB3">
        <w:rPr>
          <w:color w:val="000000" w:themeColor="text1"/>
        </w:rPr>
        <w:t>vestments in leadership</w:t>
      </w:r>
      <w:r w:rsidRPr="00423CB3">
        <w:rPr>
          <w:b/>
          <w:color w:val="000000" w:themeColor="text1"/>
        </w:rPr>
        <w:t xml:space="preserve"> </w:t>
      </w:r>
      <w:r w:rsidRPr="00423CB3">
        <w:rPr>
          <w:color w:val="000000" w:themeColor="text1"/>
        </w:rPr>
        <w:t>should contribute to outcomes around legitimate and relevant concepts of leadership and</w:t>
      </w:r>
      <w:r w:rsidR="009A7851">
        <w:rPr>
          <w:color w:val="000000" w:themeColor="text1"/>
        </w:rPr>
        <w:t xml:space="preserve"> be</w:t>
      </w:r>
      <w:r w:rsidRPr="00423CB3">
        <w:rPr>
          <w:color w:val="000000" w:themeColor="text1"/>
        </w:rPr>
        <w:t xml:space="preserve"> linked to a leadership strategy. Training </w:t>
      </w:r>
      <w:r w:rsidR="007F1E36">
        <w:rPr>
          <w:color w:val="000000" w:themeColor="text1"/>
        </w:rPr>
        <w:t>m</w:t>
      </w:r>
      <w:r w:rsidRPr="00423CB3">
        <w:rPr>
          <w:color w:val="000000" w:themeColor="text1"/>
        </w:rPr>
        <w:t xml:space="preserve">odules should include key leadership competencies including </w:t>
      </w:r>
      <w:r w:rsidRPr="00423CB3">
        <w:rPr>
          <w:rFonts w:eastAsia="Times New Roman"/>
          <w:color w:val="000000" w:themeColor="text1"/>
        </w:rPr>
        <w:t xml:space="preserve">accountability, community mobilisation, collective responsibility and </w:t>
      </w:r>
      <w:r w:rsidRPr="00423CB3">
        <w:rPr>
          <w:color w:val="000000" w:themeColor="text1"/>
        </w:rPr>
        <w:t>conflict resolution skills e.g. mediating community disputes.</w:t>
      </w:r>
      <w:r w:rsidRPr="00423CB3">
        <w:rPr>
          <w:rFonts w:eastAsia="Times New Roman"/>
          <w:color w:val="000000" w:themeColor="text1"/>
        </w:rPr>
        <w:t xml:space="preserve"> </w:t>
      </w:r>
    </w:p>
    <w:p w14:paraId="2A4E4AC8" w14:textId="2C0D51EA" w:rsidR="00EF65CC" w:rsidRDefault="006B7978" w:rsidP="00E72602">
      <w:pPr>
        <w:jc w:val="both"/>
      </w:pPr>
      <w:r>
        <w:t xml:space="preserve">A specific point with regard to youth leadership is </w:t>
      </w:r>
      <w:r w:rsidRPr="006B7978">
        <w:rPr>
          <w:b/>
        </w:rPr>
        <w:t xml:space="preserve">the engagement of the BYI with the </w:t>
      </w:r>
      <w:r w:rsidR="00BD6487" w:rsidRPr="006B7978">
        <w:rPr>
          <w:b/>
        </w:rPr>
        <w:t>Bougainville Youth Foundation (BYF)</w:t>
      </w:r>
      <w:r>
        <w:t>.</w:t>
      </w:r>
      <w:r w:rsidR="00214CBC">
        <w:rPr>
          <w:rStyle w:val="FootnoteReference"/>
        </w:rPr>
        <w:footnoteReference w:id="20"/>
      </w:r>
      <w:r>
        <w:t xml:space="preserve"> While the BYF </w:t>
      </w:r>
      <w:r w:rsidR="00BD6487">
        <w:t xml:space="preserve">is </w:t>
      </w:r>
      <w:r>
        <w:t xml:space="preserve">outside the scope of the Review, </w:t>
      </w:r>
      <w:r w:rsidR="00BD6487">
        <w:t>it is a highly relevant institution in the representation of youth and the key entry point to influenc</w:t>
      </w:r>
      <w:r w:rsidR="00EF65CC">
        <w:t xml:space="preserve">e ABG and development partners and as such warrants some attention in the context of the review and </w:t>
      </w:r>
      <w:r w:rsidR="00716FA8">
        <w:t>in future interventions to support youth</w:t>
      </w:r>
      <w:r w:rsidR="00EF65CC">
        <w:t>.</w:t>
      </w:r>
      <w:r w:rsidR="000F5850" w:rsidRPr="000F5850">
        <w:t xml:space="preserve"> </w:t>
      </w:r>
    </w:p>
    <w:p w14:paraId="3F983D45" w14:textId="2FE90337" w:rsidR="00247CAB" w:rsidRDefault="00247CAB" w:rsidP="00E72602">
      <w:pPr>
        <w:jc w:val="both"/>
      </w:pPr>
      <w:r>
        <w:t>There was no targeted engagement by the implementing partners with the ABG or the BYF and as such there is limited anecdotal evidence of</w:t>
      </w:r>
      <w:r w:rsidRPr="00516E22">
        <w:rPr>
          <w:b/>
        </w:rPr>
        <w:t xml:space="preserve"> youth participation in local and provincial government, civic affairs and the BPA</w:t>
      </w:r>
      <w:r>
        <w:t xml:space="preserve">. DFAT is funding grant support to the BYF and District Youth Associations (DYAs) under the Bougainville </w:t>
      </w:r>
      <w:r w:rsidR="0042696E">
        <w:t>Programme</w:t>
      </w:r>
      <w:r>
        <w:t xml:space="preserve"> Pillar 3. </w:t>
      </w:r>
    </w:p>
    <w:p w14:paraId="55358015" w14:textId="7EACE46C" w:rsidR="00BD6487" w:rsidRDefault="00BD6487" w:rsidP="00E72602">
      <w:pPr>
        <w:jc w:val="both"/>
      </w:pPr>
      <w:r w:rsidRPr="000F5850">
        <w:t>The BYF has been largely overlooked by BYI partners</w:t>
      </w:r>
      <w:r w:rsidR="00FD3525">
        <w:t xml:space="preserve">. </w:t>
      </w:r>
      <w:r w:rsidR="00FD3525">
        <w:rPr>
          <w:b/>
        </w:rPr>
        <w:t>BYF has very low capacity</w:t>
      </w:r>
      <w:r>
        <w:t xml:space="preserve"> </w:t>
      </w:r>
      <w:r w:rsidR="000F5850">
        <w:t xml:space="preserve">and there is a </w:t>
      </w:r>
      <w:r w:rsidRPr="00631FA4">
        <w:rPr>
          <w:b/>
        </w:rPr>
        <w:t xml:space="preserve">lack of visibility of the BYF </w:t>
      </w:r>
      <w:r w:rsidR="000F5850">
        <w:rPr>
          <w:b/>
        </w:rPr>
        <w:t>within BYI activities</w:t>
      </w:r>
      <w:r w:rsidR="000F5850" w:rsidRPr="000F5850">
        <w:t>.</w:t>
      </w:r>
      <w:r w:rsidR="000F5850">
        <w:t xml:space="preserve"> The Review highlighted a number of key</w:t>
      </w:r>
      <w:r>
        <w:t xml:space="preserve"> </w:t>
      </w:r>
      <w:r w:rsidR="000F5850">
        <w:t xml:space="preserve">issues that affected this engagement. </w:t>
      </w:r>
    </w:p>
    <w:p w14:paraId="7A344111" w14:textId="77777777" w:rsidR="00EB2D7C" w:rsidRDefault="00BD6487" w:rsidP="00001F06">
      <w:pPr>
        <w:pStyle w:val="ListParagraph"/>
        <w:numPr>
          <w:ilvl w:val="0"/>
          <w:numId w:val="11"/>
        </w:numPr>
        <w:ind w:left="426"/>
        <w:jc w:val="both"/>
      </w:pPr>
      <w:r>
        <w:t xml:space="preserve">There is very </w:t>
      </w:r>
      <w:r w:rsidRPr="00DB60E3">
        <w:t>low knowledge of BYF roles, responsibilities, accountabilities and activities amongst youth and key stakeholders throughout Bougainville</w:t>
      </w:r>
      <w:r w:rsidR="000F5850" w:rsidRPr="00DB60E3">
        <w:t>;</w:t>
      </w:r>
    </w:p>
    <w:p w14:paraId="6E092529" w14:textId="47F2AEAC" w:rsidR="000F5850" w:rsidRDefault="000F5850" w:rsidP="00001F06">
      <w:pPr>
        <w:pStyle w:val="ListParagraph"/>
        <w:numPr>
          <w:ilvl w:val="2"/>
          <w:numId w:val="11"/>
        </w:numPr>
        <w:ind w:left="851"/>
        <w:jc w:val="both"/>
      </w:pPr>
      <w:r w:rsidRPr="00DB60E3">
        <w:t>BYI partners themselves had a limited understanding of its roles, responsibilities and accountabilities.</w:t>
      </w:r>
      <w:r>
        <w:t xml:space="preserve"> Not one Review interviewee for example knew how a </w:t>
      </w:r>
      <w:r w:rsidR="00640F0C">
        <w:t xml:space="preserve">District Youth Association </w:t>
      </w:r>
      <w:r>
        <w:t>officer</w:t>
      </w:r>
      <w:r w:rsidR="00640F0C">
        <w:t>s</w:t>
      </w:r>
      <w:r>
        <w:t xml:space="preserve"> was appointed. </w:t>
      </w:r>
    </w:p>
    <w:p w14:paraId="39970A3F" w14:textId="4D5ECF3D" w:rsidR="00BD6487" w:rsidRPr="00DB60E3" w:rsidRDefault="00BD6487" w:rsidP="00001F06">
      <w:pPr>
        <w:pStyle w:val="ListParagraph"/>
        <w:numPr>
          <w:ilvl w:val="0"/>
          <w:numId w:val="11"/>
        </w:numPr>
        <w:ind w:left="426"/>
        <w:jc w:val="both"/>
      </w:pPr>
      <w:r w:rsidRPr="00DB60E3">
        <w:t xml:space="preserve">A lack of a founding document </w:t>
      </w:r>
      <w:r w:rsidR="00DB60E3" w:rsidRPr="00DB60E3">
        <w:t xml:space="preserve">for BYF </w:t>
      </w:r>
      <w:r w:rsidRPr="00DB60E3">
        <w:t>that sets out governance and management arrangements, roles and responsibilities, and activities</w:t>
      </w:r>
      <w:r w:rsidR="00DB60E3" w:rsidRPr="00DB60E3">
        <w:t>;</w:t>
      </w:r>
    </w:p>
    <w:p w14:paraId="7270D5F2" w14:textId="761D4A9D" w:rsidR="00BD6487" w:rsidRPr="000F5850" w:rsidRDefault="00BD6487" w:rsidP="00001F06">
      <w:pPr>
        <w:pStyle w:val="ListParagraph"/>
        <w:numPr>
          <w:ilvl w:val="0"/>
          <w:numId w:val="11"/>
        </w:numPr>
        <w:ind w:left="426"/>
        <w:jc w:val="both"/>
      </w:pPr>
      <w:r w:rsidRPr="00DB60E3">
        <w:t>A tension between “bringing together the voice of youth” (i.e. representation) and “conducting activities that further</w:t>
      </w:r>
      <w:r w:rsidRPr="000F5850">
        <w:t xml:space="preserve"> the aims of the ABG Youth Policy” (i.e. service delivery, project management,</w:t>
      </w:r>
      <w:r w:rsidR="000F5850">
        <w:t xml:space="preserve"> financial and grant management</w:t>
      </w:r>
      <w:r w:rsidRPr="000F5850">
        <w:t>)</w:t>
      </w:r>
      <w:r w:rsidR="000F5850">
        <w:t>;</w:t>
      </w:r>
    </w:p>
    <w:p w14:paraId="134C55F8" w14:textId="5E5CE221" w:rsidR="00945530" w:rsidRDefault="000F5850" w:rsidP="00001F06">
      <w:pPr>
        <w:pStyle w:val="ListParagraph"/>
        <w:numPr>
          <w:ilvl w:val="0"/>
          <w:numId w:val="11"/>
        </w:numPr>
        <w:ind w:left="426"/>
        <w:jc w:val="both"/>
      </w:pPr>
      <w:r>
        <w:t>BYI partners view the BY</w:t>
      </w:r>
      <w:r w:rsidR="00D81A6A">
        <w:t>F</w:t>
      </w:r>
      <w:r>
        <w:t xml:space="preserve"> with suspicion</w:t>
      </w:r>
      <w:r w:rsidR="00701459">
        <w:t>,</w:t>
      </w:r>
      <w:r>
        <w:t xml:space="preserve"> </w:t>
      </w:r>
      <w:r w:rsidR="00FD3525">
        <w:t xml:space="preserve">seen as a </w:t>
      </w:r>
      <w:r>
        <w:t>competing structure</w:t>
      </w:r>
      <w:r w:rsidR="00FD3525">
        <w:t xml:space="preserve"> by some BYI representatives </w:t>
      </w:r>
      <w:r w:rsidR="00BA715B">
        <w:t>who see the BYF as another NGO.</w:t>
      </w:r>
    </w:p>
    <w:p w14:paraId="7B32E4C9" w14:textId="74F42543" w:rsidR="006B7978" w:rsidRDefault="006B7978" w:rsidP="006F6D24">
      <w:pPr>
        <w:pBdr>
          <w:top w:val="single" w:sz="4" w:space="1" w:color="4472C4" w:themeColor="accent1" w:shadow="1"/>
          <w:left w:val="single" w:sz="4" w:space="0" w:color="4472C4" w:themeColor="accent1" w:shadow="1"/>
          <w:bottom w:val="single" w:sz="4" w:space="1" w:color="4472C4" w:themeColor="accent1" w:shadow="1"/>
          <w:right w:val="single" w:sz="4" w:space="4" w:color="4472C4" w:themeColor="accent1" w:shadow="1"/>
        </w:pBdr>
        <w:jc w:val="both"/>
      </w:pPr>
      <w:r w:rsidRPr="00EB2D7C">
        <w:rPr>
          <w:b/>
        </w:rPr>
        <w:t>Recommendation</w:t>
      </w:r>
      <w:r w:rsidR="00EB2D7C" w:rsidRPr="00EB2D7C">
        <w:rPr>
          <w:b/>
        </w:rPr>
        <w:t xml:space="preserve"> B5</w:t>
      </w:r>
      <w:r w:rsidRPr="00EB2D7C">
        <w:rPr>
          <w:b/>
        </w:rPr>
        <w:t>:</w:t>
      </w:r>
      <w:r>
        <w:t xml:space="preserve"> A future </w:t>
      </w:r>
      <w:r w:rsidR="0042696E">
        <w:t>programme</w:t>
      </w:r>
      <w:r>
        <w:t xml:space="preserve"> </w:t>
      </w:r>
      <w:r w:rsidR="00207C59">
        <w:t xml:space="preserve">would </w:t>
      </w:r>
      <w:r>
        <w:t xml:space="preserve">need to consider and plan how it </w:t>
      </w:r>
      <w:r w:rsidR="00C47481">
        <w:t xml:space="preserve">can pragmatically </w:t>
      </w:r>
      <w:r>
        <w:t xml:space="preserve">engage with </w:t>
      </w:r>
      <w:r w:rsidR="00FD3525">
        <w:t xml:space="preserve">and strengthen </w:t>
      </w:r>
      <w:r>
        <w:t>the BYF as a key stakeholder in you</w:t>
      </w:r>
      <w:r w:rsidR="00207C59">
        <w:t>th</w:t>
      </w:r>
      <w:r w:rsidR="00945530">
        <w:t xml:space="preserve"> affairs in Bougainville. </w:t>
      </w:r>
      <w:r w:rsidR="00EB2D7C">
        <w:t xml:space="preserve"> </w:t>
      </w:r>
      <w:r w:rsidR="00B650BC">
        <w:t>This could include exploring the</w:t>
      </w:r>
      <w:r w:rsidR="00EB2D7C">
        <w:t xml:space="preserve"> potential for DFAT to bring </w:t>
      </w:r>
      <w:r w:rsidR="00D81A6A">
        <w:t xml:space="preserve">its existing </w:t>
      </w:r>
      <w:r w:rsidR="00EB2D7C">
        <w:t>support for BYF into an expanded BYI</w:t>
      </w:r>
      <w:r w:rsidR="00B650BC">
        <w:t>.</w:t>
      </w:r>
    </w:p>
    <w:p w14:paraId="22629FC2" w14:textId="2C5F65A5" w:rsidR="00975035" w:rsidRPr="00EB2D7C" w:rsidRDefault="00975035" w:rsidP="00B16FF8">
      <w:pPr>
        <w:pStyle w:val="Subtitle"/>
        <w:rPr>
          <w:u w:val="single"/>
        </w:rPr>
      </w:pPr>
      <w:r w:rsidRPr="00EB2D7C">
        <w:rPr>
          <w:u w:val="single"/>
        </w:rPr>
        <w:t xml:space="preserve">Objective 4: </w:t>
      </w:r>
      <w:r w:rsidR="00563733" w:rsidRPr="00EB2D7C">
        <w:rPr>
          <w:u w:val="single"/>
        </w:rPr>
        <w:t xml:space="preserve">Young </w:t>
      </w:r>
      <w:r w:rsidRPr="00EB2D7C">
        <w:rPr>
          <w:u w:val="single"/>
        </w:rPr>
        <w:t>women’s</w:t>
      </w:r>
      <w:r w:rsidR="00563733" w:rsidRPr="00EB2D7C">
        <w:rPr>
          <w:u w:val="single"/>
        </w:rPr>
        <w:t xml:space="preserve"> leadership </w:t>
      </w:r>
      <w:r w:rsidRPr="00EB2D7C">
        <w:rPr>
          <w:u w:val="single"/>
        </w:rPr>
        <w:t>and</w:t>
      </w:r>
      <w:r w:rsidR="00563733" w:rsidRPr="00EB2D7C">
        <w:rPr>
          <w:u w:val="single"/>
        </w:rPr>
        <w:t xml:space="preserve"> </w:t>
      </w:r>
      <w:r w:rsidRPr="00EB2D7C">
        <w:rPr>
          <w:u w:val="single"/>
        </w:rPr>
        <w:t>voice</w:t>
      </w:r>
    </w:p>
    <w:p w14:paraId="62D7421C" w14:textId="05572BD9" w:rsidR="00187DF4" w:rsidRDefault="00EB2D7C" w:rsidP="00EB2D7C">
      <w:pPr>
        <w:jc w:val="both"/>
      </w:pPr>
      <w:r>
        <w:rPr>
          <w:b/>
        </w:rPr>
        <w:t>Four of the fiv</w:t>
      </w:r>
      <w:r w:rsidR="00187DF4">
        <w:rPr>
          <w:b/>
        </w:rPr>
        <w:t xml:space="preserve">e </w:t>
      </w:r>
      <w:r w:rsidR="00187DF4" w:rsidRPr="007223CD">
        <w:rPr>
          <w:b/>
        </w:rPr>
        <w:t>NGOs ran women’s leadership training for 287 young women</w:t>
      </w:r>
      <w:r w:rsidR="00187DF4">
        <w:t xml:space="preserve">. Fifty percent (50%) of these were trained by Caritas who support the Catholic Youth Association which </w:t>
      </w:r>
      <w:r w:rsidR="00701459">
        <w:t xml:space="preserve">now has a 40% increase in women in </w:t>
      </w:r>
      <w:r w:rsidR="00187DF4">
        <w:t xml:space="preserve">leadership roles. Positive outcomes were also experienced at the individual level with </w:t>
      </w:r>
      <w:r w:rsidR="00187DF4" w:rsidRPr="007223CD">
        <w:rPr>
          <w:b/>
        </w:rPr>
        <w:t>18 young women taking up leadership responsibilities in local producer groups and community organisations</w:t>
      </w:r>
      <w:r w:rsidR="00187DF4">
        <w:t xml:space="preserve"> and </w:t>
      </w:r>
      <w:r w:rsidR="00187DF4">
        <w:rPr>
          <w:b/>
        </w:rPr>
        <w:t>three</w:t>
      </w:r>
      <w:r w:rsidR="00187DF4" w:rsidRPr="007223CD">
        <w:rPr>
          <w:b/>
        </w:rPr>
        <w:t xml:space="preserve"> </w:t>
      </w:r>
      <w:r w:rsidR="00187DF4">
        <w:rPr>
          <w:b/>
        </w:rPr>
        <w:t>being</w:t>
      </w:r>
      <w:r w:rsidR="00187DF4" w:rsidRPr="007223CD">
        <w:rPr>
          <w:b/>
        </w:rPr>
        <w:t xml:space="preserve"> elected into community/local government</w:t>
      </w:r>
      <w:r w:rsidR="00187DF4">
        <w:t xml:space="preserve">. </w:t>
      </w:r>
    </w:p>
    <w:p w14:paraId="771020AF" w14:textId="4DC948E4" w:rsidR="00187DF4" w:rsidRDefault="00187DF4" w:rsidP="00EB2D7C">
      <w:pPr>
        <w:jc w:val="both"/>
      </w:pPr>
      <w:r>
        <w:t xml:space="preserve">Beyond these results, there </w:t>
      </w:r>
      <w:r w:rsidRPr="000A2F95">
        <w:rPr>
          <w:b/>
        </w:rPr>
        <w:t xml:space="preserve">is limited evidence </w:t>
      </w:r>
      <w:r>
        <w:rPr>
          <w:b/>
        </w:rPr>
        <w:t xml:space="preserve">that women’s leadership training </w:t>
      </w:r>
      <w:r w:rsidRPr="000A2F95">
        <w:rPr>
          <w:b/>
        </w:rPr>
        <w:t xml:space="preserve">has resulted in </w:t>
      </w:r>
      <w:r w:rsidR="009A2485">
        <w:rPr>
          <w:b/>
        </w:rPr>
        <w:t xml:space="preserve">significant </w:t>
      </w:r>
      <w:r>
        <w:rPr>
          <w:b/>
        </w:rPr>
        <w:t xml:space="preserve">outcomes </w:t>
      </w:r>
      <w:r>
        <w:t xml:space="preserve">for women or communities. There is no theory of change for women’s empowerment </w:t>
      </w:r>
      <w:r w:rsidRPr="00187DF4">
        <w:t>and no women’s empowerment indicators.</w:t>
      </w:r>
      <w:r>
        <w:t xml:space="preserve"> There is an absence of a strategy to develop women’s agency and voice and no gender analysis that would identify the socio-economic, political and logistical barriers to women’s effective leadership and participation at a community and regional level.</w:t>
      </w:r>
    </w:p>
    <w:p w14:paraId="40C2C4B9" w14:textId="08805D64" w:rsidR="00187DF4" w:rsidRDefault="00DD0D54" w:rsidP="00EB2D7C">
      <w:pPr>
        <w:jc w:val="both"/>
      </w:pPr>
      <w:r>
        <w:t>The c</w:t>
      </w:r>
      <w:r w:rsidR="00187DF4">
        <w:t>ontent</w:t>
      </w:r>
      <w:r>
        <w:t xml:space="preserve"> of women’s leadership training</w:t>
      </w:r>
      <w:r w:rsidR="00187DF4">
        <w:t xml:space="preserve"> is primarily around confidence, motivation and communication skills. </w:t>
      </w:r>
      <w:r>
        <w:t xml:space="preserve">There appears to be very little on barriers to women’s leadership and participation in decision-making, accountability and an understanding of advocacy and agency. </w:t>
      </w:r>
      <w:r w:rsidR="00187DF4">
        <w:t xml:space="preserve">This is unlikely to </w:t>
      </w:r>
      <w:r w:rsidR="00DA733C">
        <w:t xml:space="preserve">contribute to the </w:t>
      </w:r>
      <w:r w:rsidR="00187DF4">
        <w:t>transform</w:t>
      </w:r>
      <w:r w:rsidR="00DA733C">
        <w:t>ation</w:t>
      </w:r>
      <w:r w:rsidR="00FE6088">
        <w:t xml:space="preserve"> of</w:t>
      </w:r>
      <w:r w:rsidR="00187DF4">
        <w:t xml:space="preserve"> the position</w:t>
      </w:r>
      <w:r>
        <w:t xml:space="preserve"> of young women in Bougainville,</w:t>
      </w:r>
      <w:r w:rsidR="00187DF4">
        <w:t xml:space="preserve"> </w:t>
      </w:r>
      <w:r>
        <w:t>as it does not affirmatively address</w:t>
      </w:r>
      <w:r w:rsidR="00187DF4">
        <w:t xml:space="preserve"> gender roles and p</w:t>
      </w:r>
      <w:r>
        <w:t>o</w:t>
      </w:r>
      <w:r w:rsidR="00187DF4">
        <w:t xml:space="preserve">wer relations, including </w:t>
      </w:r>
      <w:r>
        <w:t>gender based violence (GBV)</w:t>
      </w:r>
      <w:r w:rsidR="00187DF4">
        <w:t xml:space="preserve">.  A gender analysis would inform </w:t>
      </w:r>
      <w:r w:rsidR="0042696E">
        <w:t>programme</w:t>
      </w:r>
      <w:r w:rsidR="0007255A">
        <w:t xml:space="preserve"> design </w:t>
      </w:r>
      <w:r w:rsidR="00C47481">
        <w:t>with</w:t>
      </w:r>
      <w:r w:rsidR="0007255A">
        <w:t xml:space="preserve"> sex-disaggregated results and gender mainstreaming indicators </w:t>
      </w:r>
      <w:r w:rsidR="00C47481">
        <w:t xml:space="preserve">effectively </w:t>
      </w:r>
      <w:r w:rsidR="00EC030C">
        <w:t xml:space="preserve">contributing to outcome </w:t>
      </w:r>
      <w:r w:rsidR="0007255A">
        <w:t>measur</w:t>
      </w:r>
      <w:r w:rsidR="00EC030C">
        <w:t>ement</w:t>
      </w:r>
      <w:r w:rsidR="0007255A">
        <w:t>.</w:t>
      </w:r>
      <w:r w:rsidR="00187DF4">
        <w:t xml:space="preserve"> </w:t>
      </w:r>
    </w:p>
    <w:p w14:paraId="4A2A9F34" w14:textId="66EDCE41" w:rsidR="00187DF4" w:rsidRPr="009140C8" w:rsidRDefault="009140C8" w:rsidP="009140C8">
      <w:pPr>
        <w:pBdr>
          <w:top w:val="single" w:sz="4" w:space="1" w:color="4472C4" w:themeColor="accent1" w:shadow="1"/>
          <w:left w:val="single" w:sz="4" w:space="4" w:color="4472C4" w:themeColor="accent1" w:shadow="1"/>
          <w:bottom w:val="single" w:sz="4" w:space="9" w:color="4472C4" w:themeColor="accent1" w:shadow="1"/>
          <w:right w:val="single" w:sz="4" w:space="4" w:color="4472C4" w:themeColor="accent1" w:shadow="1"/>
        </w:pBdr>
        <w:jc w:val="both"/>
        <w:rPr>
          <w:color w:val="000000" w:themeColor="text1"/>
        </w:rPr>
      </w:pPr>
      <w:r w:rsidRPr="009140C8">
        <w:rPr>
          <w:b/>
          <w:color w:val="000000" w:themeColor="text1"/>
        </w:rPr>
        <w:t>Recommendation B6:</w:t>
      </w:r>
      <w:r w:rsidR="00640F0C" w:rsidRPr="009140C8">
        <w:rPr>
          <w:b/>
          <w:color w:val="000000" w:themeColor="text1"/>
        </w:rPr>
        <w:t xml:space="preserve"> </w:t>
      </w:r>
      <w:r w:rsidR="00DD0D54" w:rsidRPr="009140C8">
        <w:rPr>
          <w:color w:val="000000" w:themeColor="text1"/>
        </w:rPr>
        <w:t xml:space="preserve">Women’s </w:t>
      </w:r>
      <w:r w:rsidR="00C500AA">
        <w:rPr>
          <w:color w:val="000000" w:themeColor="text1"/>
        </w:rPr>
        <w:t xml:space="preserve">youth </w:t>
      </w:r>
      <w:r w:rsidR="00DD0D54" w:rsidRPr="009140C8">
        <w:rPr>
          <w:color w:val="000000" w:themeColor="text1"/>
        </w:rPr>
        <w:t xml:space="preserve">leadership </w:t>
      </w:r>
      <w:r w:rsidR="00214CBC">
        <w:rPr>
          <w:color w:val="000000" w:themeColor="text1"/>
        </w:rPr>
        <w:t xml:space="preserve">would be </w:t>
      </w:r>
      <w:r w:rsidR="00DD0D54" w:rsidRPr="009140C8">
        <w:rPr>
          <w:color w:val="000000" w:themeColor="text1"/>
        </w:rPr>
        <w:t xml:space="preserve">strengthened </w:t>
      </w:r>
      <w:r w:rsidR="00640F0C" w:rsidRPr="009140C8">
        <w:rPr>
          <w:color w:val="000000" w:themeColor="text1"/>
        </w:rPr>
        <w:t xml:space="preserve">by </w:t>
      </w:r>
      <w:r w:rsidR="00214CBC">
        <w:rPr>
          <w:color w:val="000000" w:themeColor="text1"/>
        </w:rPr>
        <w:t xml:space="preserve">ensuring </w:t>
      </w:r>
      <w:r w:rsidR="0007255A">
        <w:rPr>
          <w:color w:val="000000" w:themeColor="text1"/>
        </w:rPr>
        <w:t xml:space="preserve">gender mainstreaming in </w:t>
      </w:r>
      <w:r w:rsidR="0042696E">
        <w:rPr>
          <w:color w:val="000000" w:themeColor="text1"/>
        </w:rPr>
        <w:t>programme</w:t>
      </w:r>
      <w:r w:rsidR="0007255A">
        <w:rPr>
          <w:color w:val="000000" w:themeColor="text1"/>
        </w:rPr>
        <w:t xml:space="preserve"> design, including </w:t>
      </w:r>
      <w:r w:rsidR="00214CBC">
        <w:rPr>
          <w:color w:val="000000" w:themeColor="text1"/>
        </w:rPr>
        <w:t xml:space="preserve">a </w:t>
      </w:r>
      <w:r w:rsidR="00DD0D54" w:rsidRPr="009140C8">
        <w:rPr>
          <w:color w:val="000000" w:themeColor="text1"/>
        </w:rPr>
        <w:t>gender analysis</w:t>
      </w:r>
      <w:r w:rsidR="000C1F6F">
        <w:rPr>
          <w:color w:val="000000" w:themeColor="text1"/>
        </w:rPr>
        <w:t xml:space="preserve">. This would </w:t>
      </w:r>
      <w:r w:rsidR="00DD0D54" w:rsidRPr="009140C8">
        <w:rPr>
          <w:color w:val="000000" w:themeColor="text1"/>
        </w:rPr>
        <w:t xml:space="preserve">inform the development of a women’s leadership and empowerment strategy </w:t>
      </w:r>
      <w:r w:rsidRPr="009140C8">
        <w:rPr>
          <w:color w:val="000000" w:themeColor="text1"/>
        </w:rPr>
        <w:t xml:space="preserve">for </w:t>
      </w:r>
      <w:r w:rsidR="00184910">
        <w:rPr>
          <w:color w:val="000000" w:themeColor="text1"/>
        </w:rPr>
        <w:t xml:space="preserve">the </w:t>
      </w:r>
      <w:r w:rsidRPr="009140C8">
        <w:rPr>
          <w:color w:val="000000" w:themeColor="text1"/>
        </w:rPr>
        <w:t>BYI</w:t>
      </w:r>
      <w:r w:rsidR="00DD0D54" w:rsidRPr="009140C8">
        <w:rPr>
          <w:color w:val="000000" w:themeColor="text1"/>
        </w:rPr>
        <w:t xml:space="preserve"> that extends beyond training based approaches and builds leadership, advocacy and agency.</w:t>
      </w:r>
    </w:p>
    <w:p w14:paraId="0244CFD2" w14:textId="3751031E" w:rsidR="00975035" w:rsidRPr="00BC647E" w:rsidRDefault="00975035" w:rsidP="00B16FF8">
      <w:pPr>
        <w:pStyle w:val="Subtitle"/>
        <w:rPr>
          <w:u w:val="single"/>
        </w:rPr>
      </w:pPr>
      <w:r w:rsidRPr="00BC647E">
        <w:rPr>
          <w:u w:val="single"/>
        </w:rPr>
        <w:t xml:space="preserve">Objective 5: </w:t>
      </w:r>
      <w:r w:rsidR="00563733" w:rsidRPr="00BC647E">
        <w:rPr>
          <w:u w:val="single"/>
        </w:rPr>
        <w:t>Child protection.</w:t>
      </w:r>
    </w:p>
    <w:p w14:paraId="4C809972" w14:textId="156CF99B" w:rsidR="009E0C34" w:rsidRDefault="009F470E" w:rsidP="004A24E4">
      <w:pPr>
        <w:jc w:val="both"/>
      </w:pPr>
      <w:r>
        <w:t xml:space="preserve">The BYI has not delivered strongly </w:t>
      </w:r>
      <w:r w:rsidRPr="00B42F7D">
        <w:rPr>
          <w:b/>
        </w:rPr>
        <w:t>on child protection</w:t>
      </w:r>
      <w:r w:rsidR="00F6221B">
        <w:t xml:space="preserve"> and it has not been a strong feature of partner activities.</w:t>
      </w:r>
      <w:r>
        <w:t xml:space="preserve"> </w:t>
      </w:r>
      <w:r w:rsidR="009E0C34">
        <w:t>There appears to be a problematic conceptual tension between child protection as a safe guard and as a programming outcome. While BYI partners acknowledged child protection in their proposals they have not implemented child protection focussed activities.</w:t>
      </w:r>
    </w:p>
    <w:p w14:paraId="11A50909" w14:textId="12B77424" w:rsidR="009E0C34" w:rsidRPr="009B414C" w:rsidRDefault="009E0C34" w:rsidP="004A24E4">
      <w:pPr>
        <w:jc w:val="both"/>
      </w:pPr>
      <w:r>
        <w:t>Caritas was the only NGO to implement child protection programming</w:t>
      </w:r>
      <w:r w:rsidRPr="009E0C34">
        <w:t xml:space="preserve"> </w:t>
      </w:r>
      <w:r>
        <w:t>providing good parenting training link</w:t>
      </w:r>
      <w:r w:rsidR="00184910">
        <w:t xml:space="preserve">ed </w:t>
      </w:r>
      <w:r>
        <w:t xml:space="preserve">to </w:t>
      </w:r>
      <w:r w:rsidR="00174679">
        <w:t xml:space="preserve">the </w:t>
      </w:r>
      <w:r>
        <w:t>Lukautim</w:t>
      </w:r>
      <w:r w:rsidR="009A2485">
        <w:t xml:space="preserve"> </w:t>
      </w:r>
      <w:r w:rsidR="00CA3C12">
        <w:t xml:space="preserve">Pikinini </w:t>
      </w:r>
      <w:r>
        <w:t>Act</w:t>
      </w:r>
      <w:r w:rsidRPr="00584BC5">
        <w:rPr>
          <w:rStyle w:val="FootnoteReference"/>
          <w:b/>
        </w:rPr>
        <w:footnoteReference w:id="21"/>
      </w:r>
      <w:r w:rsidR="00563F4D">
        <w:t xml:space="preserve">. </w:t>
      </w:r>
      <w:r w:rsidR="00563F4D">
        <w:rPr>
          <w:b/>
        </w:rPr>
        <w:t>F</w:t>
      </w:r>
      <w:r w:rsidRPr="00584BC5">
        <w:rPr>
          <w:b/>
        </w:rPr>
        <w:t xml:space="preserve">ourteen people </w:t>
      </w:r>
      <w:r>
        <w:t xml:space="preserve">(10 women and 4 men) </w:t>
      </w:r>
      <w:r w:rsidR="004A24E4">
        <w:rPr>
          <w:b/>
        </w:rPr>
        <w:t>gained a</w:t>
      </w:r>
      <w:r w:rsidRPr="00584BC5">
        <w:rPr>
          <w:b/>
        </w:rPr>
        <w:t xml:space="preserve"> greater understanding of child protection and the Lukautim Pikinini Act</w:t>
      </w:r>
      <w:r>
        <w:rPr>
          <w:b/>
        </w:rPr>
        <w:t>.</w:t>
      </w:r>
      <w:r w:rsidR="009B414C">
        <w:rPr>
          <w:b/>
        </w:rPr>
        <w:t xml:space="preserve"> </w:t>
      </w:r>
      <w:r w:rsidR="009B414C">
        <w:t>It was not addressed by the other 4 impl</w:t>
      </w:r>
      <w:r w:rsidR="00BA715B">
        <w:t>e</w:t>
      </w:r>
      <w:r w:rsidR="009B414C">
        <w:t>menting partners or addressed by the BYI Steering Committee.</w:t>
      </w:r>
    </w:p>
    <w:p w14:paraId="4EAF86D9" w14:textId="619520C9" w:rsidR="000C1F6F" w:rsidRDefault="000C1F6F" w:rsidP="000C1F6F">
      <w:pPr>
        <w:jc w:val="both"/>
      </w:pPr>
      <w:r>
        <w:t xml:space="preserve">While child protection is a key safeguard for DFAT, it is not a programming priority for the Australian aid </w:t>
      </w:r>
      <w:r w:rsidR="0042696E">
        <w:t>programme</w:t>
      </w:r>
      <w:r>
        <w:t>. Given the lack of engagement and experience in child protection programming</w:t>
      </w:r>
      <w:r w:rsidR="00E72602">
        <w:t xml:space="preserve"> by the BYI partners</w:t>
      </w:r>
      <w:r w:rsidR="00A35926">
        <w:t xml:space="preserve"> and the focus on young people, </w:t>
      </w:r>
      <w:r>
        <w:t>child protection as a specific objective of the BYI should be reconsidered</w:t>
      </w:r>
      <w:r w:rsidR="00A35926">
        <w:t>. Maintaining child protection as a safeguard in line with DFAT Child Protection Policy is of course critical.</w:t>
      </w:r>
    </w:p>
    <w:p w14:paraId="1E724CB9" w14:textId="714D21B8" w:rsidR="009F470E" w:rsidRPr="007F12D6" w:rsidRDefault="004A24E4" w:rsidP="007F12D6">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1E33BD">
        <w:rPr>
          <w:b/>
          <w:color w:val="000000" w:themeColor="text1"/>
        </w:rPr>
        <w:t>Recommendation B7:</w:t>
      </w:r>
      <w:r w:rsidRPr="007F12D6">
        <w:rPr>
          <w:color w:val="000000" w:themeColor="text1"/>
        </w:rPr>
        <w:t xml:space="preserve"> </w:t>
      </w:r>
      <w:r w:rsidR="00752426">
        <w:rPr>
          <w:color w:val="000000" w:themeColor="text1"/>
        </w:rPr>
        <w:t>Consideration of</w:t>
      </w:r>
      <w:r w:rsidR="00F6221B" w:rsidRPr="007F12D6">
        <w:rPr>
          <w:color w:val="000000" w:themeColor="text1"/>
        </w:rPr>
        <w:t xml:space="preserve"> </w:t>
      </w:r>
      <w:r w:rsidR="002600C5">
        <w:rPr>
          <w:color w:val="000000" w:themeColor="text1"/>
        </w:rPr>
        <w:t xml:space="preserve">the extent to which </w:t>
      </w:r>
      <w:r w:rsidR="00F6221B" w:rsidRPr="007F12D6">
        <w:rPr>
          <w:color w:val="000000" w:themeColor="text1"/>
        </w:rPr>
        <w:t xml:space="preserve">child protection </w:t>
      </w:r>
      <w:r w:rsidR="002600C5">
        <w:rPr>
          <w:color w:val="000000" w:themeColor="text1"/>
        </w:rPr>
        <w:t>should be</w:t>
      </w:r>
      <w:r w:rsidR="00752426">
        <w:rPr>
          <w:color w:val="000000" w:themeColor="text1"/>
        </w:rPr>
        <w:t xml:space="preserve"> </w:t>
      </w:r>
      <w:r w:rsidR="00F6221B" w:rsidRPr="007F12D6">
        <w:rPr>
          <w:color w:val="000000" w:themeColor="text1"/>
        </w:rPr>
        <w:t xml:space="preserve">a specific objective of </w:t>
      </w:r>
      <w:r w:rsidR="00752426">
        <w:rPr>
          <w:color w:val="000000" w:themeColor="text1"/>
        </w:rPr>
        <w:t xml:space="preserve">a potential </w:t>
      </w:r>
      <w:r w:rsidR="00F6221B" w:rsidRPr="007F12D6">
        <w:rPr>
          <w:color w:val="000000" w:themeColor="text1"/>
        </w:rPr>
        <w:t xml:space="preserve">future </w:t>
      </w:r>
      <w:r w:rsidR="0042696E">
        <w:rPr>
          <w:color w:val="000000" w:themeColor="text1"/>
        </w:rPr>
        <w:t>programme</w:t>
      </w:r>
      <w:r w:rsidR="00F6221B" w:rsidRPr="007F12D6">
        <w:rPr>
          <w:color w:val="000000" w:themeColor="text1"/>
        </w:rPr>
        <w:t xml:space="preserve"> (beyond the responsibility of all </w:t>
      </w:r>
      <w:r w:rsidR="002666A9" w:rsidRPr="007F12D6">
        <w:rPr>
          <w:color w:val="000000" w:themeColor="text1"/>
        </w:rPr>
        <w:t>p</w:t>
      </w:r>
      <w:r w:rsidR="00F6221B" w:rsidRPr="007F12D6">
        <w:rPr>
          <w:color w:val="000000" w:themeColor="text1"/>
        </w:rPr>
        <w:t>rogrammes to address child pr</w:t>
      </w:r>
      <w:r w:rsidR="002666A9" w:rsidRPr="007F12D6">
        <w:rPr>
          <w:color w:val="000000" w:themeColor="text1"/>
        </w:rPr>
        <w:t>otection as a safeguard)</w:t>
      </w:r>
      <w:r w:rsidR="009A2485">
        <w:rPr>
          <w:color w:val="000000" w:themeColor="text1"/>
        </w:rPr>
        <w:t xml:space="preserve"> is required.</w:t>
      </w:r>
    </w:p>
    <w:p w14:paraId="1254FE07" w14:textId="3020B36F" w:rsidR="00B42F7D" w:rsidRDefault="00CC311E" w:rsidP="00745D86">
      <w:pPr>
        <w:pStyle w:val="Heading3"/>
      </w:pPr>
      <w:bookmarkStart w:id="36" w:name="_Toc500427708"/>
      <w:r>
        <w:t>4.2.2</w:t>
      </w:r>
      <w:r w:rsidR="00DB1330">
        <w:t xml:space="preserve"> </w:t>
      </w:r>
      <w:r w:rsidR="00B42F7D">
        <w:t>Key Themes for Effec</w:t>
      </w:r>
      <w:r w:rsidR="003E18C2">
        <w:t>t</w:t>
      </w:r>
      <w:r w:rsidR="00B42F7D">
        <w:t>iveness</w:t>
      </w:r>
      <w:bookmarkEnd w:id="36"/>
    </w:p>
    <w:p w14:paraId="42F1E9C5" w14:textId="6A349C28" w:rsidR="00614D62" w:rsidRDefault="003E18C2" w:rsidP="00614D62">
      <w:r>
        <w:t>A</w:t>
      </w:r>
      <w:r w:rsidR="0067211D">
        <w:t xml:space="preserve"> number of </w:t>
      </w:r>
      <w:r w:rsidR="00D93533">
        <w:t>key</w:t>
      </w:r>
      <w:r w:rsidR="0067211D">
        <w:t xml:space="preserve"> </w:t>
      </w:r>
      <w:r>
        <w:t>themes have emerged through our assessment of effectiveness and are discussed below.</w:t>
      </w:r>
      <w:r w:rsidR="000E03D9">
        <w:t xml:space="preserve"> These are:</w:t>
      </w:r>
    </w:p>
    <w:p w14:paraId="220844D1" w14:textId="5B75EE3A" w:rsidR="00706306" w:rsidRDefault="009B414C" w:rsidP="00001F06">
      <w:pPr>
        <w:pStyle w:val="ListParagraph"/>
        <w:numPr>
          <w:ilvl w:val="0"/>
          <w:numId w:val="17"/>
        </w:numPr>
        <w:jc w:val="both"/>
      </w:pPr>
      <w:r>
        <w:t xml:space="preserve">Weak </w:t>
      </w:r>
      <w:r w:rsidR="00706306">
        <w:t>design;</w:t>
      </w:r>
    </w:p>
    <w:p w14:paraId="39075AD6" w14:textId="6F49936F" w:rsidR="000E03D9" w:rsidRDefault="000E03D9" w:rsidP="00001F06">
      <w:pPr>
        <w:pStyle w:val="ListParagraph"/>
        <w:numPr>
          <w:ilvl w:val="0"/>
          <w:numId w:val="17"/>
        </w:numPr>
        <w:jc w:val="both"/>
      </w:pPr>
      <w:r>
        <w:t xml:space="preserve">Identifying and working with </w:t>
      </w:r>
      <w:r w:rsidR="003B7BFB">
        <w:t>vulnerable</w:t>
      </w:r>
      <w:r>
        <w:t xml:space="preserve"> and </w:t>
      </w:r>
      <w:r w:rsidR="003B7BFB">
        <w:t xml:space="preserve">excluded </w:t>
      </w:r>
      <w:r>
        <w:t>young people;</w:t>
      </w:r>
    </w:p>
    <w:p w14:paraId="697D0840" w14:textId="0516C7B3" w:rsidR="000E03D9" w:rsidRDefault="000E03D9" w:rsidP="00001F06">
      <w:pPr>
        <w:pStyle w:val="ListParagraph"/>
        <w:numPr>
          <w:ilvl w:val="0"/>
          <w:numId w:val="17"/>
        </w:numPr>
        <w:jc w:val="both"/>
      </w:pPr>
      <w:r>
        <w:t xml:space="preserve">The </w:t>
      </w:r>
      <w:r w:rsidR="003B7BFB">
        <w:t xml:space="preserve">limited consideration and incorporation of Bougainville’s </w:t>
      </w:r>
      <w:r>
        <w:t>post conflict and peacebuilding context</w:t>
      </w:r>
      <w:r w:rsidR="003B7BFB">
        <w:t xml:space="preserve"> into </w:t>
      </w:r>
      <w:r w:rsidR="0042696E">
        <w:t>programme</w:t>
      </w:r>
      <w:r w:rsidR="003B7BFB">
        <w:t xml:space="preserve"> design and activities</w:t>
      </w:r>
      <w:r>
        <w:t>; and</w:t>
      </w:r>
    </w:p>
    <w:p w14:paraId="2344645A" w14:textId="6811E446" w:rsidR="000E03D9" w:rsidRDefault="003B7BFB" w:rsidP="00001F06">
      <w:pPr>
        <w:pStyle w:val="ListParagraph"/>
        <w:numPr>
          <w:ilvl w:val="0"/>
          <w:numId w:val="17"/>
        </w:numPr>
        <w:jc w:val="both"/>
      </w:pPr>
      <w:r>
        <w:t>Limited engagement with and coordination between stakeholders, including but not limited to the donor (</w:t>
      </w:r>
      <w:r w:rsidR="000E03D9">
        <w:t>DFAT</w:t>
      </w:r>
      <w:r>
        <w:t>), the ABG, implementing partners and</w:t>
      </w:r>
      <w:r w:rsidR="000E03D9">
        <w:t xml:space="preserve"> civil society.</w:t>
      </w:r>
    </w:p>
    <w:p w14:paraId="6BC01B87" w14:textId="64E7941C" w:rsidR="001F1486" w:rsidRPr="00706306" w:rsidRDefault="00706306" w:rsidP="00706306">
      <w:pPr>
        <w:pStyle w:val="Heading4"/>
      </w:pPr>
      <w:r>
        <w:t xml:space="preserve">4.2.2.1 </w:t>
      </w:r>
      <w:r w:rsidR="009B414C">
        <w:t>Weak D</w:t>
      </w:r>
      <w:r>
        <w:t>esign</w:t>
      </w:r>
    </w:p>
    <w:p w14:paraId="0294B60A" w14:textId="1D97C5C6" w:rsidR="00706306" w:rsidRDefault="00AA2A21" w:rsidP="00706306">
      <w:pPr>
        <w:jc w:val="both"/>
      </w:pPr>
      <w:r>
        <w:t>T</w:t>
      </w:r>
      <w:r w:rsidR="00706306">
        <w:t xml:space="preserve">he BYI provided some </w:t>
      </w:r>
      <w:r w:rsidR="00706306" w:rsidRPr="009B414C">
        <w:rPr>
          <w:b/>
        </w:rPr>
        <w:t>q</w:t>
      </w:r>
      <w:r w:rsidR="00706306" w:rsidRPr="00097FAF">
        <w:rPr>
          <w:b/>
        </w:rPr>
        <w:t>uick wins in supporting the ABG in operationalising and implementing their Youth Policy (2012 – 2017)</w:t>
      </w:r>
      <w:r w:rsidR="00706306">
        <w:t xml:space="preserve">. As a pilot, it is however, </w:t>
      </w:r>
      <w:r w:rsidR="00706306" w:rsidRPr="00097FAF">
        <w:rPr>
          <w:b/>
        </w:rPr>
        <w:t xml:space="preserve">an opportunistic, stand-alone grants window </w:t>
      </w:r>
      <w:r w:rsidR="00706306">
        <w:t xml:space="preserve">for NGOs to identify and test interventions and approaches to working with youth. </w:t>
      </w:r>
      <w:r w:rsidR="00B650BC">
        <w:rPr>
          <w:b/>
        </w:rPr>
        <w:t>Weak</w:t>
      </w:r>
      <w:r w:rsidR="00B650BC" w:rsidRPr="00097FAF">
        <w:rPr>
          <w:b/>
        </w:rPr>
        <w:t xml:space="preserve"> </w:t>
      </w:r>
      <w:r w:rsidR="00706306" w:rsidRPr="00097FAF">
        <w:rPr>
          <w:b/>
        </w:rPr>
        <w:t>design (including the lack of a theory of change and theory of action)</w:t>
      </w:r>
      <w:r w:rsidR="00706306">
        <w:t xml:space="preserve"> and the standalone nature of grants means that activities are siloed and therefore </w:t>
      </w:r>
      <w:r w:rsidR="00706306" w:rsidRPr="00097FAF">
        <w:rPr>
          <w:b/>
        </w:rPr>
        <w:t xml:space="preserve">restricts opportunities for collaborative engagement, </w:t>
      </w:r>
      <w:r w:rsidR="00B650BC" w:rsidRPr="00097FAF">
        <w:rPr>
          <w:b/>
        </w:rPr>
        <w:t xml:space="preserve">cross </w:t>
      </w:r>
      <w:r w:rsidR="0042696E">
        <w:rPr>
          <w:b/>
        </w:rPr>
        <w:t>programme</w:t>
      </w:r>
      <w:r w:rsidR="00B650BC" w:rsidRPr="00097FAF">
        <w:rPr>
          <w:b/>
        </w:rPr>
        <w:t xml:space="preserve"> analysis, </w:t>
      </w:r>
      <w:r w:rsidR="00706306" w:rsidRPr="00097FAF">
        <w:rPr>
          <w:b/>
        </w:rPr>
        <w:t>shared learning and aggregation of results.</w:t>
      </w:r>
      <w:r w:rsidR="00706306">
        <w:t xml:space="preserve"> </w:t>
      </w:r>
    </w:p>
    <w:p w14:paraId="5E4832A2" w14:textId="0476ED7E" w:rsidR="00706306" w:rsidRPr="00706306" w:rsidRDefault="00706306" w:rsidP="00706306">
      <w:pPr>
        <w:jc w:val="both"/>
      </w:pPr>
      <w:r w:rsidRPr="00A85D84">
        <w:t>At the activity level,</w:t>
      </w:r>
      <w:r w:rsidR="001F1486">
        <w:t xml:space="preserve"> </w:t>
      </w:r>
      <w:r w:rsidR="008A2E11">
        <w:t xml:space="preserve">implementing </w:t>
      </w:r>
      <w:r w:rsidR="00AC1724">
        <w:t>NGOs</w:t>
      </w:r>
      <w:r w:rsidR="001F1486" w:rsidRPr="001B6B50">
        <w:t xml:space="preserve"> are primarily working with their existing communities using standard</w:t>
      </w:r>
      <w:r w:rsidR="008A2E11">
        <w:t xml:space="preserve"> </w:t>
      </w:r>
      <w:r w:rsidR="001F1486" w:rsidRPr="001B6B50">
        <w:t>interventions and methodologies with little adaptation or innovation t</w:t>
      </w:r>
      <w:r w:rsidR="008A2E11">
        <w:t>o</w:t>
      </w:r>
      <w:r w:rsidR="001F1486" w:rsidRPr="001B6B50">
        <w:t xml:space="preserve"> reflect the political economy and psycho-social context of </w:t>
      </w:r>
      <w:r w:rsidR="008A2E11">
        <w:t xml:space="preserve">Bougainville </w:t>
      </w:r>
      <w:r w:rsidR="001F1486" w:rsidRPr="001B6B50">
        <w:t>youth</w:t>
      </w:r>
      <w:r w:rsidR="001F1486">
        <w:t xml:space="preserve">. </w:t>
      </w:r>
      <w:r w:rsidR="00230224">
        <w:t>Given the short pilot lead-time</w:t>
      </w:r>
      <w:r w:rsidR="00A85D84">
        <w:rPr>
          <w:rStyle w:val="FootnoteReference"/>
        </w:rPr>
        <w:footnoteReference w:id="22"/>
      </w:r>
      <w:r w:rsidR="00230224">
        <w:t>, m</w:t>
      </w:r>
      <w:r w:rsidR="001F1486">
        <w:t xml:space="preserve">any NGO activities were </w:t>
      </w:r>
      <w:r w:rsidR="001F1486" w:rsidRPr="00694CD6">
        <w:t>bolted onto existing programmes and projects</w:t>
      </w:r>
      <w:r w:rsidRPr="00694CD6">
        <w:t xml:space="preserve"> </w:t>
      </w:r>
      <w:r w:rsidR="00230224" w:rsidRPr="00694CD6">
        <w:t>with</w:t>
      </w:r>
      <w:r w:rsidR="00230224">
        <w:rPr>
          <w:b/>
        </w:rPr>
        <w:t xml:space="preserve"> </w:t>
      </w:r>
      <w:r>
        <w:rPr>
          <w:b/>
        </w:rPr>
        <w:t xml:space="preserve">insufficient attention to the </w:t>
      </w:r>
      <w:r w:rsidRPr="00706306">
        <w:rPr>
          <w:b/>
        </w:rPr>
        <w:t xml:space="preserve">identification, analysis and engagement with </w:t>
      </w:r>
      <w:r>
        <w:rPr>
          <w:b/>
        </w:rPr>
        <w:t xml:space="preserve">the key development issues facing </w:t>
      </w:r>
      <w:r w:rsidR="00380DD8">
        <w:rPr>
          <w:b/>
        </w:rPr>
        <w:t>you</w:t>
      </w:r>
      <w:r w:rsidR="009A2485">
        <w:rPr>
          <w:b/>
        </w:rPr>
        <w:t>ng people</w:t>
      </w:r>
      <w:r w:rsidR="00380DD8">
        <w:rPr>
          <w:b/>
        </w:rPr>
        <w:t xml:space="preserve"> </w:t>
      </w:r>
      <w:r>
        <w:rPr>
          <w:b/>
        </w:rPr>
        <w:t>in Bougainville.</w:t>
      </w:r>
      <w:r w:rsidR="009B414C">
        <w:rPr>
          <w:b/>
        </w:rPr>
        <w:t xml:space="preserve"> </w:t>
      </w:r>
      <w:r w:rsidR="00D8700D">
        <w:t xml:space="preserve">There were some instances where </w:t>
      </w:r>
      <w:r w:rsidR="009B414C">
        <w:t xml:space="preserve">it was difficult to separate </w:t>
      </w:r>
      <w:r w:rsidR="00D8700D">
        <w:t xml:space="preserve">an </w:t>
      </w:r>
      <w:r w:rsidR="009B414C">
        <w:t>NGO’s existing activities from new ones under the BYI.</w:t>
      </w:r>
      <w:r w:rsidR="003177FA">
        <w:t xml:space="preserve"> </w:t>
      </w:r>
      <w:r w:rsidRPr="00706306">
        <w:t>These issues are taken up in more detail in the discussion of efficiency and monitoring, evaluation and learning (MEL)</w:t>
      </w:r>
      <w:r w:rsidR="003E1329">
        <w:t xml:space="preserve"> and recommendations are </w:t>
      </w:r>
      <w:r w:rsidR="00380DD8">
        <w:t>provide</w:t>
      </w:r>
      <w:r w:rsidR="009A2485">
        <w:t>d</w:t>
      </w:r>
      <w:r w:rsidR="003E1329">
        <w:t xml:space="preserve"> within those sections.</w:t>
      </w:r>
    </w:p>
    <w:p w14:paraId="54055B39" w14:textId="1498C490" w:rsidR="00141AAC" w:rsidRDefault="00CC311E" w:rsidP="003E18C2">
      <w:pPr>
        <w:pStyle w:val="Heading4"/>
      </w:pPr>
      <w:r>
        <w:t>4.2.2</w:t>
      </w:r>
      <w:r w:rsidR="006F6D24">
        <w:t>.2</w:t>
      </w:r>
      <w:r>
        <w:t xml:space="preserve"> </w:t>
      </w:r>
      <w:r w:rsidR="007408B1">
        <w:t>Identifying and</w:t>
      </w:r>
      <w:r w:rsidR="00D93533" w:rsidRPr="00FE1C64">
        <w:t xml:space="preserve"> </w:t>
      </w:r>
      <w:r w:rsidR="00380DD8">
        <w:t>w</w:t>
      </w:r>
      <w:r w:rsidR="00D93533" w:rsidRPr="00FE1C64">
        <w:t xml:space="preserve">orking with </w:t>
      </w:r>
      <w:r w:rsidR="00380DD8">
        <w:t xml:space="preserve">vulnerable </w:t>
      </w:r>
      <w:r w:rsidR="00D93533" w:rsidRPr="00FE1C64">
        <w:t xml:space="preserve">and </w:t>
      </w:r>
      <w:r w:rsidR="00380DD8">
        <w:t>excluded</w:t>
      </w:r>
      <w:r w:rsidR="00D93533" w:rsidRPr="00FE1C64">
        <w:t xml:space="preserve"> </w:t>
      </w:r>
      <w:r w:rsidR="00380DD8">
        <w:t>y</w:t>
      </w:r>
      <w:r w:rsidR="00D93533" w:rsidRPr="00FE1C64">
        <w:t xml:space="preserve">oung </w:t>
      </w:r>
      <w:r w:rsidR="00380DD8">
        <w:t>p</w:t>
      </w:r>
      <w:r w:rsidR="00D93533" w:rsidRPr="00FE1C64">
        <w:t>eople</w:t>
      </w:r>
    </w:p>
    <w:p w14:paraId="0915FFB8" w14:textId="06BFBEE1" w:rsidR="003E18C2" w:rsidRDefault="00D439C8" w:rsidP="00DB1330">
      <w:pPr>
        <w:jc w:val="both"/>
      </w:pPr>
      <w:r>
        <w:t>The BY</w:t>
      </w:r>
      <w:r w:rsidR="003E18C2">
        <w:t xml:space="preserve">I </w:t>
      </w:r>
      <w:r>
        <w:t>w</w:t>
      </w:r>
      <w:r w:rsidR="003E18C2">
        <w:t xml:space="preserve">ould benefit from more effective </w:t>
      </w:r>
      <w:r w:rsidR="007408B1">
        <w:t>analysis to identify and build</w:t>
      </w:r>
      <w:r>
        <w:t xml:space="preserve"> the capacity of at risk and marginalised you</w:t>
      </w:r>
      <w:r w:rsidR="00DB1330">
        <w:t>ng people</w:t>
      </w:r>
      <w:r>
        <w:t>.</w:t>
      </w:r>
      <w:r w:rsidR="003E18C2">
        <w:t xml:space="preserve"> </w:t>
      </w:r>
    </w:p>
    <w:p w14:paraId="5EB6D140" w14:textId="44DBEEE0" w:rsidR="00DB1330" w:rsidRDefault="003E18C2" w:rsidP="00DB1330">
      <w:pPr>
        <w:jc w:val="both"/>
      </w:pPr>
      <w:r>
        <w:t>The BYI aimed to target out of school youth to “reduce young people’s vulnerability to negative and destabilising political influences</w:t>
      </w:r>
      <w:r w:rsidRPr="00097FAF">
        <w:t>.”</w:t>
      </w:r>
      <w:r w:rsidR="00DB1330">
        <w:t xml:space="preserve"> However </w:t>
      </w:r>
      <w:r w:rsidR="001C1004">
        <w:rPr>
          <w:b/>
        </w:rPr>
        <w:t>NGOs have</w:t>
      </w:r>
      <w:r>
        <w:rPr>
          <w:b/>
        </w:rPr>
        <w:t xml:space="preserve"> </w:t>
      </w:r>
      <w:r w:rsidR="00DB1330">
        <w:rPr>
          <w:b/>
        </w:rPr>
        <w:t>not targeted those young people who</w:t>
      </w:r>
      <w:r w:rsidRPr="00097FAF">
        <w:rPr>
          <w:b/>
        </w:rPr>
        <w:t xml:space="preserve"> are </w:t>
      </w:r>
      <w:r w:rsidR="001C1004">
        <w:rPr>
          <w:b/>
        </w:rPr>
        <w:t xml:space="preserve">most </w:t>
      </w:r>
      <w:r w:rsidR="00DB1330">
        <w:rPr>
          <w:b/>
        </w:rPr>
        <w:t>at risk,</w:t>
      </w:r>
      <w:r>
        <w:rPr>
          <w:b/>
        </w:rPr>
        <w:t xml:space="preserve"> </w:t>
      </w:r>
      <w:r w:rsidRPr="008E41E4">
        <w:rPr>
          <w:b/>
        </w:rPr>
        <w:t>marginalised and vulnerable</w:t>
      </w:r>
      <w:r w:rsidRPr="00097FAF">
        <w:t xml:space="preserve"> to anti-social behaviour </w:t>
      </w:r>
      <w:r w:rsidR="00DB1330">
        <w:t xml:space="preserve">(such as </w:t>
      </w:r>
      <w:r w:rsidRPr="00097FAF">
        <w:t>illiterate or lo</w:t>
      </w:r>
      <w:r>
        <w:t>w literacy; 15 – 25 year olds; dropped out or failed school; geographically, socially and economically isolated; alcohol and/or drug abuse; engaged in petty cri</w:t>
      </w:r>
      <w:r w:rsidR="003177FA">
        <w:t>minal and violent behaviour etc</w:t>
      </w:r>
      <w:r>
        <w:t xml:space="preserve">). </w:t>
      </w:r>
      <w:r w:rsidR="002666A9" w:rsidRPr="00210333">
        <w:rPr>
          <w:b/>
        </w:rPr>
        <w:t>The majority of those benefitting from the BYI are already visible</w:t>
      </w:r>
      <w:r w:rsidR="002666A9">
        <w:t xml:space="preserve"> within their community and/or existing </w:t>
      </w:r>
      <w:r w:rsidR="008E41E4">
        <w:t xml:space="preserve">government and/or </w:t>
      </w:r>
      <w:r w:rsidR="002666A9">
        <w:t xml:space="preserve">NGO programmes </w:t>
      </w:r>
      <w:r w:rsidR="008E41E4">
        <w:t xml:space="preserve">e.g. </w:t>
      </w:r>
      <w:r w:rsidR="002666A9">
        <w:t>TVET pathway</w:t>
      </w:r>
      <w:r w:rsidR="008E41E4">
        <w:t>s</w:t>
      </w:r>
      <w:r w:rsidR="002666A9">
        <w:t xml:space="preserve">. </w:t>
      </w:r>
    </w:p>
    <w:p w14:paraId="1A212CF0" w14:textId="77777777" w:rsidR="008E41E4" w:rsidRDefault="00DB1330" w:rsidP="00DB1330">
      <w:pPr>
        <w:jc w:val="both"/>
      </w:pPr>
      <w:r>
        <w:t xml:space="preserve">The ABG Youth Policy and BYI </w:t>
      </w:r>
      <w:r w:rsidRPr="00097FAF">
        <w:rPr>
          <w:b/>
        </w:rPr>
        <w:t xml:space="preserve">age </w:t>
      </w:r>
      <w:r w:rsidR="00380DD8">
        <w:rPr>
          <w:b/>
        </w:rPr>
        <w:t>classification</w:t>
      </w:r>
      <w:r w:rsidRPr="00097FAF">
        <w:rPr>
          <w:b/>
        </w:rPr>
        <w:t xml:space="preserve"> </w:t>
      </w:r>
      <w:r w:rsidR="00D8700D">
        <w:rPr>
          <w:b/>
        </w:rPr>
        <w:t>of</w:t>
      </w:r>
      <w:r w:rsidRPr="00097FAF">
        <w:rPr>
          <w:b/>
        </w:rPr>
        <w:t xml:space="preserve"> 15 – 35 years </w:t>
      </w:r>
      <w:r w:rsidR="00380DD8">
        <w:rPr>
          <w:b/>
        </w:rPr>
        <w:t xml:space="preserve">presents challenges to adequately </w:t>
      </w:r>
      <w:r w:rsidR="007609B2">
        <w:rPr>
          <w:b/>
        </w:rPr>
        <w:t>target the reduction of youth vulnerability and exclusion</w:t>
      </w:r>
      <w:r w:rsidR="002666A9">
        <w:rPr>
          <w:b/>
        </w:rPr>
        <w:t>.</w:t>
      </w:r>
      <w:r>
        <w:rPr>
          <w:b/>
        </w:rPr>
        <w:t xml:space="preserve"> </w:t>
      </w:r>
      <w:r w:rsidR="00D8700D">
        <w:t>While internationally a youth category is more commonly in the 12-24 range,</w:t>
      </w:r>
      <w:r w:rsidR="000C1F6F">
        <w:rPr>
          <w:rStyle w:val="FootnoteReference"/>
        </w:rPr>
        <w:footnoteReference w:id="23"/>
      </w:r>
      <w:r w:rsidR="00D8700D">
        <w:t xml:space="preserve"> Bougainville has selected a broader scope in part to include the ‘lost generation’ as a result of the Crisis</w:t>
      </w:r>
      <w:r w:rsidR="00D8700D">
        <w:rPr>
          <w:rStyle w:val="FootnoteReference"/>
        </w:rPr>
        <w:footnoteReference w:id="24"/>
      </w:r>
      <w:r w:rsidR="004729BC">
        <w:t xml:space="preserve"> and considers young people as those up to 35 years</w:t>
      </w:r>
      <w:r w:rsidR="00D8700D">
        <w:t xml:space="preserve">. </w:t>
      </w:r>
    </w:p>
    <w:p w14:paraId="7E29634E" w14:textId="60B646F6" w:rsidR="001B6B50" w:rsidRDefault="004729BC" w:rsidP="00DB1330">
      <w:pPr>
        <w:jc w:val="both"/>
      </w:pPr>
      <w:r>
        <w:t xml:space="preserve">The Review notes that </w:t>
      </w:r>
      <w:r w:rsidRPr="00097FAF">
        <w:rPr>
          <w:b/>
        </w:rPr>
        <w:t>“</w:t>
      </w:r>
      <w:r w:rsidR="003177FA">
        <w:t>y</w:t>
      </w:r>
      <w:r w:rsidRPr="00210333">
        <w:t xml:space="preserve">outh leaders” </w:t>
      </w:r>
      <w:r>
        <w:t xml:space="preserve">participating in BYI activities </w:t>
      </w:r>
      <w:r w:rsidRPr="00210333">
        <w:t xml:space="preserve">were </w:t>
      </w:r>
      <w:r>
        <w:t>often</w:t>
      </w:r>
      <w:r w:rsidRPr="00210333">
        <w:t xml:space="preserve"> over 35, especially </w:t>
      </w:r>
      <w:r>
        <w:t>among men</w:t>
      </w:r>
      <w:r w:rsidRPr="00210333">
        <w:t>.</w:t>
      </w:r>
      <w:r w:rsidRPr="00770F49">
        <w:t xml:space="preserve">  </w:t>
      </w:r>
      <w:r>
        <w:t xml:space="preserve">Many hold attitudes that will stifle the voice, leadership, contribution and expression of younger people. While the Review does not challenge the Bougainville definition of young people, it does recognise the </w:t>
      </w:r>
      <w:r w:rsidR="00D8700D">
        <w:t>importan</w:t>
      </w:r>
      <w:r>
        <w:t>ce</w:t>
      </w:r>
      <w:r w:rsidR="00D8700D">
        <w:t xml:space="preserve"> for implementing partners to </w:t>
      </w:r>
      <w:r>
        <w:t>proactively target greater participation from younger and more vulnerable and at risk young women and men.</w:t>
      </w:r>
    </w:p>
    <w:p w14:paraId="72B014A9" w14:textId="07FBEE89" w:rsidR="002132E3" w:rsidRPr="00210333" w:rsidRDefault="001C1004" w:rsidP="00210333">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210333">
        <w:rPr>
          <w:b/>
          <w:color w:val="000000" w:themeColor="text1"/>
        </w:rPr>
        <w:t>Recommendation B8:</w:t>
      </w:r>
      <w:r w:rsidRPr="00210333">
        <w:rPr>
          <w:color w:val="000000" w:themeColor="text1"/>
        </w:rPr>
        <w:t xml:space="preserve"> </w:t>
      </w:r>
      <w:r w:rsidR="0042696E">
        <w:rPr>
          <w:color w:val="000000" w:themeColor="text1"/>
        </w:rPr>
        <w:t>Programme</w:t>
      </w:r>
      <w:r w:rsidR="007609B2">
        <w:rPr>
          <w:color w:val="000000" w:themeColor="text1"/>
        </w:rPr>
        <w:t xml:space="preserve"> activities should better target</w:t>
      </w:r>
      <w:r w:rsidR="002132E3" w:rsidRPr="00210333">
        <w:rPr>
          <w:color w:val="000000" w:themeColor="text1"/>
        </w:rPr>
        <w:t xml:space="preserve"> the most </w:t>
      </w:r>
      <w:r w:rsidR="007609B2">
        <w:rPr>
          <w:color w:val="000000" w:themeColor="text1"/>
        </w:rPr>
        <w:t xml:space="preserve">vulnerable </w:t>
      </w:r>
      <w:r w:rsidR="002132E3" w:rsidRPr="00210333">
        <w:rPr>
          <w:color w:val="000000" w:themeColor="text1"/>
        </w:rPr>
        <w:t xml:space="preserve">and </w:t>
      </w:r>
      <w:r w:rsidR="007609B2">
        <w:rPr>
          <w:color w:val="000000" w:themeColor="text1"/>
        </w:rPr>
        <w:t>excluded</w:t>
      </w:r>
      <w:r w:rsidR="002132E3" w:rsidRPr="00210333">
        <w:rPr>
          <w:color w:val="000000" w:themeColor="text1"/>
        </w:rPr>
        <w:t xml:space="preserve"> young people</w:t>
      </w:r>
      <w:r w:rsidR="007E4514">
        <w:rPr>
          <w:color w:val="000000" w:themeColor="text1"/>
        </w:rPr>
        <w:t xml:space="preserve"> including those in the 15 -25 year age group</w:t>
      </w:r>
      <w:r w:rsidR="00210333" w:rsidRPr="00210333">
        <w:rPr>
          <w:color w:val="000000" w:themeColor="text1"/>
        </w:rPr>
        <w:t>.</w:t>
      </w:r>
      <w:r w:rsidR="007609B2">
        <w:rPr>
          <w:color w:val="000000" w:themeColor="text1"/>
        </w:rPr>
        <w:t xml:space="preserve"> This </w:t>
      </w:r>
      <w:r w:rsidR="00884C14">
        <w:rPr>
          <w:color w:val="000000" w:themeColor="text1"/>
        </w:rPr>
        <w:t xml:space="preserve">requires </w:t>
      </w:r>
      <w:r w:rsidR="00C547B0">
        <w:rPr>
          <w:color w:val="000000" w:themeColor="text1"/>
        </w:rPr>
        <w:t xml:space="preserve">analysis and </w:t>
      </w:r>
      <w:r w:rsidR="00884C14">
        <w:rPr>
          <w:color w:val="000000" w:themeColor="text1"/>
        </w:rPr>
        <w:t>close</w:t>
      </w:r>
      <w:r w:rsidR="007609B2">
        <w:rPr>
          <w:color w:val="000000" w:themeColor="text1"/>
        </w:rPr>
        <w:t xml:space="preserve"> engagement with stakeholders to inform targeted approaches. </w:t>
      </w:r>
    </w:p>
    <w:p w14:paraId="46771C7E" w14:textId="37FECBA0" w:rsidR="007408B1" w:rsidRDefault="001F1486" w:rsidP="007408B1">
      <w:pPr>
        <w:pStyle w:val="Heading4"/>
      </w:pPr>
      <w:r>
        <w:t>4.2.2.3</w:t>
      </w:r>
      <w:r w:rsidR="001E33BD">
        <w:t xml:space="preserve"> </w:t>
      </w:r>
      <w:r w:rsidR="00C547B0">
        <w:t>L</w:t>
      </w:r>
      <w:r w:rsidR="007A243E">
        <w:t xml:space="preserve">imited consideration and incorporation of Bougainville’s post conflict and peacebuilding context into </w:t>
      </w:r>
      <w:r w:rsidR="0042696E">
        <w:t>programme</w:t>
      </w:r>
      <w:r w:rsidR="007A243E">
        <w:t xml:space="preserve"> design and activities</w:t>
      </w:r>
      <w:r w:rsidR="00C547B0">
        <w:t>.</w:t>
      </w:r>
      <w:r w:rsidR="007A243E">
        <w:t xml:space="preserve"> </w:t>
      </w:r>
    </w:p>
    <w:p w14:paraId="27E6D273" w14:textId="2A6ABCC6" w:rsidR="00745D86" w:rsidRDefault="00EE34E2" w:rsidP="007729EE">
      <w:pPr>
        <w:jc w:val="both"/>
      </w:pPr>
      <w:r>
        <w:t>T</w:t>
      </w:r>
      <w:r w:rsidR="00745D86">
        <w:t xml:space="preserve">he </w:t>
      </w:r>
      <w:r w:rsidR="00745D86" w:rsidRPr="00097FAF">
        <w:rPr>
          <w:b/>
        </w:rPr>
        <w:t xml:space="preserve">BYI and the </w:t>
      </w:r>
      <w:r w:rsidR="007A243E">
        <w:rPr>
          <w:b/>
        </w:rPr>
        <w:t>implementing</w:t>
      </w:r>
      <w:r w:rsidR="00745D86" w:rsidRPr="00097FAF">
        <w:rPr>
          <w:b/>
        </w:rPr>
        <w:t xml:space="preserve"> partners’ </w:t>
      </w:r>
      <w:r w:rsidR="0042696E">
        <w:rPr>
          <w:b/>
        </w:rPr>
        <w:t>programme</w:t>
      </w:r>
      <w:r w:rsidR="007A243E">
        <w:rPr>
          <w:b/>
        </w:rPr>
        <w:t xml:space="preserve"> </w:t>
      </w:r>
      <w:r w:rsidR="0019560A">
        <w:rPr>
          <w:b/>
        </w:rPr>
        <w:t>design</w:t>
      </w:r>
      <w:r w:rsidR="00745D86" w:rsidRPr="00097FAF">
        <w:rPr>
          <w:b/>
        </w:rPr>
        <w:t xml:space="preserve"> </w:t>
      </w:r>
      <w:r w:rsidR="007A243E">
        <w:rPr>
          <w:b/>
        </w:rPr>
        <w:t xml:space="preserve">and </w:t>
      </w:r>
      <w:r w:rsidR="00745D86">
        <w:rPr>
          <w:b/>
        </w:rPr>
        <w:t xml:space="preserve">activities </w:t>
      </w:r>
      <w:r w:rsidR="00745D86" w:rsidRPr="00097FAF">
        <w:rPr>
          <w:b/>
        </w:rPr>
        <w:t xml:space="preserve">do not </w:t>
      </w:r>
      <w:r w:rsidR="007A243E">
        <w:rPr>
          <w:b/>
        </w:rPr>
        <w:t xml:space="preserve">adequately address </w:t>
      </w:r>
      <w:r w:rsidR="00745D86" w:rsidRPr="00097FAF">
        <w:rPr>
          <w:b/>
        </w:rPr>
        <w:t>Bougainville’s post-conflict context</w:t>
      </w:r>
      <w:r w:rsidR="00745D86">
        <w:rPr>
          <w:b/>
        </w:rPr>
        <w:t xml:space="preserve">. </w:t>
      </w:r>
      <w:r w:rsidR="00513B49">
        <w:t xml:space="preserve">Bougainville’s </w:t>
      </w:r>
      <w:r w:rsidR="00513B49" w:rsidRPr="00513B49">
        <w:t>po</w:t>
      </w:r>
      <w:r w:rsidR="00513B49">
        <w:t>s</w:t>
      </w:r>
      <w:r w:rsidR="00513B49" w:rsidRPr="00513B49">
        <w:t xml:space="preserve">t-conflict context </w:t>
      </w:r>
      <w:r w:rsidR="00513B49">
        <w:t xml:space="preserve">was not explicit in </w:t>
      </w:r>
      <w:r w:rsidR="00513B49" w:rsidRPr="00513B49">
        <w:t xml:space="preserve">DFAT’s </w:t>
      </w:r>
      <w:r w:rsidR="00513B49">
        <w:t xml:space="preserve">BYI </w:t>
      </w:r>
      <w:r w:rsidR="00513B49" w:rsidRPr="00513B49">
        <w:t xml:space="preserve">Grant Guidelines however </w:t>
      </w:r>
      <w:r w:rsidR="00513B49">
        <w:t xml:space="preserve">it should still have been a </w:t>
      </w:r>
      <w:r w:rsidR="00513B49" w:rsidRPr="00513B49">
        <w:t xml:space="preserve">critical part of any </w:t>
      </w:r>
      <w:r w:rsidR="00513B49">
        <w:t xml:space="preserve">NGO’s </w:t>
      </w:r>
      <w:r w:rsidR="00513B49" w:rsidRPr="00513B49">
        <w:t>project and context analysis.</w:t>
      </w:r>
    </w:p>
    <w:p w14:paraId="55BE842A" w14:textId="66BF99C7" w:rsidR="007408B1" w:rsidRPr="00795253" w:rsidRDefault="007408B1" w:rsidP="007729EE">
      <w:pPr>
        <w:jc w:val="both"/>
      </w:pPr>
      <w:r w:rsidRPr="00234C16">
        <w:rPr>
          <w:b/>
        </w:rPr>
        <w:t>Bougainville is still in a fragile, post conflict and peace-building phase</w:t>
      </w:r>
      <w:r w:rsidR="00EA32FA">
        <w:t xml:space="preserve"> and as such</w:t>
      </w:r>
      <w:r w:rsidR="001E33BD">
        <w:t xml:space="preserve"> </w:t>
      </w:r>
      <w:r w:rsidR="00EA32FA">
        <w:t xml:space="preserve">effective </w:t>
      </w:r>
      <w:r>
        <w:t>development programming should be underpinned by conflict sensitivity and a good understanding of conflict dynamics</w:t>
      </w:r>
      <w:r w:rsidR="00234C16">
        <w:t>. A</w:t>
      </w:r>
      <w:r>
        <w:t>t a minimum</w:t>
      </w:r>
      <w:r w:rsidR="00A315E3">
        <w:t>,</w:t>
      </w:r>
      <w:r>
        <w:t xml:space="preserve"> </w:t>
      </w:r>
      <w:r w:rsidR="00234C16">
        <w:t xml:space="preserve">a </w:t>
      </w:r>
      <w:r w:rsidR="0042696E">
        <w:t>programme</w:t>
      </w:r>
      <w:r w:rsidR="00234C16">
        <w:t xml:space="preserve"> should </w:t>
      </w:r>
      <w:r>
        <w:t xml:space="preserve">demonstrate that </w:t>
      </w:r>
      <w:r w:rsidR="00234C16">
        <w:t xml:space="preserve">it has assessed the risk of </w:t>
      </w:r>
      <w:r>
        <w:t>inadvertently exacerbating any existing conflict</w:t>
      </w:r>
      <w:r w:rsidR="0019560A">
        <w:t xml:space="preserve"> or tensions</w:t>
      </w:r>
      <w:r w:rsidR="00560B8C">
        <w:t xml:space="preserve"> or the ‘do no harm’ principle</w:t>
      </w:r>
      <w:r>
        <w:t xml:space="preserve">. </w:t>
      </w:r>
    </w:p>
    <w:p w14:paraId="0ABFC87E" w14:textId="27CC0A0F" w:rsidR="004B3980" w:rsidRDefault="00984961" w:rsidP="001E33BD">
      <w:pPr>
        <w:jc w:val="both"/>
      </w:pPr>
      <w:r>
        <w:t xml:space="preserve">Effective programming </w:t>
      </w:r>
      <w:r w:rsidR="004B3980" w:rsidRPr="00795253">
        <w:t>require</w:t>
      </w:r>
      <w:r>
        <w:t>s</w:t>
      </w:r>
      <w:r w:rsidR="004B3980" w:rsidRPr="00795253">
        <w:t xml:space="preserve"> inclusive and sustainable peacebuilding and development processes that engage and empower youth, women and </w:t>
      </w:r>
      <w:r w:rsidR="005F0261">
        <w:t xml:space="preserve">excluded </w:t>
      </w:r>
      <w:r w:rsidR="004B3980" w:rsidRPr="00795253">
        <w:t>groups. Supporting inclusive national processes is difficult but essential for fostering social inclusion, addressing the grievances of vulnerable communities and breaking the cycle of resistance, repression, violence, and crisis. Fostering inclusive societies and growth requires consideration of issues including political representation and participation; subnational variation including conflict and separatists’ movements; the equitable distribution of growth, livelihood opp</w:t>
      </w:r>
      <w:r w:rsidR="001E33BD">
        <w:t>ortunities and basic services.</w:t>
      </w:r>
      <w:r w:rsidR="004B3980" w:rsidRPr="00795253">
        <w:t xml:space="preserve"> </w:t>
      </w:r>
      <w:r>
        <w:t>Such an approach</w:t>
      </w:r>
      <w:r w:rsidR="004B3980">
        <w:t xml:space="preserve"> would include a</w:t>
      </w:r>
      <w:r w:rsidR="00EA32FA">
        <w:t xml:space="preserve"> strong</w:t>
      </w:r>
      <w:r w:rsidR="004B3980">
        <w:t xml:space="preserve"> gender analysis</w:t>
      </w:r>
      <w:r w:rsidR="00EA32FA">
        <w:t xml:space="preserve"> which takes into account women’s and men’s different experiences of the conflict</w:t>
      </w:r>
      <w:r w:rsidR="004B3980">
        <w:t xml:space="preserve"> including </w:t>
      </w:r>
      <w:r w:rsidR="00EA32FA">
        <w:t xml:space="preserve">an analysis </w:t>
      </w:r>
      <w:r w:rsidR="004B3980">
        <w:t>of masculinity and male leadership roles</w:t>
      </w:r>
      <w:r w:rsidR="005F0261">
        <w:t xml:space="preserve"> in a post-conflict environment</w:t>
      </w:r>
      <w:r w:rsidR="004B3980">
        <w:t xml:space="preserve">. </w:t>
      </w:r>
    </w:p>
    <w:p w14:paraId="3163A43F" w14:textId="02B170E8" w:rsidR="007408B1" w:rsidRDefault="007408B1" w:rsidP="007729EE">
      <w:pPr>
        <w:jc w:val="both"/>
      </w:pPr>
      <w:r>
        <w:t>Young people are a key resource as innov</w:t>
      </w:r>
      <w:r w:rsidR="007729EE">
        <w:t xml:space="preserve">ators and agents of change, and </w:t>
      </w:r>
      <w:r>
        <w:t>their contribution should be actively supported, solicited and regarded as part of building peaceful communities and supporting democratic governance and transition. Young people’s participation promotes civic engagement and active citizenship.</w:t>
      </w:r>
    </w:p>
    <w:p w14:paraId="56A0DD3A" w14:textId="793A4447" w:rsidR="007408B1" w:rsidRDefault="007408B1" w:rsidP="007729EE">
      <w:pPr>
        <w:jc w:val="both"/>
      </w:pPr>
      <w:r>
        <w:t>Promoting the participation of young people in peacebuilding requires multiple approaches</w:t>
      </w:r>
      <w:r w:rsidR="007729EE">
        <w:t xml:space="preserve"> </w:t>
      </w:r>
      <w:r w:rsidR="00EA32FA">
        <w:t xml:space="preserve">that </w:t>
      </w:r>
      <w:r w:rsidR="0019560A">
        <w:t>a</w:t>
      </w:r>
      <w:r w:rsidR="007B75B3">
        <w:t>re broadly absent from the BYI</w:t>
      </w:r>
      <w:r w:rsidR="00EA32FA">
        <w:t>:</w:t>
      </w:r>
    </w:p>
    <w:p w14:paraId="7453D9D3" w14:textId="77777777" w:rsidR="007408B1" w:rsidRDefault="007408B1" w:rsidP="00F11D57">
      <w:pPr>
        <w:pStyle w:val="ListParagraph"/>
        <w:numPr>
          <w:ilvl w:val="0"/>
          <w:numId w:val="45"/>
        </w:numPr>
        <w:jc w:val="both"/>
      </w:pPr>
      <w:r>
        <w:t>A human rights-based approach, grounded in the UN Convention on the Rights of the Child, the Convention on the Elimination of All Forms of Discrimination against Women (CEDAW) and the World Programme of Action on Youth;</w:t>
      </w:r>
    </w:p>
    <w:p w14:paraId="4FD87919" w14:textId="77777777" w:rsidR="007408B1" w:rsidRDefault="007408B1" w:rsidP="00F11D57">
      <w:pPr>
        <w:pStyle w:val="ListParagraph"/>
        <w:numPr>
          <w:ilvl w:val="0"/>
          <w:numId w:val="45"/>
        </w:numPr>
        <w:jc w:val="both"/>
      </w:pPr>
      <w:r>
        <w:t xml:space="preserve">An economic approach that identifies young people as </w:t>
      </w:r>
      <w:r w:rsidRPr="0019560A">
        <w:rPr>
          <w:b/>
        </w:rPr>
        <w:t>central</w:t>
      </w:r>
      <w:r>
        <w:t xml:space="preserve"> to the economic development of their country, and promote their access to economic opportunities as essential for their own development;</w:t>
      </w:r>
    </w:p>
    <w:p w14:paraId="3EAAA141" w14:textId="77777777" w:rsidR="007408B1" w:rsidRDefault="007408B1" w:rsidP="00F11D57">
      <w:pPr>
        <w:pStyle w:val="ListParagraph"/>
        <w:numPr>
          <w:ilvl w:val="0"/>
          <w:numId w:val="45"/>
        </w:numPr>
        <w:jc w:val="both"/>
      </w:pPr>
      <w:r>
        <w:t>A socio-political approach that connects young people to civil society and the political arena, and provides them with opportunities, training and support for their active engagement and participation in public life; and</w:t>
      </w:r>
    </w:p>
    <w:p w14:paraId="32F9070B" w14:textId="77777777" w:rsidR="007408B1" w:rsidRDefault="007408B1" w:rsidP="00F11D57">
      <w:pPr>
        <w:pStyle w:val="ListParagraph"/>
        <w:numPr>
          <w:ilvl w:val="0"/>
          <w:numId w:val="45"/>
        </w:numPr>
        <w:jc w:val="both"/>
      </w:pPr>
      <w:r>
        <w:t>A socio-cultural approach that analyses the roles of young people in existing structures and supports dialogue, including an intergenerational dialogue, about these structures.</w:t>
      </w:r>
    </w:p>
    <w:p w14:paraId="648D4F74" w14:textId="6381528B" w:rsidR="007729EE" w:rsidRPr="001E33BD" w:rsidRDefault="001E33BD" w:rsidP="004B3980">
      <w:pPr>
        <w:pBdr>
          <w:top w:val="single" w:sz="4" w:space="1" w:color="1F3864" w:themeColor="accent1" w:themeShade="80" w:shadow="1"/>
          <w:left w:val="single" w:sz="4" w:space="4" w:color="1F3864" w:themeColor="accent1" w:themeShade="80" w:shadow="1"/>
          <w:bottom w:val="single" w:sz="4" w:space="1" w:color="1F3864" w:themeColor="accent1" w:themeShade="80" w:shadow="1"/>
          <w:right w:val="single" w:sz="4" w:space="4" w:color="1F3864" w:themeColor="accent1" w:themeShade="80" w:shadow="1"/>
        </w:pBdr>
        <w:jc w:val="both"/>
        <w:rPr>
          <w:color w:val="000000" w:themeColor="text1"/>
        </w:rPr>
      </w:pPr>
      <w:r w:rsidRPr="001E33BD">
        <w:rPr>
          <w:b/>
          <w:color w:val="000000" w:themeColor="text1"/>
        </w:rPr>
        <w:t xml:space="preserve">Recommendation B9: </w:t>
      </w:r>
      <w:r w:rsidR="00C72C20" w:rsidRPr="001E33BD">
        <w:rPr>
          <w:color w:val="000000" w:themeColor="text1"/>
        </w:rPr>
        <w:t xml:space="preserve">The </w:t>
      </w:r>
      <w:r w:rsidR="007B75B3" w:rsidRPr="001E33BD">
        <w:rPr>
          <w:color w:val="000000" w:themeColor="text1"/>
        </w:rPr>
        <w:t xml:space="preserve">BYI </w:t>
      </w:r>
      <w:r w:rsidR="00C72C20" w:rsidRPr="001E33BD">
        <w:rPr>
          <w:color w:val="000000" w:themeColor="text1"/>
        </w:rPr>
        <w:t>should take into account the peace and conflict dynamic</w:t>
      </w:r>
      <w:r w:rsidR="00984961">
        <w:rPr>
          <w:color w:val="000000" w:themeColor="text1"/>
        </w:rPr>
        <w:t>s</w:t>
      </w:r>
      <w:r w:rsidR="00C72C20" w:rsidRPr="001E33BD">
        <w:rPr>
          <w:color w:val="000000" w:themeColor="text1"/>
        </w:rPr>
        <w:t xml:space="preserve"> of Bougainville and implement</w:t>
      </w:r>
      <w:r w:rsidR="00C72C20" w:rsidRPr="001E33BD">
        <w:rPr>
          <w:b/>
          <w:color w:val="000000" w:themeColor="text1"/>
        </w:rPr>
        <w:t xml:space="preserve"> </w:t>
      </w:r>
      <w:r w:rsidR="00C72C20" w:rsidRPr="001E33BD">
        <w:rPr>
          <w:color w:val="000000" w:themeColor="text1"/>
        </w:rPr>
        <w:t>c</w:t>
      </w:r>
      <w:r w:rsidR="007729EE" w:rsidRPr="001E33BD">
        <w:rPr>
          <w:color w:val="000000" w:themeColor="text1"/>
        </w:rPr>
        <w:t xml:space="preserve">onflict sensitive </w:t>
      </w:r>
      <w:r w:rsidR="00C72C20" w:rsidRPr="001E33BD">
        <w:rPr>
          <w:color w:val="000000" w:themeColor="text1"/>
        </w:rPr>
        <w:t xml:space="preserve">approaches to </w:t>
      </w:r>
      <w:r w:rsidR="007729EE" w:rsidRPr="001E33BD">
        <w:rPr>
          <w:color w:val="000000" w:themeColor="text1"/>
        </w:rPr>
        <w:t xml:space="preserve">programming </w:t>
      </w:r>
      <w:r w:rsidR="00C72C20" w:rsidRPr="001E33BD">
        <w:rPr>
          <w:color w:val="000000" w:themeColor="text1"/>
        </w:rPr>
        <w:t xml:space="preserve">which </w:t>
      </w:r>
      <w:r w:rsidR="007729EE" w:rsidRPr="001E33BD">
        <w:rPr>
          <w:color w:val="000000" w:themeColor="text1"/>
        </w:rPr>
        <w:t>could include:</w:t>
      </w:r>
    </w:p>
    <w:p w14:paraId="1C2DF0EE" w14:textId="0E3284A9" w:rsidR="007729EE" w:rsidRPr="001E33BD" w:rsidRDefault="007729EE" w:rsidP="00001F06">
      <w:pPr>
        <w:pStyle w:val="ListParagraph"/>
        <w:numPr>
          <w:ilvl w:val="0"/>
          <w:numId w:val="10"/>
        </w:numPr>
        <w:pBdr>
          <w:top w:val="single" w:sz="4" w:space="1" w:color="1F3864" w:themeColor="accent1" w:themeShade="80" w:shadow="1"/>
          <w:left w:val="single" w:sz="4" w:space="4" w:color="1F3864" w:themeColor="accent1" w:themeShade="80" w:shadow="1"/>
          <w:bottom w:val="single" w:sz="4" w:space="1" w:color="1F3864" w:themeColor="accent1" w:themeShade="80" w:shadow="1"/>
          <w:right w:val="single" w:sz="4" w:space="4" w:color="1F3864" w:themeColor="accent1" w:themeShade="80" w:shadow="1"/>
        </w:pBdr>
        <w:jc w:val="both"/>
        <w:rPr>
          <w:color w:val="000000" w:themeColor="text1"/>
        </w:rPr>
      </w:pPr>
      <w:r w:rsidRPr="001E33BD">
        <w:rPr>
          <w:color w:val="000000" w:themeColor="text1"/>
        </w:rPr>
        <w:t xml:space="preserve">Conflict analysis and </w:t>
      </w:r>
      <w:r w:rsidR="00B71A27">
        <w:rPr>
          <w:color w:val="000000" w:themeColor="text1"/>
        </w:rPr>
        <w:t xml:space="preserve">addressing specific youth, gender </w:t>
      </w:r>
      <w:r w:rsidR="00701459">
        <w:rPr>
          <w:color w:val="000000" w:themeColor="text1"/>
        </w:rPr>
        <w:t>and social inclusion priorities;</w:t>
      </w:r>
    </w:p>
    <w:p w14:paraId="2980A17F" w14:textId="53531ABF" w:rsidR="007729EE" w:rsidRPr="001E33BD" w:rsidRDefault="007B75B3" w:rsidP="00001F06">
      <w:pPr>
        <w:pStyle w:val="ListParagraph"/>
        <w:numPr>
          <w:ilvl w:val="0"/>
          <w:numId w:val="10"/>
        </w:numPr>
        <w:pBdr>
          <w:top w:val="single" w:sz="4" w:space="1" w:color="1F3864" w:themeColor="accent1" w:themeShade="80" w:shadow="1"/>
          <w:left w:val="single" w:sz="4" w:space="4" w:color="1F3864" w:themeColor="accent1" w:themeShade="80" w:shadow="1"/>
          <w:bottom w:val="single" w:sz="4" w:space="1" w:color="1F3864" w:themeColor="accent1" w:themeShade="80" w:shadow="1"/>
          <w:right w:val="single" w:sz="4" w:space="4" w:color="1F3864" w:themeColor="accent1" w:themeShade="80" w:shadow="1"/>
        </w:pBdr>
        <w:jc w:val="both"/>
        <w:rPr>
          <w:color w:val="000000" w:themeColor="text1"/>
        </w:rPr>
      </w:pPr>
      <w:r w:rsidRPr="001E33BD">
        <w:rPr>
          <w:color w:val="000000" w:themeColor="text1"/>
        </w:rPr>
        <w:t>C</w:t>
      </w:r>
      <w:r w:rsidR="007729EE" w:rsidRPr="001E33BD">
        <w:rPr>
          <w:color w:val="000000" w:themeColor="text1"/>
        </w:rPr>
        <w:t xml:space="preserve">onflict sensitive youth quotas, targets, activities and design </w:t>
      </w:r>
      <w:r w:rsidRPr="001E33BD">
        <w:rPr>
          <w:color w:val="000000" w:themeColor="text1"/>
        </w:rPr>
        <w:t xml:space="preserve">that </w:t>
      </w:r>
      <w:r w:rsidR="007729EE" w:rsidRPr="001E33BD">
        <w:rPr>
          <w:color w:val="000000" w:themeColor="text1"/>
        </w:rPr>
        <w:t>address</w:t>
      </w:r>
      <w:r w:rsidRPr="001E33BD">
        <w:rPr>
          <w:color w:val="000000" w:themeColor="text1"/>
        </w:rPr>
        <w:t>es access</w:t>
      </w:r>
      <w:r w:rsidR="00701459">
        <w:rPr>
          <w:color w:val="000000" w:themeColor="text1"/>
        </w:rPr>
        <w:t>,</w:t>
      </w:r>
      <w:r w:rsidRPr="001E33BD">
        <w:rPr>
          <w:color w:val="000000" w:themeColor="text1"/>
        </w:rPr>
        <w:t xml:space="preserve"> </w:t>
      </w:r>
      <w:r w:rsidR="007729EE" w:rsidRPr="001E33BD">
        <w:rPr>
          <w:color w:val="000000" w:themeColor="text1"/>
        </w:rPr>
        <w:t xml:space="preserve">equity </w:t>
      </w:r>
      <w:r w:rsidRPr="001E33BD">
        <w:rPr>
          <w:color w:val="000000" w:themeColor="text1"/>
        </w:rPr>
        <w:t>and</w:t>
      </w:r>
      <w:r w:rsidR="007729EE" w:rsidRPr="001E33BD">
        <w:rPr>
          <w:color w:val="000000" w:themeColor="text1"/>
        </w:rPr>
        <w:t xml:space="preserve"> power relations</w:t>
      </w:r>
      <w:r w:rsidR="00701459">
        <w:rPr>
          <w:color w:val="000000" w:themeColor="text1"/>
        </w:rPr>
        <w:t>.</w:t>
      </w:r>
    </w:p>
    <w:p w14:paraId="24A59CEB" w14:textId="5886DA6F" w:rsidR="00356D2D" w:rsidRDefault="00356D2D" w:rsidP="001B6B50">
      <w:pPr>
        <w:pStyle w:val="Heading4"/>
      </w:pPr>
      <w:r>
        <w:t>4.2.2.</w:t>
      </w:r>
      <w:r w:rsidR="001F1486">
        <w:t>4</w:t>
      </w:r>
      <w:r>
        <w:t xml:space="preserve"> Relationships</w:t>
      </w:r>
      <w:r w:rsidR="00C72C20">
        <w:t xml:space="preserve"> </w:t>
      </w:r>
      <w:r w:rsidR="00D47138">
        <w:t xml:space="preserve">and engagement </w:t>
      </w:r>
      <w:r w:rsidR="00C72C20">
        <w:t xml:space="preserve"> </w:t>
      </w:r>
    </w:p>
    <w:p w14:paraId="6FA95549" w14:textId="1FEEA9FA" w:rsidR="009D7820" w:rsidRDefault="00D47138" w:rsidP="00715223">
      <w:pPr>
        <w:pStyle w:val="Heading6"/>
      </w:pPr>
      <w:r>
        <w:t>Government (including community government)</w:t>
      </w:r>
    </w:p>
    <w:p w14:paraId="1809C9CB" w14:textId="35052173" w:rsidR="008E41E4" w:rsidRDefault="008E41E4" w:rsidP="008E41E4">
      <w:pPr>
        <w:jc w:val="both"/>
      </w:pPr>
      <w:r w:rsidRPr="007B75B3">
        <w:t>The BYI Steering Committee is the programme governance mechanism</w:t>
      </w:r>
      <w:r>
        <w:t>. Its</w:t>
      </w:r>
      <w:r w:rsidRPr="007B75B3">
        <w:t xml:space="preserve"> purpose is to provide oversight, ABG policy alignment, strategic direction and support coordination and collaboration. </w:t>
      </w:r>
      <w:r>
        <w:t>T</w:t>
      </w:r>
      <w:r w:rsidRPr="007B75B3">
        <w:t>he Steering Committee also has oversight over DFAT support for the BYF</w:t>
      </w:r>
      <w:r>
        <w:t xml:space="preserve"> and DYAs</w:t>
      </w:r>
      <w:r w:rsidRPr="007B75B3">
        <w:t xml:space="preserve">. The ABG is well represented: the Chair is the Secretary for the Department of Community Development (DoCD) and the Co-chair is the Secretary of the Department of Education. Other members are the ABG Aid Coordinator, President of the </w:t>
      </w:r>
      <w:r>
        <w:t>BYF</w:t>
      </w:r>
      <w:r w:rsidRPr="007B75B3">
        <w:t xml:space="preserve">, the Bougainville Women's Federation, a DFAT representative, a member of the Bougainville </w:t>
      </w:r>
      <w:r>
        <w:t>Council of Churches and the five</w:t>
      </w:r>
      <w:r w:rsidRPr="007B75B3">
        <w:t xml:space="preserve"> </w:t>
      </w:r>
      <w:r>
        <w:t>BYI partners as o</w:t>
      </w:r>
      <w:r w:rsidRPr="007B75B3">
        <w:t>bservers.</w:t>
      </w:r>
    </w:p>
    <w:p w14:paraId="4A8F359B" w14:textId="045C48E2" w:rsidR="008E41E4" w:rsidRDefault="008E41E4" w:rsidP="008E41E4">
      <w:pPr>
        <w:jc w:val="both"/>
      </w:pPr>
      <w:r>
        <w:t>The composition and purpose of the BYI Steering Committee provided a framework for coordination and information sharing. ABG and DFAT representatives utilised the opportunity</w:t>
      </w:r>
      <w:r>
        <w:rPr>
          <w:rStyle w:val="FootnoteReference"/>
        </w:rPr>
        <w:footnoteReference w:id="25"/>
      </w:r>
      <w:r>
        <w:t xml:space="preserve"> however </w:t>
      </w:r>
      <w:r w:rsidR="00E17AA8">
        <w:t xml:space="preserve">it appears </w:t>
      </w:r>
      <w:r>
        <w:t xml:space="preserve">that the NGOs </w:t>
      </w:r>
      <w:r w:rsidR="00E17AA8">
        <w:t xml:space="preserve">did </w:t>
      </w:r>
      <w:r w:rsidR="004B7CCA">
        <w:t xml:space="preserve">not </w:t>
      </w:r>
      <w:r w:rsidR="00E17AA8">
        <w:t xml:space="preserve">respond </w:t>
      </w:r>
      <w:r w:rsidR="00A20193">
        <w:t xml:space="preserve">/ </w:t>
      </w:r>
      <w:r w:rsidR="004B7CCA">
        <w:t xml:space="preserve">follow through </w:t>
      </w:r>
      <w:r>
        <w:t xml:space="preserve">in their project implementation at community/District </w:t>
      </w:r>
      <w:r w:rsidR="00E17AA8">
        <w:t xml:space="preserve">level </w:t>
      </w:r>
      <w:r>
        <w:t>or in their engagement with ABG.</w:t>
      </w:r>
    </w:p>
    <w:p w14:paraId="7DA43544" w14:textId="5BB72F55" w:rsidR="00E063E0" w:rsidRDefault="00EA32FA" w:rsidP="00356D2D">
      <w:pPr>
        <w:jc w:val="both"/>
      </w:pPr>
      <w:r>
        <w:t>NGO projects appeared to have</w:t>
      </w:r>
      <w:r w:rsidR="009D7820">
        <w:t xml:space="preserve"> </w:t>
      </w:r>
      <w:r w:rsidR="009D7820" w:rsidRPr="00375972">
        <w:rPr>
          <w:b/>
        </w:rPr>
        <w:t>minimal engagement (coordination, planning, implementation, alignment, collaboration</w:t>
      </w:r>
      <w:r w:rsidR="009D7820">
        <w:rPr>
          <w:b/>
        </w:rPr>
        <w:t>, governance</w:t>
      </w:r>
      <w:r w:rsidR="009D7820" w:rsidRPr="00375972">
        <w:rPr>
          <w:b/>
        </w:rPr>
        <w:t>) with government at a regional</w:t>
      </w:r>
      <w:r w:rsidR="009D7820" w:rsidRPr="00375972">
        <w:rPr>
          <w:rStyle w:val="FootnoteReference"/>
          <w:b/>
        </w:rPr>
        <w:footnoteReference w:id="26"/>
      </w:r>
      <w:r w:rsidR="009D7820" w:rsidRPr="00375972">
        <w:rPr>
          <w:b/>
        </w:rPr>
        <w:t>, district or community level</w:t>
      </w:r>
      <w:r w:rsidR="009D7820">
        <w:t xml:space="preserve">, beyond general invitations to </w:t>
      </w:r>
      <w:r>
        <w:t>c</w:t>
      </w:r>
      <w:r w:rsidR="009D7820">
        <w:t xml:space="preserve">ommunity and </w:t>
      </w:r>
      <w:r>
        <w:t>d</w:t>
      </w:r>
      <w:r w:rsidR="009D7820">
        <w:t xml:space="preserve">istrict level staff trainings. </w:t>
      </w:r>
      <w:r w:rsidR="00D47138">
        <w:t xml:space="preserve">Alignment to government priorities </w:t>
      </w:r>
      <w:r w:rsidR="003C198F">
        <w:t xml:space="preserve">and a partnership approach to project implementation </w:t>
      </w:r>
      <w:r w:rsidR="00426D47">
        <w:t>is fundamental to delivering successful outcomes in relation to leadership and civil participation.</w:t>
      </w:r>
      <w:r w:rsidR="00984961">
        <w:t xml:space="preserve"> </w:t>
      </w:r>
    </w:p>
    <w:p w14:paraId="53019413" w14:textId="140D4EBA" w:rsidR="00DB1A38" w:rsidRPr="009D7820" w:rsidRDefault="00DB1A38" w:rsidP="00356D2D">
      <w:pPr>
        <w:jc w:val="both"/>
      </w:pPr>
      <w:r>
        <w:t xml:space="preserve">BYI currently has no </w:t>
      </w:r>
      <w:r w:rsidR="00984961">
        <w:t>engagement with the Bougainville Police</w:t>
      </w:r>
      <w:r w:rsidR="00E063E0">
        <w:t xml:space="preserve"> Service</w:t>
      </w:r>
      <w:r w:rsidR="00984961">
        <w:t>, especially the Community Auxiliary Police</w:t>
      </w:r>
      <w:r>
        <w:t>.</w:t>
      </w:r>
      <w:r w:rsidR="00984961">
        <w:t xml:space="preserve"> </w:t>
      </w:r>
      <w:r w:rsidR="0019560A">
        <w:t xml:space="preserve">The relationship between youth, especially at risk and marginalised youth, and the Police is a critical one, </w:t>
      </w:r>
      <w:r>
        <w:t xml:space="preserve">that is </w:t>
      </w:r>
      <w:r w:rsidR="0019560A">
        <w:t>central to peace and stability</w:t>
      </w:r>
      <w:r>
        <w:t xml:space="preserve"> but also often fraught. As such engagement with the Police should be considered</w:t>
      </w:r>
      <w:r w:rsidRPr="009D7820" w:rsidDel="00DB1A38">
        <w:t xml:space="preserve"> </w:t>
      </w:r>
      <w:r>
        <w:t>in the context of a future programme.</w:t>
      </w:r>
      <w:r w:rsidR="00D04E8E" w:rsidRPr="00D04E8E">
        <w:rPr>
          <w:noProof/>
          <w:lang w:val="en-GB" w:eastAsia="en-GB"/>
        </w:rPr>
        <w:t xml:space="preserve"> </w:t>
      </w:r>
    </w:p>
    <w:p w14:paraId="1C8450F7" w14:textId="6353503F" w:rsidR="0077234E" w:rsidRDefault="001257BB" w:rsidP="00E17AA8">
      <w:pPr>
        <w:pStyle w:val="Heading6"/>
      </w:pPr>
      <w:r w:rsidRPr="00E17AA8">
        <w:t>Civil</w:t>
      </w:r>
      <w:r>
        <w:t xml:space="preserve"> Society</w:t>
      </w:r>
    </w:p>
    <w:p w14:paraId="345F2697" w14:textId="1BF6680B" w:rsidR="009D7820" w:rsidRDefault="00C72C20" w:rsidP="009D7820">
      <w:pPr>
        <w:jc w:val="both"/>
      </w:pPr>
      <w:r>
        <w:rPr>
          <w:b/>
        </w:rPr>
        <w:t>BYI engagement with civil so</w:t>
      </w:r>
      <w:r w:rsidR="00FD77FA" w:rsidRPr="004341B2">
        <w:rPr>
          <w:b/>
        </w:rPr>
        <w:t xml:space="preserve">ciety </w:t>
      </w:r>
      <w:r w:rsidR="003C198F">
        <w:rPr>
          <w:b/>
        </w:rPr>
        <w:t>exists on</w:t>
      </w:r>
      <w:r w:rsidR="00FD77FA">
        <w:rPr>
          <w:b/>
        </w:rPr>
        <w:t xml:space="preserve"> </w:t>
      </w:r>
      <w:r w:rsidR="003C198F">
        <w:rPr>
          <w:b/>
        </w:rPr>
        <w:t>an</w:t>
      </w:r>
      <w:r w:rsidR="00FD77FA">
        <w:rPr>
          <w:b/>
        </w:rPr>
        <w:t xml:space="preserve"> </w:t>
      </w:r>
      <w:r w:rsidR="00FD77FA" w:rsidRPr="004341B2">
        <w:rPr>
          <w:b/>
        </w:rPr>
        <w:t xml:space="preserve">opportunistic </w:t>
      </w:r>
      <w:r w:rsidR="003C198F">
        <w:rPr>
          <w:b/>
        </w:rPr>
        <w:t>basis rather than as a</w:t>
      </w:r>
      <w:r w:rsidR="00715223">
        <w:rPr>
          <w:b/>
        </w:rPr>
        <w:t xml:space="preserve"> legitimate</w:t>
      </w:r>
      <w:r w:rsidR="003C198F">
        <w:rPr>
          <w:b/>
        </w:rPr>
        <w:t xml:space="preserve"> stakeholder</w:t>
      </w:r>
      <w:r w:rsidR="00B13DB1">
        <w:rPr>
          <w:b/>
        </w:rPr>
        <w:t xml:space="preserve"> or partner</w:t>
      </w:r>
      <w:r w:rsidR="00CD2720">
        <w:rPr>
          <w:b/>
        </w:rPr>
        <w:t>ship</w:t>
      </w:r>
      <w:r w:rsidR="00FD77FA" w:rsidRPr="004341B2">
        <w:rPr>
          <w:b/>
        </w:rPr>
        <w:t>.</w:t>
      </w:r>
      <w:r w:rsidR="00FD77FA">
        <w:t xml:space="preserve">  </w:t>
      </w:r>
      <w:r w:rsidR="00B13DB1">
        <w:t xml:space="preserve">Further, </w:t>
      </w:r>
      <w:r w:rsidR="009D7820">
        <w:t xml:space="preserve">Bougainville CSOs were not involved in or consulted on </w:t>
      </w:r>
      <w:r w:rsidR="0042696E">
        <w:t>programme</w:t>
      </w:r>
      <w:r w:rsidR="009D7820">
        <w:t xml:space="preserve"> or activity designs and programming relationships were </w:t>
      </w:r>
      <w:r w:rsidR="003C198F">
        <w:t>formed</w:t>
      </w:r>
      <w:r w:rsidR="009D7820">
        <w:t xml:space="preserve"> on </w:t>
      </w:r>
      <w:r w:rsidR="003C198F">
        <w:t xml:space="preserve">a </w:t>
      </w:r>
      <w:r w:rsidR="009D7820">
        <w:t>contractual arrangement</w:t>
      </w:r>
      <w:r w:rsidR="003C198F">
        <w:t xml:space="preserve"> rather</w:t>
      </w:r>
      <w:r w:rsidR="009D7820">
        <w:t xml:space="preserve"> than </w:t>
      </w:r>
      <w:r w:rsidR="003C198F">
        <w:t xml:space="preserve">as a </w:t>
      </w:r>
      <w:r w:rsidR="009D7820">
        <w:t xml:space="preserve">partnership. </w:t>
      </w:r>
      <w:r w:rsidR="003C198F">
        <w:t>For example, o</w:t>
      </w:r>
      <w:r w:rsidR="009D7820">
        <w:t xml:space="preserve">ne local partner was unaware the BYI was a dedicated youth initiative and was </w:t>
      </w:r>
      <w:r w:rsidR="003C198F">
        <w:t xml:space="preserve">disappointed to not be in a position to contribute their </w:t>
      </w:r>
      <w:r w:rsidR="009D7820">
        <w:t xml:space="preserve">ideas for youth engagement.  </w:t>
      </w:r>
      <w:r w:rsidR="003C198F">
        <w:t xml:space="preserve">This is likely due </w:t>
      </w:r>
      <w:r w:rsidR="009D7820">
        <w:t xml:space="preserve">to the short timeframe for </w:t>
      </w:r>
      <w:r w:rsidR="00B13DB1">
        <w:t xml:space="preserve">project </w:t>
      </w:r>
      <w:r w:rsidR="009D7820">
        <w:t>design</w:t>
      </w:r>
      <w:r w:rsidR="00CD2720">
        <w:t xml:space="preserve">. CSOs have an important role in </w:t>
      </w:r>
      <w:r w:rsidR="009D7820">
        <w:t xml:space="preserve">accessing and supporting young people and </w:t>
      </w:r>
      <w:r w:rsidR="00B13DB1">
        <w:t xml:space="preserve">in particular women and people with disability. </w:t>
      </w:r>
    </w:p>
    <w:p w14:paraId="680FCEBC" w14:textId="3A09CA1E" w:rsidR="00C72C20" w:rsidRDefault="00BA2472" w:rsidP="009D7820">
      <w:pPr>
        <w:jc w:val="both"/>
      </w:pPr>
      <w:r>
        <w:rPr>
          <w:b/>
          <w:noProof/>
          <w:color w:val="000000" w:themeColor="text1"/>
          <w:lang w:val="en-AU" w:eastAsia="en-AU"/>
        </w:rPr>
        <mc:AlternateContent>
          <mc:Choice Requires="wps">
            <w:drawing>
              <wp:anchor distT="0" distB="0" distL="114300" distR="114300" simplePos="0" relativeHeight="251700224" behindDoc="0" locked="0" layoutInCell="1" allowOverlap="1" wp14:anchorId="48F5319D" wp14:editId="6DD78C1C">
                <wp:simplePos x="0" y="0"/>
                <wp:positionH relativeFrom="column">
                  <wp:posOffset>4676775</wp:posOffset>
                </wp:positionH>
                <wp:positionV relativeFrom="paragraph">
                  <wp:posOffset>551180</wp:posOffset>
                </wp:positionV>
                <wp:extent cx="1283970" cy="2628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28397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6DAC0F" w14:textId="4E233A72" w:rsidR="00E53F43" w:rsidRDefault="00E53F43" w:rsidP="00D04E8E">
                            <w:pPr>
                              <w:pStyle w:val="Caption"/>
                            </w:pPr>
                            <w:r>
                              <w:t>Young men from St Joseph Community College in Siwai District, Bougainville. The "College" was established by two elders, Mr Ces Kahura and Mr Jacob Simiha with no support from NGOs or the District Development Office. They are building a private house, using it as on-the-job training for the youth (no women) and the income is going to the community college.</w:t>
                            </w:r>
                          </w:p>
                          <w:p w14:paraId="4A6E942A" w14:textId="77777777" w:rsidR="00E53F43" w:rsidRDefault="00E53F43" w:rsidP="00D04E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F5319D" id="Text Box 9" o:spid="_x0000_s1030" type="#_x0000_t202" style="position:absolute;left:0;text-align:left;margin-left:368.25pt;margin-top:43.4pt;width:101.1pt;height:2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" filled="f" stroked="f">
                <v:textbox>
                  <w:txbxContent>
                    <w:p w14:paraId="406DAC0F" w14:textId="4E233A72" w:rsidR="00E53F43" w:rsidRDefault="00E53F43" w:rsidP="00D04E8E">
                      <w:pPr>
                        <w:pStyle w:val="Caption"/>
                      </w:pPr>
                      <w:r>
                        <w:t>Young men from St Joseph Community College in Siwai District, Bougainville. The "College" was established by two elders, Mr Ces Kahura and Mr Jacob Simiha with no support from NGOs or the District Development Office. They are building a private house, using it as on-the-job training for the youth (no women) and the income is going to the community college.</w:t>
                      </w:r>
                    </w:p>
                    <w:p w14:paraId="4A6E942A" w14:textId="77777777" w:rsidR="00E53F43" w:rsidRDefault="00E53F43" w:rsidP="00D04E8E"/>
                  </w:txbxContent>
                </v:textbox>
                <w10:wrap type="square"/>
              </v:shape>
            </w:pict>
          </mc:Fallback>
        </mc:AlternateContent>
      </w:r>
      <w:r>
        <w:rPr>
          <w:noProof/>
          <w:lang w:val="en-AU" w:eastAsia="en-AU"/>
        </w:rPr>
        <w:drawing>
          <wp:anchor distT="0" distB="0" distL="114300" distR="114300" simplePos="0" relativeHeight="251698176" behindDoc="0" locked="0" layoutInCell="1" allowOverlap="1" wp14:anchorId="12938FDA" wp14:editId="65AD1AEF">
            <wp:simplePos x="0" y="0"/>
            <wp:positionH relativeFrom="column">
              <wp:posOffset>-31115</wp:posOffset>
            </wp:positionH>
            <wp:positionV relativeFrom="page">
              <wp:posOffset>3343275</wp:posOffset>
            </wp:positionV>
            <wp:extent cx="4711065" cy="26479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106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C20">
        <w:t xml:space="preserve">Further, BYI partners had a </w:t>
      </w:r>
      <w:r w:rsidR="00C72C20" w:rsidRPr="004341B2">
        <w:rPr>
          <w:b/>
        </w:rPr>
        <w:t>narrow definition of civil society</w:t>
      </w:r>
      <w:r w:rsidR="00B13DB1">
        <w:rPr>
          <w:b/>
        </w:rPr>
        <w:t xml:space="preserve"> and</w:t>
      </w:r>
      <w:r w:rsidR="00C72C20" w:rsidRPr="00C72C20">
        <w:t xml:space="preserve"> specific civil society groups such as sports, community and youth associations, music, social centres or worker groups</w:t>
      </w:r>
      <w:r w:rsidR="00C72C20">
        <w:t xml:space="preserve"> (e.g. young miners, farmers) as </w:t>
      </w:r>
      <w:r w:rsidR="00B13DB1">
        <w:t xml:space="preserve">potential stakeholders. </w:t>
      </w:r>
    </w:p>
    <w:p w14:paraId="249BB844" w14:textId="77777777" w:rsidR="00BA2472" w:rsidRPr="00C72C20" w:rsidRDefault="00BA2472" w:rsidP="009D7820">
      <w:pPr>
        <w:jc w:val="both"/>
      </w:pPr>
    </w:p>
    <w:p w14:paraId="4D66F012" w14:textId="1E84DAA4" w:rsidR="001257BB" w:rsidRPr="00E17AA8" w:rsidRDefault="00167669" w:rsidP="00167669">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pPr>
      <w:r w:rsidRPr="00E17AA8">
        <w:rPr>
          <w:b/>
        </w:rPr>
        <w:t xml:space="preserve">Recommendation B10: </w:t>
      </w:r>
      <w:r w:rsidR="00B13DB1" w:rsidRPr="00E17AA8">
        <w:t>S</w:t>
      </w:r>
      <w:r w:rsidR="00C72C20" w:rsidRPr="00E17AA8">
        <w:t>trengthen the role of civil society in engaging and supporting young people through meaningful partnership work at all s</w:t>
      </w:r>
      <w:r w:rsidRPr="00E17AA8">
        <w:t>tages of the programming cycle, and should seek to include non-traditional development actors that engage young people (e.g. sporting organisations, community centres etc).</w:t>
      </w:r>
    </w:p>
    <w:p w14:paraId="4C577C8C" w14:textId="5BA99AC2" w:rsidR="00142DDA" w:rsidRPr="00D04E8E" w:rsidRDefault="00B46294" w:rsidP="00D04E8E">
      <w:pPr>
        <w:pStyle w:val="Heading2"/>
      </w:pPr>
      <w:bookmarkStart w:id="37" w:name="_Toc498901795"/>
      <w:bookmarkStart w:id="38" w:name="_Toc500427709"/>
      <w:r w:rsidRPr="00D04E8E">
        <w:t>4</w:t>
      </w:r>
      <w:r w:rsidR="00BC647E" w:rsidRPr="00D04E8E">
        <w:t>.3</w:t>
      </w:r>
      <w:r w:rsidR="00142DDA" w:rsidRPr="00D04E8E">
        <w:t xml:space="preserve"> Efficiency</w:t>
      </w:r>
      <w:bookmarkEnd w:id="37"/>
      <w:bookmarkEnd w:id="38"/>
    </w:p>
    <w:p w14:paraId="5351E2DF" w14:textId="52F407C6" w:rsidR="00142DDA" w:rsidRPr="00745D86" w:rsidRDefault="00142DDA" w:rsidP="00142DDA">
      <w:pPr>
        <w:jc w:val="both"/>
        <w:rPr>
          <w:i/>
          <w:color w:val="002060"/>
        </w:rPr>
      </w:pPr>
      <w:r w:rsidRPr="00745D86">
        <w:rPr>
          <w:i/>
          <w:color w:val="002060"/>
        </w:rPr>
        <w:t xml:space="preserve">To determine whether the </w:t>
      </w:r>
      <w:r w:rsidR="0042696E">
        <w:rPr>
          <w:i/>
          <w:color w:val="002060"/>
        </w:rPr>
        <w:t>programme</w:t>
      </w:r>
      <w:r w:rsidRPr="00745D86">
        <w:rPr>
          <w:i/>
          <w:color w:val="002060"/>
        </w:rPr>
        <w:t xml:space="preserve"> managed to get the most out of the inputs of funds, staff and other resources, including continual management of risks.</w:t>
      </w:r>
    </w:p>
    <w:p w14:paraId="077960F4" w14:textId="77777777" w:rsidR="00142DDA" w:rsidRPr="00752DFA" w:rsidRDefault="00142DDA" w:rsidP="00142DDA">
      <w:pPr>
        <w:spacing w:after="0" w:line="240" w:lineRule="auto"/>
        <w:jc w:val="both"/>
        <w:rPr>
          <w:b/>
          <w:i/>
          <w:color w:val="002060"/>
        </w:rPr>
      </w:pPr>
      <w:r w:rsidRPr="00752DFA">
        <w:rPr>
          <w:i/>
          <w:color w:val="002060"/>
        </w:rPr>
        <w:t xml:space="preserve">Our assessment of efficiency assesses the extent to which: </w:t>
      </w:r>
    </w:p>
    <w:p w14:paraId="56891F3F" w14:textId="77777777" w:rsidR="00142DDA" w:rsidRPr="00745D86" w:rsidRDefault="00142DDA" w:rsidP="00001F06">
      <w:pPr>
        <w:pStyle w:val="ListParagraph"/>
        <w:numPr>
          <w:ilvl w:val="0"/>
          <w:numId w:val="23"/>
        </w:numPr>
        <w:spacing w:after="0" w:line="240" w:lineRule="auto"/>
        <w:jc w:val="both"/>
        <w:rPr>
          <w:i/>
          <w:color w:val="002060"/>
        </w:rPr>
      </w:pPr>
      <w:r w:rsidRPr="00745D86">
        <w:rPr>
          <w:i/>
          <w:color w:val="002060"/>
        </w:rPr>
        <w:t>DFAT and partners are sufficiently resourced to deliver BYI objectives;</w:t>
      </w:r>
    </w:p>
    <w:p w14:paraId="65808CF9" w14:textId="77777777" w:rsidR="00142DDA" w:rsidRPr="00745D86" w:rsidRDefault="00142DDA" w:rsidP="00001F06">
      <w:pPr>
        <w:pStyle w:val="ListParagraph"/>
        <w:numPr>
          <w:ilvl w:val="0"/>
          <w:numId w:val="23"/>
        </w:numPr>
        <w:spacing w:after="0" w:line="240" w:lineRule="auto"/>
        <w:jc w:val="both"/>
        <w:rPr>
          <w:i/>
          <w:color w:val="002060"/>
        </w:rPr>
      </w:pPr>
      <w:r w:rsidRPr="00745D86">
        <w:rPr>
          <w:i/>
          <w:color w:val="002060"/>
        </w:rPr>
        <w:t>Transaction costs are commensurate with the investment, are not over burdensome or present obstacles to the efficient delivery of services or maintenance of good relationships with partners.</w:t>
      </w:r>
    </w:p>
    <w:p w14:paraId="61D2B8D2" w14:textId="67F180EA" w:rsidR="00820CDE" w:rsidRPr="007C4180" w:rsidRDefault="00142DDA" w:rsidP="00001F06">
      <w:pPr>
        <w:pStyle w:val="ListParagraph"/>
        <w:numPr>
          <w:ilvl w:val="0"/>
          <w:numId w:val="23"/>
        </w:numPr>
        <w:jc w:val="both"/>
        <w:rPr>
          <w:i/>
          <w:color w:val="002060"/>
        </w:rPr>
      </w:pPr>
      <w:r w:rsidRPr="00745D86">
        <w:rPr>
          <w:i/>
          <w:color w:val="002060"/>
        </w:rPr>
        <w:t xml:space="preserve">Partners have efficient, accountable and transparent systems in place to manage </w:t>
      </w:r>
      <w:r w:rsidR="004B7CCA">
        <w:rPr>
          <w:i/>
          <w:color w:val="002060"/>
        </w:rPr>
        <w:t xml:space="preserve">the </w:t>
      </w:r>
      <w:r w:rsidR="0042696E">
        <w:rPr>
          <w:i/>
          <w:color w:val="002060"/>
        </w:rPr>
        <w:t>programme</w:t>
      </w:r>
      <w:r w:rsidRPr="00745D86">
        <w:rPr>
          <w:i/>
          <w:color w:val="002060"/>
        </w:rPr>
        <w:t xml:space="preserve"> and risk.</w:t>
      </w:r>
    </w:p>
    <w:p w14:paraId="016C0303" w14:textId="1E289587" w:rsidR="00142DDA" w:rsidRDefault="00142DDA" w:rsidP="00142DDA">
      <w:pPr>
        <w:jc w:val="both"/>
      </w:pPr>
      <w:r w:rsidRPr="00FA5BB7">
        <w:rPr>
          <w:b/>
        </w:rPr>
        <w:t>All BYI implementing partners</w:t>
      </w:r>
      <w:r w:rsidRPr="00FA5BB7">
        <w:t xml:space="preserve"> are </w:t>
      </w:r>
      <w:r w:rsidR="0042696E">
        <w:t>Australian NGO Cooperation Program</w:t>
      </w:r>
      <w:r w:rsidR="0042696E" w:rsidRPr="00FA5BB7">
        <w:t xml:space="preserve"> </w:t>
      </w:r>
      <w:r w:rsidR="0042696E">
        <w:t>(</w:t>
      </w:r>
      <w:r w:rsidRPr="00FA5BB7">
        <w:t>ANCP</w:t>
      </w:r>
      <w:r w:rsidR="0042696E">
        <w:t>)</w:t>
      </w:r>
      <w:r w:rsidRPr="00FA5BB7">
        <w:t xml:space="preserve"> accredited and as such </w:t>
      </w:r>
      <w:r w:rsidRPr="00FA5BB7">
        <w:rPr>
          <w:b/>
        </w:rPr>
        <w:t>have demonstrated compliance with DFAT programming standards and due diligence requirements</w:t>
      </w:r>
      <w:r w:rsidRPr="00FA5BB7">
        <w:t>, including the Commonwealth Procurement Guidelines, the management of fraud fiduciary risks and child protection among others. The Evaluation did not identify any specific or unreported cases of fraud or risk.</w:t>
      </w:r>
    </w:p>
    <w:p w14:paraId="27BC2E35" w14:textId="27C01D2C" w:rsidR="00142DDA" w:rsidRDefault="00142DDA" w:rsidP="00142DDA">
      <w:pPr>
        <w:jc w:val="both"/>
      </w:pPr>
      <w:r>
        <w:rPr>
          <w:b/>
        </w:rPr>
        <w:t>BYI t</w:t>
      </w:r>
      <w:r w:rsidRPr="00745D86">
        <w:rPr>
          <w:b/>
        </w:rPr>
        <w:t xml:space="preserve">ransaction costs are </w:t>
      </w:r>
      <w:r>
        <w:rPr>
          <w:b/>
        </w:rPr>
        <w:t xml:space="preserve">largely </w:t>
      </w:r>
      <w:r w:rsidRPr="00745D86">
        <w:rPr>
          <w:b/>
        </w:rPr>
        <w:t>commensurate with the investment</w:t>
      </w:r>
      <w:r>
        <w:t xml:space="preserve">. Reporting arrangements are </w:t>
      </w:r>
      <w:r w:rsidRPr="00745D86">
        <w:t xml:space="preserve">not </w:t>
      </w:r>
      <w:r>
        <w:t xml:space="preserve">burdensome and financial arrangements do not appear to </w:t>
      </w:r>
      <w:r w:rsidRPr="00745D86">
        <w:t xml:space="preserve">present </w:t>
      </w:r>
      <w:r>
        <w:t xml:space="preserve">any </w:t>
      </w:r>
      <w:r w:rsidRPr="00745D86">
        <w:t>obstacles to the efficient delivery of services</w:t>
      </w:r>
      <w:r>
        <w:t xml:space="preserve">. DFAT and partners appear to have </w:t>
      </w:r>
      <w:r w:rsidR="00DB1D06">
        <w:t xml:space="preserve">respectful </w:t>
      </w:r>
      <w:r>
        <w:t xml:space="preserve">working relationships. </w:t>
      </w:r>
    </w:p>
    <w:p w14:paraId="3183BAC1" w14:textId="05F7F8C0" w:rsidR="00683901" w:rsidRPr="00527865" w:rsidRDefault="00CD2720" w:rsidP="00142DDA">
      <w:pPr>
        <w:jc w:val="both"/>
      </w:pPr>
      <w:r w:rsidRPr="00CD2720">
        <w:rPr>
          <w:b/>
        </w:rPr>
        <w:t>As a pilot,</w:t>
      </w:r>
      <w:r w:rsidR="00142DDA" w:rsidRPr="001E6EC3">
        <w:rPr>
          <w:b/>
        </w:rPr>
        <w:t xml:space="preserve"> </w:t>
      </w:r>
      <w:r w:rsidRPr="001E6EC3">
        <w:rPr>
          <w:b/>
        </w:rPr>
        <w:t xml:space="preserve">the </w:t>
      </w:r>
      <w:r w:rsidR="00142DDA" w:rsidRPr="001E6EC3">
        <w:rPr>
          <w:b/>
        </w:rPr>
        <w:t>BYI budget provided for grant funding only</w:t>
      </w:r>
      <w:r>
        <w:t xml:space="preserve">, with little resourcing </w:t>
      </w:r>
      <w:r w:rsidR="00142DDA" w:rsidRPr="009B568B">
        <w:rPr>
          <w:b/>
        </w:rPr>
        <w:t xml:space="preserve">to invest in </w:t>
      </w:r>
      <w:r w:rsidR="00142DDA">
        <w:rPr>
          <w:b/>
        </w:rPr>
        <w:t xml:space="preserve">technical advice or supporting </w:t>
      </w:r>
      <w:r w:rsidR="0042696E">
        <w:rPr>
          <w:b/>
        </w:rPr>
        <w:t>programme</w:t>
      </w:r>
      <w:r w:rsidR="00142DDA">
        <w:rPr>
          <w:b/>
        </w:rPr>
        <w:t xml:space="preserve"> wide approaches</w:t>
      </w:r>
      <w:r>
        <w:t>. While DFAT reviewed NGO partner reporting to assess progress, and the Steering Committee provided some oversight, the stand-alone nature of the pilot grant fund did not deliver comprehensive M&amp;E</w:t>
      </w:r>
      <w:r w:rsidR="00142DDA">
        <w:rPr>
          <w:b/>
        </w:rPr>
        <w:t xml:space="preserve"> </w:t>
      </w:r>
      <w:r w:rsidR="00142DDA" w:rsidRPr="00E21A98">
        <w:t xml:space="preserve">(see </w:t>
      </w:r>
      <w:r w:rsidR="00E21A98" w:rsidRPr="00E21A98">
        <w:t>4.4 MEL</w:t>
      </w:r>
      <w:r w:rsidR="00142DDA" w:rsidRPr="00E21A98">
        <w:t>).</w:t>
      </w:r>
    </w:p>
    <w:p w14:paraId="04EA085E" w14:textId="6B114DCD" w:rsidR="00142DDA" w:rsidRDefault="00142DDA" w:rsidP="00142DDA">
      <w:pPr>
        <w:jc w:val="both"/>
      </w:pPr>
      <w:bookmarkStart w:id="39" w:name="_Hlk499827109"/>
      <w:bookmarkStart w:id="40" w:name="_Hlk499827048"/>
      <w:r>
        <w:t xml:space="preserve">The BYI budget </w:t>
      </w:r>
      <w:r w:rsidR="00E17AA8">
        <w:t xml:space="preserve">was </w:t>
      </w:r>
      <w:r>
        <w:t xml:space="preserve">based on available funding </w:t>
      </w:r>
      <w:r w:rsidR="00E17AA8">
        <w:t xml:space="preserve">within the Bougainville </w:t>
      </w:r>
      <w:r w:rsidR="0042696E">
        <w:t>Programme</w:t>
      </w:r>
      <w:r w:rsidR="00E17AA8">
        <w:t xml:space="preserve"> </w:t>
      </w:r>
      <w:r>
        <w:t>rather</w:t>
      </w:r>
      <w:r w:rsidR="004B7CCA">
        <w:t xml:space="preserve"> than</w:t>
      </w:r>
      <w:r>
        <w:t xml:space="preserve"> an analysis of </w:t>
      </w:r>
      <w:r w:rsidRPr="009B568B">
        <w:rPr>
          <w:b/>
        </w:rPr>
        <w:t xml:space="preserve">needs or </w:t>
      </w:r>
      <w:r>
        <w:rPr>
          <w:b/>
        </w:rPr>
        <w:t>absorption capacity.</w:t>
      </w:r>
      <w:r>
        <w:t xml:space="preserve"> It did however</w:t>
      </w:r>
      <w:r w:rsidRPr="00745D86">
        <w:rPr>
          <w:b/>
        </w:rPr>
        <w:t xml:space="preserve"> </w:t>
      </w:r>
      <w:r>
        <w:rPr>
          <w:b/>
        </w:rPr>
        <w:t xml:space="preserve">appear to </w:t>
      </w:r>
      <w:r w:rsidRPr="00745D86">
        <w:rPr>
          <w:b/>
        </w:rPr>
        <w:t xml:space="preserve">accommodate the very high transactional costs </w:t>
      </w:r>
      <w:r>
        <w:t xml:space="preserve">associated with working in PNG and </w:t>
      </w:r>
      <w:r w:rsidR="00C37A06">
        <w:t>AROB</w:t>
      </w:r>
      <w:r>
        <w:t xml:space="preserve"> in particular. This being said, management overhead costs were paid to each of the Australian NGOs and all local partners would have benefited from </w:t>
      </w:r>
      <w:r w:rsidRPr="00745D86">
        <w:rPr>
          <w:b/>
        </w:rPr>
        <w:t>more management, programme leadership and technical support</w:t>
      </w:r>
      <w:r>
        <w:t xml:space="preserve"> from head office</w:t>
      </w:r>
      <w:bookmarkEnd w:id="39"/>
      <w:r>
        <w:t>.</w:t>
      </w:r>
      <w:r w:rsidR="00683901">
        <w:t xml:space="preserve"> </w:t>
      </w:r>
    </w:p>
    <w:bookmarkEnd w:id="40"/>
    <w:p w14:paraId="112A7689" w14:textId="3D3214C6" w:rsidR="00683901" w:rsidRDefault="00683901" w:rsidP="00683901">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pPr>
      <w:r w:rsidRPr="00683901">
        <w:rPr>
          <w:b/>
        </w:rPr>
        <w:t>Recommendation B11:</w:t>
      </w:r>
      <w:r>
        <w:t xml:space="preserve"> The future </w:t>
      </w:r>
      <w:r w:rsidR="0042696E">
        <w:t>programme</w:t>
      </w:r>
      <w:r>
        <w:t xml:space="preserve"> should </w:t>
      </w:r>
      <w:r w:rsidR="00040B23">
        <w:t xml:space="preserve">adequately </w:t>
      </w:r>
      <w:r>
        <w:t xml:space="preserve">resource </w:t>
      </w:r>
      <w:r w:rsidR="00040B23">
        <w:t>a</w:t>
      </w:r>
      <w:r>
        <w:t xml:space="preserve"> </w:t>
      </w:r>
      <w:r w:rsidR="00040B23">
        <w:t>management structure that</w:t>
      </w:r>
      <w:r>
        <w:t xml:space="preserve"> support</w:t>
      </w:r>
      <w:r w:rsidR="00040B23">
        <w:t>s</w:t>
      </w:r>
      <w:r>
        <w:t xml:space="preserve"> quality </w:t>
      </w:r>
      <w:r w:rsidR="00040B23">
        <w:t>implementation</w:t>
      </w:r>
      <w:r w:rsidR="00FA05E8">
        <w:t xml:space="preserve"> and</w:t>
      </w:r>
      <w:r w:rsidR="00040B23">
        <w:t xml:space="preserve"> </w:t>
      </w:r>
      <w:r>
        <w:t>management including MEL and technical support.</w:t>
      </w:r>
    </w:p>
    <w:p w14:paraId="6D155F45" w14:textId="1C3AD3C7" w:rsidR="0043709C" w:rsidRPr="00D04E8E" w:rsidRDefault="009902A3" w:rsidP="0019560A">
      <w:pPr>
        <w:pStyle w:val="Heading2"/>
      </w:pPr>
      <w:bookmarkStart w:id="41" w:name="_Toc500427710"/>
      <w:r w:rsidRPr="00D04E8E">
        <w:t>4.4</w:t>
      </w:r>
      <w:r w:rsidR="001A25F1" w:rsidRPr="00D04E8E">
        <w:t xml:space="preserve"> </w:t>
      </w:r>
      <w:r w:rsidR="007B75B3" w:rsidRPr="00D04E8E">
        <w:t xml:space="preserve"> </w:t>
      </w:r>
      <w:r w:rsidR="0043709C" w:rsidRPr="00D04E8E">
        <w:t>Moni</w:t>
      </w:r>
      <w:r w:rsidR="00745D86" w:rsidRPr="00D04E8E">
        <w:t>toring, Evaluation and Learning</w:t>
      </w:r>
      <w:bookmarkEnd w:id="41"/>
    </w:p>
    <w:p w14:paraId="67F4B926" w14:textId="77777777" w:rsidR="0043709C" w:rsidRPr="00745D86" w:rsidRDefault="0043709C" w:rsidP="006C5ECE">
      <w:pPr>
        <w:pStyle w:val="Subtitle"/>
        <w:numPr>
          <w:ilvl w:val="0"/>
          <w:numId w:val="0"/>
        </w:numPr>
        <w:jc w:val="both"/>
        <w:rPr>
          <w:rFonts w:eastAsiaTheme="minorHAnsi"/>
          <w:i/>
          <w:color w:val="002060"/>
          <w:spacing w:val="0"/>
        </w:rPr>
      </w:pPr>
      <w:r w:rsidRPr="00745D86">
        <w:rPr>
          <w:rFonts w:eastAsiaTheme="minorHAnsi"/>
          <w:i/>
          <w:color w:val="002060"/>
          <w:spacing w:val="0"/>
        </w:rPr>
        <w:t xml:space="preserve">To determine the extent to which BYI investments are based on sound technical analysis and continuous learning, and that the activity's M &amp; E system can effectively measure progress towards objectives. </w:t>
      </w:r>
    </w:p>
    <w:p w14:paraId="326FD3FA" w14:textId="77777777" w:rsidR="0043709C" w:rsidRPr="00E83DFE" w:rsidRDefault="0043709C" w:rsidP="006C5ECE">
      <w:pPr>
        <w:spacing w:after="0" w:line="240" w:lineRule="auto"/>
        <w:jc w:val="both"/>
        <w:rPr>
          <w:i/>
          <w:color w:val="002060"/>
        </w:rPr>
      </w:pPr>
      <w:r w:rsidRPr="00E83DFE">
        <w:rPr>
          <w:i/>
          <w:color w:val="002060"/>
        </w:rPr>
        <w:t>Our assessment of MEL takes into account the extent to which:</w:t>
      </w:r>
    </w:p>
    <w:p w14:paraId="0723EA40" w14:textId="77777777" w:rsidR="0043709C" w:rsidRPr="00745D86" w:rsidRDefault="0043709C" w:rsidP="00001F06">
      <w:pPr>
        <w:pStyle w:val="ListParagraph"/>
        <w:numPr>
          <w:ilvl w:val="0"/>
          <w:numId w:val="24"/>
        </w:numPr>
        <w:spacing w:after="0" w:line="240" w:lineRule="auto"/>
        <w:jc w:val="both"/>
        <w:rPr>
          <w:i/>
          <w:color w:val="002060"/>
        </w:rPr>
      </w:pPr>
      <w:r w:rsidRPr="00745D86">
        <w:rPr>
          <w:i/>
          <w:color w:val="002060"/>
        </w:rPr>
        <w:t>The BYI has a theory of change that clearly articulates its intents and purpose, and which remains relevant.</w:t>
      </w:r>
    </w:p>
    <w:p w14:paraId="07DE5738" w14:textId="77777777" w:rsidR="0043709C" w:rsidRPr="00745D86" w:rsidRDefault="0043709C" w:rsidP="00001F06">
      <w:pPr>
        <w:pStyle w:val="ListParagraph"/>
        <w:numPr>
          <w:ilvl w:val="0"/>
          <w:numId w:val="24"/>
        </w:numPr>
        <w:spacing w:after="0" w:line="240" w:lineRule="auto"/>
        <w:jc w:val="both"/>
        <w:rPr>
          <w:i/>
          <w:color w:val="002060"/>
        </w:rPr>
      </w:pPr>
      <w:r w:rsidRPr="00745D86">
        <w:rPr>
          <w:i/>
          <w:color w:val="002060"/>
        </w:rPr>
        <w:t>An M &amp; E system is in place and corresponds to DFAT and partner standards and requirements.</w:t>
      </w:r>
    </w:p>
    <w:p w14:paraId="77C4BB22" w14:textId="1C2F1B55" w:rsidR="0043709C" w:rsidRPr="00745D86" w:rsidRDefault="0043709C" w:rsidP="00001F06">
      <w:pPr>
        <w:pStyle w:val="ListParagraph"/>
        <w:numPr>
          <w:ilvl w:val="0"/>
          <w:numId w:val="24"/>
        </w:numPr>
        <w:spacing w:after="0" w:line="240" w:lineRule="auto"/>
        <w:jc w:val="both"/>
        <w:rPr>
          <w:i/>
          <w:color w:val="002060"/>
        </w:rPr>
      </w:pPr>
      <w:r w:rsidRPr="00745D86">
        <w:rPr>
          <w:i/>
          <w:color w:val="002060"/>
        </w:rPr>
        <w:t>DFAT and partners are able to assess and provide evidence to demonstrate the exten</w:t>
      </w:r>
      <w:r w:rsidR="00AD06C5">
        <w:rPr>
          <w:i/>
          <w:color w:val="002060"/>
        </w:rPr>
        <w:t xml:space="preserve">t to which BYI investments are i) based on sound analysis; </w:t>
      </w:r>
      <w:r w:rsidRPr="00745D86">
        <w:rPr>
          <w:i/>
          <w:color w:val="002060"/>
        </w:rPr>
        <w:t>ii) are delivering on their objectives and intended outcomes and make ad</w:t>
      </w:r>
      <w:r w:rsidR="00AD06C5">
        <w:rPr>
          <w:i/>
          <w:color w:val="002060"/>
        </w:rPr>
        <w:t>justments as appropriate; and i</w:t>
      </w:r>
      <w:r w:rsidRPr="00745D86">
        <w:rPr>
          <w:i/>
          <w:color w:val="002060"/>
        </w:rPr>
        <w:t>ii) are targeting the empowerment of women and girls;</w:t>
      </w:r>
    </w:p>
    <w:p w14:paraId="514C059B" w14:textId="77777777" w:rsidR="0043709C" w:rsidRPr="00745D86" w:rsidRDefault="0043709C" w:rsidP="00001F06">
      <w:pPr>
        <w:pStyle w:val="ListParagraph"/>
        <w:numPr>
          <w:ilvl w:val="0"/>
          <w:numId w:val="24"/>
        </w:numPr>
        <w:spacing w:after="0" w:line="240" w:lineRule="auto"/>
        <w:jc w:val="both"/>
        <w:rPr>
          <w:i/>
          <w:color w:val="002060"/>
          <w:sz w:val="20"/>
        </w:rPr>
      </w:pPr>
      <w:r w:rsidRPr="00745D86">
        <w:rPr>
          <w:i/>
          <w:color w:val="002060"/>
        </w:rPr>
        <w:t>Monitoring and evidence collection is fed into shared learning, review of methodology and innovations.</w:t>
      </w:r>
      <w:r w:rsidRPr="00745D86">
        <w:rPr>
          <w:i/>
          <w:color w:val="002060"/>
          <w:sz w:val="20"/>
        </w:rPr>
        <w:t xml:space="preserve">  </w:t>
      </w:r>
    </w:p>
    <w:p w14:paraId="6C7FE7B1" w14:textId="77777777" w:rsidR="0043709C" w:rsidRDefault="0043709C" w:rsidP="0043709C">
      <w:pPr>
        <w:spacing w:after="0" w:line="240" w:lineRule="auto"/>
      </w:pPr>
    </w:p>
    <w:p w14:paraId="2821B4C4" w14:textId="3BE8EB4C" w:rsidR="00DB1A38" w:rsidRDefault="00745D86" w:rsidP="00B3244C">
      <w:pPr>
        <w:jc w:val="both"/>
      </w:pPr>
      <w:r>
        <w:t xml:space="preserve">The </w:t>
      </w:r>
      <w:r w:rsidRPr="00745D86">
        <w:rPr>
          <w:b/>
        </w:rPr>
        <w:t xml:space="preserve">absence of a theory of change and </w:t>
      </w:r>
      <w:r w:rsidR="0042696E">
        <w:rPr>
          <w:b/>
        </w:rPr>
        <w:t>programme</w:t>
      </w:r>
      <w:r w:rsidRPr="00745D86">
        <w:rPr>
          <w:b/>
        </w:rPr>
        <w:t xml:space="preserve"> level M</w:t>
      </w:r>
      <w:r>
        <w:rPr>
          <w:b/>
        </w:rPr>
        <w:t xml:space="preserve"> </w:t>
      </w:r>
      <w:r w:rsidRPr="00745D86">
        <w:rPr>
          <w:b/>
        </w:rPr>
        <w:t>&amp;</w:t>
      </w:r>
      <w:r>
        <w:rPr>
          <w:b/>
        </w:rPr>
        <w:t xml:space="preserve"> </w:t>
      </w:r>
      <w:r w:rsidRPr="00745D86">
        <w:rPr>
          <w:b/>
        </w:rPr>
        <w:t>E framework means that DFAT does not have the tools or mechanism to effectively measure the performance of the BYI at a whole of programme level</w:t>
      </w:r>
      <w:r>
        <w:t>. The BYI was never fully designed and the Grant Guidelines</w:t>
      </w:r>
      <w:r>
        <w:rPr>
          <w:rStyle w:val="FootnoteReference"/>
        </w:rPr>
        <w:footnoteReference w:id="27"/>
      </w:r>
      <w:r>
        <w:t xml:space="preserve"> are the only </w:t>
      </w:r>
      <w:r w:rsidR="00C72C20">
        <w:t>form of programme documentation. W</w:t>
      </w:r>
      <w:r w:rsidR="000F2269">
        <w:t>hile</w:t>
      </w:r>
      <w:r>
        <w:t xml:space="preserve"> these contained a broad set of objectives to guide NGO activities, they do not state the intended outcomes of the fund nor do they establish a set of indicators through which performance can be measured.</w:t>
      </w:r>
      <w:r w:rsidR="009902A3">
        <w:t xml:space="preserve"> </w:t>
      </w:r>
    </w:p>
    <w:p w14:paraId="76A8586E" w14:textId="302082D2" w:rsidR="00745D86" w:rsidRDefault="00745D86" w:rsidP="00B3244C">
      <w:pPr>
        <w:jc w:val="both"/>
      </w:pPr>
      <w:r>
        <w:t>There was no reference to M &amp; E in the Guidelines but partner Funding Agreements outline the following M &amp; E responsibilities for both partners and DFAT.</w:t>
      </w:r>
    </w:p>
    <w:p w14:paraId="335578E3" w14:textId="77777777" w:rsidR="00745D86" w:rsidRDefault="00745D86" w:rsidP="007B75B3">
      <w:pPr>
        <w:pStyle w:val="ListParagraph"/>
        <w:ind w:left="0"/>
      </w:pPr>
      <w:r>
        <w:rPr>
          <w:noProof/>
          <w:lang w:val="en-AU" w:eastAsia="en-AU"/>
        </w:rPr>
        <w:drawing>
          <wp:inline distT="0" distB="0" distL="0" distR="0" wp14:anchorId="50E5B009" wp14:editId="7169ED3F">
            <wp:extent cx="4820216" cy="2810902"/>
            <wp:effectExtent l="25400" t="25400" r="31750" b="34290"/>
            <wp:docPr id="11" name="Picture 11" descr="../../../../../../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age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3928" cy="2818898"/>
                    </a:xfrm>
                    <a:prstGeom prst="rect">
                      <a:avLst/>
                    </a:prstGeom>
                    <a:noFill/>
                    <a:ln>
                      <a:solidFill>
                        <a:schemeClr val="accent1"/>
                      </a:solidFill>
                    </a:ln>
                  </pic:spPr>
                </pic:pic>
              </a:graphicData>
            </a:graphic>
          </wp:inline>
        </w:drawing>
      </w:r>
    </w:p>
    <w:p w14:paraId="29440041" w14:textId="51367C0F" w:rsidR="0073576A" w:rsidRDefault="00745D86" w:rsidP="00B3244C">
      <w:pPr>
        <w:jc w:val="both"/>
      </w:pPr>
      <w:r>
        <w:t xml:space="preserve">There is </w:t>
      </w:r>
      <w:r w:rsidRPr="007B75B3">
        <w:t>no evidence that DFAT proceeded with the development of a BYI M</w:t>
      </w:r>
      <w:r w:rsidR="001257BB" w:rsidRPr="007B75B3">
        <w:t xml:space="preserve"> </w:t>
      </w:r>
      <w:r w:rsidRPr="007B75B3">
        <w:t>&amp;</w:t>
      </w:r>
      <w:r w:rsidR="001257BB" w:rsidRPr="007B75B3">
        <w:t xml:space="preserve"> </w:t>
      </w:r>
      <w:r w:rsidRPr="007B75B3">
        <w:t>E Framework</w:t>
      </w:r>
      <w:r>
        <w:t xml:space="preserve">, however a set of shared output level indicators </w:t>
      </w:r>
      <w:r w:rsidR="00BF0B35">
        <w:t xml:space="preserve">were </w:t>
      </w:r>
      <w:r>
        <w:t xml:space="preserve">developed to enable partners </w:t>
      </w:r>
      <w:r w:rsidR="00866CAD">
        <w:t xml:space="preserve">to </w:t>
      </w:r>
      <w:r>
        <w:t xml:space="preserve">report against shared outputs such as participation data, job outcome data etc. As </w:t>
      </w:r>
      <w:r w:rsidRPr="007B75B3">
        <w:t>such partner reporting is also largely outputs based,</w:t>
      </w:r>
      <w:r>
        <w:t xml:space="preserve"> reporting on activities and key deliverables </w:t>
      </w:r>
      <w:r w:rsidR="00866CAD">
        <w:t xml:space="preserve">with limited </w:t>
      </w:r>
      <w:r>
        <w:t>attention to outcomes such as gender equality, youth empowerment, civic participation etc.</w:t>
      </w:r>
      <w:r w:rsidR="00866CAD">
        <w:t xml:space="preserve"> </w:t>
      </w:r>
    </w:p>
    <w:p w14:paraId="556D4072" w14:textId="22B3C0B9" w:rsidR="001257BB" w:rsidRDefault="00745D86" w:rsidP="00B3244C">
      <w:pPr>
        <w:jc w:val="both"/>
      </w:pPr>
      <w:r>
        <w:t>The quantitative and overlapping nature of the shared indicators, lack of attention to and reporting on outcomes, ad</w:t>
      </w:r>
      <w:r w:rsidR="001257BB">
        <w:t xml:space="preserve"> </w:t>
      </w:r>
      <w:r>
        <w:t xml:space="preserve">hoc monitoring </w:t>
      </w:r>
      <w:r w:rsidRPr="0072369C">
        <w:t>o</w:t>
      </w:r>
      <w:r w:rsidRPr="00AB6088">
        <w:t xml:space="preserve">f activities and lack of a </w:t>
      </w:r>
      <w:r w:rsidR="00BF0B35">
        <w:t xml:space="preserve">substantive </w:t>
      </w:r>
      <w:r w:rsidRPr="00AB6088">
        <w:t>cross programme dialogue platform,</w:t>
      </w:r>
      <w:r w:rsidRPr="001257BB">
        <w:rPr>
          <w:b/>
        </w:rPr>
        <w:t xml:space="preserve"> fails to provide DFAT and other stakeholders with a clear performance story about how the BYI is impacting on the lives of young people</w:t>
      </w:r>
      <w:r>
        <w:t xml:space="preserve"> in Bougainville. </w:t>
      </w:r>
    </w:p>
    <w:p w14:paraId="620AE965" w14:textId="60F47CC2" w:rsidR="0073576A" w:rsidRDefault="00700D86" w:rsidP="00B3244C">
      <w:pPr>
        <w:jc w:val="both"/>
      </w:pPr>
      <w:r w:rsidRPr="00700D86">
        <w:t>Even with the focus on outputs based reporting, each partner collects and reports data in a different way making it difficult to</w:t>
      </w:r>
      <w:r>
        <w:rPr>
          <w:b/>
        </w:rPr>
        <w:t xml:space="preserve"> </w:t>
      </w:r>
      <w:r w:rsidR="0073576A">
        <w:t xml:space="preserve">quantify </w:t>
      </w:r>
      <w:r>
        <w:t>results</w:t>
      </w:r>
      <w:r w:rsidR="0073576A">
        <w:t xml:space="preserve"> across the programme. </w:t>
      </w:r>
      <w:r>
        <w:t>Further, while sex disaggregated data is collected, there is no aggregated data on age, location, disability etc.</w:t>
      </w:r>
    </w:p>
    <w:p w14:paraId="69069168" w14:textId="495788FF" w:rsidR="006B4432" w:rsidRDefault="001257BB" w:rsidP="00B3244C">
      <w:pPr>
        <w:jc w:val="both"/>
        <w:rPr>
          <w:b/>
        </w:rPr>
      </w:pPr>
      <w:r>
        <w:t xml:space="preserve">Finally, as raised in the discussion on </w:t>
      </w:r>
      <w:r w:rsidRPr="0073576A">
        <w:t>efficiency (</w:t>
      </w:r>
      <w:r w:rsidR="00C72C20" w:rsidRPr="0073576A">
        <w:t>see 3.</w:t>
      </w:r>
      <w:r w:rsidR="0073576A">
        <w:t>4</w:t>
      </w:r>
      <w:r w:rsidRPr="0073576A">
        <w:t>),</w:t>
      </w:r>
      <w:r>
        <w:t xml:space="preserve"> DFAT is insufficiently resourced to oversee the direct management of a portfolio of grants to NGOs. It does not have sufficient systems to aggregate data across the programme, undertake routine monitoring or facilitate cross programme learning and dialogue</w:t>
      </w:r>
      <w:r w:rsidR="0072369C">
        <w:t xml:space="preserve"> beyond its engagement in the Steering Committee</w:t>
      </w:r>
      <w:r>
        <w:t xml:space="preserve">. </w:t>
      </w:r>
      <w:r w:rsidRPr="001257BB">
        <w:rPr>
          <w:b/>
        </w:rPr>
        <w:t>Poor attention to M</w:t>
      </w:r>
      <w:r>
        <w:rPr>
          <w:b/>
        </w:rPr>
        <w:t xml:space="preserve"> </w:t>
      </w:r>
      <w:r w:rsidRPr="001257BB">
        <w:rPr>
          <w:b/>
        </w:rPr>
        <w:t>&amp;</w:t>
      </w:r>
      <w:r>
        <w:rPr>
          <w:b/>
        </w:rPr>
        <w:t xml:space="preserve"> </w:t>
      </w:r>
      <w:r w:rsidRPr="001257BB">
        <w:rPr>
          <w:b/>
        </w:rPr>
        <w:t>E increases the risk profile</w:t>
      </w:r>
      <w:r w:rsidR="004B7CCA">
        <w:rPr>
          <w:b/>
        </w:rPr>
        <w:t xml:space="preserve">; </w:t>
      </w:r>
      <w:r w:rsidR="00171078">
        <w:rPr>
          <w:b/>
        </w:rPr>
        <w:t xml:space="preserve">poor attention to cross </w:t>
      </w:r>
      <w:r w:rsidR="0042696E">
        <w:rPr>
          <w:b/>
        </w:rPr>
        <w:t>programme</w:t>
      </w:r>
      <w:r w:rsidR="00171078">
        <w:rPr>
          <w:b/>
        </w:rPr>
        <w:t xml:space="preserve"> learning has </w:t>
      </w:r>
      <w:r w:rsidR="004B7CCA">
        <w:rPr>
          <w:b/>
        </w:rPr>
        <w:t xml:space="preserve">negative </w:t>
      </w:r>
      <w:r w:rsidR="00171078">
        <w:rPr>
          <w:b/>
        </w:rPr>
        <w:t xml:space="preserve">impacts on </w:t>
      </w:r>
      <w:r w:rsidR="0042696E">
        <w:rPr>
          <w:b/>
        </w:rPr>
        <w:t>programme</w:t>
      </w:r>
      <w:r w:rsidR="00171078">
        <w:rPr>
          <w:b/>
        </w:rPr>
        <w:t xml:space="preserve"> effectiveness and sustainability.</w:t>
      </w:r>
    </w:p>
    <w:p w14:paraId="2024B0CB" w14:textId="47C7B460" w:rsidR="00DD1F57" w:rsidRPr="00DD1F57" w:rsidRDefault="00DD1F57" w:rsidP="00DD1F57">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DD1F57">
        <w:rPr>
          <w:b/>
          <w:color w:val="000000" w:themeColor="text1"/>
        </w:rPr>
        <w:t>Recommendation B12:</w:t>
      </w:r>
      <w:r w:rsidRPr="00DD1F57">
        <w:rPr>
          <w:color w:val="000000" w:themeColor="text1"/>
        </w:rPr>
        <w:t xml:space="preserve"> M &amp; E is a fundamental part of the </w:t>
      </w:r>
      <w:r w:rsidR="0042696E">
        <w:rPr>
          <w:color w:val="000000" w:themeColor="text1"/>
        </w:rPr>
        <w:t>programme</w:t>
      </w:r>
      <w:r w:rsidRPr="00DD1F57">
        <w:rPr>
          <w:color w:val="000000" w:themeColor="text1"/>
        </w:rPr>
        <w:t xml:space="preserve"> cycle which supports accountability and </w:t>
      </w:r>
      <w:r w:rsidR="0042696E">
        <w:rPr>
          <w:color w:val="000000" w:themeColor="text1"/>
        </w:rPr>
        <w:t>programme</w:t>
      </w:r>
      <w:r w:rsidRPr="00DD1F57">
        <w:rPr>
          <w:color w:val="000000" w:themeColor="text1"/>
        </w:rPr>
        <w:t xml:space="preserve"> quality. A </w:t>
      </w:r>
      <w:r w:rsidR="0042696E">
        <w:rPr>
          <w:color w:val="000000" w:themeColor="text1"/>
        </w:rPr>
        <w:t>programme</w:t>
      </w:r>
      <w:r w:rsidRPr="00DD1F57">
        <w:rPr>
          <w:color w:val="000000" w:themeColor="text1"/>
        </w:rPr>
        <w:t xml:space="preserve"> level M &amp; E system</w:t>
      </w:r>
      <w:r w:rsidR="00BF0B35">
        <w:rPr>
          <w:color w:val="000000" w:themeColor="text1"/>
        </w:rPr>
        <w:t xml:space="preserve"> is integral to good design, </w:t>
      </w:r>
      <w:r w:rsidRPr="00DD1F57">
        <w:rPr>
          <w:color w:val="000000" w:themeColor="text1"/>
        </w:rPr>
        <w:t xml:space="preserve">articulating a theory of change, a M &amp; E framework which articulates both quantitative and qualitative indicators and targets, and outlines what data/evidence is required and how this data will be collected and reported. </w:t>
      </w:r>
      <w:r w:rsidR="00BF0B35">
        <w:rPr>
          <w:color w:val="000000" w:themeColor="text1"/>
        </w:rPr>
        <w:t>A</w:t>
      </w:r>
      <w:r w:rsidRPr="00DD1F57">
        <w:rPr>
          <w:color w:val="000000" w:themeColor="text1"/>
        </w:rPr>
        <w:t xml:space="preserve"> M &amp; E system should be resourced in a way that ensure</w:t>
      </w:r>
      <w:r w:rsidR="00BF0B35">
        <w:rPr>
          <w:color w:val="000000" w:themeColor="text1"/>
        </w:rPr>
        <w:t>s</w:t>
      </w:r>
      <w:r w:rsidRPr="00DD1F57">
        <w:rPr>
          <w:color w:val="000000" w:themeColor="text1"/>
        </w:rPr>
        <w:t xml:space="preserve"> both routine monitoring and evaluative functions are undertaken throughout the programme cycle.</w:t>
      </w:r>
    </w:p>
    <w:p w14:paraId="02D8FDEA" w14:textId="3838A58E" w:rsidR="006B4432" w:rsidRPr="006B4432" w:rsidRDefault="006B4432" w:rsidP="006B4432">
      <w:pPr>
        <w:rPr>
          <w:b/>
        </w:rPr>
      </w:pPr>
    </w:p>
    <w:p w14:paraId="2F7D4550" w14:textId="77777777" w:rsidR="003B7A82" w:rsidRDefault="003B7A82" w:rsidP="003B7A82">
      <w:pPr>
        <w:keepNext/>
      </w:pPr>
      <w:r>
        <w:rPr>
          <w:noProof/>
          <w:lang w:val="en-AU" w:eastAsia="en-AU"/>
        </w:rPr>
        <w:drawing>
          <wp:inline distT="0" distB="0" distL="0" distR="0" wp14:anchorId="585C39F2" wp14:editId="0932B2C7">
            <wp:extent cx="5731510" cy="32233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345"/>
                    </a:xfrm>
                    <a:prstGeom prst="rect">
                      <a:avLst/>
                    </a:prstGeom>
                    <a:noFill/>
                    <a:ln>
                      <a:noFill/>
                    </a:ln>
                  </pic:spPr>
                </pic:pic>
              </a:graphicData>
            </a:graphic>
          </wp:inline>
        </w:drawing>
      </w:r>
    </w:p>
    <w:p w14:paraId="04CAFC1B" w14:textId="01E510D0" w:rsidR="003B7A82" w:rsidRDefault="003B7A82" w:rsidP="00BA2472">
      <w:pPr>
        <w:pStyle w:val="Caption"/>
        <w:ind w:right="-46"/>
      </w:pPr>
      <w:r>
        <w:t xml:space="preserve">Brick making and brick laying is a viable vocation and potential micro-enterprise and employment. It is also an environmentally </w:t>
      </w:r>
      <w:r w:rsidR="00EB3F6D">
        <w:t>sustainable</w:t>
      </w:r>
      <w:r>
        <w:t xml:space="preserve"> technology as it reduces the felling of trees in the forests for house </w:t>
      </w:r>
      <w:r w:rsidR="00EB3F6D">
        <w:t>construction</w:t>
      </w:r>
      <w:r>
        <w:t>.</w:t>
      </w:r>
    </w:p>
    <w:p w14:paraId="0348BF77" w14:textId="311FC065" w:rsidR="001E259F" w:rsidRPr="00D04E8E" w:rsidRDefault="009902A3" w:rsidP="001257BB">
      <w:pPr>
        <w:pStyle w:val="Heading2"/>
      </w:pPr>
      <w:bookmarkStart w:id="42" w:name="_Toc500427711"/>
      <w:r w:rsidRPr="00D04E8E">
        <w:t>4.5</w:t>
      </w:r>
      <w:r w:rsidR="006B4432" w:rsidRPr="00D04E8E">
        <w:t xml:space="preserve">  </w:t>
      </w:r>
      <w:r w:rsidR="00D13BCA" w:rsidRPr="00D04E8E">
        <w:t>Sustainability</w:t>
      </w:r>
      <w:bookmarkEnd w:id="42"/>
    </w:p>
    <w:p w14:paraId="3955B0F8" w14:textId="625C481E" w:rsidR="00C3066B" w:rsidRPr="006B4432" w:rsidRDefault="00C3066B" w:rsidP="00C3066B">
      <w:pPr>
        <w:rPr>
          <w:i/>
          <w:color w:val="002060"/>
        </w:rPr>
      </w:pPr>
      <w:r w:rsidRPr="006B4432">
        <w:rPr>
          <w:i/>
          <w:color w:val="002060"/>
        </w:rPr>
        <w:t>To determine whether BYI investments have appropriately addressed sustainability so that benefits and outcomes will continue.</w:t>
      </w:r>
    </w:p>
    <w:p w14:paraId="21534FD8" w14:textId="1AAB87FE" w:rsidR="00C3066B" w:rsidRPr="008B6F7B" w:rsidRDefault="00940CB5" w:rsidP="008B6F7B">
      <w:pPr>
        <w:spacing w:after="0" w:line="240" w:lineRule="auto"/>
        <w:rPr>
          <w:b/>
          <w:i/>
          <w:color w:val="002060"/>
        </w:rPr>
      </w:pPr>
      <w:r w:rsidRPr="008B6F7B">
        <w:rPr>
          <w:i/>
          <w:color w:val="002060"/>
        </w:rPr>
        <w:t>Our</w:t>
      </w:r>
      <w:r w:rsidR="00C3066B" w:rsidRPr="008B6F7B">
        <w:rPr>
          <w:i/>
          <w:color w:val="002060"/>
        </w:rPr>
        <w:t xml:space="preserve"> assessment of sustainability take</w:t>
      </w:r>
      <w:r w:rsidRPr="008B6F7B">
        <w:rPr>
          <w:i/>
          <w:color w:val="002060"/>
        </w:rPr>
        <w:t>s</w:t>
      </w:r>
      <w:r w:rsidR="00C3066B" w:rsidRPr="008B6F7B">
        <w:rPr>
          <w:i/>
          <w:color w:val="002060"/>
        </w:rPr>
        <w:t xml:space="preserve"> into account the extent to which:</w:t>
      </w:r>
    </w:p>
    <w:p w14:paraId="2F893B11" w14:textId="16FE7A25" w:rsidR="00C3066B" w:rsidRPr="006B4432" w:rsidRDefault="00C3066B" w:rsidP="00001F06">
      <w:pPr>
        <w:pStyle w:val="ListParagraph"/>
        <w:numPr>
          <w:ilvl w:val="0"/>
          <w:numId w:val="25"/>
        </w:numPr>
        <w:spacing w:after="0" w:line="240" w:lineRule="auto"/>
        <w:rPr>
          <w:i/>
          <w:color w:val="002060"/>
        </w:rPr>
      </w:pPr>
      <w:r w:rsidRPr="006B4432">
        <w:rPr>
          <w:i/>
          <w:color w:val="002060"/>
        </w:rPr>
        <w:t xml:space="preserve">The BYI approach ensures </w:t>
      </w:r>
      <w:r w:rsidR="00940CB5" w:rsidRPr="006B4432">
        <w:rPr>
          <w:i/>
          <w:color w:val="002060"/>
        </w:rPr>
        <w:t xml:space="preserve">that </w:t>
      </w:r>
      <w:r w:rsidRPr="006B4432">
        <w:rPr>
          <w:i/>
          <w:color w:val="002060"/>
        </w:rPr>
        <w:t>young people continue to benefit beyond the sco</w:t>
      </w:r>
      <w:r w:rsidR="00940CB5" w:rsidRPr="006B4432">
        <w:rPr>
          <w:i/>
          <w:color w:val="002060"/>
        </w:rPr>
        <w:t xml:space="preserve">pe and timeframe of the </w:t>
      </w:r>
      <w:r w:rsidR="0042696E">
        <w:rPr>
          <w:i/>
          <w:color w:val="002060"/>
        </w:rPr>
        <w:t>programme</w:t>
      </w:r>
      <w:r w:rsidR="00940CB5" w:rsidRPr="006B4432">
        <w:rPr>
          <w:i/>
          <w:color w:val="002060"/>
        </w:rPr>
        <w:t>;</w:t>
      </w:r>
    </w:p>
    <w:p w14:paraId="1CC7277D" w14:textId="2489D75B" w:rsidR="00C3066B" w:rsidRPr="006B4432" w:rsidRDefault="00C3066B" w:rsidP="00001F06">
      <w:pPr>
        <w:pStyle w:val="ListParagraph"/>
        <w:numPr>
          <w:ilvl w:val="0"/>
          <w:numId w:val="25"/>
        </w:numPr>
        <w:spacing w:after="0" w:line="240" w:lineRule="auto"/>
        <w:rPr>
          <w:i/>
          <w:color w:val="002060"/>
        </w:rPr>
      </w:pPr>
      <w:r w:rsidRPr="006B4432">
        <w:rPr>
          <w:i/>
          <w:color w:val="002060"/>
        </w:rPr>
        <w:t>BYI investments broker partnerships between Australia and ABG, and between Australia and community organisations in Bougainville.</w:t>
      </w:r>
    </w:p>
    <w:p w14:paraId="5717908E" w14:textId="77777777" w:rsidR="009D7820" w:rsidRPr="001257BB" w:rsidRDefault="009D7820" w:rsidP="009D7820">
      <w:pPr>
        <w:pStyle w:val="ListParagraph"/>
        <w:spacing w:after="0" w:line="240" w:lineRule="auto"/>
        <w:rPr>
          <w:color w:val="002060"/>
        </w:rPr>
      </w:pPr>
    </w:p>
    <w:p w14:paraId="562C9420" w14:textId="3EAE3C86" w:rsidR="00623BEE" w:rsidRDefault="00623BEE" w:rsidP="00890135">
      <w:pPr>
        <w:jc w:val="both"/>
      </w:pPr>
      <w:r>
        <w:rPr>
          <w:b/>
        </w:rPr>
        <w:t>P</w:t>
      </w:r>
      <w:r w:rsidR="00940CB5" w:rsidRPr="00623BEE">
        <w:rPr>
          <w:b/>
        </w:rPr>
        <w:t>lanning for sustainability</w:t>
      </w:r>
      <w:r w:rsidR="00940CB5">
        <w:t xml:space="preserve"> </w:t>
      </w:r>
      <w:r>
        <w:t xml:space="preserve">within BYI </w:t>
      </w:r>
      <w:r w:rsidRPr="00623BEE">
        <w:rPr>
          <w:b/>
        </w:rPr>
        <w:t xml:space="preserve">has been </w:t>
      </w:r>
      <w:r w:rsidR="0060116F">
        <w:rPr>
          <w:b/>
        </w:rPr>
        <w:t>limited</w:t>
      </w:r>
      <w:r>
        <w:t xml:space="preserve"> perhaps in part due to the short term and e</w:t>
      </w:r>
      <w:r w:rsidR="000E529B">
        <w:t xml:space="preserve">xploratory nature of the pilot </w:t>
      </w:r>
      <w:r>
        <w:t xml:space="preserve">and perhaps due to the absence of a </w:t>
      </w:r>
      <w:r w:rsidR="0042696E">
        <w:t>programme</w:t>
      </w:r>
      <w:r>
        <w:t xml:space="preserve"> level theory of change and set of </w:t>
      </w:r>
      <w:r w:rsidR="0042696E">
        <w:t>programme</w:t>
      </w:r>
      <w:r>
        <w:t xml:space="preserve"> wide outcomes.</w:t>
      </w:r>
    </w:p>
    <w:p w14:paraId="633F536A" w14:textId="713089B7" w:rsidR="00623BEE" w:rsidRDefault="008A6CA8" w:rsidP="00890135">
      <w:pPr>
        <w:jc w:val="both"/>
      </w:pPr>
      <w:r>
        <w:t>Two key points were found to significantly affect sustainability. These are the importance of engaging in partnerships with civil society</w:t>
      </w:r>
      <w:r w:rsidR="00BF0B35">
        <w:t>,</w:t>
      </w:r>
      <w:r>
        <w:t xml:space="preserve"> and</w:t>
      </w:r>
      <w:r w:rsidR="001257BB">
        <w:t xml:space="preserve"> </w:t>
      </w:r>
      <w:r w:rsidR="00EA3E1C">
        <w:t>ensuring that</w:t>
      </w:r>
      <w:r>
        <w:t xml:space="preserve"> t</w:t>
      </w:r>
      <w:r w:rsidR="0060116F" w:rsidRPr="0060116F">
        <w:t>raining and capability building</w:t>
      </w:r>
      <w:r w:rsidR="00EA3E1C">
        <w:t xml:space="preserve"> is effectively targeted to needs and context and systematised so as to result in capacity gains.</w:t>
      </w:r>
      <w:r w:rsidR="004D1416" w:rsidRPr="004D1416">
        <w:t xml:space="preserve"> </w:t>
      </w:r>
      <w:r w:rsidR="004D1416">
        <w:t xml:space="preserve">Both of these have been discussed in detail </w:t>
      </w:r>
      <w:r w:rsidR="00D2459F">
        <w:t>under</w:t>
      </w:r>
      <w:r w:rsidR="004D1416">
        <w:t xml:space="preserve"> effectiveness (</w:t>
      </w:r>
      <w:r w:rsidR="00890135">
        <w:t>4.2.2</w:t>
      </w:r>
      <w:r w:rsidR="004D1416">
        <w:t>) and as such are not repeated here.</w:t>
      </w:r>
    </w:p>
    <w:p w14:paraId="6D670CE6" w14:textId="49F23B1E" w:rsidR="001E259F" w:rsidRPr="00D04E8E" w:rsidRDefault="009902A3" w:rsidP="00D04E8E">
      <w:pPr>
        <w:pStyle w:val="Heading2"/>
      </w:pPr>
      <w:bookmarkStart w:id="43" w:name="_Toc500427712"/>
      <w:r w:rsidRPr="00D04E8E">
        <w:t>4.6</w:t>
      </w:r>
      <w:r w:rsidR="006B4432" w:rsidRPr="00D04E8E">
        <w:t xml:space="preserve"> </w:t>
      </w:r>
      <w:r w:rsidR="00C3066B" w:rsidRPr="00D04E8E">
        <w:t>Cross-cutting Issues</w:t>
      </w:r>
      <w:bookmarkEnd w:id="43"/>
    </w:p>
    <w:p w14:paraId="28AFF53C" w14:textId="48153F65" w:rsidR="00C3066B" w:rsidRPr="0019560A" w:rsidRDefault="00C3066B" w:rsidP="009902A3">
      <w:pPr>
        <w:spacing w:after="0" w:line="240" w:lineRule="auto"/>
        <w:jc w:val="both"/>
        <w:rPr>
          <w:i/>
          <w:color w:val="002060"/>
        </w:rPr>
      </w:pPr>
      <w:r w:rsidRPr="0019560A">
        <w:rPr>
          <w:i/>
          <w:color w:val="002060"/>
        </w:rPr>
        <w:t>To determine whether BYI partnerships have advanced the key cross-cutting issues and safeguards relating to gender, disability, environmental management, child protection and displacement and resettlement.</w:t>
      </w:r>
    </w:p>
    <w:p w14:paraId="559590B1" w14:textId="77777777" w:rsidR="009F3027" w:rsidRPr="0019560A" w:rsidRDefault="009F3027" w:rsidP="009902A3">
      <w:pPr>
        <w:spacing w:after="0" w:line="240" w:lineRule="auto"/>
        <w:jc w:val="both"/>
        <w:rPr>
          <w:i/>
          <w:color w:val="002060"/>
        </w:rPr>
      </w:pPr>
    </w:p>
    <w:p w14:paraId="0362EB85" w14:textId="6D8EB611" w:rsidR="00C3066B" w:rsidRPr="009902A3" w:rsidRDefault="009F3027" w:rsidP="009902A3">
      <w:pPr>
        <w:spacing w:after="0" w:line="240" w:lineRule="auto"/>
        <w:jc w:val="both"/>
        <w:rPr>
          <w:i/>
          <w:color w:val="002060"/>
        </w:rPr>
      </w:pPr>
      <w:r w:rsidRPr="009902A3">
        <w:rPr>
          <w:i/>
          <w:color w:val="002060"/>
        </w:rPr>
        <w:t>Our</w:t>
      </w:r>
      <w:r w:rsidR="00C3066B" w:rsidRPr="009902A3">
        <w:rPr>
          <w:i/>
          <w:color w:val="002060"/>
        </w:rPr>
        <w:t xml:space="preserve"> assessment of cross-cutting issues take</w:t>
      </w:r>
      <w:r w:rsidRPr="009902A3">
        <w:rPr>
          <w:i/>
          <w:color w:val="002060"/>
        </w:rPr>
        <w:t>s</w:t>
      </w:r>
      <w:r w:rsidR="00C3066B" w:rsidRPr="009902A3">
        <w:rPr>
          <w:i/>
          <w:color w:val="002060"/>
        </w:rPr>
        <w:t xml:space="preserve"> into account the extent </w:t>
      </w:r>
      <w:r w:rsidR="00D32CE0" w:rsidRPr="009902A3">
        <w:rPr>
          <w:i/>
          <w:color w:val="002060"/>
        </w:rPr>
        <w:t>to which:</w:t>
      </w:r>
    </w:p>
    <w:p w14:paraId="55F60BD0" w14:textId="60E43D97" w:rsidR="009C1247" w:rsidRPr="0019560A" w:rsidRDefault="00C3066B" w:rsidP="00001F06">
      <w:pPr>
        <w:pStyle w:val="ListParagraph"/>
        <w:numPr>
          <w:ilvl w:val="0"/>
          <w:numId w:val="26"/>
        </w:numPr>
        <w:spacing w:after="0" w:line="240" w:lineRule="auto"/>
        <w:jc w:val="both"/>
        <w:rPr>
          <w:i/>
          <w:color w:val="002060"/>
        </w:rPr>
      </w:pPr>
      <w:r w:rsidRPr="0019560A">
        <w:rPr>
          <w:i/>
          <w:color w:val="002060"/>
        </w:rPr>
        <w:t>BYI partnerships are informed by, and actively promote DFAT cross-cutting issues</w:t>
      </w:r>
    </w:p>
    <w:p w14:paraId="54B7F082" w14:textId="70A062FC" w:rsidR="00EE5A9E" w:rsidRPr="0019560A" w:rsidRDefault="00C3066B" w:rsidP="00001F06">
      <w:pPr>
        <w:pStyle w:val="ListParagraph"/>
        <w:numPr>
          <w:ilvl w:val="0"/>
          <w:numId w:val="26"/>
        </w:numPr>
        <w:spacing w:after="0" w:line="240" w:lineRule="auto"/>
        <w:jc w:val="both"/>
        <w:rPr>
          <w:i/>
          <w:color w:val="002060"/>
        </w:rPr>
      </w:pPr>
      <w:r w:rsidRPr="0019560A">
        <w:rPr>
          <w:i/>
          <w:color w:val="002060"/>
        </w:rPr>
        <w:t>Partners have equal opportunity frameworks in place that pay attention to removing obstacles to the participation and equitable access to the benefits of development for women and girls;</w:t>
      </w:r>
    </w:p>
    <w:p w14:paraId="33DB3C99" w14:textId="784091AA" w:rsidR="00CF2005" w:rsidRPr="0019560A" w:rsidRDefault="00C3066B" w:rsidP="00001F06">
      <w:pPr>
        <w:pStyle w:val="ListParagraph"/>
        <w:numPr>
          <w:ilvl w:val="0"/>
          <w:numId w:val="26"/>
        </w:numPr>
        <w:spacing w:after="0" w:line="240" w:lineRule="auto"/>
        <w:jc w:val="both"/>
        <w:rPr>
          <w:i/>
          <w:color w:val="002060"/>
        </w:rPr>
      </w:pPr>
      <w:r w:rsidRPr="0019560A">
        <w:rPr>
          <w:i/>
          <w:color w:val="002060"/>
        </w:rPr>
        <w:t>BYI partners have established policies, systems and procedures in place to protect children from harm;</w:t>
      </w:r>
    </w:p>
    <w:p w14:paraId="6595E424" w14:textId="2522007F" w:rsidR="009F3027" w:rsidRPr="0019560A" w:rsidRDefault="00C3066B" w:rsidP="00001F06">
      <w:pPr>
        <w:pStyle w:val="ListParagraph"/>
        <w:numPr>
          <w:ilvl w:val="0"/>
          <w:numId w:val="26"/>
        </w:numPr>
        <w:spacing w:after="0" w:line="240" w:lineRule="auto"/>
        <w:jc w:val="both"/>
        <w:rPr>
          <w:i/>
          <w:color w:val="002060"/>
        </w:rPr>
      </w:pPr>
      <w:r w:rsidRPr="0019560A">
        <w:rPr>
          <w:i/>
          <w:color w:val="002060"/>
        </w:rPr>
        <w:t xml:space="preserve">BYI partnerships consider and actively mitigate environmental risks. </w:t>
      </w:r>
    </w:p>
    <w:p w14:paraId="14BB77D8" w14:textId="77777777" w:rsidR="008912B5" w:rsidRDefault="008912B5" w:rsidP="008912B5">
      <w:pPr>
        <w:pStyle w:val="Heading3"/>
      </w:pPr>
    </w:p>
    <w:p w14:paraId="4D0AEDF7" w14:textId="2ECA8303" w:rsidR="008912B5" w:rsidRPr="00D32CE0" w:rsidRDefault="000C01F6" w:rsidP="001A25F1">
      <w:pPr>
        <w:pStyle w:val="Heading3"/>
      </w:pPr>
      <w:bookmarkStart w:id="44" w:name="_Toc500427713"/>
      <w:r>
        <w:t>4.6.1</w:t>
      </w:r>
      <w:r w:rsidR="001A25F1">
        <w:t xml:space="preserve"> </w:t>
      </w:r>
      <w:r w:rsidR="008912B5">
        <w:t>Gender Equality and the Empowerment of Women and Girls</w:t>
      </w:r>
      <w:bookmarkEnd w:id="44"/>
    </w:p>
    <w:p w14:paraId="43EF78F8" w14:textId="71ECA781" w:rsidR="00936D54" w:rsidRDefault="000E65DA" w:rsidP="000E65DA">
      <w:pPr>
        <w:jc w:val="both"/>
      </w:pPr>
      <w:r>
        <w:rPr>
          <w:b/>
        </w:rPr>
        <w:t>G</w:t>
      </w:r>
      <w:r w:rsidR="007B0E3A" w:rsidRPr="009445FA">
        <w:rPr>
          <w:b/>
        </w:rPr>
        <w:t>ender has been poorly integrated into BYI activities</w:t>
      </w:r>
      <w:r>
        <w:rPr>
          <w:b/>
        </w:rPr>
        <w:t xml:space="preserve"> </w:t>
      </w:r>
      <w:r>
        <w:t>beyond the targeting of women and girls</w:t>
      </w:r>
      <w:r w:rsidR="007B0E3A">
        <w:t xml:space="preserve">. </w:t>
      </w:r>
      <w:r w:rsidR="007509F7">
        <w:t xml:space="preserve">There </w:t>
      </w:r>
      <w:r w:rsidR="007B0E3A">
        <w:t xml:space="preserve">has been </w:t>
      </w:r>
      <w:r w:rsidR="007509F7" w:rsidRPr="009445FA">
        <w:t xml:space="preserve">no gender analysis </w:t>
      </w:r>
      <w:r w:rsidR="007B0E3A" w:rsidRPr="009445FA">
        <w:t xml:space="preserve">undertaken </w:t>
      </w:r>
      <w:r w:rsidR="007509F7" w:rsidRPr="009445FA">
        <w:t xml:space="preserve">at </w:t>
      </w:r>
      <w:r w:rsidR="007B0E3A" w:rsidRPr="009445FA">
        <w:t xml:space="preserve">the </w:t>
      </w:r>
      <w:r w:rsidR="007509F7" w:rsidRPr="009445FA">
        <w:t>programme or</w:t>
      </w:r>
      <w:r w:rsidR="007B0E3A" w:rsidRPr="009445FA">
        <w:t xml:space="preserve"> activity</w:t>
      </w:r>
      <w:r w:rsidR="007509F7" w:rsidRPr="009445FA">
        <w:t xml:space="preserve"> level</w:t>
      </w:r>
      <w:r w:rsidR="00DB1A38">
        <w:t xml:space="preserve">, </w:t>
      </w:r>
      <w:r w:rsidR="00936D54">
        <w:t xml:space="preserve">especially for the most </w:t>
      </w:r>
      <w:r w:rsidR="00040B23">
        <w:t>vulnerable</w:t>
      </w:r>
      <w:r w:rsidR="00936D54">
        <w:t xml:space="preserve"> and </w:t>
      </w:r>
      <w:r w:rsidR="00040B23">
        <w:t>excluded</w:t>
      </w:r>
      <w:r w:rsidR="00936D54">
        <w:t>. This means that the different experiences of young women and men</w:t>
      </w:r>
      <w:r w:rsidR="00DF4473">
        <w:t>,</w:t>
      </w:r>
      <w:r w:rsidR="00936D54">
        <w:t xml:space="preserve"> including the barriers to women’s engagement in political and civil affairs</w:t>
      </w:r>
      <w:r w:rsidR="00DF4473">
        <w:t>,</w:t>
      </w:r>
      <w:r w:rsidR="00936D54">
        <w:t xml:space="preserve"> were not </w:t>
      </w:r>
      <w:r w:rsidR="00DF4473">
        <w:t xml:space="preserve">meaningfully addressed </w:t>
      </w:r>
      <w:r w:rsidR="00936D54">
        <w:t>in the design of activities. The 25 – 35 year beneficiary cohort for example is dominated by men who are often identified by their age</w:t>
      </w:r>
      <w:r w:rsidR="00DB1A38">
        <w:t>,</w:t>
      </w:r>
      <w:r w:rsidR="00936D54">
        <w:t xml:space="preserve"> whereas women are identified by their marital and/or parental status rather than age. A 23 year old married woman with children </w:t>
      </w:r>
      <w:r w:rsidR="00DB1A38">
        <w:t xml:space="preserve">for example, </w:t>
      </w:r>
      <w:r w:rsidR="00936D54">
        <w:t xml:space="preserve">is identified primarily as a mother and a wife, not as a young person and as such is often excluded. This in part explains the higher average age of male youth leaders. </w:t>
      </w:r>
    </w:p>
    <w:p w14:paraId="7070365C" w14:textId="5976D027" w:rsidR="008912B5" w:rsidRDefault="00DB1D06" w:rsidP="000E65DA">
      <w:pPr>
        <w:jc w:val="both"/>
      </w:pPr>
      <w:r>
        <w:t>A</w:t>
      </w:r>
      <w:r w:rsidR="00B354EF">
        <w:t xml:space="preserve">ll BYI partners </w:t>
      </w:r>
      <w:r w:rsidR="00B354EF" w:rsidRPr="00B20D40">
        <w:rPr>
          <w:b/>
        </w:rPr>
        <w:t>targeted women’s participation in trainings</w:t>
      </w:r>
      <w:r w:rsidR="00B354EF">
        <w:t xml:space="preserve">, especially in leadership training, financial literacy and life skills. </w:t>
      </w:r>
      <w:r w:rsidR="00B354EF" w:rsidRPr="00B20D40">
        <w:rPr>
          <w:b/>
        </w:rPr>
        <w:t>Gender stereotyping</w:t>
      </w:r>
      <w:r w:rsidR="00B354EF">
        <w:t xml:space="preserve"> around different technical skills was evident with only 17% of TVET students being women, once the tourism and hospitality numbers (100% women) were excluded.</w:t>
      </w:r>
    </w:p>
    <w:p w14:paraId="5851B37F" w14:textId="1EBA015D" w:rsidR="00A3373F" w:rsidRDefault="00A3373F" w:rsidP="000E65DA">
      <w:pPr>
        <w:jc w:val="both"/>
      </w:pPr>
      <w:r w:rsidRPr="00BD520B">
        <w:t xml:space="preserve">Sexual and gender based violence </w:t>
      </w:r>
      <w:r w:rsidR="00BD520B" w:rsidRPr="00BD520B">
        <w:t>(</w:t>
      </w:r>
      <w:r w:rsidR="006B4432">
        <w:t>S</w:t>
      </w:r>
      <w:r w:rsidR="00BD520B" w:rsidRPr="00BD520B">
        <w:t xml:space="preserve">GBV) </w:t>
      </w:r>
      <w:r w:rsidRPr="00BD520B">
        <w:t>is highly prevalent among</w:t>
      </w:r>
      <w:r w:rsidR="006B4432">
        <w:t xml:space="preserve"> women</w:t>
      </w:r>
      <w:r w:rsidRPr="00BD520B">
        <w:t xml:space="preserve">, </w:t>
      </w:r>
      <w:r w:rsidR="006B4432">
        <w:t xml:space="preserve">and </w:t>
      </w:r>
      <w:r w:rsidRPr="00BD520B">
        <w:t xml:space="preserve">especially the </w:t>
      </w:r>
      <w:r w:rsidR="006B4432">
        <w:t>less visible</w:t>
      </w:r>
      <w:r w:rsidRPr="00BD520B">
        <w:t xml:space="preserve">, introverted, </w:t>
      </w:r>
      <w:r w:rsidR="00BF0B35">
        <w:t>vulnerable</w:t>
      </w:r>
      <w:r w:rsidRPr="00BD520B">
        <w:t xml:space="preserve"> and marginalised young women</w:t>
      </w:r>
      <w:r w:rsidR="00883B8A">
        <w:t xml:space="preserve"> and </w:t>
      </w:r>
      <w:r w:rsidRPr="00BD520B">
        <w:t xml:space="preserve">is not </w:t>
      </w:r>
      <w:r w:rsidR="00BD520B" w:rsidRPr="00BD520B">
        <w:t xml:space="preserve">currently </w:t>
      </w:r>
      <w:r w:rsidRPr="00BD520B">
        <w:t xml:space="preserve">addressed within programming. </w:t>
      </w:r>
    </w:p>
    <w:p w14:paraId="1E711B94" w14:textId="6739856D" w:rsidR="00A3373F" w:rsidRDefault="00A3373F" w:rsidP="000E65DA">
      <w:pPr>
        <w:jc w:val="both"/>
      </w:pPr>
      <w:r>
        <w:t>There are different gender dynamics, characteristics and needs</w:t>
      </w:r>
      <w:r w:rsidRPr="006A00D0">
        <w:t xml:space="preserve"> </w:t>
      </w:r>
      <w:r>
        <w:t xml:space="preserve">amongst the 15 – 25-year olds. </w:t>
      </w:r>
      <w:r w:rsidR="006B4432">
        <w:t>NGO programmes need to undertake gender analysis to better understand the different experiences of young women and men, including their experience of peace, conflict dynamics and the impacts on security and constructs of masculinity within a patriarchal and post conflict context.</w:t>
      </w:r>
      <w:r w:rsidR="008C6F00">
        <w:t xml:space="preserve"> </w:t>
      </w:r>
    </w:p>
    <w:p w14:paraId="078EAED7" w14:textId="1FF3F3B8" w:rsidR="004321DE" w:rsidRPr="00B77F3B" w:rsidRDefault="004321DE" w:rsidP="00B77F3B">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B77F3B">
        <w:rPr>
          <w:b/>
          <w:color w:val="000000" w:themeColor="text1"/>
        </w:rPr>
        <w:t>Recommendation B13:</w:t>
      </w:r>
      <w:r w:rsidRPr="00B77F3B">
        <w:rPr>
          <w:color w:val="000000" w:themeColor="text1"/>
        </w:rPr>
        <w:t xml:space="preserve"> </w:t>
      </w:r>
      <w:r w:rsidR="00C458F5">
        <w:rPr>
          <w:color w:val="000000" w:themeColor="text1"/>
        </w:rPr>
        <w:t>G</w:t>
      </w:r>
      <w:r w:rsidRPr="00B77F3B">
        <w:rPr>
          <w:color w:val="000000" w:themeColor="text1"/>
        </w:rPr>
        <w:t>ender analysis which takes into account the peace, conflict and security implications for women and men should underpin all programming and should include an analysis of masculinity, and notions of violence and leadership in a post-conflict environment.</w:t>
      </w:r>
    </w:p>
    <w:p w14:paraId="3E4E91BB" w14:textId="6D752E72" w:rsidR="004321DE" w:rsidRPr="00B77F3B" w:rsidRDefault="004321DE" w:rsidP="00B77F3B">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B77F3B">
        <w:rPr>
          <w:b/>
          <w:color w:val="000000" w:themeColor="text1"/>
        </w:rPr>
        <w:t>Recommendation B14:</w:t>
      </w:r>
      <w:r w:rsidRPr="00B77F3B">
        <w:rPr>
          <w:color w:val="000000" w:themeColor="text1"/>
        </w:rPr>
        <w:t xml:space="preserve"> Gender based violence should be addressed as a key issue and integrated into all future programming with both women and men. </w:t>
      </w:r>
    </w:p>
    <w:p w14:paraId="769564FC" w14:textId="77777777" w:rsidR="004321DE" w:rsidRDefault="004321DE" w:rsidP="008912B5">
      <w:pPr>
        <w:pStyle w:val="Heading3"/>
      </w:pPr>
    </w:p>
    <w:p w14:paraId="76F14440" w14:textId="2969C022" w:rsidR="008912B5" w:rsidRDefault="00CD44A3" w:rsidP="008912B5">
      <w:pPr>
        <w:pStyle w:val="Heading3"/>
      </w:pPr>
      <w:bookmarkStart w:id="45" w:name="_Toc500427714"/>
      <w:r>
        <w:t>4.6</w:t>
      </w:r>
      <w:r w:rsidR="001A25F1">
        <w:t>.2</w:t>
      </w:r>
      <w:r w:rsidR="008C6F00">
        <w:t xml:space="preserve"> </w:t>
      </w:r>
      <w:r w:rsidR="008912B5">
        <w:t>Disability Inclusion</w:t>
      </w:r>
      <w:bookmarkEnd w:id="45"/>
    </w:p>
    <w:p w14:paraId="1FF56D8E" w14:textId="74C6C608" w:rsidR="000E529B" w:rsidRPr="00DF4473" w:rsidRDefault="00883B8A" w:rsidP="00A0094F">
      <w:pPr>
        <w:jc w:val="both"/>
      </w:pPr>
      <w:r>
        <w:t xml:space="preserve">DFAT’s ‘Development for All 2015 - 2020’ policy highlights that </w:t>
      </w:r>
      <w:r w:rsidRPr="00883B8A">
        <w:t>p</w:t>
      </w:r>
      <w:r w:rsidRPr="00DF4473">
        <w:t xml:space="preserve">eople </w:t>
      </w:r>
      <w:r w:rsidR="009445FA" w:rsidRPr="00DF4473">
        <w:t>with disability</w:t>
      </w:r>
      <w:r w:rsidR="009445FA">
        <w:rPr>
          <w:b/>
        </w:rPr>
        <w:t xml:space="preserve"> </w:t>
      </w:r>
      <w:r w:rsidR="00C458F5">
        <w:t xml:space="preserve">must be included </w:t>
      </w:r>
      <w:r w:rsidR="007509F7">
        <w:t xml:space="preserve">in </w:t>
      </w:r>
      <w:r w:rsidR="009445FA">
        <w:t xml:space="preserve">the </w:t>
      </w:r>
      <w:r w:rsidR="00C458F5">
        <w:t xml:space="preserve">full </w:t>
      </w:r>
      <w:r w:rsidR="0042696E">
        <w:t>programme</w:t>
      </w:r>
      <w:r w:rsidR="00C458F5">
        <w:t xml:space="preserve"> cycle including in</w:t>
      </w:r>
      <w:r w:rsidR="009445FA">
        <w:t xml:space="preserve"> </w:t>
      </w:r>
      <w:r w:rsidR="00C458F5">
        <w:t>design, implementation and performance management</w:t>
      </w:r>
      <w:r w:rsidR="00DF4473">
        <w:t xml:space="preserve"> however they are almost invisible in the BYI</w:t>
      </w:r>
      <w:r w:rsidR="007509F7">
        <w:t xml:space="preserve">. </w:t>
      </w:r>
      <w:r>
        <w:t xml:space="preserve">While </w:t>
      </w:r>
      <w:r w:rsidR="009F3027">
        <w:t xml:space="preserve">NGOs </w:t>
      </w:r>
      <w:r w:rsidR="00BF0B35">
        <w:t>were</w:t>
      </w:r>
      <w:r w:rsidR="00C458F5">
        <w:t xml:space="preserve"> aware of</w:t>
      </w:r>
      <w:r w:rsidR="000E529B" w:rsidRPr="009445FA">
        <w:t xml:space="preserve"> </w:t>
      </w:r>
      <w:r w:rsidR="009F3027" w:rsidRPr="009445FA">
        <w:t xml:space="preserve">DFAT’s cross-cutting </w:t>
      </w:r>
      <w:r w:rsidR="00C458F5">
        <w:t>policies</w:t>
      </w:r>
      <w:r w:rsidR="00BF0B35">
        <w:t xml:space="preserve">, </w:t>
      </w:r>
      <w:r>
        <w:t>their</w:t>
      </w:r>
      <w:r w:rsidR="00BF0B35">
        <w:t xml:space="preserve"> activities did not exhibit effective implementation</w:t>
      </w:r>
      <w:r w:rsidR="00DF4473">
        <w:t xml:space="preserve"> and none worked with</w:t>
      </w:r>
      <w:r w:rsidR="008C6F00">
        <w:rPr>
          <w:b/>
        </w:rPr>
        <w:t xml:space="preserve"> a Disabled Persons Organisation</w:t>
      </w:r>
      <w:r>
        <w:rPr>
          <w:b/>
        </w:rPr>
        <w:t>.</w:t>
      </w:r>
      <w:r w:rsidR="00DF4473">
        <w:rPr>
          <w:b/>
        </w:rPr>
        <w:t xml:space="preserve"> </w:t>
      </w:r>
      <w:r w:rsidR="00DF4473">
        <w:t>NGOs reported struggling to engage with people with disabilit</w:t>
      </w:r>
      <w:r w:rsidR="00F53BF0">
        <w:t>i</w:t>
      </w:r>
      <w:r w:rsidR="00DF4473">
        <w:t xml:space="preserve">es, with the exception of CUFA </w:t>
      </w:r>
      <w:r w:rsidR="00F53BF0">
        <w:t>where less than 1% of training participants were disabled.</w:t>
      </w:r>
    </w:p>
    <w:p w14:paraId="35207532" w14:textId="2C30638C" w:rsidR="008912B5" w:rsidRPr="009445FA" w:rsidRDefault="00CD44A3" w:rsidP="008C6F00">
      <w:pPr>
        <w:pStyle w:val="Heading3"/>
      </w:pPr>
      <w:bookmarkStart w:id="46" w:name="_Toc500427715"/>
      <w:r>
        <w:t>4.6</w:t>
      </w:r>
      <w:r w:rsidR="008C6F00">
        <w:t xml:space="preserve">.3 </w:t>
      </w:r>
      <w:r w:rsidR="008912B5">
        <w:t>Child Protection</w:t>
      </w:r>
      <w:bookmarkEnd w:id="46"/>
    </w:p>
    <w:p w14:paraId="2FA3CEA0" w14:textId="5E927AF4" w:rsidR="000853E9" w:rsidRPr="009445FA" w:rsidRDefault="00BD520B" w:rsidP="00A0094F">
      <w:pPr>
        <w:jc w:val="both"/>
        <w:rPr>
          <w:b/>
        </w:rPr>
      </w:pPr>
      <w:r>
        <w:t>Child protection is an absolute priority for DFAT and a</w:t>
      </w:r>
      <w:r w:rsidR="008912B5">
        <w:t xml:space="preserve">ll </w:t>
      </w:r>
      <w:r w:rsidR="009F3027" w:rsidRPr="00BD520B">
        <w:rPr>
          <w:b/>
        </w:rPr>
        <w:t>NGO</w:t>
      </w:r>
      <w:r w:rsidR="008912B5" w:rsidRPr="00BD520B">
        <w:rPr>
          <w:b/>
        </w:rPr>
        <w:t xml:space="preserve"> partner</w:t>
      </w:r>
      <w:r w:rsidR="009F3027" w:rsidRPr="00BD520B">
        <w:rPr>
          <w:b/>
        </w:rPr>
        <w:t>s have a</w:t>
      </w:r>
      <w:r w:rsidR="009F3027">
        <w:t xml:space="preserve"> </w:t>
      </w:r>
      <w:r w:rsidR="009F3027" w:rsidRPr="007509F7">
        <w:rPr>
          <w:b/>
        </w:rPr>
        <w:t>Child Protection Policy</w:t>
      </w:r>
      <w:r>
        <w:rPr>
          <w:b/>
        </w:rPr>
        <w:t xml:space="preserve"> </w:t>
      </w:r>
      <w:r w:rsidRPr="00BD520B">
        <w:t>in place</w:t>
      </w:r>
      <w:r>
        <w:rPr>
          <w:b/>
        </w:rPr>
        <w:t>.</w:t>
      </w:r>
      <w:r w:rsidR="009F3027" w:rsidRPr="007509F7">
        <w:rPr>
          <w:b/>
        </w:rPr>
        <w:t xml:space="preserve"> </w:t>
      </w:r>
      <w:r w:rsidRPr="00BD520B">
        <w:t>There is</w:t>
      </w:r>
      <w:r>
        <w:rPr>
          <w:b/>
        </w:rPr>
        <w:t xml:space="preserve"> </w:t>
      </w:r>
      <w:r w:rsidRPr="00BD520B">
        <w:t>however,</w:t>
      </w:r>
      <w:r w:rsidR="009F3027" w:rsidRPr="007509F7">
        <w:rPr>
          <w:b/>
        </w:rPr>
        <w:t xml:space="preserve"> little evidence </w:t>
      </w:r>
      <w:r w:rsidR="009F3027" w:rsidRPr="009445FA">
        <w:rPr>
          <w:b/>
        </w:rPr>
        <w:t>as to how it was applied to the BYI and the Bougainville context</w:t>
      </w:r>
      <w:r w:rsidR="009F3027">
        <w:t xml:space="preserve"> beyond a few basic training sessions. The </w:t>
      </w:r>
      <w:r w:rsidR="008C6F00">
        <w:t xml:space="preserve">relevance of </w:t>
      </w:r>
      <w:r w:rsidR="009F3027">
        <w:t xml:space="preserve">child protection as a safeguard is </w:t>
      </w:r>
      <w:r w:rsidR="009F3027" w:rsidRPr="009445FA">
        <w:t xml:space="preserve">not understood </w:t>
      </w:r>
      <w:r w:rsidR="008C6F00">
        <w:t xml:space="preserve">in the </w:t>
      </w:r>
      <w:r w:rsidR="009F3027" w:rsidRPr="009445FA">
        <w:t>Bougainvill</w:t>
      </w:r>
      <w:r w:rsidR="00C458F5">
        <w:t>e</w:t>
      </w:r>
      <w:r w:rsidR="009F3027" w:rsidRPr="009445FA">
        <w:t>an context.</w:t>
      </w:r>
    </w:p>
    <w:p w14:paraId="3F6422B5" w14:textId="481B6F68" w:rsidR="008912B5" w:rsidRDefault="00CD44A3" w:rsidP="008912B5">
      <w:pPr>
        <w:pStyle w:val="Heading3"/>
      </w:pPr>
      <w:bookmarkStart w:id="47" w:name="_Toc500427716"/>
      <w:r>
        <w:t>4.6</w:t>
      </w:r>
      <w:r w:rsidR="001A25F1">
        <w:t xml:space="preserve">.4 </w:t>
      </w:r>
      <w:r w:rsidR="008912B5">
        <w:t>Other Cross Cutting Issues</w:t>
      </w:r>
      <w:bookmarkEnd w:id="47"/>
    </w:p>
    <w:p w14:paraId="39D019E5" w14:textId="22515E93" w:rsidR="009F3027" w:rsidRDefault="008912B5" w:rsidP="00563733">
      <w:r>
        <w:t>No e</w:t>
      </w:r>
      <w:r w:rsidR="009F3027">
        <w:t>nvironmental</w:t>
      </w:r>
      <w:r w:rsidR="004C5CED">
        <w:t xml:space="preserve"> </w:t>
      </w:r>
      <w:r>
        <w:t>or displacement associated risks have</w:t>
      </w:r>
      <w:r w:rsidR="00563733">
        <w:t xml:space="preserve"> been </w:t>
      </w:r>
      <w:r>
        <w:t>identified.</w:t>
      </w:r>
    </w:p>
    <w:p w14:paraId="722348C1" w14:textId="32F738EC" w:rsidR="00FE455B" w:rsidRPr="00A0094F" w:rsidRDefault="00A0094F" w:rsidP="00FE455B">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jc w:val="both"/>
        <w:rPr>
          <w:color w:val="000000" w:themeColor="text1"/>
        </w:rPr>
      </w:pPr>
      <w:r w:rsidRPr="00A0094F">
        <w:rPr>
          <w:b/>
          <w:color w:val="000000" w:themeColor="text1"/>
        </w:rPr>
        <w:t xml:space="preserve">Recommendation B15: </w:t>
      </w:r>
      <w:r w:rsidR="0042696E">
        <w:rPr>
          <w:color w:val="000000" w:themeColor="text1"/>
        </w:rPr>
        <w:t>Programme</w:t>
      </w:r>
      <w:r w:rsidR="00BF0B35">
        <w:rPr>
          <w:color w:val="000000" w:themeColor="text1"/>
        </w:rPr>
        <w:t xml:space="preserve"> design must articulate how </w:t>
      </w:r>
      <w:r w:rsidR="00FE455B" w:rsidRPr="00A0094F">
        <w:rPr>
          <w:color w:val="000000" w:themeColor="text1"/>
        </w:rPr>
        <w:t xml:space="preserve">disability inclusion and child protection </w:t>
      </w:r>
      <w:r w:rsidR="00BF0B35">
        <w:rPr>
          <w:color w:val="000000" w:themeColor="text1"/>
        </w:rPr>
        <w:t xml:space="preserve">will be incorporated </w:t>
      </w:r>
      <w:r w:rsidR="00C458F5">
        <w:rPr>
          <w:color w:val="000000" w:themeColor="text1"/>
        </w:rPr>
        <w:t>and resourced</w:t>
      </w:r>
      <w:r w:rsidR="00334FBB">
        <w:rPr>
          <w:color w:val="000000" w:themeColor="text1"/>
        </w:rPr>
        <w:t xml:space="preserve"> in a future programme.</w:t>
      </w:r>
    </w:p>
    <w:p w14:paraId="164495EB" w14:textId="0228F591" w:rsidR="00520D00" w:rsidRPr="00D04E8E" w:rsidRDefault="00CD44A3" w:rsidP="00387D13">
      <w:pPr>
        <w:pStyle w:val="Heading2"/>
      </w:pPr>
      <w:bookmarkStart w:id="48" w:name="_Toc500427717"/>
      <w:r w:rsidRPr="00D04E8E">
        <w:t>4.7</w:t>
      </w:r>
      <w:r w:rsidR="004B3980" w:rsidRPr="00D04E8E">
        <w:t xml:space="preserve"> </w:t>
      </w:r>
      <w:r w:rsidR="00520D00" w:rsidRPr="00D04E8E">
        <w:t>Innovation</w:t>
      </w:r>
      <w:bookmarkEnd w:id="48"/>
    </w:p>
    <w:p w14:paraId="36DE93DC" w14:textId="72DA1DF7" w:rsidR="00D32CE0" w:rsidRPr="008C6F00" w:rsidRDefault="00D32CE0" w:rsidP="008C6F00">
      <w:pPr>
        <w:spacing w:after="0" w:line="240" w:lineRule="auto"/>
        <w:rPr>
          <w:i/>
          <w:color w:val="002060"/>
        </w:rPr>
      </w:pPr>
      <w:r w:rsidRPr="008C6F00">
        <w:rPr>
          <w:i/>
          <w:color w:val="002060"/>
        </w:rPr>
        <w:t>To determine whether BYI investments demonstrate innovative strategies to address their objectives</w:t>
      </w:r>
    </w:p>
    <w:p w14:paraId="34BC8AB0" w14:textId="77777777" w:rsidR="000E529B" w:rsidRPr="008C6F00" w:rsidRDefault="000E529B" w:rsidP="008C6F00">
      <w:pPr>
        <w:spacing w:after="0" w:line="240" w:lineRule="auto"/>
        <w:rPr>
          <w:i/>
          <w:color w:val="002060"/>
        </w:rPr>
      </w:pPr>
    </w:p>
    <w:p w14:paraId="41AA2D4D" w14:textId="3BDC2985" w:rsidR="00D32CE0" w:rsidRPr="008C6F00" w:rsidRDefault="00E27F61" w:rsidP="008C6F00">
      <w:pPr>
        <w:spacing w:after="0" w:line="240" w:lineRule="auto"/>
        <w:rPr>
          <w:i/>
          <w:color w:val="002060"/>
        </w:rPr>
      </w:pPr>
      <w:r w:rsidRPr="008C6F00">
        <w:rPr>
          <w:i/>
          <w:color w:val="002060"/>
        </w:rPr>
        <w:t>Our</w:t>
      </w:r>
      <w:r w:rsidR="00D32CE0" w:rsidRPr="008C6F00">
        <w:rPr>
          <w:i/>
          <w:color w:val="002060"/>
        </w:rPr>
        <w:t xml:space="preserve"> assessment of innovation </w:t>
      </w:r>
      <w:r w:rsidRPr="008C6F00">
        <w:rPr>
          <w:i/>
          <w:color w:val="002060"/>
        </w:rPr>
        <w:t>takes</w:t>
      </w:r>
      <w:r w:rsidR="00D32CE0" w:rsidRPr="008C6F00">
        <w:rPr>
          <w:i/>
          <w:color w:val="002060"/>
        </w:rPr>
        <w:t xml:space="preserve"> into account the extent to which:</w:t>
      </w:r>
    </w:p>
    <w:p w14:paraId="0085F0FA" w14:textId="66BA2BDD" w:rsidR="00B20D40" w:rsidRPr="008C6F00" w:rsidRDefault="00D32CE0" w:rsidP="00001F06">
      <w:pPr>
        <w:pStyle w:val="ListParagraph"/>
        <w:numPr>
          <w:ilvl w:val="0"/>
          <w:numId w:val="6"/>
        </w:numPr>
        <w:spacing w:after="0" w:line="240" w:lineRule="auto"/>
        <w:rPr>
          <w:i/>
          <w:color w:val="002060"/>
        </w:rPr>
      </w:pPr>
      <w:r w:rsidRPr="008C6F00">
        <w:rPr>
          <w:i/>
          <w:color w:val="002060"/>
        </w:rPr>
        <w:t>The BYI applies innovative programming including strategies that have not been used in the region;</w:t>
      </w:r>
    </w:p>
    <w:p w14:paraId="5C7BD041" w14:textId="52E2D210" w:rsidR="00B20D40" w:rsidRPr="008C6F00" w:rsidRDefault="00D32CE0" w:rsidP="00001F06">
      <w:pPr>
        <w:pStyle w:val="ListParagraph"/>
        <w:numPr>
          <w:ilvl w:val="0"/>
          <w:numId w:val="6"/>
        </w:numPr>
        <w:spacing w:after="0" w:line="240" w:lineRule="auto"/>
        <w:rPr>
          <w:i/>
          <w:color w:val="002060"/>
        </w:rPr>
      </w:pPr>
      <w:r w:rsidRPr="008C6F00">
        <w:rPr>
          <w:i/>
          <w:color w:val="002060"/>
        </w:rPr>
        <w:t>BYI demonstrates innovative partnerships and collaboration;</w:t>
      </w:r>
    </w:p>
    <w:p w14:paraId="0F3B07F0" w14:textId="6FCE9F6A" w:rsidR="00B20D40" w:rsidRPr="008C6F00" w:rsidRDefault="00D32CE0" w:rsidP="00001F06">
      <w:pPr>
        <w:pStyle w:val="ListParagraph"/>
        <w:numPr>
          <w:ilvl w:val="0"/>
          <w:numId w:val="6"/>
        </w:numPr>
        <w:spacing w:after="0" w:line="240" w:lineRule="auto"/>
        <w:rPr>
          <w:i/>
          <w:color w:val="002060"/>
        </w:rPr>
      </w:pPr>
      <w:r w:rsidRPr="008C6F00">
        <w:rPr>
          <w:i/>
          <w:color w:val="002060"/>
        </w:rPr>
        <w:t xml:space="preserve">The BYI employs innovative processes to achieve desired outcomes (in </w:t>
      </w:r>
      <w:r w:rsidR="0042696E">
        <w:rPr>
          <w:i/>
          <w:color w:val="002060"/>
        </w:rPr>
        <w:t>programme</w:t>
      </w:r>
      <w:r w:rsidRPr="008C6F00">
        <w:rPr>
          <w:i/>
          <w:color w:val="002060"/>
        </w:rPr>
        <w:t xml:space="preserve"> design, delivery processes, M&amp;E, public diplomacy); </w:t>
      </w:r>
    </w:p>
    <w:p w14:paraId="40E55E79" w14:textId="07A1F72D" w:rsidR="00D32CE0" w:rsidRPr="008C6F00" w:rsidRDefault="00D32CE0" w:rsidP="00001F06">
      <w:pPr>
        <w:pStyle w:val="ListParagraph"/>
        <w:numPr>
          <w:ilvl w:val="0"/>
          <w:numId w:val="6"/>
        </w:numPr>
        <w:spacing w:after="0" w:line="240" w:lineRule="auto"/>
        <w:rPr>
          <w:i/>
          <w:color w:val="002060"/>
        </w:rPr>
      </w:pPr>
      <w:r w:rsidRPr="008C6F00">
        <w:rPr>
          <w:i/>
          <w:color w:val="002060"/>
        </w:rPr>
        <w:t>Partners have the space and flexibility to attempt innovative practices and failure is accepted.</w:t>
      </w:r>
    </w:p>
    <w:p w14:paraId="770AB4D0" w14:textId="77777777" w:rsidR="00D32CE0" w:rsidRPr="00E27F61" w:rsidRDefault="00D32CE0" w:rsidP="00E27F61">
      <w:pPr>
        <w:spacing w:after="0" w:line="240" w:lineRule="auto"/>
        <w:ind w:left="360"/>
      </w:pPr>
    </w:p>
    <w:p w14:paraId="7B9D2414" w14:textId="7E958CCD" w:rsidR="001F1486" w:rsidRPr="00532045" w:rsidRDefault="00E27F61" w:rsidP="001F1486">
      <w:pPr>
        <w:jc w:val="both"/>
      </w:pPr>
      <w:r w:rsidRPr="00691982">
        <w:rPr>
          <w:b/>
        </w:rPr>
        <w:t>BYI initiatives demonstrated little innovation in ter</w:t>
      </w:r>
      <w:r w:rsidR="00691982" w:rsidRPr="00691982">
        <w:rPr>
          <w:b/>
        </w:rPr>
        <w:t>ms of approaches to programming, partnerships or advocacy.</w:t>
      </w:r>
      <w:r w:rsidR="00691982" w:rsidRPr="00691982">
        <w:t xml:space="preserve"> </w:t>
      </w:r>
      <w:r w:rsidR="00E03D7B">
        <w:t xml:space="preserve">BYI partners tended </w:t>
      </w:r>
      <w:r w:rsidR="00532045">
        <w:t>to implement</w:t>
      </w:r>
      <w:r w:rsidR="00E03D7B">
        <w:t xml:space="preserve"> orthodox </w:t>
      </w:r>
      <w:r w:rsidR="00691982">
        <w:t xml:space="preserve">NGO development approaches, usually based on existing programmes and </w:t>
      </w:r>
      <w:r w:rsidR="000E529B">
        <w:t>which were poorly contextualised to the needs of vulnerable young people in (a complex and challenging environment such as) Bougainville.</w:t>
      </w:r>
      <w:r w:rsidR="00E03D7B">
        <w:t xml:space="preserve"> </w:t>
      </w:r>
      <w:r w:rsidR="00532045">
        <w:t xml:space="preserve"> </w:t>
      </w:r>
      <w:r w:rsidR="00532045" w:rsidRPr="00532045">
        <w:t xml:space="preserve">Further NGO partners </w:t>
      </w:r>
      <w:r w:rsidR="000E529B" w:rsidRPr="00532045">
        <w:t xml:space="preserve">displayed a fairly </w:t>
      </w:r>
      <w:r w:rsidR="00532045" w:rsidRPr="00532045">
        <w:t xml:space="preserve">high level of risk intolerance, worked independently </w:t>
      </w:r>
      <w:r w:rsidR="000E529B" w:rsidRPr="00532045">
        <w:t xml:space="preserve">and did not test more participatory and innovative approaches to working with </w:t>
      </w:r>
      <w:r w:rsidR="000F2269" w:rsidRPr="00532045">
        <w:t>you</w:t>
      </w:r>
      <w:r w:rsidR="00532045" w:rsidRPr="00532045">
        <w:t>ng people.</w:t>
      </w:r>
    </w:p>
    <w:p w14:paraId="044DDF36" w14:textId="3B640900" w:rsidR="008C6F00" w:rsidRDefault="00E27F61" w:rsidP="001F1486">
      <w:pPr>
        <w:jc w:val="both"/>
      </w:pPr>
      <w:r>
        <w:rPr>
          <w:b/>
        </w:rPr>
        <w:t xml:space="preserve">CUFA’s </w:t>
      </w:r>
      <w:r w:rsidRPr="009349D9">
        <w:rPr>
          <w:b/>
        </w:rPr>
        <w:t>financial literacy capacity building</w:t>
      </w:r>
      <w:r>
        <w:t xml:space="preserve"> approach </w:t>
      </w:r>
      <w:r w:rsidR="00235D52">
        <w:t xml:space="preserve">was one of the handful of </w:t>
      </w:r>
      <w:r w:rsidR="000E529B">
        <w:t xml:space="preserve">programming innovations using a stand-alone </w:t>
      </w:r>
      <w:r w:rsidR="00235D52">
        <w:t xml:space="preserve">approach </w:t>
      </w:r>
      <w:r w:rsidR="000E529B">
        <w:t xml:space="preserve">which </w:t>
      </w:r>
      <w:r>
        <w:t xml:space="preserve">had been </w:t>
      </w:r>
      <w:r w:rsidR="00235D52">
        <w:t xml:space="preserve">previously </w:t>
      </w:r>
      <w:r>
        <w:t xml:space="preserve">implemented and tested throughout Asia and the Pacific. </w:t>
      </w:r>
      <w:r w:rsidR="00235D52">
        <w:t xml:space="preserve">Similarly, </w:t>
      </w:r>
      <w:r w:rsidR="0072369C">
        <w:t xml:space="preserve">the </w:t>
      </w:r>
      <w:r w:rsidR="0072369C" w:rsidRPr="0072369C">
        <w:rPr>
          <w:b/>
        </w:rPr>
        <w:t>Youth Congress</w:t>
      </w:r>
      <w:r w:rsidR="0072369C">
        <w:rPr>
          <w:rStyle w:val="FootnoteReference"/>
          <w:b/>
        </w:rPr>
        <w:footnoteReference w:id="28"/>
      </w:r>
      <w:r w:rsidR="0072369C" w:rsidRPr="0072369C">
        <w:rPr>
          <w:b/>
        </w:rPr>
        <w:t>, Y</w:t>
      </w:r>
      <w:r w:rsidRPr="0072369C">
        <w:rPr>
          <w:b/>
        </w:rPr>
        <w:t>outh</w:t>
      </w:r>
      <w:r w:rsidRPr="009349D9">
        <w:rPr>
          <w:b/>
        </w:rPr>
        <w:t xml:space="preserve"> </w:t>
      </w:r>
      <w:r w:rsidR="0072369C">
        <w:rPr>
          <w:b/>
        </w:rPr>
        <w:t>F</w:t>
      </w:r>
      <w:r w:rsidRPr="009349D9">
        <w:rPr>
          <w:b/>
        </w:rPr>
        <w:t>estival</w:t>
      </w:r>
      <w:r w:rsidR="00BF0B35">
        <w:rPr>
          <w:rStyle w:val="FootnoteReference"/>
          <w:b/>
        </w:rPr>
        <w:footnoteReference w:id="29"/>
      </w:r>
      <w:r w:rsidR="00BF0B35">
        <w:rPr>
          <w:b/>
        </w:rPr>
        <w:t xml:space="preserve"> and </w:t>
      </w:r>
      <w:r w:rsidR="0072369C">
        <w:rPr>
          <w:b/>
        </w:rPr>
        <w:t>M</w:t>
      </w:r>
      <w:r w:rsidR="00BF0B35">
        <w:rPr>
          <w:b/>
        </w:rPr>
        <w:t xml:space="preserve">ock </w:t>
      </w:r>
      <w:r w:rsidR="0072369C">
        <w:rPr>
          <w:b/>
        </w:rPr>
        <w:t>P</w:t>
      </w:r>
      <w:r w:rsidR="00BF0B35">
        <w:rPr>
          <w:b/>
        </w:rPr>
        <w:t>arliaments</w:t>
      </w:r>
      <w:r w:rsidR="00BF0B35">
        <w:rPr>
          <w:rStyle w:val="FootnoteReference"/>
          <w:b/>
        </w:rPr>
        <w:footnoteReference w:id="30"/>
      </w:r>
      <w:r w:rsidRPr="009349D9">
        <w:rPr>
          <w:b/>
        </w:rPr>
        <w:t xml:space="preserve"> </w:t>
      </w:r>
      <w:r>
        <w:t>were new initiatives</w:t>
      </w:r>
      <w:r w:rsidR="00235D52">
        <w:t xml:space="preserve"> in</w:t>
      </w:r>
      <w:r w:rsidR="00691982">
        <w:t xml:space="preserve"> the</w:t>
      </w:r>
      <w:r w:rsidR="00235D52">
        <w:t xml:space="preserve"> Bougainville</w:t>
      </w:r>
      <w:r w:rsidR="00691982">
        <w:t xml:space="preserve"> experience.</w:t>
      </w:r>
    </w:p>
    <w:p w14:paraId="5D20C480" w14:textId="61D51602" w:rsidR="005A5658" w:rsidRDefault="005A5658" w:rsidP="001F1486">
      <w:pPr>
        <w:jc w:val="both"/>
      </w:pPr>
      <w:r w:rsidRPr="001257BB">
        <w:t>An ambitious and innovative investment into youth will not only improve their economic, social and political position, it could</w:t>
      </w:r>
      <w:r w:rsidR="0072369C">
        <w:t xml:space="preserve"> pos</w:t>
      </w:r>
      <w:r w:rsidR="00F53BF0">
        <w:t>i</w:t>
      </w:r>
      <w:r w:rsidR="0072369C">
        <w:t>tively</w:t>
      </w:r>
      <w:r w:rsidRPr="001257BB">
        <w:t xml:space="preserve"> transform the </w:t>
      </w:r>
      <w:r w:rsidR="00C37A06">
        <w:t>AROB</w:t>
      </w:r>
      <w:r w:rsidRPr="001257BB">
        <w:t xml:space="preserve"> as it transitions out of this time of restoration and fragility and into a post-referendum future.</w:t>
      </w:r>
    </w:p>
    <w:p w14:paraId="3FC97DF8" w14:textId="77777777" w:rsidR="00520D00" w:rsidRPr="00D04E8E" w:rsidRDefault="00520D00" w:rsidP="00BA2472">
      <w:pPr>
        <w:pStyle w:val="NoSpacing"/>
      </w:pPr>
    </w:p>
    <w:p w14:paraId="11107520" w14:textId="3A7736E4" w:rsidR="00DD6E9A" w:rsidRPr="002C18F4" w:rsidRDefault="008377B2" w:rsidP="008377B2">
      <w:p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2C18F4">
        <w:rPr>
          <w:b/>
          <w:color w:val="000000" w:themeColor="text1"/>
        </w:rPr>
        <w:t xml:space="preserve">Recommendation B16: </w:t>
      </w:r>
      <w:r w:rsidRPr="002C18F4">
        <w:rPr>
          <w:color w:val="000000" w:themeColor="text1"/>
        </w:rPr>
        <w:t xml:space="preserve">There is significant scope for more innovative approaches to working with young people. </w:t>
      </w:r>
      <w:r w:rsidR="00BF0B35">
        <w:rPr>
          <w:color w:val="000000" w:themeColor="text1"/>
        </w:rPr>
        <w:t xml:space="preserve">Priorities include strong investments </w:t>
      </w:r>
      <w:r w:rsidRPr="002C18F4">
        <w:rPr>
          <w:color w:val="000000" w:themeColor="text1"/>
        </w:rPr>
        <w:t>in innovative, youth designed activities around youth as citizens including civic education, community advocacy, models of leadership, governance and conflict resolution. This would include considering how to promote innovative approaches such as:</w:t>
      </w:r>
    </w:p>
    <w:p w14:paraId="3B0E97BA" w14:textId="4C0A5EA2" w:rsidR="00DD6E9A" w:rsidRPr="002C18F4" w:rsidRDefault="00DD6E9A" w:rsidP="00001F06">
      <w:pPr>
        <w:pStyle w:val="NoSpacing"/>
        <w:numPr>
          <w:ilvl w:val="0"/>
          <w:numId w:val="9"/>
        </w:num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2C18F4">
        <w:rPr>
          <w:color w:val="000000" w:themeColor="text1"/>
        </w:rPr>
        <w:t xml:space="preserve">Deeper </w:t>
      </w:r>
      <w:r w:rsidR="00915FCB" w:rsidRPr="002C18F4">
        <w:rPr>
          <w:color w:val="000000" w:themeColor="text1"/>
        </w:rPr>
        <w:t>participatory approaches and capacity building of 15 – 25-year olds</w:t>
      </w:r>
      <w:r w:rsidR="00334FBB">
        <w:rPr>
          <w:rStyle w:val="FootnoteReference"/>
          <w:color w:val="000000" w:themeColor="text1"/>
        </w:rPr>
        <w:footnoteReference w:id="31"/>
      </w:r>
      <w:r w:rsidR="00915FCB" w:rsidRPr="002C18F4">
        <w:rPr>
          <w:color w:val="000000" w:themeColor="text1"/>
        </w:rPr>
        <w:t xml:space="preserve"> to effectively engage in all process</w:t>
      </w:r>
      <w:r w:rsidR="007737C2">
        <w:rPr>
          <w:color w:val="000000" w:themeColor="text1"/>
        </w:rPr>
        <w:t>es</w:t>
      </w:r>
      <w:r w:rsidR="00915FCB" w:rsidRPr="002C18F4">
        <w:rPr>
          <w:color w:val="000000" w:themeColor="text1"/>
        </w:rPr>
        <w:t xml:space="preserve"> including design e.g. needs assessments, community mapping and research, context analysis, design, delivery, monitoring, representation</w:t>
      </w:r>
      <w:r w:rsidR="008377B2" w:rsidRPr="002C18F4">
        <w:rPr>
          <w:color w:val="000000" w:themeColor="text1"/>
        </w:rPr>
        <w:t>;</w:t>
      </w:r>
    </w:p>
    <w:p w14:paraId="10FD0018" w14:textId="77777777" w:rsidR="00915FCB" w:rsidRPr="002C18F4" w:rsidRDefault="00915FCB" w:rsidP="00001F06">
      <w:pPr>
        <w:pStyle w:val="ListParagraph"/>
        <w:numPr>
          <w:ilvl w:val="0"/>
          <w:numId w:val="9"/>
        </w:num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2C18F4">
        <w:rPr>
          <w:color w:val="000000" w:themeColor="text1"/>
        </w:rPr>
        <w:t>Utilising a wider range of civic education, advocacy, governance and community advocacy approaches.</w:t>
      </w:r>
    </w:p>
    <w:p w14:paraId="54F95329" w14:textId="77777777" w:rsidR="00915FCB" w:rsidRPr="002C18F4" w:rsidRDefault="00915FCB" w:rsidP="00001F06">
      <w:pPr>
        <w:pStyle w:val="ListParagraph"/>
        <w:numPr>
          <w:ilvl w:val="0"/>
          <w:numId w:val="9"/>
        </w:num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2C18F4">
        <w:rPr>
          <w:color w:val="000000" w:themeColor="text1"/>
        </w:rPr>
        <w:t>Identify a role for the Lost Generation e.g. literacy trainers, TVET assistant trainer;</w:t>
      </w:r>
    </w:p>
    <w:p w14:paraId="7BF83FCE" w14:textId="77777777" w:rsidR="00915FCB" w:rsidRPr="002C18F4" w:rsidRDefault="00915FCB" w:rsidP="00001F06">
      <w:pPr>
        <w:pStyle w:val="ListParagraph"/>
        <w:numPr>
          <w:ilvl w:val="0"/>
          <w:numId w:val="9"/>
        </w:num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2C18F4">
        <w:rPr>
          <w:color w:val="000000" w:themeColor="text1"/>
        </w:rPr>
        <w:t>Communication and information dissemination through dedicated and regular youth radio programmes, public noticeboards, youth forums and festivals, participatory budgeting;</w:t>
      </w:r>
    </w:p>
    <w:p w14:paraId="7DB4C1F6" w14:textId="77777777" w:rsidR="00915FCB" w:rsidRPr="002C18F4" w:rsidRDefault="00915FCB" w:rsidP="00001F06">
      <w:pPr>
        <w:pStyle w:val="ListParagraph"/>
        <w:numPr>
          <w:ilvl w:val="0"/>
          <w:numId w:val="9"/>
        </w:num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2C18F4">
        <w:rPr>
          <w:color w:val="000000" w:themeColor="text1"/>
        </w:rPr>
        <w:t>Targeted interventions into socially, economically and logistically isolated communities;</w:t>
      </w:r>
    </w:p>
    <w:p w14:paraId="366C45F4" w14:textId="095F4C34" w:rsidR="00AC6A15" w:rsidRPr="00235AB3" w:rsidRDefault="00915FCB" w:rsidP="00AC6A15">
      <w:pPr>
        <w:pStyle w:val="ListParagraph"/>
        <w:numPr>
          <w:ilvl w:val="0"/>
          <w:numId w:val="9"/>
        </w:numPr>
        <w:pBdr>
          <w:top w:val="single" w:sz="4" w:space="1" w:color="4472C4" w:themeColor="accent1" w:shadow="1"/>
          <w:left w:val="single" w:sz="4" w:space="4" w:color="4472C4" w:themeColor="accent1" w:shadow="1"/>
          <w:bottom w:val="single" w:sz="4" w:space="1" w:color="4472C4" w:themeColor="accent1" w:shadow="1"/>
          <w:right w:val="single" w:sz="4" w:space="4" w:color="4472C4" w:themeColor="accent1" w:shadow="1"/>
        </w:pBdr>
        <w:jc w:val="both"/>
        <w:rPr>
          <w:color w:val="000000" w:themeColor="text1"/>
        </w:rPr>
      </w:pPr>
      <w:r w:rsidRPr="002C18F4">
        <w:rPr>
          <w:color w:val="000000" w:themeColor="text1"/>
        </w:rPr>
        <w:t>Target you</w:t>
      </w:r>
      <w:r w:rsidR="008377B2" w:rsidRPr="002C18F4">
        <w:rPr>
          <w:color w:val="000000" w:themeColor="text1"/>
        </w:rPr>
        <w:t>ng people</w:t>
      </w:r>
      <w:r w:rsidRPr="002C18F4">
        <w:rPr>
          <w:color w:val="000000" w:themeColor="text1"/>
        </w:rPr>
        <w:t xml:space="preserve"> in </w:t>
      </w:r>
      <w:r w:rsidR="008377B2" w:rsidRPr="002C18F4">
        <w:rPr>
          <w:color w:val="000000" w:themeColor="text1"/>
        </w:rPr>
        <w:t xml:space="preserve">a specific </w:t>
      </w:r>
      <w:r w:rsidRPr="002C18F4">
        <w:rPr>
          <w:color w:val="000000" w:themeColor="text1"/>
        </w:rPr>
        <w:t>value chain e.g. fresh produce.</w:t>
      </w:r>
    </w:p>
    <w:p w14:paraId="26F5D1DF" w14:textId="38D09EE3" w:rsidR="004B3980" w:rsidRPr="00AC6A15" w:rsidRDefault="00092C5F" w:rsidP="00AC6A15">
      <w:pPr>
        <w:pStyle w:val="Heading1"/>
      </w:pPr>
      <w:bookmarkStart w:id="49" w:name="_Toc500427718"/>
      <w:r>
        <w:t>5</w:t>
      </w:r>
      <w:r w:rsidR="004B3980">
        <w:t xml:space="preserve">  Recommendations</w:t>
      </w:r>
      <w:bookmarkEnd w:id="49"/>
      <w:r w:rsidR="004B3980">
        <w:t xml:space="preserve"> </w:t>
      </w:r>
    </w:p>
    <w:p w14:paraId="3F812962" w14:textId="1A502E17" w:rsidR="004B3980" w:rsidRPr="00D04E8E" w:rsidRDefault="00092C5F" w:rsidP="004B3980">
      <w:pPr>
        <w:pStyle w:val="Heading2"/>
      </w:pPr>
      <w:bookmarkStart w:id="50" w:name="_Toc500427719"/>
      <w:r w:rsidRPr="00D04E8E">
        <w:t>5</w:t>
      </w:r>
      <w:r w:rsidR="004B3980" w:rsidRPr="00D04E8E">
        <w:t xml:space="preserve">.1 Recommendations for </w:t>
      </w:r>
      <w:r w:rsidR="00DD02DD">
        <w:t>Future S</w:t>
      </w:r>
      <w:r w:rsidR="005D4A99" w:rsidRPr="00D04E8E">
        <w:t>upport</w:t>
      </w:r>
      <w:r w:rsidR="00DD02DD">
        <w:t xml:space="preserve"> – Design Brief</w:t>
      </w:r>
      <w:bookmarkEnd w:id="50"/>
    </w:p>
    <w:p w14:paraId="5AA3E564" w14:textId="31B680F9" w:rsidR="004B3980" w:rsidRDefault="004B3980" w:rsidP="002F2EC9">
      <w:pPr>
        <w:jc w:val="both"/>
      </w:pPr>
      <w:r>
        <w:t xml:space="preserve">The purpose of the Review is to identify lessons learned </w:t>
      </w:r>
      <w:r w:rsidR="009605F7">
        <w:t xml:space="preserve">from the BYI </w:t>
      </w:r>
      <w:r>
        <w:t xml:space="preserve">and make recommendations to </w:t>
      </w:r>
      <w:r w:rsidR="00477FF7" w:rsidRPr="00D20C8C">
        <w:t>inform DFAT’s consideration of potential s</w:t>
      </w:r>
      <w:r w:rsidR="00477FF7">
        <w:t xml:space="preserve">upport beyond </w:t>
      </w:r>
      <w:r w:rsidR="009605F7">
        <w:t xml:space="preserve">the </w:t>
      </w:r>
      <w:r w:rsidR="0042696E">
        <w:t>programme</w:t>
      </w:r>
      <w:r w:rsidR="009605F7">
        <w:t>’s</w:t>
      </w:r>
      <w:r w:rsidR="00477FF7">
        <w:t xml:space="preserve"> current phase.</w:t>
      </w:r>
      <w:r w:rsidR="002F2EC9">
        <w:t xml:space="preserve"> </w:t>
      </w:r>
      <w:r>
        <w:t>The primary recommendation is</w:t>
      </w:r>
      <w:r w:rsidR="00092C5F">
        <w:t>:</w:t>
      </w:r>
    </w:p>
    <w:p w14:paraId="54BF9117" w14:textId="66533A61" w:rsidR="004A1EF6" w:rsidRDefault="00092C5F" w:rsidP="00DB360D">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jc w:val="both"/>
      </w:pPr>
      <w:r w:rsidRPr="00092C5F">
        <w:rPr>
          <w:b/>
          <w:color w:val="000000" w:themeColor="text1"/>
        </w:rPr>
        <w:t>Recommendation A1:</w:t>
      </w:r>
      <w:r w:rsidRPr="00092C5F">
        <w:rPr>
          <w:color w:val="000000" w:themeColor="text1"/>
        </w:rPr>
        <w:t xml:space="preserve"> </w:t>
      </w:r>
      <w:r w:rsidR="004B3980" w:rsidRPr="00092C5F">
        <w:rPr>
          <w:color w:val="000000" w:themeColor="text1"/>
        </w:rPr>
        <w:t xml:space="preserve">DFAT should </w:t>
      </w:r>
      <w:r w:rsidR="00DC26C9">
        <w:rPr>
          <w:color w:val="000000" w:themeColor="text1"/>
        </w:rPr>
        <w:t xml:space="preserve">continue </w:t>
      </w:r>
      <w:r w:rsidR="001178BD">
        <w:rPr>
          <w:color w:val="000000" w:themeColor="text1"/>
        </w:rPr>
        <w:t>its support to Bougainville’s youth</w:t>
      </w:r>
      <w:r w:rsidR="00C52A20">
        <w:rPr>
          <w:color w:val="000000" w:themeColor="text1"/>
        </w:rPr>
        <w:t xml:space="preserve"> and invest </w:t>
      </w:r>
      <w:r w:rsidR="007D653F">
        <w:rPr>
          <w:color w:val="000000" w:themeColor="text1"/>
        </w:rPr>
        <w:t xml:space="preserve">in a </w:t>
      </w:r>
      <w:r w:rsidR="004A1EF6" w:rsidRPr="00C8250F">
        <w:t>5</w:t>
      </w:r>
      <w:r w:rsidR="004A1EF6">
        <w:t xml:space="preserve"> year </w:t>
      </w:r>
      <w:r w:rsidR="0042696E">
        <w:t>programme</w:t>
      </w:r>
      <w:r w:rsidR="004A1EF6">
        <w:t xml:space="preserve"> </w:t>
      </w:r>
      <w:r w:rsidR="004A1EF6" w:rsidRPr="00C8250F">
        <w:t>that aims to improve the economic, social and political position of youth in the AR</w:t>
      </w:r>
      <w:r w:rsidR="004A1EF6">
        <w:t>O</w:t>
      </w:r>
      <w:r w:rsidR="004A1EF6" w:rsidRPr="00C8250F">
        <w:t xml:space="preserve">B and targets </w:t>
      </w:r>
      <w:r w:rsidR="004A1EF6">
        <w:t>vulnerable an</w:t>
      </w:r>
      <w:r w:rsidR="00453D00">
        <w:t xml:space="preserve">d excluded youth by supporting </w:t>
      </w:r>
      <w:r w:rsidR="004A1EF6">
        <w:t>NGOs working in partnership with key youth actors</w:t>
      </w:r>
      <w:r w:rsidR="00453D00">
        <w:t>.</w:t>
      </w:r>
    </w:p>
    <w:p w14:paraId="45CA7497" w14:textId="7FF626FD" w:rsidR="001178BD" w:rsidRDefault="00C52A20" w:rsidP="00F53BF0">
      <w:pPr>
        <w:jc w:val="both"/>
      </w:pPr>
      <w:r>
        <w:t>A</w:t>
      </w:r>
      <w:r w:rsidR="00F53BF0">
        <w:t xml:space="preserve"> Bougainville </w:t>
      </w:r>
      <w:r w:rsidR="001178BD">
        <w:t xml:space="preserve">youth </w:t>
      </w:r>
      <w:r w:rsidR="0042696E">
        <w:t>programme</w:t>
      </w:r>
      <w:r w:rsidR="001178BD">
        <w:t xml:space="preserve"> </w:t>
      </w:r>
      <w:r>
        <w:t xml:space="preserve">would </w:t>
      </w:r>
      <w:r w:rsidR="001178BD">
        <w:t xml:space="preserve">aim to improve the economic, social and political position of youth in the AROB and </w:t>
      </w:r>
      <w:r w:rsidR="001178BD" w:rsidRPr="0090410C">
        <w:t xml:space="preserve">build a new model of leadership </w:t>
      </w:r>
      <w:r w:rsidR="001178BD">
        <w:t xml:space="preserve">and governance that will ensure the voice and agency </w:t>
      </w:r>
      <w:r>
        <w:t xml:space="preserve">of youth is reflected in </w:t>
      </w:r>
      <w:r w:rsidR="001178BD">
        <w:t>AROB’s</w:t>
      </w:r>
      <w:r w:rsidR="001178BD" w:rsidRPr="0090410C">
        <w:t xml:space="preserve"> transition</w:t>
      </w:r>
      <w:r w:rsidR="001178BD">
        <w:t xml:space="preserve"> from </w:t>
      </w:r>
      <w:r w:rsidR="00F53BF0">
        <w:t xml:space="preserve">the </w:t>
      </w:r>
      <w:r w:rsidR="001178BD" w:rsidRPr="0090410C">
        <w:t xml:space="preserve">“restoration </w:t>
      </w:r>
      <w:r>
        <w:t xml:space="preserve">and peace building </w:t>
      </w:r>
      <w:r w:rsidR="001178BD" w:rsidRPr="0090410C">
        <w:t xml:space="preserve">phase” into </w:t>
      </w:r>
      <w:r w:rsidR="001178BD">
        <w:t xml:space="preserve">a </w:t>
      </w:r>
      <w:r w:rsidR="001178BD" w:rsidRPr="0090410C">
        <w:t>post-referendum future.</w:t>
      </w:r>
    </w:p>
    <w:p w14:paraId="2CD1DA01" w14:textId="768EC183" w:rsidR="001178BD" w:rsidRDefault="00C52A20" w:rsidP="001178BD">
      <w:r>
        <w:t xml:space="preserve">The </w:t>
      </w:r>
      <w:r w:rsidR="00334FBB">
        <w:t>p</w:t>
      </w:r>
      <w:r>
        <w:t>rogramme would have the following characteristics</w:t>
      </w:r>
      <w:r w:rsidR="00334FBB">
        <w:t xml:space="preserve"> to be explored at design</w:t>
      </w:r>
      <w:r>
        <w:t>:</w:t>
      </w:r>
    </w:p>
    <w:p w14:paraId="2F6E140A" w14:textId="77777777" w:rsidR="001178BD" w:rsidRDefault="001178BD" w:rsidP="00001F06">
      <w:pPr>
        <w:pStyle w:val="ListParagraph"/>
        <w:numPr>
          <w:ilvl w:val="0"/>
          <w:numId w:val="14"/>
        </w:numPr>
        <w:jc w:val="both"/>
      </w:pPr>
      <w:r>
        <w:t>A 5 year timeframe (3 + 2 years) and an indicative budget greater than current BYI funding;</w:t>
      </w:r>
    </w:p>
    <w:p w14:paraId="7CB1C861" w14:textId="7938B44F" w:rsidR="002F6C50" w:rsidRDefault="002F6C50" w:rsidP="00001F06">
      <w:pPr>
        <w:pStyle w:val="ListParagraph"/>
        <w:numPr>
          <w:ilvl w:val="0"/>
          <w:numId w:val="14"/>
        </w:numPr>
        <w:jc w:val="both"/>
      </w:pPr>
      <w:r>
        <w:t>A clearly articulated problem analysis and theory of change;</w:t>
      </w:r>
    </w:p>
    <w:p w14:paraId="7F863393" w14:textId="277F5AF0" w:rsidR="001178BD" w:rsidRDefault="001178BD" w:rsidP="00001F06">
      <w:pPr>
        <w:pStyle w:val="ListParagraph"/>
        <w:numPr>
          <w:ilvl w:val="0"/>
          <w:numId w:val="14"/>
        </w:numPr>
        <w:jc w:val="both"/>
      </w:pPr>
      <w:r>
        <w:t>Prioritises vulnerable and excluded youth</w:t>
      </w:r>
      <w:r w:rsidR="00C52A20">
        <w:t>, primarily 15 – 25 year olds, and</w:t>
      </w:r>
      <w:r>
        <w:t xml:space="preserve"> includes attention to gender and social inclusion;</w:t>
      </w:r>
    </w:p>
    <w:p w14:paraId="5A757A39" w14:textId="4F4B9AC9" w:rsidR="001178BD" w:rsidRDefault="001178BD" w:rsidP="00001F06">
      <w:pPr>
        <w:pStyle w:val="ListParagraph"/>
        <w:numPr>
          <w:ilvl w:val="0"/>
          <w:numId w:val="14"/>
        </w:numPr>
        <w:jc w:val="both"/>
      </w:pPr>
      <w:r>
        <w:t>Establishes a</w:t>
      </w:r>
      <w:r w:rsidR="00741724">
        <w:t xml:space="preserve"> strategic partnership between </w:t>
      </w:r>
      <w:r>
        <w:t>NGOs, ABG and the BYF that includes shared governance, management and accountability arrangements;</w:t>
      </w:r>
    </w:p>
    <w:p w14:paraId="458059E7" w14:textId="17EB9EDE" w:rsidR="00D70BA7" w:rsidRDefault="00D70BA7" w:rsidP="00EE06A7">
      <w:pPr>
        <w:pStyle w:val="ListParagraph"/>
        <w:numPr>
          <w:ilvl w:val="0"/>
          <w:numId w:val="14"/>
        </w:numPr>
        <w:jc w:val="both"/>
      </w:pPr>
      <w:r>
        <w:t xml:space="preserve">A </w:t>
      </w:r>
      <w:r w:rsidR="009F65E6">
        <w:t>single whole of</w:t>
      </w:r>
      <w:r>
        <w:t xml:space="preserve"> </w:t>
      </w:r>
      <w:r w:rsidR="0042696E">
        <w:t>programme</w:t>
      </w:r>
      <w:r>
        <w:t xml:space="preserve"> </w:t>
      </w:r>
      <w:r w:rsidR="009F65E6">
        <w:t>management</w:t>
      </w:r>
      <w:r>
        <w:t xml:space="preserve"> </w:t>
      </w:r>
      <w:r w:rsidR="009F65E6">
        <w:t>arrangement</w:t>
      </w:r>
      <w:r>
        <w:t xml:space="preserve"> e</w:t>
      </w:r>
      <w:r w:rsidR="009F65E6">
        <w:t>ither through management by PGF;</w:t>
      </w:r>
      <w:r>
        <w:t xml:space="preserve"> a consortia arrangement reporting to DFAT but managed through PGF or an alternative contractor; or management by an alternative contractor including a NGO contractor or consortia;</w:t>
      </w:r>
    </w:p>
    <w:p w14:paraId="6841512E" w14:textId="6DD1C56C" w:rsidR="001178BD" w:rsidRDefault="001178BD" w:rsidP="00001F06">
      <w:pPr>
        <w:pStyle w:val="ListParagraph"/>
        <w:numPr>
          <w:ilvl w:val="0"/>
          <w:numId w:val="14"/>
        </w:numPr>
        <w:jc w:val="both"/>
      </w:pPr>
      <w:r>
        <w:t xml:space="preserve">Deeper and </w:t>
      </w:r>
      <w:r w:rsidR="009F65E6">
        <w:t>broader participation by young people</w:t>
      </w:r>
      <w:r>
        <w:t xml:space="preserve"> in a design process that is integrated into the whole </w:t>
      </w:r>
      <w:r w:rsidR="0042696E">
        <w:t>programme</w:t>
      </w:r>
      <w:r w:rsidR="009F65E6">
        <w:t xml:space="preserve"> cycle</w:t>
      </w:r>
      <w:r w:rsidR="00334FBB">
        <w:t>;</w:t>
      </w:r>
    </w:p>
    <w:p w14:paraId="50E48090" w14:textId="77777777" w:rsidR="00F53BF0" w:rsidRDefault="004B3980" w:rsidP="00001F06">
      <w:pPr>
        <w:pStyle w:val="ListParagraph"/>
        <w:numPr>
          <w:ilvl w:val="0"/>
          <w:numId w:val="13"/>
        </w:numPr>
        <w:jc w:val="both"/>
      </w:pPr>
      <w:r>
        <w:t>Be based on the formation of strategic partnerships between NGOs and invests in mechanisms that support effective coordination, monitoring and learning, and engagement with national and local government including the BYF.</w:t>
      </w:r>
    </w:p>
    <w:p w14:paraId="3D7817C1" w14:textId="613B1B96" w:rsidR="00D70BA7" w:rsidRDefault="00F631F3" w:rsidP="003B13E9">
      <w:pPr>
        <w:jc w:val="both"/>
      </w:pPr>
      <w:r>
        <w:t>Further, a</w:t>
      </w:r>
      <w:r w:rsidR="00F53BF0">
        <w:t xml:space="preserve"> new design </w:t>
      </w:r>
      <w:r w:rsidR="00D70BA7">
        <w:t>should</w:t>
      </w:r>
      <w:r w:rsidR="00F53BF0">
        <w:t xml:space="preserve"> give some consideration </w:t>
      </w:r>
      <w:r w:rsidR="00D70BA7">
        <w:t xml:space="preserve">to the possible integration of DFAT’s support to </w:t>
      </w:r>
      <w:r w:rsidR="00F53BF0">
        <w:t>BYF</w:t>
      </w:r>
      <w:r w:rsidR="00D70BA7">
        <w:t xml:space="preserve"> into the </w:t>
      </w:r>
      <w:r w:rsidR="0042696E">
        <w:t>programme</w:t>
      </w:r>
      <w:r w:rsidR="00C661A4">
        <w:rPr>
          <w:rStyle w:val="FootnoteReference"/>
        </w:rPr>
        <w:footnoteReference w:id="32"/>
      </w:r>
      <w:r w:rsidR="00F53BF0">
        <w:t xml:space="preserve">. </w:t>
      </w:r>
    </w:p>
    <w:p w14:paraId="5E25D8A6" w14:textId="15ED82FA" w:rsidR="00453D00" w:rsidRPr="00453D00" w:rsidRDefault="00453D00" w:rsidP="00DB360D">
      <w:pPr>
        <w:pBdr>
          <w:top w:val="single" w:sz="4" w:space="1" w:color="2F5496" w:themeColor="accent1" w:themeShade="BF" w:shadow="1"/>
          <w:left w:val="single" w:sz="4" w:space="4" w:color="2F5496" w:themeColor="accent1" w:themeShade="BF" w:shadow="1"/>
          <w:bottom w:val="single" w:sz="4" w:space="1" w:color="2F5496" w:themeColor="accent1" w:themeShade="BF" w:shadow="1"/>
          <w:right w:val="single" w:sz="4" w:space="4" w:color="2F5496" w:themeColor="accent1" w:themeShade="BF" w:shadow="1"/>
        </w:pBdr>
        <w:jc w:val="both"/>
      </w:pPr>
      <w:r w:rsidRPr="00DB360D">
        <w:rPr>
          <w:b/>
          <w:color w:val="000000" w:themeColor="text1"/>
        </w:rPr>
        <w:t>Recommendation A2:</w:t>
      </w:r>
      <w:r w:rsidRPr="00453D00">
        <w:rPr>
          <w:color w:val="000000" w:themeColor="text1"/>
        </w:rPr>
        <w:t xml:space="preserve"> In undertaking the next stage of design, DFAT should consider the potential to integrate its support to BYF under the same programme management arrangements.</w:t>
      </w:r>
    </w:p>
    <w:p w14:paraId="4F298E1F" w14:textId="24317334" w:rsidR="004B3980" w:rsidRPr="00D04E8E" w:rsidRDefault="00BA715B" w:rsidP="004B3980">
      <w:pPr>
        <w:pStyle w:val="Heading2"/>
      </w:pPr>
      <w:bookmarkStart w:id="51" w:name="_Toc500427720"/>
      <w:r w:rsidRPr="00D04E8E">
        <w:t>5</w:t>
      </w:r>
      <w:r w:rsidR="004B3980" w:rsidRPr="00D04E8E">
        <w:t>.2 Summary of Programme Recommendations</w:t>
      </w:r>
      <w:bookmarkEnd w:id="51"/>
    </w:p>
    <w:p w14:paraId="083E1661" w14:textId="77777777" w:rsidR="004B3980" w:rsidRDefault="004B3980" w:rsidP="00DB360D">
      <w:pPr>
        <w:jc w:val="both"/>
      </w:pPr>
      <w:r>
        <w:t>The following table provides a summary of the recommendations contained within this report and which should inform the design of a future approach irrespective of the design options selected.</w:t>
      </w:r>
    </w:p>
    <w:tbl>
      <w:tblPr>
        <w:tblStyle w:val="TableGrid"/>
        <w:tblW w:w="9209" w:type="dxa"/>
        <w:tblLook w:val="04A0" w:firstRow="1" w:lastRow="0" w:firstColumn="1" w:lastColumn="0" w:noHBand="0" w:noVBand="1"/>
      </w:tblPr>
      <w:tblGrid>
        <w:gridCol w:w="706"/>
        <w:gridCol w:w="6944"/>
        <w:gridCol w:w="1559"/>
      </w:tblGrid>
      <w:tr w:rsidR="0066124E" w:rsidRPr="0066124E" w14:paraId="09DC8B23" w14:textId="77777777" w:rsidTr="00DB360D">
        <w:tc>
          <w:tcPr>
            <w:tcW w:w="706" w:type="dxa"/>
          </w:tcPr>
          <w:p w14:paraId="39E6016E" w14:textId="77777777" w:rsidR="0066124E" w:rsidRPr="0066124E" w:rsidRDefault="0066124E" w:rsidP="00C215A5">
            <w:pPr>
              <w:rPr>
                <w:color w:val="000000" w:themeColor="text1"/>
                <w:sz w:val="20"/>
              </w:rPr>
            </w:pPr>
            <w:r w:rsidRPr="0066124E">
              <w:rPr>
                <w:color w:val="000000" w:themeColor="text1"/>
                <w:sz w:val="20"/>
              </w:rPr>
              <w:t>No.</w:t>
            </w:r>
          </w:p>
        </w:tc>
        <w:tc>
          <w:tcPr>
            <w:tcW w:w="6944" w:type="dxa"/>
          </w:tcPr>
          <w:p w14:paraId="47D1BAD1" w14:textId="77777777" w:rsidR="0066124E" w:rsidRPr="0066124E" w:rsidRDefault="0066124E" w:rsidP="00C215A5">
            <w:pPr>
              <w:rPr>
                <w:color w:val="000000" w:themeColor="text1"/>
                <w:sz w:val="20"/>
              </w:rPr>
            </w:pPr>
            <w:r w:rsidRPr="0066124E">
              <w:rPr>
                <w:color w:val="000000" w:themeColor="text1"/>
                <w:sz w:val="20"/>
              </w:rPr>
              <w:t>Recommendation</w:t>
            </w:r>
          </w:p>
        </w:tc>
        <w:tc>
          <w:tcPr>
            <w:tcW w:w="1559" w:type="dxa"/>
          </w:tcPr>
          <w:p w14:paraId="53F8C64E" w14:textId="77777777" w:rsidR="0066124E" w:rsidRPr="0066124E" w:rsidRDefault="0066124E" w:rsidP="00C215A5">
            <w:pPr>
              <w:rPr>
                <w:color w:val="000000" w:themeColor="text1"/>
                <w:sz w:val="20"/>
              </w:rPr>
            </w:pPr>
            <w:r w:rsidRPr="0066124E">
              <w:rPr>
                <w:color w:val="000000" w:themeColor="text1"/>
                <w:sz w:val="20"/>
              </w:rPr>
              <w:t>Relates to</w:t>
            </w:r>
          </w:p>
        </w:tc>
      </w:tr>
      <w:tr w:rsidR="0066124E" w:rsidRPr="0066124E" w14:paraId="5ED1C78B" w14:textId="77777777" w:rsidTr="00DB360D">
        <w:tc>
          <w:tcPr>
            <w:tcW w:w="9209" w:type="dxa"/>
            <w:gridSpan w:val="3"/>
          </w:tcPr>
          <w:p w14:paraId="6CD2674C" w14:textId="77777777" w:rsidR="0066124E" w:rsidRPr="0066124E" w:rsidRDefault="0066124E" w:rsidP="00C215A5">
            <w:pPr>
              <w:rPr>
                <w:color w:val="000000" w:themeColor="text1"/>
                <w:sz w:val="20"/>
              </w:rPr>
            </w:pPr>
            <w:r w:rsidRPr="0066124E">
              <w:rPr>
                <w:color w:val="000000" w:themeColor="text1"/>
                <w:sz w:val="20"/>
              </w:rPr>
              <w:t>A: Overarching Design Recommendations</w:t>
            </w:r>
          </w:p>
        </w:tc>
      </w:tr>
      <w:tr w:rsidR="0066124E" w:rsidRPr="0066124E" w14:paraId="397ADC20" w14:textId="77777777" w:rsidTr="00DB360D">
        <w:trPr>
          <w:trHeight w:val="617"/>
        </w:trPr>
        <w:tc>
          <w:tcPr>
            <w:tcW w:w="706" w:type="dxa"/>
          </w:tcPr>
          <w:p w14:paraId="30E0FFEE" w14:textId="77777777" w:rsidR="0066124E" w:rsidRPr="0066124E" w:rsidRDefault="0066124E" w:rsidP="00C215A5">
            <w:pPr>
              <w:rPr>
                <w:color w:val="000000" w:themeColor="text1"/>
                <w:sz w:val="20"/>
              </w:rPr>
            </w:pPr>
            <w:r w:rsidRPr="0066124E">
              <w:rPr>
                <w:color w:val="000000" w:themeColor="text1"/>
                <w:sz w:val="20"/>
              </w:rPr>
              <w:t>A1</w:t>
            </w:r>
          </w:p>
        </w:tc>
        <w:tc>
          <w:tcPr>
            <w:tcW w:w="6944" w:type="dxa"/>
          </w:tcPr>
          <w:p w14:paraId="42C71E89" w14:textId="16F13FA1" w:rsidR="00453D00" w:rsidRPr="00453D00" w:rsidRDefault="003B13E9" w:rsidP="004A1EF6">
            <w:pPr>
              <w:jc w:val="both"/>
              <w:rPr>
                <w:sz w:val="20"/>
              </w:rPr>
            </w:pPr>
            <w:r w:rsidRPr="003B13E9">
              <w:rPr>
                <w:color w:val="000000" w:themeColor="text1"/>
                <w:sz w:val="20"/>
              </w:rPr>
              <w:t xml:space="preserve">DFAT should continue its support </w:t>
            </w:r>
            <w:r w:rsidR="004A1EF6" w:rsidRPr="004A1EF6">
              <w:rPr>
                <w:color w:val="000000" w:themeColor="text1"/>
                <w:sz w:val="20"/>
              </w:rPr>
              <w:t xml:space="preserve">to Bougainville’s youth and invest </w:t>
            </w:r>
            <w:r w:rsidR="0076777F">
              <w:rPr>
                <w:color w:val="000000" w:themeColor="text1"/>
                <w:sz w:val="20"/>
              </w:rPr>
              <w:t xml:space="preserve">in a </w:t>
            </w:r>
            <w:r w:rsidR="00D34648" w:rsidRPr="004A1EF6">
              <w:rPr>
                <w:sz w:val="20"/>
              </w:rPr>
              <w:t>5-year</w:t>
            </w:r>
            <w:r w:rsidR="004A1EF6" w:rsidRPr="004A1EF6">
              <w:rPr>
                <w:sz w:val="20"/>
              </w:rPr>
              <w:t xml:space="preserve"> </w:t>
            </w:r>
            <w:r w:rsidR="0042696E">
              <w:rPr>
                <w:sz w:val="20"/>
              </w:rPr>
              <w:t>programme</w:t>
            </w:r>
            <w:r w:rsidR="004A1EF6" w:rsidRPr="004A1EF6">
              <w:rPr>
                <w:sz w:val="20"/>
              </w:rPr>
              <w:t xml:space="preserve"> that aims to improve the economic, social and political position of youth in the AROB and targets vulnerable an</w:t>
            </w:r>
            <w:r w:rsidR="00453D00">
              <w:rPr>
                <w:sz w:val="20"/>
              </w:rPr>
              <w:t xml:space="preserve">d excluded youth by supporting </w:t>
            </w:r>
            <w:r w:rsidR="004A1EF6" w:rsidRPr="004A1EF6">
              <w:rPr>
                <w:sz w:val="20"/>
              </w:rPr>
              <w:t>NGOs working in partnership with key youth</w:t>
            </w:r>
            <w:r w:rsidR="00453D00">
              <w:rPr>
                <w:sz w:val="20"/>
              </w:rPr>
              <w:t xml:space="preserve"> actors.</w:t>
            </w:r>
          </w:p>
        </w:tc>
        <w:tc>
          <w:tcPr>
            <w:tcW w:w="1559" w:type="dxa"/>
          </w:tcPr>
          <w:p w14:paraId="6BEB35C6" w14:textId="77777777" w:rsidR="0066124E" w:rsidRPr="0066124E" w:rsidRDefault="0066124E" w:rsidP="00C215A5">
            <w:pPr>
              <w:rPr>
                <w:color w:val="000000" w:themeColor="text1"/>
                <w:sz w:val="20"/>
              </w:rPr>
            </w:pPr>
            <w:r w:rsidRPr="0066124E">
              <w:rPr>
                <w:color w:val="000000" w:themeColor="text1"/>
                <w:sz w:val="20"/>
              </w:rPr>
              <w:t>Design</w:t>
            </w:r>
          </w:p>
        </w:tc>
      </w:tr>
      <w:tr w:rsidR="00453D00" w:rsidRPr="0066124E" w14:paraId="27790433" w14:textId="77777777" w:rsidTr="00DB360D">
        <w:trPr>
          <w:trHeight w:val="617"/>
        </w:trPr>
        <w:tc>
          <w:tcPr>
            <w:tcW w:w="706" w:type="dxa"/>
          </w:tcPr>
          <w:p w14:paraId="2E635B18" w14:textId="68A2F0DE" w:rsidR="00453D00" w:rsidRPr="0066124E" w:rsidRDefault="00453D00" w:rsidP="00C215A5">
            <w:pPr>
              <w:rPr>
                <w:color w:val="000000" w:themeColor="text1"/>
                <w:sz w:val="20"/>
              </w:rPr>
            </w:pPr>
            <w:r>
              <w:rPr>
                <w:color w:val="000000" w:themeColor="text1"/>
                <w:sz w:val="20"/>
              </w:rPr>
              <w:t>A2</w:t>
            </w:r>
          </w:p>
        </w:tc>
        <w:tc>
          <w:tcPr>
            <w:tcW w:w="6944" w:type="dxa"/>
          </w:tcPr>
          <w:p w14:paraId="34AA8395" w14:textId="057D2910" w:rsidR="00453D00" w:rsidRPr="003B13E9" w:rsidRDefault="00453D00" w:rsidP="00453D00">
            <w:pPr>
              <w:jc w:val="both"/>
              <w:rPr>
                <w:color w:val="000000" w:themeColor="text1"/>
                <w:sz w:val="20"/>
              </w:rPr>
            </w:pPr>
            <w:r>
              <w:rPr>
                <w:color w:val="000000" w:themeColor="text1"/>
                <w:sz w:val="20"/>
              </w:rPr>
              <w:t>In undertaking the next stage of design, DFAT should consider the potential to integrate its support to B</w:t>
            </w:r>
            <w:r w:rsidR="0076777F">
              <w:rPr>
                <w:color w:val="000000" w:themeColor="text1"/>
                <w:sz w:val="20"/>
              </w:rPr>
              <w:t xml:space="preserve">ougainville </w:t>
            </w:r>
            <w:r>
              <w:rPr>
                <w:color w:val="000000" w:themeColor="text1"/>
                <w:sz w:val="20"/>
              </w:rPr>
              <w:t>Y</w:t>
            </w:r>
            <w:r w:rsidR="0076777F">
              <w:rPr>
                <w:color w:val="000000" w:themeColor="text1"/>
                <w:sz w:val="20"/>
              </w:rPr>
              <w:t xml:space="preserve">outh </w:t>
            </w:r>
            <w:r>
              <w:rPr>
                <w:color w:val="000000" w:themeColor="text1"/>
                <w:sz w:val="20"/>
              </w:rPr>
              <w:t>F</w:t>
            </w:r>
            <w:r w:rsidR="0076777F">
              <w:rPr>
                <w:color w:val="000000" w:themeColor="text1"/>
                <w:sz w:val="20"/>
              </w:rPr>
              <w:t>ederation</w:t>
            </w:r>
            <w:r>
              <w:rPr>
                <w:color w:val="000000" w:themeColor="text1"/>
                <w:sz w:val="20"/>
              </w:rPr>
              <w:t xml:space="preserve"> under the same programme management arrangements. </w:t>
            </w:r>
          </w:p>
        </w:tc>
        <w:tc>
          <w:tcPr>
            <w:tcW w:w="1559" w:type="dxa"/>
          </w:tcPr>
          <w:p w14:paraId="4A8402B0" w14:textId="77777777" w:rsidR="00453D00" w:rsidRDefault="00453D00" w:rsidP="00C215A5">
            <w:pPr>
              <w:rPr>
                <w:color w:val="000000" w:themeColor="text1"/>
                <w:sz w:val="20"/>
              </w:rPr>
            </w:pPr>
            <w:r>
              <w:rPr>
                <w:color w:val="000000" w:themeColor="text1"/>
                <w:sz w:val="20"/>
              </w:rPr>
              <w:t>Design</w:t>
            </w:r>
          </w:p>
          <w:p w14:paraId="3EFD369B" w14:textId="77777777" w:rsidR="00453D00" w:rsidRDefault="00453D00" w:rsidP="00C215A5">
            <w:pPr>
              <w:rPr>
                <w:color w:val="000000" w:themeColor="text1"/>
                <w:sz w:val="20"/>
              </w:rPr>
            </w:pPr>
            <w:r>
              <w:rPr>
                <w:color w:val="000000" w:themeColor="text1"/>
                <w:sz w:val="20"/>
              </w:rPr>
              <w:t>Effectiveness</w:t>
            </w:r>
          </w:p>
          <w:p w14:paraId="0C86B922" w14:textId="7FD9443C" w:rsidR="00453D00" w:rsidRPr="0066124E" w:rsidRDefault="00453D00" w:rsidP="00C215A5">
            <w:pPr>
              <w:rPr>
                <w:color w:val="000000" w:themeColor="text1"/>
                <w:sz w:val="20"/>
              </w:rPr>
            </w:pPr>
            <w:r>
              <w:rPr>
                <w:color w:val="000000" w:themeColor="text1"/>
                <w:sz w:val="20"/>
              </w:rPr>
              <w:t>Efficiency</w:t>
            </w:r>
          </w:p>
        </w:tc>
      </w:tr>
      <w:tr w:rsidR="0066124E" w:rsidRPr="0066124E" w14:paraId="40E69271" w14:textId="77777777" w:rsidTr="00DB360D">
        <w:tc>
          <w:tcPr>
            <w:tcW w:w="9209" w:type="dxa"/>
            <w:gridSpan w:val="3"/>
          </w:tcPr>
          <w:p w14:paraId="744CC9CC" w14:textId="1324A4F7" w:rsidR="0066124E" w:rsidRPr="0066124E" w:rsidRDefault="0066124E" w:rsidP="00C215A5">
            <w:pPr>
              <w:rPr>
                <w:color w:val="000000" w:themeColor="text1"/>
                <w:sz w:val="20"/>
              </w:rPr>
            </w:pPr>
            <w:r w:rsidRPr="0066124E">
              <w:rPr>
                <w:color w:val="000000" w:themeColor="text1"/>
                <w:sz w:val="20"/>
              </w:rPr>
              <w:t>B: Programming Recommendations</w:t>
            </w:r>
          </w:p>
        </w:tc>
      </w:tr>
      <w:tr w:rsidR="0066124E" w:rsidRPr="0066124E" w14:paraId="1DA25BC2" w14:textId="77777777" w:rsidTr="00DB360D">
        <w:tc>
          <w:tcPr>
            <w:tcW w:w="706" w:type="dxa"/>
          </w:tcPr>
          <w:p w14:paraId="688CD24A" w14:textId="77777777" w:rsidR="0066124E" w:rsidRPr="0066124E" w:rsidRDefault="0066124E" w:rsidP="00C215A5">
            <w:pPr>
              <w:rPr>
                <w:color w:val="000000" w:themeColor="text1"/>
                <w:sz w:val="20"/>
              </w:rPr>
            </w:pPr>
            <w:r w:rsidRPr="0066124E">
              <w:rPr>
                <w:color w:val="000000" w:themeColor="text1"/>
                <w:sz w:val="20"/>
              </w:rPr>
              <w:t>B1</w:t>
            </w:r>
          </w:p>
        </w:tc>
        <w:tc>
          <w:tcPr>
            <w:tcW w:w="6944" w:type="dxa"/>
          </w:tcPr>
          <w:p w14:paraId="7D6C4788" w14:textId="2B1E3117" w:rsidR="0066124E" w:rsidRPr="0066124E" w:rsidRDefault="003B13E9" w:rsidP="0066124E">
            <w:pPr>
              <w:jc w:val="both"/>
              <w:rPr>
                <w:color w:val="000000" w:themeColor="text1"/>
                <w:sz w:val="20"/>
              </w:rPr>
            </w:pPr>
            <w:r w:rsidRPr="003B13E9">
              <w:rPr>
                <w:color w:val="000000" w:themeColor="text1"/>
                <w:sz w:val="20"/>
              </w:rPr>
              <w:t>To be effective, approaches to literacy training should adopt an appropriate, standardised, monitored and tested curriculum and methodology (e.g. Freirean), based on adult epistemologies and contextualised to Bougainville youth. Delivery should be through a flexible, community outreach approach that targets the most vulnerable young people, addresses the different ways in which young women and men learn, recognises their learning abilities and reflects their political economy.</w:t>
            </w:r>
          </w:p>
        </w:tc>
        <w:tc>
          <w:tcPr>
            <w:tcW w:w="1559" w:type="dxa"/>
          </w:tcPr>
          <w:p w14:paraId="3E0126C4" w14:textId="77777777" w:rsidR="0066124E" w:rsidRPr="0066124E" w:rsidRDefault="0066124E" w:rsidP="00C215A5">
            <w:pPr>
              <w:rPr>
                <w:color w:val="000000" w:themeColor="text1"/>
                <w:sz w:val="20"/>
              </w:rPr>
            </w:pPr>
            <w:r w:rsidRPr="0066124E">
              <w:rPr>
                <w:color w:val="000000" w:themeColor="text1"/>
                <w:sz w:val="20"/>
              </w:rPr>
              <w:t>Effectiveness</w:t>
            </w:r>
          </w:p>
          <w:p w14:paraId="4D38F881" w14:textId="77777777" w:rsidR="0066124E" w:rsidRPr="0066124E" w:rsidRDefault="0066124E" w:rsidP="00C215A5">
            <w:pPr>
              <w:rPr>
                <w:color w:val="000000" w:themeColor="text1"/>
                <w:sz w:val="20"/>
              </w:rPr>
            </w:pPr>
            <w:r w:rsidRPr="0066124E">
              <w:rPr>
                <w:color w:val="000000" w:themeColor="text1"/>
                <w:sz w:val="20"/>
              </w:rPr>
              <w:t>Sustainability</w:t>
            </w:r>
          </w:p>
        </w:tc>
      </w:tr>
      <w:tr w:rsidR="0066124E" w:rsidRPr="0066124E" w14:paraId="0FA7DE24" w14:textId="77777777" w:rsidTr="00DB360D">
        <w:tc>
          <w:tcPr>
            <w:tcW w:w="706" w:type="dxa"/>
          </w:tcPr>
          <w:p w14:paraId="78A6F4B8" w14:textId="77777777" w:rsidR="0066124E" w:rsidRPr="0066124E" w:rsidRDefault="0066124E" w:rsidP="00C215A5">
            <w:pPr>
              <w:rPr>
                <w:color w:val="000000" w:themeColor="text1"/>
                <w:sz w:val="20"/>
              </w:rPr>
            </w:pPr>
            <w:r w:rsidRPr="0066124E">
              <w:rPr>
                <w:color w:val="000000" w:themeColor="text1"/>
                <w:sz w:val="20"/>
              </w:rPr>
              <w:t>B2</w:t>
            </w:r>
          </w:p>
        </w:tc>
        <w:tc>
          <w:tcPr>
            <w:tcW w:w="6944" w:type="dxa"/>
          </w:tcPr>
          <w:p w14:paraId="38072F7B" w14:textId="06B1ECE2" w:rsidR="0066124E" w:rsidRPr="0066124E" w:rsidRDefault="003B13E9" w:rsidP="003B13E9">
            <w:pPr>
              <w:jc w:val="both"/>
              <w:rPr>
                <w:color w:val="000000" w:themeColor="text1"/>
                <w:sz w:val="20"/>
              </w:rPr>
            </w:pPr>
            <w:r w:rsidRPr="003B13E9">
              <w:rPr>
                <w:color w:val="000000" w:themeColor="text1"/>
                <w:sz w:val="20"/>
              </w:rPr>
              <w:t>Training is a central part of building the economic and political capability of young people. Future approaches should be based on a capacity development strategy, underpinned by a needs assessment, with the content and training methodology contextualised to culture, target group and the political economy. It should be based on adult education principles and epistemologies and tested and should include a follow up action plan, monitoring and on-going support.</w:t>
            </w:r>
          </w:p>
        </w:tc>
        <w:tc>
          <w:tcPr>
            <w:tcW w:w="1559" w:type="dxa"/>
          </w:tcPr>
          <w:p w14:paraId="06B5463F" w14:textId="77777777" w:rsidR="0066124E" w:rsidRPr="0066124E" w:rsidRDefault="0066124E" w:rsidP="00C215A5">
            <w:pPr>
              <w:rPr>
                <w:color w:val="000000" w:themeColor="text1"/>
                <w:sz w:val="20"/>
              </w:rPr>
            </w:pPr>
            <w:r w:rsidRPr="0066124E">
              <w:rPr>
                <w:color w:val="000000" w:themeColor="text1"/>
                <w:sz w:val="20"/>
              </w:rPr>
              <w:t>Effectiveness</w:t>
            </w:r>
          </w:p>
          <w:p w14:paraId="73549A14" w14:textId="77777777" w:rsidR="0066124E" w:rsidRPr="0066124E" w:rsidRDefault="0066124E" w:rsidP="00C215A5">
            <w:pPr>
              <w:rPr>
                <w:color w:val="000000" w:themeColor="text1"/>
                <w:sz w:val="20"/>
              </w:rPr>
            </w:pPr>
            <w:r w:rsidRPr="0066124E">
              <w:rPr>
                <w:color w:val="000000" w:themeColor="text1"/>
                <w:sz w:val="20"/>
              </w:rPr>
              <w:t>Sustainability</w:t>
            </w:r>
          </w:p>
        </w:tc>
      </w:tr>
      <w:tr w:rsidR="0066124E" w:rsidRPr="0066124E" w14:paraId="584EEA7A" w14:textId="77777777" w:rsidTr="00DB360D">
        <w:tc>
          <w:tcPr>
            <w:tcW w:w="706" w:type="dxa"/>
          </w:tcPr>
          <w:p w14:paraId="3601BBB5" w14:textId="77777777" w:rsidR="0066124E" w:rsidRPr="0066124E" w:rsidRDefault="0066124E" w:rsidP="00C215A5">
            <w:pPr>
              <w:rPr>
                <w:color w:val="000000" w:themeColor="text1"/>
                <w:sz w:val="20"/>
              </w:rPr>
            </w:pPr>
            <w:r w:rsidRPr="0066124E">
              <w:rPr>
                <w:color w:val="000000" w:themeColor="text1"/>
                <w:sz w:val="20"/>
              </w:rPr>
              <w:t>B3</w:t>
            </w:r>
          </w:p>
        </w:tc>
        <w:tc>
          <w:tcPr>
            <w:tcW w:w="6944" w:type="dxa"/>
          </w:tcPr>
          <w:p w14:paraId="7B8AE42B" w14:textId="45C23DD6" w:rsidR="0066124E" w:rsidRPr="0066124E" w:rsidRDefault="003B13E9" w:rsidP="003B13E9">
            <w:pPr>
              <w:jc w:val="both"/>
              <w:rPr>
                <w:color w:val="000000" w:themeColor="text1"/>
                <w:sz w:val="20"/>
              </w:rPr>
            </w:pPr>
            <w:r w:rsidRPr="003B13E9">
              <w:rPr>
                <w:color w:val="000000" w:themeColor="text1"/>
                <w:sz w:val="20"/>
              </w:rPr>
              <w:t>Financial literacy is an effective activity but must be incorporated with livelihood expertise, vocational skills and specific micro-enterprise development training. Follow up support, monitoring and mentoring should be part of the approach. Evidenced based review and testing should provide standardised financial literacy training modules appropriate to the Bougainville context.</w:t>
            </w:r>
          </w:p>
        </w:tc>
        <w:tc>
          <w:tcPr>
            <w:tcW w:w="1559" w:type="dxa"/>
          </w:tcPr>
          <w:p w14:paraId="1A604886" w14:textId="77777777" w:rsidR="0066124E" w:rsidRPr="0066124E" w:rsidRDefault="0066124E" w:rsidP="00C215A5">
            <w:pPr>
              <w:rPr>
                <w:color w:val="000000" w:themeColor="text1"/>
                <w:sz w:val="20"/>
              </w:rPr>
            </w:pPr>
            <w:r w:rsidRPr="0066124E">
              <w:rPr>
                <w:color w:val="000000" w:themeColor="text1"/>
                <w:sz w:val="20"/>
              </w:rPr>
              <w:t>Effectiveness</w:t>
            </w:r>
          </w:p>
          <w:p w14:paraId="7ACAFCBD" w14:textId="77777777" w:rsidR="0066124E" w:rsidRPr="0066124E" w:rsidRDefault="0066124E" w:rsidP="00C215A5">
            <w:pPr>
              <w:rPr>
                <w:color w:val="000000" w:themeColor="text1"/>
                <w:sz w:val="20"/>
              </w:rPr>
            </w:pPr>
            <w:r w:rsidRPr="0066124E">
              <w:rPr>
                <w:color w:val="000000" w:themeColor="text1"/>
                <w:sz w:val="20"/>
              </w:rPr>
              <w:t>Sustainability</w:t>
            </w:r>
          </w:p>
        </w:tc>
      </w:tr>
      <w:tr w:rsidR="0066124E" w:rsidRPr="0066124E" w14:paraId="046CC4D8" w14:textId="77777777" w:rsidTr="00DB360D">
        <w:tc>
          <w:tcPr>
            <w:tcW w:w="706" w:type="dxa"/>
          </w:tcPr>
          <w:p w14:paraId="6686220F" w14:textId="77777777" w:rsidR="0066124E" w:rsidRPr="0066124E" w:rsidRDefault="0066124E" w:rsidP="00C215A5">
            <w:pPr>
              <w:rPr>
                <w:color w:val="000000" w:themeColor="text1"/>
                <w:sz w:val="20"/>
              </w:rPr>
            </w:pPr>
            <w:r w:rsidRPr="0066124E">
              <w:rPr>
                <w:color w:val="000000" w:themeColor="text1"/>
                <w:sz w:val="20"/>
              </w:rPr>
              <w:t>B4</w:t>
            </w:r>
          </w:p>
        </w:tc>
        <w:tc>
          <w:tcPr>
            <w:tcW w:w="6944" w:type="dxa"/>
          </w:tcPr>
          <w:p w14:paraId="42D58E30" w14:textId="26D0EFB9" w:rsidR="0066124E" w:rsidRPr="0066124E" w:rsidRDefault="003B13E9" w:rsidP="0066124E">
            <w:pPr>
              <w:jc w:val="both"/>
              <w:rPr>
                <w:color w:val="000000" w:themeColor="text1"/>
                <w:sz w:val="20"/>
              </w:rPr>
            </w:pPr>
            <w:r w:rsidRPr="003B13E9">
              <w:rPr>
                <w:color w:val="000000" w:themeColor="text1"/>
                <w:sz w:val="20"/>
              </w:rPr>
              <w:t>Investments in leadership should contribute to outcomes around legitimate and relevant concepts of leadership and linked to a leadership strategy. Training modules should include key leadership competencies including accountability, community mobilisation, collective responsibility and conflict resolution skills e.g. mediating community disputes.</w:t>
            </w:r>
          </w:p>
        </w:tc>
        <w:tc>
          <w:tcPr>
            <w:tcW w:w="1559" w:type="dxa"/>
          </w:tcPr>
          <w:p w14:paraId="15BCA121" w14:textId="77777777" w:rsidR="0066124E" w:rsidRPr="0066124E" w:rsidRDefault="0066124E" w:rsidP="00C215A5">
            <w:pPr>
              <w:rPr>
                <w:color w:val="000000" w:themeColor="text1"/>
                <w:sz w:val="20"/>
              </w:rPr>
            </w:pPr>
            <w:r w:rsidRPr="0066124E">
              <w:rPr>
                <w:color w:val="000000" w:themeColor="text1"/>
                <w:sz w:val="20"/>
              </w:rPr>
              <w:t>Effectiveness</w:t>
            </w:r>
          </w:p>
          <w:p w14:paraId="007E32BA" w14:textId="77777777" w:rsidR="0066124E" w:rsidRPr="0066124E" w:rsidRDefault="0066124E" w:rsidP="00C215A5">
            <w:pPr>
              <w:rPr>
                <w:color w:val="000000" w:themeColor="text1"/>
                <w:sz w:val="20"/>
              </w:rPr>
            </w:pPr>
            <w:r w:rsidRPr="0066124E">
              <w:rPr>
                <w:color w:val="000000" w:themeColor="text1"/>
                <w:sz w:val="20"/>
              </w:rPr>
              <w:t>Sustainability</w:t>
            </w:r>
          </w:p>
        </w:tc>
      </w:tr>
      <w:tr w:rsidR="0066124E" w:rsidRPr="0066124E" w14:paraId="39124A96" w14:textId="77777777" w:rsidTr="00DB360D">
        <w:tc>
          <w:tcPr>
            <w:tcW w:w="706" w:type="dxa"/>
          </w:tcPr>
          <w:p w14:paraId="5BC83995" w14:textId="77777777" w:rsidR="0066124E" w:rsidRPr="0066124E" w:rsidRDefault="0066124E" w:rsidP="00C215A5">
            <w:pPr>
              <w:rPr>
                <w:color w:val="000000" w:themeColor="text1"/>
                <w:sz w:val="20"/>
              </w:rPr>
            </w:pPr>
            <w:r w:rsidRPr="0066124E">
              <w:rPr>
                <w:color w:val="000000" w:themeColor="text1"/>
                <w:sz w:val="20"/>
              </w:rPr>
              <w:t>B5</w:t>
            </w:r>
          </w:p>
        </w:tc>
        <w:tc>
          <w:tcPr>
            <w:tcW w:w="6944" w:type="dxa"/>
          </w:tcPr>
          <w:p w14:paraId="2B55E76C" w14:textId="75EDAF23" w:rsidR="0066124E" w:rsidRPr="0066124E" w:rsidRDefault="003B13E9" w:rsidP="0066124E">
            <w:pPr>
              <w:jc w:val="both"/>
              <w:rPr>
                <w:color w:val="000000" w:themeColor="text1"/>
                <w:sz w:val="20"/>
              </w:rPr>
            </w:pPr>
            <w:r w:rsidRPr="003B13E9">
              <w:rPr>
                <w:color w:val="000000" w:themeColor="text1"/>
                <w:sz w:val="20"/>
              </w:rPr>
              <w:t xml:space="preserve">A future </w:t>
            </w:r>
            <w:r w:rsidR="0042696E">
              <w:rPr>
                <w:color w:val="000000" w:themeColor="text1"/>
                <w:sz w:val="20"/>
              </w:rPr>
              <w:t>programme</w:t>
            </w:r>
            <w:r w:rsidRPr="003B13E9">
              <w:rPr>
                <w:color w:val="000000" w:themeColor="text1"/>
                <w:sz w:val="20"/>
              </w:rPr>
              <w:t xml:space="preserve"> would need to consider and plan how it can pragmatically engage with and strengthen the BYF as a key stakeholder in youth affairs in Bougainville.  This could include exploring the potential for DFAT to bring its existing support for BYF into an expanded BYI.</w:t>
            </w:r>
          </w:p>
        </w:tc>
        <w:tc>
          <w:tcPr>
            <w:tcW w:w="1559" w:type="dxa"/>
          </w:tcPr>
          <w:p w14:paraId="199BF01B" w14:textId="77777777" w:rsidR="0066124E" w:rsidRPr="0066124E" w:rsidRDefault="0066124E" w:rsidP="00C215A5">
            <w:pPr>
              <w:rPr>
                <w:color w:val="000000" w:themeColor="text1"/>
                <w:sz w:val="20"/>
              </w:rPr>
            </w:pPr>
            <w:r w:rsidRPr="0066124E">
              <w:rPr>
                <w:color w:val="000000" w:themeColor="text1"/>
                <w:sz w:val="20"/>
              </w:rPr>
              <w:t>Effectiveness</w:t>
            </w:r>
          </w:p>
          <w:p w14:paraId="0E56F56F" w14:textId="77777777" w:rsidR="0066124E" w:rsidRPr="0066124E" w:rsidRDefault="0066124E" w:rsidP="00C215A5">
            <w:pPr>
              <w:rPr>
                <w:color w:val="000000" w:themeColor="text1"/>
                <w:sz w:val="20"/>
              </w:rPr>
            </w:pPr>
            <w:r w:rsidRPr="0066124E">
              <w:rPr>
                <w:color w:val="000000" w:themeColor="text1"/>
                <w:sz w:val="20"/>
              </w:rPr>
              <w:t>Sustainability</w:t>
            </w:r>
          </w:p>
        </w:tc>
      </w:tr>
      <w:tr w:rsidR="0066124E" w:rsidRPr="0066124E" w14:paraId="1E4E430B" w14:textId="77777777" w:rsidTr="00DB360D">
        <w:tc>
          <w:tcPr>
            <w:tcW w:w="706" w:type="dxa"/>
          </w:tcPr>
          <w:p w14:paraId="0DC43D3A" w14:textId="77777777" w:rsidR="0066124E" w:rsidRPr="0066124E" w:rsidRDefault="0066124E" w:rsidP="00C215A5">
            <w:pPr>
              <w:rPr>
                <w:color w:val="000000" w:themeColor="text1"/>
                <w:sz w:val="20"/>
              </w:rPr>
            </w:pPr>
            <w:r w:rsidRPr="0066124E">
              <w:rPr>
                <w:color w:val="000000" w:themeColor="text1"/>
                <w:sz w:val="20"/>
              </w:rPr>
              <w:t>B6</w:t>
            </w:r>
          </w:p>
        </w:tc>
        <w:tc>
          <w:tcPr>
            <w:tcW w:w="6944" w:type="dxa"/>
          </w:tcPr>
          <w:p w14:paraId="3C6DA0A7" w14:textId="3F46D68B" w:rsidR="0066124E" w:rsidRPr="0066124E" w:rsidRDefault="003B13E9" w:rsidP="0066124E">
            <w:pPr>
              <w:jc w:val="both"/>
              <w:rPr>
                <w:color w:val="000000" w:themeColor="text1"/>
                <w:sz w:val="20"/>
              </w:rPr>
            </w:pPr>
            <w:r w:rsidRPr="003B13E9">
              <w:rPr>
                <w:color w:val="000000" w:themeColor="text1"/>
                <w:sz w:val="20"/>
              </w:rPr>
              <w:t xml:space="preserve">Women’s youth leadership would be strengthened by ensuring gender mainstreaming in </w:t>
            </w:r>
            <w:r w:rsidR="0042696E">
              <w:rPr>
                <w:color w:val="000000" w:themeColor="text1"/>
                <w:sz w:val="20"/>
              </w:rPr>
              <w:t>programme</w:t>
            </w:r>
            <w:r w:rsidRPr="003B13E9">
              <w:rPr>
                <w:color w:val="000000" w:themeColor="text1"/>
                <w:sz w:val="20"/>
              </w:rPr>
              <w:t xml:space="preserve"> design, including a gender analysis. This would inform the development of </w:t>
            </w:r>
            <w:r w:rsidR="006C7044" w:rsidRPr="003B13E9">
              <w:rPr>
                <w:color w:val="000000" w:themeColor="text1"/>
                <w:sz w:val="20"/>
              </w:rPr>
              <w:t>a woman’s</w:t>
            </w:r>
            <w:r w:rsidRPr="003B13E9">
              <w:rPr>
                <w:color w:val="000000" w:themeColor="text1"/>
                <w:sz w:val="20"/>
              </w:rPr>
              <w:t xml:space="preserve"> leadership and empowerment strategy for the BYI that extends beyond training based approaches and builds leadership, advocacy and agency.</w:t>
            </w:r>
          </w:p>
        </w:tc>
        <w:tc>
          <w:tcPr>
            <w:tcW w:w="1559" w:type="dxa"/>
          </w:tcPr>
          <w:p w14:paraId="54B9048D" w14:textId="77777777" w:rsidR="0066124E" w:rsidRPr="0066124E" w:rsidRDefault="0066124E" w:rsidP="00C215A5">
            <w:pPr>
              <w:rPr>
                <w:color w:val="000000" w:themeColor="text1"/>
                <w:sz w:val="20"/>
              </w:rPr>
            </w:pPr>
            <w:r w:rsidRPr="0066124E">
              <w:rPr>
                <w:color w:val="000000" w:themeColor="text1"/>
                <w:sz w:val="20"/>
              </w:rPr>
              <w:t>Effectiveness</w:t>
            </w:r>
          </w:p>
          <w:p w14:paraId="58F085EA" w14:textId="77777777" w:rsidR="0066124E" w:rsidRPr="0066124E" w:rsidRDefault="0066124E" w:rsidP="00C215A5">
            <w:pPr>
              <w:rPr>
                <w:color w:val="000000" w:themeColor="text1"/>
                <w:sz w:val="20"/>
              </w:rPr>
            </w:pPr>
            <w:r w:rsidRPr="0066124E">
              <w:rPr>
                <w:color w:val="000000" w:themeColor="text1"/>
                <w:sz w:val="20"/>
              </w:rPr>
              <w:t>Gender</w:t>
            </w:r>
          </w:p>
        </w:tc>
      </w:tr>
      <w:tr w:rsidR="0066124E" w:rsidRPr="0066124E" w14:paraId="4C93CFEB" w14:textId="77777777" w:rsidTr="00DB360D">
        <w:tc>
          <w:tcPr>
            <w:tcW w:w="706" w:type="dxa"/>
          </w:tcPr>
          <w:p w14:paraId="3B6EB917" w14:textId="77777777" w:rsidR="0066124E" w:rsidRPr="0066124E" w:rsidRDefault="0066124E" w:rsidP="00C215A5">
            <w:pPr>
              <w:rPr>
                <w:color w:val="000000" w:themeColor="text1"/>
                <w:sz w:val="20"/>
              </w:rPr>
            </w:pPr>
            <w:r w:rsidRPr="0066124E">
              <w:rPr>
                <w:color w:val="000000" w:themeColor="text1"/>
                <w:sz w:val="20"/>
              </w:rPr>
              <w:t>B7</w:t>
            </w:r>
          </w:p>
        </w:tc>
        <w:tc>
          <w:tcPr>
            <w:tcW w:w="6944" w:type="dxa"/>
          </w:tcPr>
          <w:p w14:paraId="21BF74C2" w14:textId="64DF9B0F" w:rsidR="0066124E" w:rsidRPr="0066124E" w:rsidRDefault="003B13E9" w:rsidP="0066124E">
            <w:pPr>
              <w:jc w:val="both"/>
              <w:rPr>
                <w:color w:val="000000" w:themeColor="text1"/>
                <w:sz w:val="20"/>
              </w:rPr>
            </w:pPr>
            <w:r w:rsidRPr="003B13E9">
              <w:rPr>
                <w:color w:val="000000" w:themeColor="text1"/>
                <w:sz w:val="20"/>
              </w:rPr>
              <w:t xml:space="preserve">Consideration of the extent to which child protection should be a specific objective of a potential future </w:t>
            </w:r>
            <w:r w:rsidR="0042696E">
              <w:rPr>
                <w:color w:val="000000" w:themeColor="text1"/>
                <w:sz w:val="20"/>
              </w:rPr>
              <w:t>programme</w:t>
            </w:r>
            <w:r w:rsidRPr="003B13E9">
              <w:rPr>
                <w:color w:val="000000" w:themeColor="text1"/>
                <w:sz w:val="20"/>
              </w:rPr>
              <w:t xml:space="preserve"> (beyond the responsibility of all programmes to address child protection as a safeguard) is required.</w:t>
            </w:r>
          </w:p>
        </w:tc>
        <w:tc>
          <w:tcPr>
            <w:tcW w:w="1559" w:type="dxa"/>
          </w:tcPr>
          <w:p w14:paraId="48EF024E" w14:textId="77777777" w:rsidR="0066124E" w:rsidRPr="0066124E" w:rsidRDefault="0066124E" w:rsidP="00C215A5">
            <w:pPr>
              <w:rPr>
                <w:color w:val="000000" w:themeColor="text1"/>
                <w:sz w:val="20"/>
              </w:rPr>
            </w:pPr>
            <w:r w:rsidRPr="0066124E">
              <w:rPr>
                <w:color w:val="000000" w:themeColor="text1"/>
                <w:sz w:val="20"/>
              </w:rPr>
              <w:t>Effectiveness</w:t>
            </w:r>
          </w:p>
          <w:p w14:paraId="14383D49" w14:textId="77777777" w:rsidR="0066124E" w:rsidRPr="0066124E" w:rsidRDefault="0066124E" w:rsidP="00C215A5">
            <w:pPr>
              <w:rPr>
                <w:color w:val="000000" w:themeColor="text1"/>
                <w:sz w:val="20"/>
              </w:rPr>
            </w:pPr>
            <w:r w:rsidRPr="0066124E">
              <w:rPr>
                <w:color w:val="000000" w:themeColor="text1"/>
                <w:sz w:val="20"/>
              </w:rPr>
              <w:t>Cross cutting</w:t>
            </w:r>
          </w:p>
        </w:tc>
      </w:tr>
      <w:tr w:rsidR="0066124E" w:rsidRPr="0066124E" w14:paraId="265A1346" w14:textId="77777777" w:rsidTr="00DB360D">
        <w:tc>
          <w:tcPr>
            <w:tcW w:w="706" w:type="dxa"/>
          </w:tcPr>
          <w:p w14:paraId="5D9C3F43" w14:textId="77777777" w:rsidR="0066124E" w:rsidRPr="0066124E" w:rsidRDefault="0066124E" w:rsidP="00C215A5">
            <w:pPr>
              <w:rPr>
                <w:color w:val="000000" w:themeColor="text1"/>
                <w:sz w:val="20"/>
              </w:rPr>
            </w:pPr>
            <w:r w:rsidRPr="0066124E">
              <w:rPr>
                <w:color w:val="000000" w:themeColor="text1"/>
                <w:sz w:val="20"/>
              </w:rPr>
              <w:t>B8</w:t>
            </w:r>
          </w:p>
        </w:tc>
        <w:tc>
          <w:tcPr>
            <w:tcW w:w="6944" w:type="dxa"/>
          </w:tcPr>
          <w:p w14:paraId="4E33E5D3" w14:textId="1FF85AA1" w:rsidR="0066124E" w:rsidRPr="0066124E" w:rsidRDefault="0042696E" w:rsidP="0066124E">
            <w:pPr>
              <w:jc w:val="both"/>
              <w:rPr>
                <w:color w:val="000000" w:themeColor="text1"/>
                <w:sz w:val="20"/>
              </w:rPr>
            </w:pPr>
            <w:r>
              <w:rPr>
                <w:color w:val="000000" w:themeColor="text1"/>
                <w:sz w:val="20"/>
              </w:rPr>
              <w:t>Programme</w:t>
            </w:r>
            <w:r w:rsidR="003B13E9" w:rsidRPr="003B13E9">
              <w:rPr>
                <w:color w:val="000000" w:themeColor="text1"/>
                <w:sz w:val="20"/>
              </w:rPr>
              <w:t xml:space="preserve"> activities should better target the most vulnerable and excluded young people</w:t>
            </w:r>
            <w:r w:rsidR="007E4514">
              <w:rPr>
                <w:color w:val="000000" w:themeColor="text1"/>
              </w:rPr>
              <w:t xml:space="preserve"> </w:t>
            </w:r>
            <w:r w:rsidR="007E4514" w:rsidRPr="007E4514">
              <w:rPr>
                <w:color w:val="000000" w:themeColor="text1"/>
                <w:sz w:val="20"/>
              </w:rPr>
              <w:t>including those in the 15 -25 year age group</w:t>
            </w:r>
            <w:r w:rsidR="003B13E9" w:rsidRPr="007E4514">
              <w:rPr>
                <w:color w:val="000000" w:themeColor="text1"/>
                <w:sz w:val="20"/>
              </w:rPr>
              <w:t>.</w:t>
            </w:r>
            <w:r w:rsidR="003B13E9" w:rsidRPr="003B13E9">
              <w:rPr>
                <w:color w:val="000000" w:themeColor="text1"/>
                <w:sz w:val="20"/>
              </w:rPr>
              <w:t xml:space="preserve"> This requires analysis and close engagement with stakeholders to inform targeted approaches.</w:t>
            </w:r>
          </w:p>
        </w:tc>
        <w:tc>
          <w:tcPr>
            <w:tcW w:w="1559" w:type="dxa"/>
          </w:tcPr>
          <w:p w14:paraId="3804AC7D" w14:textId="77777777" w:rsidR="0066124E" w:rsidRPr="0066124E" w:rsidRDefault="0066124E" w:rsidP="00C215A5">
            <w:pPr>
              <w:rPr>
                <w:color w:val="000000" w:themeColor="text1"/>
                <w:sz w:val="20"/>
              </w:rPr>
            </w:pPr>
            <w:r w:rsidRPr="0066124E">
              <w:rPr>
                <w:color w:val="000000" w:themeColor="text1"/>
                <w:sz w:val="20"/>
              </w:rPr>
              <w:t>Effectiveness</w:t>
            </w:r>
          </w:p>
        </w:tc>
      </w:tr>
      <w:tr w:rsidR="0066124E" w:rsidRPr="0066124E" w14:paraId="5C49DA37" w14:textId="77777777" w:rsidTr="00DB360D">
        <w:tc>
          <w:tcPr>
            <w:tcW w:w="706" w:type="dxa"/>
          </w:tcPr>
          <w:p w14:paraId="68A2326E" w14:textId="77777777" w:rsidR="0066124E" w:rsidRPr="0066124E" w:rsidRDefault="0066124E" w:rsidP="00C215A5">
            <w:pPr>
              <w:rPr>
                <w:color w:val="000000" w:themeColor="text1"/>
                <w:sz w:val="20"/>
              </w:rPr>
            </w:pPr>
            <w:r w:rsidRPr="0066124E">
              <w:rPr>
                <w:color w:val="000000" w:themeColor="text1"/>
                <w:sz w:val="20"/>
              </w:rPr>
              <w:t>B9</w:t>
            </w:r>
          </w:p>
        </w:tc>
        <w:tc>
          <w:tcPr>
            <w:tcW w:w="6944" w:type="dxa"/>
          </w:tcPr>
          <w:p w14:paraId="79B83BC9" w14:textId="77777777" w:rsidR="003B13E9" w:rsidRPr="003B13E9" w:rsidRDefault="003B13E9" w:rsidP="003B13E9">
            <w:pPr>
              <w:jc w:val="both"/>
              <w:rPr>
                <w:color w:val="000000" w:themeColor="text1"/>
                <w:sz w:val="20"/>
              </w:rPr>
            </w:pPr>
            <w:r w:rsidRPr="003B13E9">
              <w:rPr>
                <w:color w:val="000000" w:themeColor="text1"/>
                <w:sz w:val="20"/>
              </w:rPr>
              <w:t>The BYI should take into account the peace and conflict dynamics of Bougainville and implement conflict sensitive approaches to programming which could include:</w:t>
            </w:r>
          </w:p>
          <w:p w14:paraId="2BDA8442" w14:textId="77777777" w:rsidR="003B13E9" w:rsidRPr="003B13E9" w:rsidRDefault="003B13E9" w:rsidP="00001F06">
            <w:pPr>
              <w:pStyle w:val="ListParagraph"/>
              <w:numPr>
                <w:ilvl w:val="0"/>
                <w:numId w:val="10"/>
              </w:numPr>
              <w:jc w:val="both"/>
              <w:rPr>
                <w:color w:val="000000" w:themeColor="text1"/>
                <w:sz w:val="20"/>
              </w:rPr>
            </w:pPr>
            <w:r w:rsidRPr="003B13E9">
              <w:rPr>
                <w:color w:val="000000" w:themeColor="text1"/>
                <w:sz w:val="20"/>
              </w:rPr>
              <w:t>Conflict analysis and addressing specific youth, gender and social inclusion priorities.</w:t>
            </w:r>
          </w:p>
          <w:p w14:paraId="1FB1FBBB" w14:textId="5585D6EF" w:rsidR="0066124E" w:rsidRPr="003B13E9" w:rsidRDefault="003B13E9" w:rsidP="00001F06">
            <w:pPr>
              <w:pStyle w:val="ListParagraph"/>
              <w:numPr>
                <w:ilvl w:val="0"/>
                <w:numId w:val="10"/>
              </w:numPr>
              <w:jc w:val="both"/>
              <w:rPr>
                <w:color w:val="000000" w:themeColor="text1"/>
                <w:sz w:val="20"/>
              </w:rPr>
            </w:pPr>
            <w:r w:rsidRPr="003B13E9">
              <w:rPr>
                <w:color w:val="000000" w:themeColor="text1"/>
                <w:sz w:val="20"/>
              </w:rPr>
              <w:t>Conflict sensitive youth quotas, targets, activities and design that addresses access, equity and power relations;</w:t>
            </w:r>
          </w:p>
        </w:tc>
        <w:tc>
          <w:tcPr>
            <w:tcW w:w="1559" w:type="dxa"/>
          </w:tcPr>
          <w:p w14:paraId="0A12FBAB" w14:textId="77777777" w:rsidR="0066124E" w:rsidRPr="0066124E" w:rsidRDefault="0066124E" w:rsidP="00C215A5">
            <w:pPr>
              <w:rPr>
                <w:color w:val="000000" w:themeColor="text1"/>
                <w:sz w:val="20"/>
              </w:rPr>
            </w:pPr>
            <w:r w:rsidRPr="0066124E">
              <w:rPr>
                <w:color w:val="000000" w:themeColor="text1"/>
                <w:sz w:val="20"/>
              </w:rPr>
              <w:t>Effectiveness</w:t>
            </w:r>
          </w:p>
          <w:p w14:paraId="154D9495" w14:textId="77777777" w:rsidR="0066124E" w:rsidRPr="0066124E" w:rsidRDefault="0066124E" w:rsidP="00C215A5">
            <w:pPr>
              <w:rPr>
                <w:color w:val="000000" w:themeColor="text1"/>
                <w:sz w:val="20"/>
              </w:rPr>
            </w:pPr>
            <w:r w:rsidRPr="0066124E">
              <w:rPr>
                <w:color w:val="000000" w:themeColor="text1"/>
                <w:sz w:val="20"/>
              </w:rPr>
              <w:t>Relevance</w:t>
            </w:r>
          </w:p>
        </w:tc>
      </w:tr>
      <w:tr w:rsidR="0066124E" w:rsidRPr="0066124E" w14:paraId="63723E41" w14:textId="77777777" w:rsidTr="00DB360D">
        <w:tc>
          <w:tcPr>
            <w:tcW w:w="706" w:type="dxa"/>
          </w:tcPr>
          <w:p w14:paraId="184551C4" w14:textId="77777777" w:rsidR="0066124E" w:rsidRPr="0066124E" w:rsidRDefault="0066124E" w:rsidP="00C215A5">
            <w:pPr>
              <w:rPr>
                <w:color w:val="000000" w:themeColor="text1"/>
                <w:sz w:val="20"/>
              </w:rPr>
            </w:pPr>
            <w:r w:rsidRPr="0066124E">
              <w:rPr>
                <w:color w:val="000000" w:themeColor="text1"/>
                <w:sz w:val="20"/>
              </w:rPr>
              <w:t>B10</w:t>
            </w:r>
          </w:p>
        </w:tc>
        <w:tc>
          <w:tcPr>
            <w:tcW w:w="6944" w:type="dxa"/>
          </w:tcPr>
          <w:p w14:paraId="365E8141" w14:textId="0A749979" w:rsidR="0066124E" w:rsidRPr="0066124E" w:rsidRDefault="0066124E" w:rsidP="0066124E">
            <w:pPr>
              <w:jc w:val="both"/>
              <w:rPr>
                <w:color w:val="000000" w:themeColor="text1"/>
                <w:sz w:val="20"/>
              </w:rPr>
            </w:pPr>
            <w:r w:rsidRPr="0066124E">
              <w:rPr>
                <w:color w:val="000000" w:themeColor="text1"/>
                <w:sz w:val="20"/>
              </w:rPr>
              <w:t xml:space="preserve">A future BYI like </w:t>
            </w:r>
            <w:r w:rsidR="0042696E">
              <w:rPr>
                <w:color w:val="000000" w:themeColor="text1"/>
                <w:sz w:val="20"/>
              </w:rPr>
              <w:t>programme</w:t>
            </w:r>
            <w:r w:rsidRPr="0066124E">
              <w:rPr>
                <w:color w:val="000000" w:themeColor="text1"/>
                <w:sz w:val="20"/>
              </w:rPr>
              <w:t xml:space="preserve"> should seek to strengthen and legitimise the role of local civil society in engaging and supporting young people through meaningful partnership work at all stages of the programming cycle, and should seek to include non-traditional development actors that engage young people (e.g. sporting organisations, community centres etc).</w:t>
            </w:r>
          </w:p>
        </w:tc>
        <w:tc>
          <w:tcPr>
            <w:tcW w:w="1559" w:type="dxa"/>
          </w:tcPr>
          <w:p w14:paraId="6291652A" w14:textId="77777777" w:rsidR="0066124E" w:rsidRPr="0066124E" w:rsidRDefault="0066124E" w:rsidP="00C215A5">
            <w:pPr>
              <w:rPr>
                <w:color w:val="000000" w:themeColor="text1"/>
                <w:sz w:val="20"/>
              </w:rPr>
            </w:pPr>
            <w:r w:rsidRPr="0066124E">
              <w:rPr>
                <w:color w:val="000000" w:themeColor="text1"/>
                <w:sz w:val="20"/>
              </w:rPr>
              <w:t>Effectiveness</w:t>
            </w:r>
          </w:p>
          <w:p w14:paraId="7EE2F231" w14:textId="77777777" w:rsidR="0066124E" w:rsidRPr="0066124E" w:rsidRDefault="0066124E" w:rsidP="00C215A5">
            <w:pPr>
              <w:rPr>
                <w:color w:val="000000" w:themeColor="text1"/>
                <w:sz w:val="20"/>
              </w:rPr>
            </w:pPr>
            <w:r w:rsidRPr="0066124E">
              <w:rPr>
                <w:color w:val="000000" w:themeColor="text1"/>
                <w:sz w:val="20"/>
              </w:rPr>
              <w:t>Sustainability</w:t>
            </w:r>
          </w:p>
        </w:tc>
      </w:tr>
      <w:tr w:rsidR="0066124E" w:rsidRPr="0066124E" w14:paraId="7AC06F6A" w14:textId="77777777" w:rsidTr="00DB360D">
        <w:tc>
          <w:tcPr>
            <w:tcW w:w="706" w:type="dxa"/>
          </w:tcPr>
          <w:p w14:paraId="30CB3894" w14:textId="77777777" w:rsidR="0066124E" w:rsidRPr="0066124E" w:rsidRDefault="0066124E" w:rsidP="00C215A5">
            <w:pPr>
              <w:rPr>
                <w:color w:val="000000" w:themeColor="text1"/>
                <w:sz w:val="20"/>
              </w:rPr>
            </w:pPr>
            <w:r w:rsidRPr="0066124E">
              <w:rPr>
                <w:color w:val="000000" w:themeColor="text1"/>
                <w:sz w:val="20"/>
              </w:rPr>
              <w:t>B11</w:t>
            </w:r>
          </w:p>
        </w:tc>
        <w:tc>
          <w:tcPr>
            <w:tcW w:w="6944" w:type="dxa"/>
          </w:tcPr>
          <w:p w14:paraId="7F464DFE" w14:textId="7BDA25B3" w:rsidR="0066124E" w:rsidRPr="0066124E" w:rsidRDefault="003B13E9" w:rsidP="0066124E">
            <w:pPr>
              <w:jc w:val="both"/>
              <w:rPr>
                <w:color w:val="000000" w:themeColor="text1"/>
                <w:sz w:val="20"/>
              </w:rPr>
            </w:pPr>
            <w:r w:rsidRPr="003B13E9">
              <w:rPr>
                <w:color w:val="000000" w:themeColor="text1"/>
                <w:sz w:val="20"/>
              </w:rPr>
              <w:t xml:space="preserve">The future </w:t>
            </w:r>
            <w:r w:rsidR="0042696E">
              <w:rPr>
                <w:color w:val="000000" w:themeColor="text1"/>
                <w:sz w:val="20"/>
              </w:rPr>
              <w:t>programme</w:t>
            </w:r>
            <w:r w:rsidRPr="003B13E9">
              <w:rPr>
                <w:color w:val="000000" w:themeColor="text1"/>
                <w:sz w:val="20"/>
              </w:rPr>
              <w:t xml:space="preserve"> should adequately resource a management structure that supports quality implementation and management including MEL and technical support.</w:t>
            </w:r>
          </w:p>
        </w:tc>
        <w:tc>
          <w:tcPr>
            <w:tcW w:w="1559" w:type="dxa"/>
          </w:tcPr>
          <w:p w14:paraId="472B0D5F" w14:textId="77777777" w:rsidR="0066124E" w:rsidRPr="0066124E" w:rsidRDefault="0066124E" w:rsidP="00C215A5">
            <w:pPr>
              <w:rPr>
                <w:color w:val="000000" w:themeColor="text1"/>
                <w:sz w:val="20"/>
              </w:rPr>
            </w:pPr>
            <w:r w:rsidRPr="0066124E">
              <w:rPr>
                <w:color w:val="000000" w:themeColor="text1"/>
                <w:sz w:val="20"/>
              </w:rPr>
              <w:t>Efficiency</w:t>
            </w:r>
          </w:p>
          <w:p w14:paraId="59ACD857" w14:textId="77777777" w:rsidR="0066124E" w:rsidRPr="0066124E" w:rsidRDefault="0066124E" w:rsidP="00C215A5">
            <w:pPr>
              <w:rPr>
                <w:color w:val="000000" w:themeColor="text1"/>
                <w:sz w:val="20"/>
              </w:rPr>
            </w:pPr>
            <w:r w:rsidRPr="0066124E">
              <w:rPr>
                <w:color w:val="000000" w:themeColor="text1"/>
                <w:sz w:val="20"/>
              </w:rPr>
              <w:t>Effectiveness</w:t>
            </w:r>
          </w:p>
          <w:p w14:paraId="56F471D9" w14:textId="77777777" w:rsidR="0066124E" w:rsidRPr="0066124E" w:rsidRDefault="0066124E" w:rsidP="00C215A5">
            <w:pPr>
              <w:rPr>
                <w:color w:val="000000" w:themeColor="text1"/>
                <w:sz w:val="20"/>
              </w:rPr>
            </w:pPr>
            <w:r w:rsidRPr="0066124E">
              <w:rPr>
                <w:color w:val="000000" w:themeColor="text1"/>
                <w:sz w:val="20"/>
              </w:rPr>
              <w:t>M&amp;E</w:t>
            </w:r>
          </w:p>
        </w:tc>
      </w:tr>
      <w:tr w:rsidR="0066124E" w:rsidRPr="0066124E" w14:paraId="4F73100F" w14:textId="77777777" w:rsidTr="00DB360D">
        <w:tc>
          <w:tcPr>
            <w:tcW w:w="706" w:type="dxa"/>
          </w:tcPr>
          <w:p w14:paraId="437F30B1" w14:textId="77777777" w:rsidR="0066124E" w:rsidRPr="0066124E" w:rsidRDefault="0066124E" w:rsidP="00C215A5">
            <w:pPr>
              <w:rPr>
                <w:color w:val="000000" w:themeColor="text1"/>
                <w:sz w:val="20"/>
              </w:rPr>
            </w:pPr>
            <w:r w:rsidRPr="0066124E">
              <w:rPr>
                <w:color w:val="000000" w:themeColor="text1"/>
                <w:sz w:val="20"/>
              </w:rPr>
              <w:t>B12</w:t>
            </w:r>
          </w:p>
        </w:tc>
        <w:tc>
          <w:tcPr>
            <w:tcW w:w="6944" w:type="dxa"/>
          </w:tcPr>
          <w:p w14:paraId="017BC175" w14:textId="6DFF34BF" w:rsidR="0066124E" w:rsidRPr="0066124E" w:rsidRDefault="003B13E9" w:rsidP="0066124E">
            <w:pPr>
              <w:jc w:val="both"/>
              <w:rPr>
                <w:color w:val="000000" w:themeColor="text1"/>
                <w:sz w:val="20"/>
              </w:rPr>
            </w:pPr>
            <w:r w:rsidRPr="003B13E9">
              <w:rPr>
                <w:color w:val="000000" w:themeColor="text1"/>
                <w:sz w:val="20"/>
              </w:rPr>
              <w:t xml:space="preserve">M &amp; E is a fundamental part of the </w:t>
            </w:r>
            <w:r w:rsidR="0042696E">
              <w:rPr>
                <w:color w:val="000000" w:themeColor="text1"/>
                <w:sz w:val="20"/>
              </w:rPr>
              <w:t>programme</w:t>
            </w:r>
            <w:r w:rsidRPr="003B13E9">
              <w:rPr>
                <w:color w:val="000000" w:themeColor="text1"/>
                <w:sz w:val="20"/>
              </w:rPr>
              <w:t xml:space="preserve"> </w:t>
            </w:r>
            <w:r w:rsidR="006C7044" w:rsidRPr="003B13E9">
              <w:rPr>
                <w:color w:val="000000" w:themeColor="text1"/>
                <w:sz w:val="20"/>
              </w:rPr>
              <w:t>cycle, which</w:t>
            </w:r>
            <w:r w:rsidRPr="003B13E9">
              <w:rPr>
                <w:color w:val="000000" w:themeColor="text1"/>
                <w:sz w:val="20"/>
              </w:rPr>
              <w:t xml:space="preserve"> supports accountability and </w:t>
            </w:r>
            <w:r w:rsidR="0042696E">
              <w:rPr>
                <w:color w:val="000000" w:themeColor="text1"/>
                <w:sz w:val="20"/>
              </w:rPr>
              <w:t>programme</w:t>
            </w:r>
            <w:r w:rsidRPr="003B13E9">
              <w:rPr>
                <w:color w:val="000000" w:themeColor="text1"/>
                <w:sz w:val="20"/>
              </w:rPr>
              <w:t xml:space="preserve"> quality. A programme level M &amp; E system is integral to good design, articulating a theory of change, </w:t>
            </w:r>
            <w:r w:rsidR="006C7044" w:rsidRPr="003B13E9">
              <w:rPr>
                <w:color w:val="000000" w:themeColor="text1"/>
                <w:sz w:val="20"/>
              </w:rPr>
              <w:t>an</w:t>
            </w:r>
            <w:r w:rsidRPr="003B13E9">
              <w:rPr>
                <w:color w:val="000000" w:themeColor="text1"/>
                <w:sz w:val="20"/>
              </w:rPr>
              <w:t xml:space="preserve"> M &amp; E framework </w:t>
            </w:r>
            <w:r w:rsidR="006C7044" w:rsidRPr="003B13E9">
              <w:rPr>
                <w:color w:val="000000" w:themeColor="text1"/>
                <w:sz w:val="20"/>
              </w:rPr>
              <w:t>that</w:t>
            </w:r>
            <w:r w:rsidRPr="003B13E9">
              <w:rPr>
                <w:color w:val="000000" w:themeColor="text1"/>
                <w:sz w:val="20"/>
              </w:rPr>
              <w:t xml:space="preserve"> articulates both quantitative and qualitative indicators and targets, and outlines what data/evidence is required and how this data will be collected and reported. </w:t>
            </w:r>
            <w:r w:rsidR="006C7044" w:rsidRPr="003B13E9">
              <w:rPr>
                <w:color w:val="000000" w:themeColor="text1"/>
                <w:sz w:val="20"/>
              </w:rPr>
              <w:t>An</w:t>
            </w:r>
            <w:r w:rsidRPr="003B13E9">
              <w:rPr>
                <w:color w:val="000000" w:themeColor="text1"/>
                <w:sz w:val="20"/>
              </w:rPr>
              <w:t xml:space="preserve"> M &amp; E system should be resourced in a way that ensures both routine monitoring and evaluative functions are undertaken throughout the programme cycle.</w:t>
            </w:r>
          </w:p>
        </w:tc>
        <w:tc>
          <w:tcPr>
            <w:tcW w:w="1559" w:type="dxa"/>
          </w:tcPr>
          <w:p w14:paraId="03B9601A" w14:textId="77777777" w:rsidR="0066124E" w:rsidRPr="0066124E" w:rsidRDefault="0066124E" w:rsidP="00C215A5">
            <w:pPr>
              <w:rPr>
                <w:color w:val="000000" w:themeColor="text1"/>
                <w:sz w:val="20"/>
              </w:rPr>
            </w:pPr>
            <w:r w:rsidRPr="0066124E">
              <w:rPr>
                <w:color w:val="000000" w:themeColor="text1"/>
                <w:sz w:val="20"/>
              </w:rPr>
              <w:t>Effectiveness</w:t>
            </w:r>
          </w:p>
          <w:p w14:paraId="79A87A91" w14:textId="77777777" w:rsidR="0066124E" w:rsidRPr="0066124E" w:rsidRDefault="0066124E" w:rsidP="00C215A5">
            <w:pPr>
              <w:rPr>
                <w:color w:val="000000" w:themeColor="text1"/>
                <w:sz w:val="20"/>
              </w:rPr>
            </w:pPr>
            <w:r w:rsidRPr="0066124E">
              <w:rPr>
                <w:color w:val="000000" w:themeColor="text1"/>
                <w:sz w:val="20"/>
              </w:rPr>
              <w:t>M&amp;E</w:t>
            </w:r>
          </w:p>
        </w:tc>
      </w:tr>
      <w:tr w:rsidR="0066124E" w:rsidRPr="0066124E" w14:paraId="4194F371" w14:textId="77777777" w:rsidTr="00DB360D">
        <w:tc>
          <w:tcPr>
            <w:tcW w:w="706" w:type="dxa"/>
          </w:tcPr>
          <w:p w14:paraId="0C3BE1F3" w14:textId="102BD6F0" w:rsidR="0066124E" w:rsidRPr="0066124E" w:rsidRDefault="00FC5B92" w:rsidP="00C215A5">
            <w:pPr>
              <w:rPr>
                <w:color w:val="000000" w:themeColor="text1"/>
                <w:sz w:val="20"/>
              </w:rPr>
            </w:pPr>
            <w:r>
              <w:rPr>
                <w:color w:val="000000" w:themeColor="text1"/>
                <w:sz w:val="20"/>
              </w:rPr>
              <w:t>B</w:t>
            </w:r>
            <w:r w:rsidR="0066124E" w:rsidRPr="0066124E">
              <w:rPr>
                <w:color w:val="000000" w:themeColor="text1"/>
                <w:sz w:val="20"/>
              </w:rPr>
              <w:t>13</w:t>
            </w:r>
          </w:p>
        </w:tc>
        <w:tc>
          <w:tcPr>
            <w:tcW w:w="6944" w:type="dxa"/>
          </w:tcPr>
          <w:p w14:paraId="7057DA3A" w14:textId="184F71FC" w:rsidR="0066124E" w:rsidRPr="00192320" w:rsidRDefault="00192320" w:rsidP="00192320">
            <w:pPr>
              <w:jc w:val="both"/>
              <w:rPr>
                <w:color w:val="000000" w:themeColor="text1"/>
                <w:sz w:val="20"/>
              </w:rPr>
            </w:pPr>
            <w:r w:rsidRPr="00192320">
              <w:rPr>
                <w:color w:val="000000" w:themeColor="text1"/>
                <w:sz w:val="20"/>
              </w:rPr>
              <w:t xml:space="preserve">Gender </w:t>
            </w:r>
            <w:r w:rsidR="006C7044" w:rsidRPr="00192320">
              <w:rPr>
                <w:color w:val="000000" w:themeColor="text1"/>
                <w:sz w:val="20"/>
              </w:rPr>
              <w:t>analysis, which takes into account the peace, conflict and security implications for women and men,</w:t>
            </w:r>
            <w:r w:rsidRPr="00192320">
              <w:rPr>
                <w:color w:val="000000" w:themeColor="text1"/>
                <w:sz w:val="20"/>
              </w:rPr>
              <w:t xml:space="preserve"> should underpin all programming and should include an analysis of masculinity, and notions of violence and leadership in a post-conflict environment.</w:t>
            </w:r>
          </w:p>
        </w:tc>
        <w:tc>
          <w:tcPr>
            <w:tcW w:w="1559" w:type="dxa"/>
          </w:tcPr>
          <w:p w14:paraId="755BD0B0" w14:textId="77777777" w:rsidR="0066124E" w:rsidRPr="0066124E" w:rsidRDefault="0066124E" w:rsidP="00C215A5">
            <w:pPr>
              <w:rPr>
                <w:color w:val="000000" w:themeColor="text1"/>
                <w:sz w:val="20"/>
              </w:rPr>
            </w:pPr>
            <w:r w:rsidRPr="0066124E">
              <w:rPr>
                <w:color w:val="000000" w:themeColor="text1"/>
                <w:sz w:val="20"/>
              </w:rPr>
              <w:t xml:space="preserve">Gender </w:t>
            </w:r>
          </w:p>
          <w:p w14:paraId="5E61E63F" w14:textId="77777777" w:rsidR="0066124E" w:rsidRPr="0066124E" w:rsidRDefault="0066124E" w:rsidP="00C215A5">
            <w:pPr>
              <w:rPr>
                <w:color w:val="000000" w:themeColor="text1"/>
                <w:sz w:val="20"/>
              </w:rPr>
            </w:pPr>
            <w:r w:rsidRPr="0066124E">
              <w:rPr>
                <w:color w:val="000000" w:themeColor="text1"/>
                <w:sz w:val="20"/>
              </w:rPr>
              <w:t>Effectiveness</w:t>
            </w:r>
          </w:p>
          <w:p w14:paraId="6CCAF7E5" w14:textId="77777777" w:rsidR="0066124E" w:rsidRPr="0066124E" w:rsidRDefault="0066124E" w:rsidP="00C215A5">
            <w:pPr>
              <w:rPr>
                <w:color w:val="000000" w:themeColor="text1"/>
                <w:sz w:val="20"/>
              </w:rPr>
            </w:pPr>
            <w:r w:rsidRPr="0066124E">
              <w:rPr>
                <w:color w:val="000000" w:themeColor="text1"/>
                <w:sz w:val="20"/>
              </w:rPr>
              <w:t>Relevance</w:t>
            </w:r>
          </w:p>
        </w:tc>
      </w:tr>
      <w:tr w:rsidR="0066124E" w:rsidRPr="0066124E" w14:paraId="10BAE07E" w14:textId="77777777" w:rsidTr="00DB360D">
        <w:tc>
          <w:tcPr>
            <w:tcW w:w="706" w:type="dxa"/>
          </w:tcPr>
          <w:p w14:paraId="0A4C1B95" w14:textId="7CE16045" w:rsidR="0066124E" w:rsidRPr="0066124E" w:rsidRDefault="00FC5B92" w:rsidP="00C215A5">
            <w:pPr>
              <w:rPr>
                <w:color w:val="000000" w:themeColor="text1"/>
                <w:sz w:val="20"/>
              </w:rPr>
            </w:pPr>
            <w:r>
              <w:rPr>
                <w:color w:val="000000" w:themeColor="text1"/>
                <w:sz w:val="20"/>
              </w:rPr>
              <w:t>B</w:t>
            </w:r>
            <w:r w:rsidR="0066124E" w:rsidRPr="0066124E">
              <w:rPr>
                <w:color w:val="000000" w:themeColor="text1"/>
                <w:sz w:val="20"/>
              </w:rPr>
              <w:t>14</w:t>
            </w:r>
          </w:p>
        </w:tc>
        <w:tc>
          <w:tcPr>
            <w:tcW w:w="6944" w:type="dxa"/>
          </w:tcPr>
          <w:p w14:paraId="24CADB54" w14:textId="6114522D" w:rsidR="0066124E" w:rsidRPr="00192320" w:rsidRDefault="00192320" w:rsidP="00192320">
            <w:pPr>
              <w:jc w:val="both"/>
              <w:rPr>
                <w:color w:val="000000" w:themeColor="text1"/>
                <w:sz w:val="20"/>
              </w:rPr>
            </w:pPr>
            <w:r w:rsidRPr="00192320">
              <w:rPr>
                <w:color w:val="000000" w:themeColor="text1"/>
                <w:sz w:val="20"/>
              </w:rPr>
              <w:t xml:space="preserve">Gender based violence should be addressed as a key issue and integrated into all future programming with both women and men. </w:t>
            </w:r>
          </w:p>
        </w:tc>
        <w:tc>
          <w:tcPr>
            <w:tcW w:w="1559" w:type="dxa"/>
          </w:tcPr>
          <w:p w14:paraId="154CE1D6" w14:textId="77777777" w:rsidR="0066124E" w:rsidRPr="0066124E" w:rsidRDefault="0066124E" w:rsidP="00C215A5">
            <w:pPr>
              <w:rPr>
                <w:color w:val="000000" w:themeColor="text1"/>
                <w:sz w:val="20"/>
              </w:rPr>
            </w:pPr>
            <w:r w:rsidRPr="0066124E">
              <w:rPr>
                <w:color w:val="000000" w:themeColor="text1"/>
                <w:sz w:val="20"/>
              </w:rPr>
              <w:t xml:space="preserve">Gender </w:t>
            </w:r>
          </w:p>
          <w:p w14:paraId="41808AAF" w14:textId="77777777" w:rsidR="0066124E" w:rsidRPr="0066124E" w:rsidRDefault="0066124E" w:rsidP="00C215A5">
            <w:pPr>
              <w:rPr>
                <w:color w:val="000000" w:themeColor="text1"/>
                <w:sz w:val="20"/>
              </w:rPr>
            </w:pPr>
            <w:r w:rsidRPr="0066124E">
              <w:rPr>
                <w:color w:val="000000" w:themeColor="text1"/>
                <w:sz w:val="20"/>
              </w:rPr>
              <w:t>Effectiveness</w:t>
            </w:r>
          </w:p>
          <w:p w14:paraId="7B554166" w14:textId="77777777" w:rsidR="0066124E" w:rsidRPr="0066124E" w:rsidRDefault="0066124E" w:rsidP="00C215A5">
            <w:pPr>
              <w:rPr>
                <w:color w:val="000000" w:themeColor="text1"/>
                <w:sz w:val="20"/>
              </w:rPr>
            </w:pPr>
            <w:r w:rsidRPr="0066124E">
              <w:rPr>
                <w:color w:val="000000" w:themeColor="text1"/>
                <w:sz w:val="20"/>
              </w:rPr>
              <w:t>Relevance</w:t>
            </w:r>
          </w:p>
        </w:tc>
      </w:tr>
      <w:tr w:rsidR="0066124E" w:rsidRPr="0066124E" w14:paraId="1D0C7151" w14:textId="77777777" w:rsidTr="00DB360D">
        <w:tc>
          <w:tcPr>
            <w:tcW w:w="706" w:type="dxa"/>
          </w:tcPr>
          <w:p w14:paraId="6C42EDC1" w14:textId="6D3721E9" w:rsidR="0066124E" w:rsidRPr="0066124E" w:rsidRDefault="00FC5B92" w:rsidP="00C215A5">
            <w:pPr>
              <w:rPr>
                <w:color w:val="000000" w:themeColor="text1"/>
                <w:sz w:val="20"/>
              </w:rPr>
            </w:pPr>
            <w:r>
              <w:rPr>
                <w:color w:val="000000" w:themeColor="text1"/>
                <w:sz w:val="20"/>
              </w:rPr>
              <w:t>B</w:t>
            </w:r>
            <w:r w:rsidR="0066124E" w:rsidRPr="0066124E">
              <w:rPr>
                <w:color w:val="000000" w:themeColor="text1"/>
                <w:sz w:val="20"/>
              </w:rPr>
              <w:t>15</w:t>
            </w:r>
          </w:p>
        </w:tc>
        <w:tc>
          <w:tcPr>
            <w:tcW w:w="6944" w:type="dxa"/>
          </w:tcPr>
          <w:p w14:paraId="5EA7F6DA" w14:textId="36E56D65" w:rsidR="0066124E" w:rsidRPr="0066124E" w:rsidRDefault="0042696E" w:rsidP="0066124E">
            <w:pPr>
              <w:jc w:val="both"/>
              <w:rPr>
                <w:color w:val="000000" w:themeColor="text1"/>
                <w:sz w:val="20"/>
              </w:rPr>
            </w:pPr>
            <w:r>
              <w:rPr>
                <w:color w:val="000000" w:themeColor="text1"/>
                <w:sz w:val="20"/>
              </w:rPr>
              <w:t>Programme</w:t>
            </w:r>
            <w:r w:rsidR="00192320" w:rsidRPr="00192320">
              <w:rPr>
                <w:color w:val="000000" w:themeColor="text1"/>
                <w:sz w:val="20"/>
              </w:rPr>
              <w:t xml:space="preserve"> design must articulate how disability inclusion and child protection will be incorporated and resourced in a future programme.</w:t>
            </w:r>
          </w:p>
        </w:tc>
        <w:tc>
          <w:tcPr>
            <w:tcW w:w="1559" w:type="dxa"/>
          </w:tcPr>
          <w:p w14:paraId="6CB5FF34" w14:textId="77777777" w:rsidR="0066124E" w:rsidRPr="0066124E" w:rsidRDefault="0066124E" w:rsidP="00C215A5">
            <w:pPr>
              <w:rPr>
                <w:color w:val="000000" w:themeColor="text1"/>
                <w:sz w:val="20"/>
              </w:rPr>
            </w:pPr>
            <w:r w:rsidRPr="0066124E">
              <w:rPr>
                <w:color w:val="000000" w:themeColor="text1"/>
                <w:sz w:val="20"/>
              </w:rPr>
              <w:t>Cross Cutting Issues</w:t>
            </w:r>
          </w:p>
        </w:tc>
      </w:tr>
      <w:tr w:rsidR="0066124E" w:rsidRPr="0066124E" w14:paraId="7C651ED5" w14:textId="77777777" w:rsidTr="00DB360D">
        <w:tc>
          <w:tcPr>
            <w:tcW w:w="706" w:type="dxa"/>
          </w:tcPr>
          <w:p w14:paraId="0163FAFC" w14:textId="2B19C007" w:rsidR="0066124E" w:rsidRPr="0066124E" w:rsidRDefault="00FC5B92" w:rsidP="00C215A5">
            <w:pPr>
              <w:rPr>
                <w:color w:val="000000" w:themeColor="text1"/>
                <w:sz w:val="20"/>
              </w:rPr>
            </w:pPr>
            <w:r>
              <w:rPr>
                <w:color w:val="000000" w:themeColor="text1"/>
                <w:sz w:val="20"/>
              </w:rPr>
              <w:t>B</w:t>
            </w:r>
            <w:r w:rsidR="0066124E" w:rsidRPr="0066124E">
              <w:rPr>
                <w:color w:val="000000" w:themeColor="text1"/>
                <w:sz w:val="20"/>
              </w:rPr>
              <w:t>16</w:t>
            </w:r>
          </w:p>
        </w:tc>
        <w:tc>
          <w:tcPr>
            <w:tcW w:w="6944" w:type="dxa"/>
          </w:tcPr>
          <w:p w14:paraId="747A29A7" w14:textId="77777777" w:rsidR="00192320" w:rsidRPr="00192320" w:rsidRDefault="00192320" w:rsidP="004A1EF6">
            <w:pPr>
              <w:jc w:val="both"/>
              <w:rPr>
                <w:color w:val="000000" w:themeColor="text1"/>
                <w:sz w:val="20"/>
              </w:rPr>
            </w:pPr>
            <w:r w:rsidRPr="00192320">
              <w:rPr>
                <w:color w:val="000000" w:themeColor="text1"/>
                <w:sz w:val="20"/>
              </w:rPr>
              <w:t>There is significant scope for more innovative approaches to working with young people. Priorities include strong investments in innovative, youth designed activities around youth as citizens including civic education, community advocacy, models of leadership, governance and conflict resolution. This would include considering how to promote innovative approaches such as:</w:t>
            </w:r>
          </w:p>
          <w:p w14:paraId="0D9CD386" w14:textId="343578C6" w:rsidR="00192320" w:rsidRPr="00192320" w:rsidRDefault="00192320" w:rsidP="004A1EF6">
            <w:pPr>
              <w:pStyle w:val="ListParagraph"/>
              <w:numPr>
                <w:ilvl w:val="0"/>
                <w:numId w:val="10"/>
              </w:numPr>
              <w:jc w:val="both"/>
              <w:rPr>
                <w:color w:val="000000" w:themeColor="text1"/>
                <w:sz w:val="20"/>
              </w:rPr>
            </w:pPr>
            <w:r w:rsidRPr="00192320">
              <w:rPr>
                <w:color w:val="000000" w:themeColor="text1"/>
                <w:sz w:val="20"/>
              </w:rPr>
              <w:t>Deeper participatory approaches and capacity building of 15 – 25-year olds</w:t>
            </w:r>
            <w:r w:rsidR="0076777F">
              <w:rPr>
                <w:color w:val="000000" w:themeColor="text1"/>
                <w:sz w:val="20"/>
              </w:rPr>
              <w:t xml:space="preserve"> </w:t>
            </w:r>
            <w:r w:rsidRPr="00D34648">
              <w:rPr>
                <w:color w:val="000000" w:themeColor="text1"/>
                <w:sz w:val="20"/>
                <w:vertAlign w:val="superscript"/>
              </w:rPr>
              <w:footnoteReference w:id="33"/>
            </w:r>
            <w:r w:rsidRPr="00192320">
              <w:rPr>
                <w:color w:val="000000" w:themeColor="text1"/>
                <w:sz w:val="20"/>
              </w:rPr>
              <w:t xml:space="preserve"> to effectively engage in all processes including design e.g. needs assessments, community mapping and research, context analysis, design, delivery, monitoring, representation;</w:t>
            </w:r>
          </w:p>
          <w:p w14:paraId="546B65DD" w14:textId="77777777" w:rsidR="00192320" w:rsidRPr="00192320" w:rsidRDefault="00192320" w:rsidP="004A1EF6">
            <w:pPr>
              <w:pStyle w:val="ListParagraph"/>
              <w:numPr>
                <w:ilvl w:val="0"/>
                <w:numId w:val="10"/>
              </w:numPr>
              <w:jc w:val="both"/>
              <w:rPr>
                <w:color w:val="000000" w:themeColor="text1"/>
                <w:sz w:val="20"/>
              </w:rPr>
            </w:pPr>
            <w:r w:rsidRPr="00192320">
              <w:rPr>
                <w:color w:val="000000" w:themeColor="text1"/>
                <w:sz w:val="20"/>
              </w:rPr>
              <w:t>Utilising a wider range of civic education, advocacy, governance and community advocacy approaches.</w:t>
            </w:r>
          </w:p>
          <w:p w14:paraId="372FB33E" w14:textId="77777777" w:rsidR="00192320" w:rsidRPr="00192320" w:rsidRDefault="00192320" w:rsidP="004A1EF6">
            <w:pPr>
              <w:pStyle w:val="ListParagraph"/>
              <w:numPr>
                <w:ilvl w:val="0"/>
                <w:numId w:val="10"/>
              </w:numPr>
              <w:jc w:val="both"/>
              <w:rPr>
                <w:color w:val="000000" w:themeColor="text1"/>
                <w:sz w:val="20"/>
              </w:rPr>
            </w:pPr>
            <w:r w:rsidRPr="00192320">
              <w:rPr>
                <w:color w:val="000000" w:themeColor="text1"/>
                <w:sz w:val="20"/>
              </w:rPr>
              <w:t>Identify a role for the Lost Generation e.g. literacy trainers, TVET assistant trainer;</w:t>
            </w:r>
          </w:p>
          <w:p w14:paraId="3BFC10D7" w14:textId="77777777" w:rsidR="00192320" w:rsidRPr="00192320" w:rsidRDefault="00192320" w:rsidP="004A1EF6">
            <w:pPr>
              <w:pStyle w:val="ListParagraph"/>
              <w:numPr>
                <w:ilvl w:val="0"/>
                <w:numId w:val="10"/>
              </w:numPr>
              <w:jc w:val="both"/>
              <w:rPr>
                <w:color w:val="000000" w:themeColor="text1"/>
                <w:sz w:val="20"/>
              </w:rPr>
            </w:pPr>
            <w:r w:rsidRPr="00192320">
              <w:rPr>
                <w:color w:val="000000" w:themeColor="text1"/>
                <w:sz w:val="20"/>
              </w:rPr>
              <w:t>Communication and information dissemination through dedicated and regular youth radio programmes, public noticeboards, youth forums and festivals, participatory budgeting;</w:t>
            </w:r>
          </w:p>
          <w:p w14:paraId="501ECE3D" w14:textId="77777777" w:rsidR="00192320" w:rsidRPr="00192320" w:rsidRDefault="00192320" w:rsidP="004A1EF6">
            <w:pPr>
              <w:pStyle w:val="ListParagraph"/>
              <w:numPr>
                <w:ilvl w:val="0"/>
                <w:numId w:val="10"/>
              </w:numPr>
              <w:jc w:val="both"/>
              <w:rPr>
                <w:color w:val="000000" w:themeColor="text1"/>
                <w:sz w:val="20"/>
              </w:rPr>
            </w:pPr>
            <w:r w:rsidRPr="00192320">
              <w:rPr>
                <w:color w:val="000000" w:themeColor="text1"/>
                <w:sz w:val="20"/>
              </w:rPr>
              <w:t>Targeted interventions into socially, economically and logistically isolated communities;</w:t>
            </w:r>
          </w:p>
          <w:p w14:paraId="0F349ADE" w14:textId="32160B76" w:rsidR="0066124E" w:rsidRPr="00192320" w:rsidRDefault="00192320" w:rsidP="004A1EF6">
            <w:pPr>
              <w:pStyle w:val="ListParagraph"/>
              <w:numPr>
                <w:ilvl w:val="0"/>
                <w:numId w:val="10"/>
              </w:numPr>
              <w:jc w:val="both"/>
              <w:rPr>
                <w:color w:val="000000" w:themeColor="text1"/>
              </w:rPr>
            </w:pPr>
            <w:r w:rsidRPr="00192320">
              <w:rPr>
                <w:color w:val="000000" w:themeColor="text1"/>
                <w:sz w:val="20"/>
              </w:rPr>
              <w:t>Target young people in a specific value chain e.g. fresh produce.</w:t>
            </w:r>
          </w:p>
        </w:tc>
        <w:tc>
          <w:tcPr>
            <w:tcW w:w="1559" w:type="dxa"/>
          </w:tcPr>
          <w:p w14:paraId="7025FCEE" w14:textId="77777777" w:rsidR="0066124E" w:rsidRPr="0066124E" w:rsidRDefault="0066124E" w:rsidP="00C215A5">
            <w:pPr>
              <w:rPr>
                <w:color w:val="000000" w:themeColor="text1"/>
                <w:sz w:val="20"/>
              </w:rPr>
            </w:pPr>
            <w:r w:rsidRPr="0066124E">
              <w:rPr>
                <w:color w:val="000000" w:themeColor="text1"/>
                <w:sz w:val="20"/>
              </w:rPr>
              <w:t>Innovation</w:t>
            </w:r>
          </w:p>
        </w:tc>
      </w:tr>
    </w:tbl>
    <w:p w14:paraId="710B5429" w14:textId="77777777" w:rsidR="0066124E" w:rsidRPr="00743CA9" w:rsidRDefault="0066124E" w:rsidP="004B3980"/>
    <w:p w14:paraId="00B89D40" w14:textId="77777777" w:rsidR="004A1EF6" w:rsidRDefault="004A1EF6">
      <w:pPr>
        <w:rPr>
          <w:rFonts w:asciiTheme="majorHAnsi" w:eastAsiaTheme="majorEastAsia" w:hAnsiTheme="majorHAnsi" w:cstheme="majorBidi"/>
          <w:b/>
          <w:color w:val="2F5496" w:themeColor="accent1" w:themeShade="BF"/>
          <w:sz w:val="32"/>
          <w:szCs w:val="32"/>
        </w:rPr>
      </w:pPr>
      <w:r>
        <w:br w:type="page"/>
      </w:r>
    </w:p>
    <w:p w14:paraId="0C11821C" w14:textId="049C7171" w:rsidR="001A25F1" w:rsidRPr="00235AB3" w:rsidRDefault="001A25F1" w:rsidP="00235AB3">
      <w:pPr>
        <w:pStyle w:val="Heading1"/>
      </w:pPr>
      <w:bookmarkStart w:id="52" w:name="_Toc500427721"/>
      <w:r>
        <w:t>Annexes</w:t>
      </w:r>
      <w:bookmarkEnd w:id="52"/>
    </w:p>
    <w:p w14:paraId="2C7CB04A" w14:textId="1C116044" w:rsidR="00720D4E" w:rsidRPr="00D04E8E" w:rsidRDefault="0007039A" w:rsidP="001A25F1">
      <w:pPr>
        <w:pStyle w:val="Heading2"/>
      </w:pPr>
      <w:bookmarkStart w:id="53" w:name="_Toc500427722"/>
      <w:r w:rsidRPr="00D04E8E">
        <w:t xml:space="preserve">Annex </w:t>
      </w:r>
      <w:r w:rsidR="001A25F1" w:rsidRPr="00D04E8E">
        <w:t>1:</w:t>
      </w:r>
      <w:r w:rsidRPr="00D04E8E">
        <w:t xml:space="preserve"> </w:t>
      </w:r>
      <w:r w:rsidR="00720D4E" w:rsidRPr="00D04E8E">
        <w:t>Key Review Questions</w:t>
      </w:r>
      <w:bookmarkEnd w:id="53"/>
    </w:p>
    <w:p w14:paraId="4683CE37" w14:textId="013EC530" w:rsidR="00720D4E" w:rsidRDefault="0007039A" w:rsidP="00720D4E">
      <w:r>
        <w:t>The Review aims to address the following review questions established within the ToR.</w:t>
      </w:r>
    </w:p>
    <w:p w14:paraId="498AEAD2" w14:textId="77777777" w:rsidR="00720D4E" w:rsidRDefault="00720D4E" w:rsidP="00720D4E">
      <w:pPr>
        <w:spacing w:after="0" w:line="240" w:lineRule="auto"/>
        <w:jc w:val="both"/>
        <w:rPr>
          <w:b/>
        </w:rPr>
      </w:pPr>
      <w:r>
        <w:rPr>
          <w:b/>
        </w:rPr>
        <w:t>Relevance</w:t>
      </w:r>
    </w:p>
    <w:p w14:paraId="715F6822" w14:textId="4C6CEB09" w:rsidR="00720D4E" w:rsidRPr="00320DAD" w:rsidRDefault="00720D4E" w:rsidP="00001F06">
      <w:pPr>
        <w:numPr>
          <w:ilvl w:val="0"/>
          <w:numId w:val="15"/>
        </w:numPr>
        <w:spacing w:after="0" w:line="240" w:lineRule="auto"/>
        <w:jc w:val="both"/>
      </w:pPr>
      <w:r w:rsidRPr="00320DAD">
        <w:t xml:space="preserve">Document the </w:t>
      </w:r>
      <w:r w:rsidR="006C7044" w:rsidRPr="00320DAD">
        <w:t>activities, which</w:t>
      </w:r>
      <w:r w:rsidRPr="00320DAD">
        <w:t xml:space="preserve"> have been implemented. To what extent do these activities deliver the program as proposed?</w:t>
      </w:r>
    </w:p>
    <w:p w14:paraId="742AC521" w14:textId="77777777" w:rsidR="00720D4E" w:rsidRPr="00320DAD" w:rsidRDefault="00720D4E" w:rsidP="00001F06">
      <w:pPr>
        <w:numPr>
          <w:ilvl w:val="0"/>
          <w:numId w:val="15"/>
        </w:numPr>
        <w:spacing w:after="0" w:line="240" w:lineRule="auto"/>
        <w:jc w:val="both"/>
      </w:pPr>
      <w:r w:rsidRPr="00320DAD">
        <w:t>Does the program support the ABG’s priorities for development of youth? How can this be strengthened?</w:t>
      </w:r>
    </w:p>
    <w:p w14:paraId="27D968AB" w14:textId="77777777" w:rsidR="00720D4E" w:rsidRPr="00320DAD" w:rsidRDefault="00720D4E" w:rsidP="00001F06">
      <w:pPr>
        <w:numPr>
          <w:ilvl w:val="0"/>
          <w:numId w:val="15"/>
        </w:numPr>
        <w:spacing w:after="0" w:line="240" w:lineRule="auto"/>
        <w:jc w:val="both"/>
      </w:pPr>
      <w:r w:rsidRPr="00320DAD">
        <w:t>Is the program relevant to, and supported by youth and their communities? Why/why not?</w:t>
      </w:r>
    </w:p>
    <w:p w14:paraId="5A912E54" w14:textId="77777777" w:rsidR="00720D4E" w:rsidRPr="00320DAD" w:rsidRDefault="00720D4E" w:rsidP="00001F06">
      <w:pPr>
        <w:numPr>
          <w:ilvl w:val="0"/>
          <w:numId w:val="15"/>
        </w:numPr>
        <w:spacing w:after="0" w:line="240" w:lineRule="auto"/>
        <w:jc w:val="both"/>
      </w:pPr>
      <w:r w:rsidRPr="00320DAD">
        <w:t>What trends are emerging in organisation of youth in Bougainville, and how were these engaged by the NGO partners? How could these trends be better supported in the future?</w:t>
      </w:r>
    </w:p>
    <w:p w14:paraId="0EAB2DED" w14:textId="77777777" w:rsidR="00720D4E" w:rsidRPr="00320DAD" w:rsidRDefault="00720D4E" w:rsidP="00720D4E">
      <w:pPr>
        <w:spacing w:after="0" w:line="240" w:lineRule="auto"/>
        <w:jc w:val="both"/>
        <w:rPr>
          <w:i/>
        </w:rPr>
      </w:pPr>
    </w:p>
    <w:p w14:paraId="580D95AB" w14:textId="77777777" w:rsidR="00720D4E" w:rsidRDefault="00720D4E" w:rsidP="00720D4E">
      <w:pPr>
        <w:spacing w:after="0" w:line="240" w:lineRule="auto"/>
        <w:jc w:val="both"/>
        <w:rPr>
          <w:b/>
        </w:rPr>
      </w:pPr>
      <w:r w:rsidRPr="00320DAD">
        <w:rPr>
          <w:b/>
        </w:rPr>
        <w:t>Effectiveness</w:t>
      </w:r>
    </w:p>
    <w:p w14:paraId="1C33A048" w14:textId="77777777" w:rsidR="00720D4E" w:rsidRPr="00320DAD" w:rsidRDefault="00720D4E" w:rsidP="00001F06">
      <w:pPr>
        <w:numPr>
          <w:ilvl w:val="0"/>
          <w:numId w:val="15"/>
        </w:numPr>
        <w:spacing w:after="0" w:line="240" w:lineRule="auto"/>
        <w:jc w:val="both"/>
      </w:pPr>
      <w:r w:rsidRPr="00320DAD">
        <w:t>Have the implemented activities achieved the results anticipated at this point? Where has the program been most successful?</w:t>
      </w:r>
    </w:p>
    <w:p w14:paraId="0398B7DC" w14:textId="77777777" w:rsidR="00720D4E" w:rsidRPr="00320DAD" w:rsidRDefault="00720D4E" w:rsidP="00001F06">
      <w:pPr>
        <w:numPr>
          <w:ilvl w:val="0"/>
          <w:numId w:val="15"/>
        </w:numPr>
        <w:spacing w:after="0" w:line="240" w:lineRule="auto"/>
        <w:jc w:val="both"/>
      </w:pPr>
      <w:r w:rsidRPr="00320DAD">
        <w:t xml:space="preserve">What have been the benefits and limitations of using the NGO partners as the primary means of delivering the program? </w:t>
      </w:r>
    </w:p>
    <w:p w14:paraId="14D23443" w14:textId="77777777" w:rsidR="00720D4E" w:rsidRPr="00320DAD" w:rsidRDefault="00720D4E" w:rsidP="00001F06">
      <w:pPr>
        <w:numPr>
          <w:ilvl w:val="0"/>
          <w:numId w:val="15"/>
        </w:numPr>
        <w:spacing w:after="0" w:line="240" w:lineRule="auto"/>
        <w:jc w:val="both"/>
      </w:pPr>
      <w:r w:rsidRPr="00320DAD">
        <w:t>What NGO partner approaches to youth engagement/empowerment have been the most effective and for what reasons? What structure of activity delivery was used in these cases?</w:t>
      </w:r>
    </w:p>
    <w:p w14:paraId="5F2BB0CD" w14:textId="77777777" w:rsidR="00720D4E" w:rsidRPr="00320DAD" w:rsidRDefault="00720D4E" w:rsidP="00001F06">
      <w:pPr>
        <w:numPr>
          <w:ilvl w:val="0"/>
          <w:numId w:val="15"/>
        </w:numPr>
        <w:spacing w:after="0" w:line="240" w:lineRule="auto"/>
        <w:jc w:val="both"/>
      </w:pPr>
      <w:r w:rsidRPr="00320DAD">
        <w:t xml:space="preserve">How effectively does the program engage with women and girls? Are the voices of women and girls being heard and acted upon? </w:t>
      </w:r>
    </w:p>
    <w:p w14:paraId="2A2A86BC" w14:textId="77777777" w:rsidR="00720D4E" w:rsidRPr="00320DAD" w:rsidRDefault="00720D4E" w:rsidP="00001F06">
      <w:pPr>
        <w:numPr>
          <w:ilvl w:val="0"/>
          <w:numId w:val="15"/>
        </w:numPr>
        <w:spacing w:after="0" w:line="240" w:lineRule="auto"/>
        <w:jc w:val="both"/>
      </w:pPr>
      <w:r w:rsidRPr="00320DAD">
        <w:t xml:space="preserve">What have been the key factors affecting implementation and have NGO partners managed these factors effectively? </w:t>
      </w:r>
    </w:p>
    <w:p w14:paraId="3C7FA11B" w14:textId="77777777" w:rsidR="00720D4E" w:rsidRPr="00320DAD" w:rsidRDefault="00720D4E" w:rsidP="00001F06">
      <w:pPr>
        <w:numPr>
          <w:ilvl w:val="0"/>
          <w:numId w:val="15"/>
        </w:numPr>
        <w:spacing w:after="0" w:line="240" w:lineRule="auto"/>
        <w:jc w:val="both"/>
      </w:pPr>
      <w:r w:rsidRPr="00320DAD">
        <w:t>Based on the program to date, where can future activity leverage other Australian-funded sectoral/thematic support to increase effective engagement of youth? For example, vocational training or employment-related activities?</w:t>
      </w:r>
    </w:p>
    <w:p w14:paraId="0754553D" w14:textId="77777777" w:rsidR="00720D4E" w:rsidRPr="00320DAD" w:rsidRDefault="00720D4E" w:rsidP="00720D4E">
      <w:pPr>
        <w:spacing w:after="0" w:line="240" w:lineRule="auto"/>
        <w:jc w:val="both"/>
        <w:rPr>
          <w:i/>
        </w:rPr>
      </w:pPr>
    </w:p>
    <w:p w14:paraId="4956C320" w14:textId="77777777" w:rsidR="00720D4E" w:rsidRDefault="00720D4E" w:rsidP="00720D4E">
      <w:pPr>
        <w:spacing w:after="0" w:line="240" w:lineRule="auto"/>
        <w:jc w:val="both"/>
        <w:rPr>
          <w:b/>
        </w:rPr>
      </w:pPr>
      <w:r w:rsidRPr="00320DAD">
        <w:rPr>
          <w:b/>
        </w:rPr>
        <w:t>Efficiency</w:t>
      </w:r>
    </w:p>
    <w:p w14:paraId="208884C9" w14:textId="77777777" w:rsidR="00720D4E" w:rsidRPr="00320DAD" w:rsidRDefault="00720D4E" w:rsidP="00001F06">
      <w:pPr>
        <w:numPr>
          <w:ilvl w:val="0"/>
          <w:numId w:val="15"/>
        </w:numPr>
        <w:spacing w:after="0" w:line="240" w:lineRule="auto"/>
        <w:jc w:val="both"/>
      </w:pPr>
      <w:r w:rsidRPr="00320DAD">
        <w:t>Did NGO partners have a theory of change or a design that proved effective in achieving the program’s objectives in Bougainville?</w:t>
      </w:r>
    </w:p>
    <w:p w14:paraId="305AC48C" w14:textId="77777777" w:rsidR="00720D4E" w:rsidRPr="00320DAD" w:rsidRDefault="00720D4E" w:rsidP="00001F06">
      <w:pPr>
        <w:numPr>
          <w:ilvl w:val="0"/>
          <w:numId w:val="15"/>
        </w:numPr>
        <w:spacing w:after="0" w:line="240" w:lineRule="auto"/>
        <w:jc w:val="both"/>
      </w:pPr>
      <w:r w:rsidRPr="00320DAD">
        <w:t>To what extent were the implementation plans (including timelines) appropriate for the operating environment?</w:t>
      </w:r>
    </w:p>
    <w:p w14:paraId="25330B2C" w14:textId="77777777" w:rsidR="00720D4E" w:rsidRPr="00320DAD" w:rsidRDefault="00720D4E" w:rsidP="00001F06">
      <w:pPr>
        <w:numPr>
          <w:ilvl w:val="0"/>
          <w:numId w:val="15"/>
        </w:numPr>
        <w:spacing w:after="0" w:line="240" w:lineRule="auto"/>
        <w:jc w:val="both"/>
      </w:pPr>
      <w:r w:rsidRPr="00320DAD">
        <w:t xml:space="preserve">To what extent were budget costings fit for purpose to deliver the program? </w:t>
      </w:r>
    </w:p>
    <w:p w14:paraId="3240686F" w14:textId="77777777" w:rsidR="00720D4E" w:rsidRPr="00320DAD" w:rsidRDefault="00720D4E" w:rsidP="00001F06">
      <w:pPr>
        <w:numPr>
          <w:ilvl w:val="0"/>
          <w:numId w:val="15"/>
        </w:numPr>
        <w:spacing w:after="0" w:line="240" w:lineRule="auto"/>
        <w:jc w:val="both"/>
      </w:pPr>
      <w:r w:rsidRPr="00320DAD">
        <w:t>To what extent was the program effectively coordinated with the ABG and other development actors (including church and private sector organisations)? How could this be strengthened?</w:t>
      </w:r>
    </w:p>
    <w:p w14:paraId="6BF32ECE" w14:textId="77777777" w:rsidR="00720D4E" w:rsidRPr="00320DAD" w:rsidRDefault="00720D4E" w:rsidP="00001F06">
      <w:pPr>
        <w:numPr>
          <w:ilvl w:val="0"/>
          <w:numId w:val="15"/>
        </w:numPr>
        <w:spacing w:after="0" w:line="240" w:lineRule="auto"/>
        <w:jc w:val="both"/>
      </w:pPr>
      <w:r w:rsidRPr="00320DAD">
        <w:t>Were risks appropriately identified, monitored and managed?</w:t>
      </w:r>
    </w:p>
    <w:p w14:paraId="6B5795C9" w14:textId="77777777" w:rsidR="00720D4E" w:rsidRDefault="00720D4E" w:rsidP="00720D4E">
      <w:pPr>
        <w:spacing w:after="0" w:line="240" w:lineRule="auto"/>
        <w:jc w:val="both"/>
        <w:rPr>
          <w:b/>
        </w:rPr>
      </w:pPr>
    </w:p>
    <w:p w14:paraId="1A1A3117" w14:textId="77777777" w:rsidR="00720D4E" w:rsidRDefault="00720D4E" w:rsidP="00720D4E">
      <w:pPr>
        <w:spacing w:after="0" w:line="240" w:lineRule="auto"/>
        <w:jc w:val="both"/>
        <w:rPr>
          <w:b/>
        </w:rPr>
      </w:pPr>
      <w:r>
        <w:rPr>
          <w:b/>
        </w:rPr>
        <w:t>Monitoring and evaluation</w:t>
      </w:r>
    </w:p>
    <w:p w14:paraId="79D9F693" w14:textId="77777777" w:rsidR="00720D4E" w:rsidRPr="00320DAD" w:rsidRDefault="00720D4E" w:rsidP="00001F06">
      <w:pPr>
        <w:numPr>
          <w:ilvl w:val="0"/>
          <w:numId w:val="15"/>
        </w:numPr>
        <w:spacing w:after="0" w:line="240" w:lineRule="auto"/>
        <w:jc w:val="both"/>
      </w:pPr>
      <w:r w:rsidRPr="00320DAD">
        <w:t>Has NGO partner reporting effectively captured and identified lessons from activity implementation? How has information been gathered?</w:t>
      </w:r>
    </w:p>
    <w:p w14:paraId="39D56096" w14:textId="77777777" w:rsidR="00720D4E" w:rsidRPr="00320DAD" w:rsidRDefault="00720D4E" w:rsidP="00001F06">
      <w:pPr>
        <w:numPr>
          <w:ilvl w:val="0"/>
          <w:numId w:val="15"/>
        </w:numPr>
        <w:spacing w:after="0" w:line="240" w:lineRule="auto"/>
        <w:jc w:val="both"/>
      </w:pPr>
      <w:r w:rsidRPr="00320DAD">
        <w:t>Were agreed monitoring processes adequate for all partners to easily understand progress, risks, and results?</w:t>
      </w:r>
    </w:p>
    <w:p w14:paraId="49E725A5" w14:textId="77777777" w:rsidR="00720D4E" w:rsidRPr="00320DAD" w:rsidRDefault="00720D4E" w:rsidP="00001F06">
      <w:pPr>
        <w:numPr>
          <w:ilvl w:val="0"/>
          <w:numId w:val="15"/>
        </w:numPr>
        <w:spacing w:after="0" w:line="240" w:lineRule="auto"/>
        <w:jc w:val="both"/>
      </w:pPr>
      <w:r w:rsidRPr="00320DAD">
        <w:t>Is monitoring information used to manage the program?</w:t>
      </w:r>
    </w:p>
    <w:p w14:paraId="439C0BE6" w14:textId="77777777" w:rsidR="00720D4E" w:rsidRPr="00320DAD" w:rsidRDefault="00720D4E" w:rsidP="00001F06">
      <w:pPr>
        <w:numPr>
          <w:ilvl w:val="0"/>
          <w:numId w:val="15"/>
        </w:numPr>
        <w:spacing w:after="0" w:line="240" w:lineRule="auto"/>
        <w:jc w:val="both"/>
      </w:pPr>
      <w:r w:rsidRPr="00320DAD">
        <w:t>What measures or framework would better enable stories, statistics and lessons to be drawn from program implementation in the future?</w:t>
      </w:r>
    </w:p>
    <w:p w14:paraId="5481520B" w14:textId="77777777" w:rsidR="00720D4E" w:rsidRPr="00320DAD" w:rsidRDefault="00720D4E" w:rsidP="00001F06">
      <w:pPr>
        <w:numPr>
          <w:ilvl w:val="0"/>
          <w:numId w:val="15"/>
        </w:numPr>
        <w:spacing w:after="0" w:line="240" w:lineRule="auto"/>
        <w:jc w:val="both"/>
      </w:pPr>
      <w:r w:rsidRPr="00320DAD">
        <w:t>Would there be value in establishing Tracer Studies to track medium to long term outcomes in areas such as work experience/employment placements, small business sustainability, and youth proceeding to undertake further study (or securing scholarships)?</w:t>
      </w:r>
    </w:p>
    <w:p w14:paraId="00354186" w14:textId="77777777" w:rsidR="00720D4E" w:rsidRPr="00320DAD" w:rsidRDefault="00720D4E" w:rsidP="00720D4E">
      <w:pPr>
        <w:spacing w:after="0" w:line="240" w:lineRule="auto"/>
        <w:jc w:val="both"/>
        <w:rPr>
          <w:i/>
        </w:rPr>
      </w:pPr>
    </w:p>
    <w:p w14:paraId="5C907E96" w14:textId="77777777" w:rsidR="004B3980" w:rsidRDefault="004B3980" w:rsidP="00720D4E">
      <w:pPr>
        <w:spacing w:after="0" w:line="240" w:lineRule="auto"/>
        <w:jc w:val="both"/>
        <w:rPr>
          <w:b/>
        </w:rPr>
      </w:pPr>
    </w:p>
    <w:p w14:paraId="161F56C6" w14:textId="2FE76EC0" w:rsidR="00720D4E" w:rsidRDefault="00720D4E" w:rsidP="00720D4E">
      <w:pPr>
        <w:spacing w:after="0" w:line="240" w:lineRule="auto"/>
        <w:jc w:val="both"/>
        <w:rPr>
          <w:b/>
        </w:rPr>
      </w:pPr>
      <w:r>
        <w:rPr>
          <w:b/>
        </w:rPr>
        <w:t>Sustainability</w:t>
      </w:r>
    </w:p>
    <w:p w14:paraId="4B509A09" w14:textId="77777777" w:rsidR="00720D4E" w:rsidRPr="00320DAD" w:rsidRDefault="00720D4E" w:rsidP="00001F06">
      <w:pPr>
        <w:numPr>
          <w:ilvl w:val="0"/>
          <w:numId w:val="15"/>
        </w:numPr>
        <w:spacing w:after="0" w:line="240" w:lineRule="auto"/>
        <w:jc w:val="both"/>
      </w:pPr>
      <w:r w:rsidRPr="00320DAD">
        <w:t>Are the results achieved to date likely to be sustainable beyond the program term? Is there evidence of youth independently conducting activities after NGO partner support had concluded?</w:t>
      </w:r>
    </w:p>
    <w:p w14:paraId="6E3224A3" w14:textId="77777777" w:rsidR="00720D4E" w:rsidRPr="00320DAD" w:rsidRDefault="00720D4E" w:rsidP="00001F06">
      <w:pPr>
        <w:numPr>
          <w:ilvl w:val="0"/>
          <w:numId w:val="15"/>
        </w:numPr>
        <w:spacing w:after="0" w:line="240" w:lineRule="auto"/>
        <w:jc w:val="both"/>
      </w:pPr>
      <w:r w:rsidRPr="00320DAD">
        <w:t xml:space="preserve">Did NGOs build capacity within the ABG (including the District Community Development Officers) or Bougainville-based organisations, such as the Bougainville Youth Associations? How could this be strengthened? </w:t>
      </w:r>
    </w:p>
    <w:p w14:paraId="14B47DAC" w14:textId="77777777" w:rsidR="00720D4E" w:rsidRPr="00320DAD" w:rsidRDefault="00720D4E" w:rsidP="00001F06">
      <w:pPr>
        <w:numPr>
          <w:ilvl w:val="0"/>
          <w:numId w:val="15"/>
        </w:numPr>
        <w:spacing w:after="0" w:line="240" w:lineRule="auto"/>
        <w:jc w:val="both"/>
      </w:pPr>
      <w:r w:rsidRPr="00320DAD">
        <w:t>What examples are there of innovation and of leveraging ICT and social media and internet platforms?</w:t>
      </w:r>
    </w:p>
    <w:p w14:paraId="6B45FE15" w14:textId="77777777" w:rsidR="00720D4E" w:rsidRPr="00320DAD" w:rsidRDefault="00720D4E" w:rsidP="00001F06">
      <w:pPr>
        <w:numPr>
          <w:ilvl w:val="0"/>
          <w:numId w:val="15"/>
        </w:numPr>
        <w:spacing w:after="0" w:line="240" w:lineRule="auto"/>
        <w:jc w:val="both"/>
      </w:pPr>
      <w:r w:rsidRPr="00320DAD">
        <w:t>Did certain themes or locations of NGO partner activity do more to achieve sustainability of program outcomes? Do these areas align with other areas where Australia is working in Bougainville?</w:t>
      </w:r>
    </w:p>
    <w:p w14:paraId="77315A38" w14:textId="77777777" w:rsidR="00720D4E" w:rsidRDefault="00720D4E" w:rsidP="00720D4E"/>
    <w:p w14:paraId="44D4EC50" w14:textId="77777777" w:rsidR="00720D4E" w:rsidRPr="00720D4E" w:rsidRDefault="00720D4E" w:rsidP="00720D4E"/>
    <w:p w14:paraId="1CB9D2E9" w14:textId="4E84E9C9" w:rsidR="00016051" w:rsidRDefault="00016051">
      <w:r>
        <w:br w:type="page"/>
      </w:r>
    </w:p>
    <w:p w14:paraId="53AB81FE" w14:textId="51D8279B" w:rsidR="00016051" w:rsidRPr="00D04E8E" w:rsidRDefault="00016051" w:rsidP="001A25F1">
      <w:pPr>
        <w:pStyle w:val="Heading2"/>
      </w:pPr>
      <w:bookmarkStart w:id="54" w:name="_Toc498341720"/>
      <w:bookmarkStart w:id="55" w:name="_Toc500427723"/>
      <w:r w:rsidRPr="00D04E8E">
        <w:t>Annex 2: People Consulted</w:t>
      </w:r>
      <w:bookmarkEnd w:id="54"/>
      <w:bookmarkEnd w:id="55"/>
    </w:p>
    <w:tbl>
      <w:tblPr>
        <w:tblpPr w:leftFromText="180" w:rightFromText="180" w:vertAnchor="text" w:tblpY="1"/>
        <w:tblOverlap w:val="neve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8"/>
        <w:gridCol w:w="1984"/>
        <w:gridCol w:w="3686"/>
        <w:gridCol w:w="8"/>
        <w:gridCol w:w="1551"/>
        <w:gridCol w:w="8"/>
      </w:tblGrid>
      <w:tr w:rsidR="00016051" w:rsidRPr="003C4BAB" w14:paraId="7300E191" w14:textId="77777777" w:rsidTr="00F93D3E">
        <w:trPr>
          <w:gridAfter w:val="1"/>
          <w:wAfter w:w="8" w:type="dxa"/>
        </w:trPr>
        <w:tc>
          <w:tcPr>
            <w:tcW w:w="1838" w:type="dxa"/>
          </w:tcPr>
          <w:p w14:paraId="75A6BEA5" w14:textId="77777777" w:rsidR="00016051" w:rsidRPr="003C4BAB" w:rsidRDefault="00016051" w:rsidP="001A25F1">
            <w:pPr>
              <w:spacing w:after="0"/>
              <w:jc w:val="center"/>
              <w:rPr>
                <w:rFonts w:ascii="Calibri" w:hAnsi="Calibri" w:cs="Century Gothic"/>
                <w:b/>
                <w:bCs/>
              </w:rPr>
            </w:pPr>
            <w:r>
              <w:rPr>
                <w:rFonts w:ascii="Calibri" w:hAnsi="Calibri" w:cs="Century Gothic"/>
                <w:b/>
                <w:bCs/>
              </w:rPr>
              <w:t>ORGANISATION</w:t>
            </w:r>
          </w:p>
        </w:tc>
        <w:tc>
          <w:tcPr>
            <w:tcW w:w="1984" w:type="dxa"/>
          </w:tcPr>
          <w:p w14:paraId="18ECA3D3" w14:textId="77777777" w:rsidR="00016051" w:rsidRPr="003C4BAB" w:rsidRDefault="00016051" w:rsidP="001A25F1">
            <w:pPr>
              <w:spacing w:after="0"/>
              <w:jc w:val="center"/>
              <w:rPr>
                <w:rFonts w:ascii="Calibri" w:hAnsi="Calibri" w:cs="Century Gothic"/>
                <w:b/>
                <w:bCs/>
              </w:rPr>
            </w:pPr>
            <w:r w:rsidRPr="003C4BAB">
              <w:rPr>
                <w:rFonts w:ascii="Calibri" w:hAnsi="Calibri" w:cs="Century Gothic"/>
                <w:b/>
                <w:bCs/>
              </w:rPr>
              <w:t>NAME</w:t>
            </w:r>
          </w:p>
        </w:tc>
        <w:tc>
          <w:tcPr>
            <w:tcW w:w="3686" w:type="dxa"/>
          </w:tcPr>
          <w:p w14:paraId="49558E13" w14:textId="77777777" w:rsidR="00016051" w:rsidRPr="003C4BAB" w:rsidRDefault="00016051" w:rsidP="001A25F1">
            <w:pPr>
              <w:spacing w:after="0"/>
              <w:jc w:val="center"/>
              <w:rPr>
                <w:rFonts w:ascii="Calibri" w:hAnsi="Calibri" w:cs="Century Gothic"/>
                <w:b/>
                <w:bCs/>
              </w:rPr>
            </w:pPr>
            <w:r w:rsidRPr="003C4BAB">
              <w:rPr>
                <w:rFonts w:ascii="Calibri" w:hAnsi="Calibri" w:cs="Century Gothic"/>
                <w:b/>
                <w:bCs/>
              </w:rPr>
              <w:t>POSITION</w:t>
            </w:r>
          </w:p>
        </w:tc>
        <w:tc>
          <w:tcPr>
            <w:tcW w:w="1559" w:type="dxa"/>
            <w:gridSpan w:val="2"/>
          </w:tcPr>
          <w:p w14:paraId="7238401F" w14:textId="77777777" w:rsidR="00016051" w:rsidRPr="003C4BAB" w:rsidRDefault="00016051" w:rsidP="001A25F1">
            <w:pPr>
              <w:spacing w:after="0"/>
              <w:jc w:val="center"/>
              <w:rPr>
                <w:rFonts w:ascii="Calibri" w:hAnsi="Calibri" w:cs="Century Gothic"/>
                <w:b/>
                <w:bCs/>
              </w:rPr>
            </w:pPr>
            <w:r w:rsidRPr="003C4BAB">
              <w:rPr>
                <w:rFonts w:ascii="Calibri" w:hAnsi="Calibri" w:cs="Century Gothic"/>
                <w:b/>
                <w:bCs/>
              </w:rPr>
              <w:t>PROCESS</w:t>
            </w:r>
          </w:p>
        </w:tc>
      </w:tr>
      <w:tr w:rsidR="00016051" w:rsidRPr="00D526A6" w14:paraId="00C3185B" w14:textId="77777777" w:rsidTr="00F93D3E">
        <w:trPr>
          <w:gridAfter w:val="1"/>
          <w:wAfter w:w="8" w:type="dxa"/>
        </w:trPr>
        <w:tc>
          <w:tcPr>
            <w:tcW w:w="1838" w:type="dxa"/>
          </w:tcPr>
          <w:p w14:paraId="03DA5EB5" w14:textId="77777777" w:rsidR="00016051" w:rsidRPr="00D526A6" w:rsidRDefault="00016051" w:rsidP="001A25F1">
            <w:pPr>
              <w:spacing w:after="0"/>
              <w:rPr>
                <w:rFonts w:asciiTheme="majorHAnsi" w:hAnsiTheme="majorHAnsi" w:cstheme="majorHAnsi"/>
                <w:b/>
                <w:sz w:val="20"/>
                <w:szCs w:val="20"/>
              </w:rPr>
            </w:pPr>
            <w:r w:rsidRPr="00D526A6">
              <w:rPr>
                <w:rFonts w:asciiTheme="majorHAnsi" w:hAnsiTheme="majorHAnsi" w:cstheme="majorHAnsi"/>
                <w:b/>
                <w:sz w:val="20"/>
                <w:szCs w:val="20"/>
              </w:rPr>
              <w:t>DFAT</w:t>
            </w:r>
          </w:p>
        </w:tc>
        <w:tc>
          <w:tcPr>
            <w:tcW w:w="1984" w:type="dxa"/>
          </w:tcPr>
          <w:p w14:paraId="6B6FEFF0"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Tim Bryson</w:t>
            </w:r>
          </w:p>
        </w:tc>
        <w:tc>
          <w:tcPr>
            <w:tcW w:w="3686" w:type="dxa"/>
          </w:tcPr>
          <w:p w14:paraId="4054AE24" w14:textId="15E8A1E4" w:rsidR="00016051" w:rsidRPr="00D526A6" w:rsidRDefault="00016051" w:rsidP="008241C7">
            <w:pPr>
              <w:spacing w:after="0"/>
              <w:rPr>
                <w:rFonts w:asciiTheme="majorHAnsi" w:hAnsiTheme="majorHAnsi" w:cstheme="majorHAnsi"/>
                <w:sz w:val="20"/>
                <w:szCs w:val="20"/>
              </w:rPr>
            </w:pPr>
            <w:r w:rsidRPr="00D526A6">
              <w:rPr>
                <w:rFonts w:asciiTheme="majorHAnsi" w:hAnsiTheme="majorHAnsi" w:cstheme="majorHAnsi"/>
                <w:sz w:val="20"/>
                <w:szCs w:val="20"/>
              </w:rPr>
              <w:t xml:space="preserve">Counsellor, Bougainville </w:t>
            </w:r>
            <w:r w:rsidR="008241C7">
              <w:rPr>
                <w:rFonts w:asciiTheme="majorHAnsi" w:hAnsiTheme="majorHAnsi" w:cstheme="majorHAnsi"/>
                <w:sz w:val="20"/>
                <w:szCs w:val="20"/>
              </w:rPr>
              <w:t>&amp; Kokoda</w:t>
            </w:r>
          </w:p>
        </w:tc>
        <w:tc>
          <w:tcPr>
            <w:tcW w:w="1559" w:type="dxa"/>
            <w:gridSpan w:val="2"/>
          </w:tcPr>
          <w:p w14:paraId="0BA980E9" w14:textId="75874361"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Briefing</w:t>
            </w:r>
            <w:r w:rsidR="00266379">
              <w:rPr>
                <w:rFonts w:asciiTheme="majorHAnsi" w:hAnsiTheme="majorHAnsi" w:cstheme="majorHAnsi"/>
                <w:sz w:val="20"/>
                <w:szCs w:val="20"/>
              </w:rPr>
              <w:t>/debrief</w:t>
            </w:r>
          </w:p>
        </w:tc>
      </w:tr>
      <w:tr w:rsidR="00016051" w:rsidRPr="00D526A6" w14:paraId="11AB8FF5" w14:textId="77777777" w:rsidTr="00F93D3E">
        <w:trPr>
          <w:gridAfter w:val="1"/>
          <w:wAfter w:w="8" w:type="dxa"/>
        </w:trPr>
        <w:tc>
          <w:tcPr>
            <w:tcW w:w="1838" w:type="dxa"/>
          </w:tcPr>
          <w:p w14:paraId="578A06E4" w14:textId="77777777" w:rsidR="00016051" w:rsidRPr="00D526A6" w:rsidRDefault="00016051" w:rsidP="001A25F1">
            <w:pPr>
              <w:spacing w:after="0"/>
              <w:rPr>
                <w:rFonts w:asciiTheme="majorHAnsi" w:hAnsiTheme="majorHAnsi" w:cstheme="majorHAnsi"/>
                <w:sz w:val="20"/>
                <w:szCs w:val="20"/>
              </w:rPr>
            </w:pPr>
          </w:p>
        </w:tc>
        <w:tc>
          <w:tcPr>
            <w:tcW w:w="1984" w:type="dxa"/>
          </w:tcPr>
          <w:p w14:paraId="65373CA2"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Penny Nettlefold</w:t>
            </w:r>
          </w:p>
          <w:p w14:paraId="131DF60F" w14:textId="77777777" w:rsidR="00016051" w:rsidRPr="00D526A6" w:rsidRDefault="00016051" w:rsidP="001A25F1">
            <w:pPr>
              <w:spacing w:after="0"/>
              <w:rPr>
                <w:rFonts w:asciiTheme="majorHAnsi" w:hAnsiTheme="majorHAnsi" w:cstheme="majorHAnsi"/>
                <w:sz w:val="20"/>
                <w:szCs w:val="20"/>
              </w:rPr>
            </w:pPr>
          </w:p>
          <w:p w14:paraId="7F7563CE"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John Francis</w:t>
            </w:r>
          </w:p>
        </w:tc>
        <w:tc>
          <w:tcPr>
            <w:tcW w:w="3686" w:type="dxa"/>
          </w:tcPr>
          <w:p w14:paraId="5582C52E"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 xml:space="preserve">DFAT Second Secretary: (responsible for NCAP) </w:t>
            </w:r>
          </w:p>
          <w:p w14:paraId="14D34C8E"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DFAT 2nd Secretary: Performance and Quality</w:t>
            </w:r>
          </w:p>
        </w:tc>
        <w:tc>
          <w:tcPr>
            <w:tcW w:w="1559" w:type="dxa"/>
            <w:gridSpan w:val="2"/>
          </w:tcPr>
          <w:p w14:paraId="092CAB12"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Briefing</w:t>
            </w:r>
          </w:p>
        </w:tc>
      </w:tr>
      <w:tr w:rsidR="00016051" w:rsidRPr="00D526A6" w14:paraId="54259BF0" w14:textId="77777777" w:rsidTr="00F93D3E">
        <w:trPr>
          <w:gridAfter w:val="1"/>
          <w:wAfter w:w="8" w:type="dxa"/>
        </w:trPr>
        <w:tc>
          <w:tcPr>
            <w:tcW w:w="1838" w:type="dxa"/>
          </w:tcPr>
          <w:p w14:paraId="7DBE693D" w14:textId="77777777" w:rsidR="00016051" w:rsidRPr="00D526A6" w:rsidRDefault="00016051" w:rsidP="001A25F1">
            <w:pPr>
              <w:spacing w:after="0"/>
              <w:rPr>
                <w:rFonts w:asciiTheme="majorHAnsi" w:hAnsiTheme="majorHAnsi" w:cstheme="majorHAnsi"/>
                <w:sz w:val="20"/>
                <w:szCs w:val="20"/>
              </w:rPr>
            </w:pPr>
          </w:p>
        </w:tc>
        <w:tc>
          <w:tcPr>
            <w:tcW w:w="1984" w:type="dxa"/>
          </w:tcPr>
          <w:p w14:paraId="0CD8550E"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Cameron Darragh</w:t>
            </w:r>
          </w:p>
        </w:tc>
        <w:tc>
          <w:tcPr>
            <w:tcW w:w="3686" w:type="dxa"/>
          </w:tcPr>
          <w:p w14:paraId="6243B25B" w14:textId="2525E488"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DFAT 1st Sec</w:t>
            </w:r>
            <w:r w:rsidR="008241C7">
              <w:rPr>
                <w:rFonts w:asciiTheme="majorHAnsi" w:hAnsiTheme="majorHAnsi" w:cstheme="majorHAnsi"/>
                <w:sz w:val="20"/>
                <w:szCs w:val="20"/>
              </w:rPr>
              <w:t>retary</w:t>
            </w:r>
            <w:r w:rsidRPr="00D526A6">
              <w:rPr>
                <w:rFonts w:asciiTheme="majorHAnsi" w:hAnsiTheme="majorHAnsi" w:cstheme="majorHAnsi"/>
                <w:sz w:val="20"/>
                <w:szCs w:val="20"/>
              </w:rPr>
              <w:t xml:space="preserve"> Bougainville</w:t>
            </w:r>
          </w:p>
        </w:tc>
        <w:tc>
          <w:tcPr>
            <w:tcW w:w="1559" w:type="dxa"/>
            <w:gridSpan w:val="2"/>
          </w:tcPr>
          <w:p w14:paraId="5A1E36B5" w14:textId="296DD4BE" w:rsidR="00016051" w:rsidRPr="00D526A6" w:rsidRDefault="00266379" w:rsidP="001A25F1">
            <w:pPr>
              <w:pStyle w:val="ListParagraph"/>
              <w:spacing w:after="0"/>
              <w:ind w:left="40"/>
              <w:rPr>
                <w:rFonts w:asciiTheme="majorHAnsi" w:hAnsiTheme="majorHAnsi" w:cstheme="majorHAnsi"/>
                <w:sz w:val="20"/>
                <w:szCs w:val="20"/>
              </w:rPr>
            </w:pPr>
            <w:r>
              <w:rPr>
                <w:rFonts w:asciiTheme="majorHAnsi" w:hAnsiTheme="majorHAnsi" w:cstheme="majorHAnsi"/>
                <w:sz w:val="20"/>
                <w:szCs w:val="20"/>
              </w:rPr>
              <w:t>Various</w:t>
            </w:r>
          </w:p>
        </w:tc>
      </w:tr>
      <w:tr w:rsidR="00016051" w:rsidRPr="00D526A6" w14:paraId="005AB26B" w14:textId="77777777" w:rsidTr="00F93D3E">
        <w:trPr>
          <w:gridAfter w:val="1"/>
          <w:wAfter w:w="8" w:type="dxa"/>
        </w:trPr>
        <w:tc>
          <w:tcPr>
            <w:tcW w:w="1838" w:type="dxa"/>
          </w:tcPr>
          <w:p w14:paraId="41DC2C64" w14:textId="77777777" w:rsidR="00016051" w:rsidRPr="00D526A6" w:rsidRDefault="00016051" w:rsidP="001A25F1">
            <w:pPr>
              <w:spacing w:after="0"/>
              <w:rPr>
                <w:rFonts w:asciiTheme="majorHAnsi" w:hAnsiTheme="majorHAnsi" w:cstheme="majorHAnsi"/>
                <w:sz w:val="20"/>
                <w:szCs w:val="20"/>
              </w:rPr>
            </w:pPr>
          </w:p>
        </w:tc>
        <w:tc>
          <w:tcPr>
            <w:tcW w:w="1984" w:type="dxa"/>
          </w:tcPr>
          <w:p w14:paraId="369FC8E0"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Jeff Kop</w:t>
            </w:r>
          </w:p>
        </w:tc>
        <w:tc>
          <w:tcPr>
            <w:tcW w:w="3686" w:type="dxa"/>
          </w:tcPr>
          <w:p w14:paraId="2AEA1D55" w14:textId="18975709" w:rsidR="00016051" w:rsidRPr="00D526A6" w:rsidRDefault="00016051" w:rsidP="008241C7">
            <w:pPr>
              <w:spacing w:after="0"/>
              <w:rPr>
                <w:rFonts w:asciiTheme="majorHAnsi" w:hAnsiTheme="majorHAnsi" w:cstheme="majorHAnsi"/>
                <w:sz w:val="20"/>
                <w:szCs w:val="20"/>
              </w:rPr>
            </w:pPr>
            <w:r w:rsidRPr="00D526A6">
              <w:rPr>
                <w:rFonts w:asciiTheme="majorHAnsi" w:hAnsiTheme="majorHAnsi" w:cstheme="majorHAnsi"/>
                <w:sz w:val="20"/>
                <w:szCs w:val="20"/>
              </w:rPr>
              <w:t>Pro</w:t>
            </w:r>
            <w:r w:rsidR="008241C7">
              <w:rPr>
                <w:rFonts w:asciiTheme="majorHAnsi" w:hAnsiTheme="majorHAnsi" w:cstheme="majorHAnsi"/>
                <w:sz w:val="20"/>
                <w:szCs w:val="20"/>
              </w:rPr>
              <w:t>gram</w:t>
            </w:r>
            <w:r w:rsidRPr="00D526A6">
              <w:rPr>
                <w:rFonts w:asciiTheme="majorHAnsi" w:hAnsiTheme="majorHAnsi" w:cstheme="majorHAnsi"/>
                <w:sz w:val="20"/>
                <w:szCs w:val="20"/>
              </w:rPr>
              <w:t xml:space="preserve"> Manager </w:t>
            </w:r>
            <w:r w:rsidR="008241C7">
              <w:rPr>
                <w:rFonts w:asciiTheme="majorHAnsi" w:hAnsiTheme="majorHAnsi" w:cstheme="majorHAnsi"/>
                <w:sz w:val="20"/>
                <w:szCs w:val="20"/>
              </w:rPr>
              <w:t>Bougainville</w:t>
            </w:r>
          </w:p>
        </w:tc>
        <w:tc>
          <w:tcPr>
            <w:tcW w:w="1559" w:type="dxa"/>
            <w:gridSpan w:val="2"/>
          </w:tcPr>
          <w:p w14:paraId="3355DF0D" w14:textId="28985DF9" w:rsidR="00016051" w:rsidRPr="00D526A6" w:rsidRDefault="00266379" w:rsidP="001A25F1">
            <w:pPr>
              <w:pStyle w:val="ListParagraph"/>
              <w:spacing w:after="0"/>
              <w:ind w:left="40"/>
              <w:rPr>
                <w:rFonts w:asciiTheme="majorHAnsi" w:hAnsiTheme="majorHAnsi" w:cstheme="majorHAnsi"/>
                <w:sz w:val="20"/>
                <w:szCs w:val="20"/>
              </w:rPr>
            </w:pPr>
            <w:r>
              <w:rPr>
                <w:rFonts w:asciiTheme="majorHAnsi" w:hAnsiTheme="majorHAnsi" w:cstheme="majorHAnsi"/>
                <w:sz w:val="20"/>
                <w:szCs w:val="20"/>
              </w:rPr>
              <w:t>Various</w:t>
            </w:r>
          </w:p>
        </w:tc>
      </w:tr>
      <w:tr w:rsidR="00016051" w:rsidRPr="00D526A6" w14:paraId="37279DB8" w14:textId="77777777" w:rsidTr="00F93D3E">
        <w:trPr>
          <w:gridAfter w:val="1"/>
          <w:wAfter w:w="8" w:type="dxa"/>
        </w:trPr>
        <w:tc>
          <w:tcPr>
            <w:tcW w:w="1838" w:type="dxa"/>
          </w:tcPr>
          <w:p w14:paraId="327B6B4B" w14:textId="77777777" w:rsidR="00016051" w:rsidRPr="00D526A6" w:rsidRDefault="00016051" w:rsidP="001A25F1">
            <w:pPr>
              <w:spacing w:after="0"/>
              <w:rPr>
                <w:rFonts w:asciiTheme="majorHAnsi" w:hAnsiTheme="majorHAnsi" w:cstheme="majorHAnsi"/>
                <w:sz w:val="20"/>
                <w:szCs w:val="20"/>
              </w:rPr>
            </w:pPr>
          </w:p>
        </w:tc>
        <w:tc>
          <w:tcPr>
            <w:tcW w:w="1984" w:type="dxa"/>
          </w:tcPr>
          <w:p w14:paraId="43CFED78" w14:textId="00F2B862"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Ian Tavore</w:t>
            </w:r>
          </w:p>
        </w:tc>
        <w:tc>
          <w:tcPr>
            <w:tcW w:w="3686" w:type="dxa"/>
          </w:tcPr>
          <w:p w14:paraId="1AD5F8ED" w14:textId="3DC31891" w:rsidR="00016051" w:rsidRPr="00D526A6" w:rsidRDefault="008241C7" w:rsidP="008241C7">
            <w:pPr>
              <w:spacing w:after="0"/>
              <w:rPr>
                <w:rFonts w:asciiTheme="majorHAnsi" w:hAnsiTheme="majorHAnsi" w:cstheme="majorHAnsi"/>
                <w:sz w:val="20"/>
                <w:szCs w:val="20"/>
              </w:rPr>
            </w:pPr>
            <w:r>
              <w:rPr>
                <w:rFonts w:asciiTheme="majorHAnsi" w:hAnsiTheme="majorHAnsi" w:cstheme="majorHAnsi"/>
                <w:sz w:val="20"/>
                <w:szCs w:val="20"/>
              </w:rPr>
              <w:t xml:space="preserve">Assistant </w:t>
            </w:r>
            <w:r w:rsidR="00016051">
              <w:rPr>
                <w:rFonts w:asciiTheme="majorHAnsi" w:hAnsiTheme="majorHAnsi" w:cstheme="majorHAnsi"/>
                <w:sz w:val="20"/>
                <w:szCs w:val="20"/>
              </w:rPr>
              <w:t>Pro</w:t>
            </w:r>
            <w:r>
              <w:rPr>
                <w:rFonts w:asciiTheme="majorHAnsi" w:hAnsiTheme="majorHAnsi" w:cstheme="majorHAnsi"/>
                <w:sz w:val="20"/>
                <w:szCs w:val="20"/>
              </w:rPr>
              <w:t>gram Manager Bougainville</w:t>
            </w:r>
          </w:p>
        </w:tc>
        <w:tc>
          <w:tcPr>
            <w:tcW w:w="1559" w:type="dxa"/>
            <w:gridSpan w:val="2"/>
          </w:tcPr>
          <w:p w14:paraId="1DBB57E5" w14:textId="77777777" w:rsidR="00016051" w:rsidRPr="00D526A6" w:rsidRDefault="00016051" w:rsidP="001A25F1">
            <w:pPr>
              <w:pStyle w:val="ListParagraph"/>
              <w:spacing w:after="0"/>
              <w:ind w:left="40"/>
              <w:rPr>
                <w:rFonts w:asciiTheme="majorHAnsi" w:hAnsiTheme="majorHAnsi" w:cstheme="majorHAnsi"/>
                <w:sz w:val="20"/>
                <w:szCs w:val="20"/>
              </w:rPr>
            </w:pPr>
            <w:r>
              <w:rPr>
                <w:rFonts w:asciiTheme="majorHAnsi" w:hAnsiTheme="majorHAnsi" w:cstheme="majorHAnsi"/>
                <w:sz w:val="20"/>
                <w:szCs w:val="20"/>
              </w:rPr>
              <w:t>Discussion</w:t>
            </w:r>
          </w:p>
        </w:tc>
      </w:tr>
      <w:tr w:rsidR="00016051" w:rsidRPr="00D526A6" w14:paraId="7AEE4CD9" w14:textId="77777777" w:rsidTr="00F93D3E">
        <w:trPr>
          <w:gridAfter w:val="1"/>
          <w:wAfter w:w="8" w:type="dxa"/>
        </w:trPr>
        <w:tc>
          <w:tcPr>
            <w:tcW w:w="1838" w:type="dxa"/>
          </w:tcPr>
          <w:p w14:paraId="05DA7829" w14:textId="60575B4A" w:rsidR="00016051" w:rsidRPr="00D526A6" w:rsidRDefault="00016051" w:rsidP="001A25F1">
            <w:pPr>
              <w:spacing w:after="0"/>
              <w:rPr>
                <w:rFonts w:asciiTheme="majorHAnsi" w:hAnsiTheme="majorHAnsi" w:cstheme="majorHAnsi"/>
                <w:sz w:val="20"/>
                <w:szCs w:val="20"/>
              </w:rPr>
            </w:pPr>
          </w:p>
        </w:tc>
        <w:tc>
          <w:tcPr>
            <w:tcW w:w="1984" w:type="dxa"/>
          </w:tcPr>
          <w:p w14:paraId="3F7596B6" w14:textId="009252F6" w:rsidR="00016051" w:rsidRDefault="00016051" w:rsidP="001A25F1">
            <w:pPr>
              <w:spacing w:after="0"/>
              <w:rPr>
                <w:rFonts w:asciiTheme="majorHAnsi" w:hAnsiTheme="majorHAnsi" w:cstheme="majorHAnsi"/>
                <w:sz w:val="20"/>
                <w:szCs w:val="20"/>
              </w:rPr>
            </w:pPr>
            <w:r w:rsidRPr="00A90528">
              <w:rPr>
                <w:rFonts w:asciiTheme="majorHAnsi" w:hAnsiTheme="majorHAnsi" w:cstheme="majorHAnsi"/>
                <w:sz w:val="20"/>
                <w:szCs w:val="20"/>
              </w:rPr>
              <w:t>Nicol</w:t>
            </w:r>
            <w:r w:rsidR="008241C7">
              <w:rPr>
                <w:rFonts w:asciiTheme="majorHAnsi" w:hAnsiTheme="majorHAnsi" w:cstheme="majorHAnsi"/>
                <w:sz w:val="20"/>
                <w:szCs w:val="20"/>
              </w:rPr>
              <w:t>e Smith,</w:t>
            </w:r>
          </w:p>
          <w:p w14:paraId="1D238EC0" w14:textId="3F7C3FCD" w:rsidR="00016051" w:rsidRPr="00D526A6" w:rsidRDefault="00016051" w:rsidP="00266379">
            <w:pPr>
              <w:spacing w:after="0"/>
              <w:rPr>
                <w:rFonts w:asciiTheme="majorHAnsi" w:hAnsiTheme="majorHAnsi" w:cstheme="majorHAnsi"/>
                <w:sz w:val="20"/>
                <w:szCs w:val="20"/>
              </w:rPr>
            </w:pPr>
            <w:r w:rsidRPr="00A90528">
              <w:rPr>
                <w:rFonts w:asciiTheme="majorHAnsi" w:hAnsiTheme="majorHAnsi" w:cstheme="majorHAnsi"/>
                <w:sz w:val="20"/>
                <w:szCs w:val="20"/>
              </w:rPr>
              <w:t>Winifred Orak</w:t>
            </w:r>
            <w:r w:rsidR="008241C7">
              <w:rPr>
                <w:rFonts w:asciiTheme="majorHAnsi" w:hAnsiTheme="majorHAnsi" w:cstheme="majorHAnsi"/>
                <w:sz w:val="20"/>
                <w:szCs w:val="20"/>
              </w:rPr>
              <w:t>a</w:t>
            </w:r>
          </w:p>
        </w:tc>
        <w:tc>
          <w:tcPr>
            <w:tcW w:w="3686" w:type="dxa"/>
          </w:tcPr>
          <w:p w14:paraId="4AB22060" w14:textId="0153A71E" w:rsidR="00016051" w:rsidRDefault="008241C7" w:rsidP="001A25F1">
            <w:pPr>
              <w:spacing w:after="0"/>
              <w:rPr>
                <w:rFonts w:asciiTheme="majorHAnsi" w:hAnsiTheme="majorHAnsi" w:cstheme="majorHAnsi"/>
                <w:sz w:val="20"/>
                <w:szCs w:val="20"/>
              </w:rPr>
            </w:pPr>
            <w:r>
              <w:rPr>
                <w:rFonts w:asciiTheme="majorHAnsi" w:hAnsiTheme="majorHAnsi" w:cstheme="majorHAnsi"/>
                <w:sz w:val="20"/>
                <w:szCs w:val="20"/>
              </w:rPr>
              <w:t>DFAT 2nd</w:t>
            </w:r>
            <w:r w:rsidR="00016051" w:rsidRPr="00A90528">
              <w:rPr>
                <w:rFonts w:asciiTheme="majorHAnsi" w:hAnsiTheme="majorHAnsi" w:cstheme="majorHAnsi"/>
                <w:sz w:val="20"/>
                <w:szCs w:val="20"/>
              </w:rPr>
              <w:t xml:space="preserve"> Secretary</w:t>
            </w:r>
            <w:r>
              <w:rPr>
                <w:rFonts w:asciiTheme="majorHAnsi" w:hAnsiTheme="majorHAnsi" w:cstheme="majorHAnsi"/>
                <w:sz w:val="20"/>
                <w:szCs w:val="20"/>
              </w:rPr>
              <w:t xml:space="preserve">  Bougainville</w:t>
            </w:r>
          </w:p>
          <w:p w14:paraId="2E90CE8E" w14:textId="013ED71F" w:rsidR="00016051" w:rsidRPr="00D526A6" w:rsidRDefault="00016051" w:rsidP="008241C7">
            <w:pPr>
              <w:spacing w:after="0"/>
              <w:rPr>
                <w:rFonts w:asciiTheme="majorHAnsi" w:hAnsiTheme="majorHAnsi" w:cstheme="majorHAnsi"/>
                <w:sz w:val="20"/>
                <w:szCs w:val="20"/>
              </w:rPr>
            </w:pPr>
            <w:r>
              <w:rPr>
                <w:rFonts w:asciiTheme="majorHAnsi" w:hAnsiTheme="majorHAnsi" w:cstheme="majorHAnsi"/>
                <w:sz w:val="20"/>
                <w:szCs w:val="20"/>
              </w:rPr>
              <w:t>Senior Prog</w:t>
            </w:r>
            <w:r w:rsidR="008241C7">
              <w:rPr>
                <w:rFonts w:asciiTheme="majorHAnsi" w:hAnsiTheme="majorHAnsi" w:cstheme="majorHAnsi"/>
                <w:sz w:val="20"/>
                <w:szCs w:val="20"/>
              </w:rPr>
              <w:t>ram</w:t>
            </w:r>
            <w:r>
              <w:rPr>
                <w:rFonts w:asciiTheme="majorHAnsi" w:hAnsiTheme="majorHAnsi" w:cstheme="majorHAnsi"/>
                <w:sz w:val="20"/>
                <w:szCs w:val="20"/>
              </w:rPr>
              <w:t xml:space="preserve"> Mana</w:t>
            </w:r>
            <w:r w:rsidR="008241C7">
              <w:rPr>
                <w:rFonts w:asciiTheme="majorHAnsi" w:hAnsiTheme="majorHAnsi" w:cstheme="majorHAnsi"/>
                <w:sz w:val="20"/>
                <w:szCs w:val="20"/>
              </w:rPr>
              <w:t>ger</w:t>
            </w:r>
            <w:r>
              <w:rPr>
                <w:rFonts w:asciiTheme="majorHAnsi" w:hAnsiTheme="majorHAnsi" w:cstheme="majorHAnsi"/>
                <w:sz w:val="20"/>
                <w:szCs w:val="20"/>
              </w:rPr>
              <w:t>, B</w:t>
            </w:r>
            <w:r w:rsidR="008241C7">
              <w:rPr>
                <w:rFonts w:asciiTheme="majorHAnsi" w:hAnsiTheme="majorHAnsi" w:cstheme="majorHAnsi"/>
                <w:sz w:val="20"/>
                <w:szCs w:val="20"/>
              </w:rPr>
              <w:t>ougainville</w:t>
            </w:r>
          </w:p>
        </w:tc>
        <w:tc>
          <w:tcPr>
            <w:tcW w:w="1559" w:type="dxa"/>
            <w:gridSpan w:val="2"/>
          </w:tcPr>
          <w:p w14:paraId="2E11C639" w14:textId="0A45969B" w:rsidR="00016051" w:rsidRPr="00D526A6" w:rsidRDefault="00266379" w:rsidP="001A25F1">
            <w:pPr>
              <w:pStyle w:val="ListParagraph"/>
              <w:spacing w:after="0"/>
              <w:ind w:left="40"/>
              <w:rPr>
                <w:rFonts w:asciiTheme="majorHAnsi" w:hAnsiTheme="majorHAnsi" w:cstheme="majorHAnsi"/>
                <w:sz w:val="20"/>
                <w:szCs w:val="20"/>
              </w:rPr>
            </w:pPr>
            <w:r>
              <w:rPr>
                <w:rFonts w:asciiTheme="majorHAnsi" w:hAnsiTheme="majorHAnsi" w:cstheme="majorHAnsi"/>
                <w:sz w:val="20"/>
                <w:szCs w:val="20"/>
              </w:rPr>
              <w:t>Feedback Session</w:t>
            </w:r>
          </w:p>
        </w:tc>
      </w:tr>
      <w:tr w:rsidR="00016051" w:rsidRPr="009041E8" w14:paraId="34D41625" w14:textId="77777777" w:rsidTr="00F93D3E">
        <w:trPr>
          <w:gridAfter w:val="1"/>
          <w:wAfter w:w="8" w:type="dxa"/>
          <w:trHeight w:val="185"/>
        </w:trPr>
        <w:tc>
          <w:tcPr>
            <w:tcW w:w="1838" w:type="dxa"/>
          </w:tcPr>
          <w:p w14:paraId="2B842E51" w14:textId="77777777" w:rsidR="00016051" w:rsidRDefault="00016051" w:rsidP="001A25F1">
            <w:pPr>
              <w:spacing w:after="0"/>
              <w:rPr>
                <w:rFonts w:asciiTheme="majorHAnsi" w:hAnsiTheme="majorHAnsi" w:cstheme="majorHAnsi"/>
                <w:b/>
                <w:sz w:val="20"/>
                <w:szCs w:val="20"/>
              </w:rPr>
            </w:pPr>
            <w:r w:rsidRPr="00D526A6">
              <w:rPr>
                <w:rFonts w:asciiTheme="majorHAnsi" w:hAnsiTheme="majorHAnsi" w:cstheme="majorHAnsi"/>
                <w:b/>
                <w:sz w:val="20"/>
                <w:szCs w:val="20"/>
              </w:rPr>
              <w:t>ABG</w:t>
            </w:r>
          </w:p>
          <w:p w14:paraId="2307205D" w14:textId="3538E0C5" w:rsidR="008241C7" w:rsidRPr="00FD3525" w:rsidRDefault="008241C7" w:rsidP="001A25F1">
            <w:pPr>
              <w:spacing w:after="0"/>
              <w:rPr>
                <w:rFonts w:asciiTheme="majorHAnsi" w:hAnsiTheme="majorHAnsi" w:cstheme="majorHAnsi"/>
                <w:sz w:val="20"/>
                <w:szCs w:val="20"/>
              </w:rPr>
            </w:pPr>
            <w:r>
              <w:rPr>
                <w:rFonts w:asciiTheme="majorHAnsi" w:hAnsiTheme="majorHAnsi" w:cstheme="majorHAnsi"/>
                <w:sz w:val="20"/>
                <w:szCs w:val="20"/>
              </w:rPr>
              <w:t>Department of Community Development</w:t>
            </w:r>
          </w:p>
        </w:tc>
        <w:tc>
          <w:tcPr>
            <w:tcW w:w="1984" w:type="dxa"/>
          </w:tcPr>
          <w:p w14:paraId="63714941" w14:textId="10B517FC" w:rsidR="00016051" w:rsidRPr="00D526A6" w:rsidRDefault="00016051" w:rsidP="001A25F1">
            <w:pPr>
              <w:spacing w:after="0"/>
              <w:rPr>
                <w:rFonts w:asciiTheme="majorHAnsi" w:hAnsiTheme="majorHAnsi" w:cstheme="majorHAnsi"/>
                <w:iCs/>
                <w:sz w:val="20"/>
                <w:szCs w:val="20"/>
              </w:rPr>
            </w:pPr>
            <w:r w:rsidRPr="00D526A6">
              <w:rPr>
                <w:rFonts w:asciiTheme="majorHAnsi" w:hAnsiTheme="majorHAnsi" w:cstheme="majorHAnsi"/>
                <w:iCs/>
                <w:sz w:val="20"/>
                <w:szCs w:val="20"/>
              </w:rPr>
              <w:t>Ms Mana Kak</w:t>
            </w:r>
            <w:r w:rsidR="008241C7">
              <w:rPr>
                <w:rFonts w:asciiTheme="majorHAnsi" w:hAnsiTheme="majorHAnsi" w:cstheme="majorHAnsi"/>
                <w:iCs/>
                <w:sz w:val="20"/>
                <w:szCs w:val="20"/>
              </w:rPr>
              <w:t>a</w:t>
            </w:r>
            <w:r w:rsidRPr="00D526A6">
              <w:rPr>
                <w:rFonts w:asciiTheme="majorHAnsi" w:hAnsiTheme="majorHAnsi" w:cstheme="majorHAnsi"/>
                <w:iCs/>
                <w:sz w:val="20"/>
                <w:szCs w:val="20"/>
              </w:rPr>
              <w:t>routs</w:t>
            </w:r>
          </w:p>
          <w:p w14:paraId="0C1428AB"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iCs/>
                <w:sz w:val="20"/>
                <w:szCs w:val="20"/>
              </w:rPr>
              <w:t>Mr Karaho Siwa</w:t>
            </w:r>
          </w:p>
        </w:tc>
        <w:tc>
          <w:tcPr>
            <w:tcW w:w="3686" w:type="dxa"/>
          </w:tcPr>
          <w:p w14:paraId="7C68EABB" w14:textId="62CF7858" w:rsidR="00016051" w:rsidRPr="00D526A6" w:rsidRDefault="00016051" w:rsidP="001A25F1">
            <w:pPr>
              <w:spacing w:after="0"/>
              <w:rPr>
                <w:rFonts w:asciiTheme="majorHAnsi" w:hAnsiTheme="majorHAnsi" w:cstheme="majorHAnsi"/>
                <w:iCs/>
                <w:sz w:val="20"/>
                <w:szCs w:val="20"/>
              </w:rPr>
            </w:pPr>
            <w:r w:rsidRPr="00D526A6">
              <w:rPr>
                <w:rFonts w:asciiTheme="majorHAnsi" w:hAnsiTheme="majorHAnsi" w:cstheme="majorHAnsi"/>
                <w:iCs/>
                <w:sz w:val="20"/>
                <w:szCs w:val="20"/>
              </w:rPr>
              <w:t>Acting Sec</w:t>
            </w:r>
            <w:r w:rsidR="008241C7">
              <w:rPr>
                <w:rFonts w:asciiTheme="majorHAnsi" w:hAnsiTheme="majorHAnsi" w:cstheme="majorHAnsi"/>
                <w:iCs/>
                <w:sz w:val="20"/>
                <w:szCs w:val="20"/>
              </w:rPr>
              <w:t>retary Community Development</w:t>
            </w:r>
            <w:r w:rsidRPr="00D526A6">
              <w:rPr>
                <w:rFonts w:asciiTheme="majorHAnsi" w:hAnsiTheme="majorHAnsi" w:cstheme="majorHAnsi"/>
                <w:iCs/>
                <w:sz w:val="20"/>
                <w:szCs w:val="20"/>
              </w:rPr>
              <w:t xml:space="preserve"> </w:t>
            </w:r>
          </w:p>
          <w:p w14:paraId="6001F421" w14:textId="1DCF8AB1" w:rsidR="00016051" w:rsidRPr="00D526A6" w:rsidRDefault="00016051" w:rsidP="008241C7">
            <w:pPr>
              <w:spacing w:after="0"/>
              <w:rPr>
                <w:rFonts w:asciiTheme="majorHAnsi" w:hAnsiTheme="majorHAnsi" w:cstheme="majorHAnsi"/>
                <w:sz w:val="20"/>
                <w:szCs w:val="20"/>
              </w:rPr>
            </w:pPr>
            <w:r w:rsidRPr="00D526A6">
              <w:rPr>
                <w:rFonts w:asciiTheme="majorHAnsi" w:hAnsiTheme="majorHAnsi" w:cstheme="majorHAnsi"/>
                <w:iCs/>
                <w:sz w:val="20"/>
                <w:szCs w:val="20"/>
              </w:rPr>
              <w:t xml:space="preserve">Director District Services </w:t>
            </w:r>
          </w:p>
        </w:tc>
        <w:tc>
          <w:tcPr>
            <w:tcW w:w="1559" w:type="dxa"/>
            <w:gridSpan w:val="2"/>
          </w:tcPr>
          <w:p w14:paraId="45FF7AEB"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Interview</w:t>
            </w:r>
          </w:p>
          <w:p w14:paraId="751B568B" w14:textId="77777777" w:rsidR="00016051" w:rsidRPr="009041E8"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tc>
      </w:tr>
      <w:tr w:rsidR="00016051" w:rsidRPr="00D526A6" w14:paraId="702D869E" w14:textId="77777777" w:rsidTr="00F93D3E">
        <w:trPr>
          <w:gridAfter w:val="1"/>
          <w:wAfter w:w="8" w:type="dxa"/>
        </w:trPr>
        <w:tc>
          <w:tcPr>
            <w:tcW w:w="1838" w:type="dxa"/>
          </w:tcPr>
          <w:p w14:paraId="476268D3" w14:textId="282726D5"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Dep</w:t>
            </w:r>
            <w:r w:rsidR="008241C7">
              <w:rPr>
                <w:rFonts w:asciiTheme="majorHAnsi" w:hAnsiTheme="majorHAnsi" w:cstheme="majorHAnsi"/>
                <w:sz w:val="20"/>
                <w:szCs w:val="20"/>
              </w:rPr>
              <w:t>artmen</w:t>
            </w:r>
            <w:r w:rsidRPr="00D526A6">
              <w:rPr>
                <w:rFonts w:asciiTheme="majorHAnsi" w:hAnsiTheme="majorHAnsi" w:cstheme="majorHAnsi"/>
                <w:sz w:val="20"/>
                <w:szCs w:val="20"/>
              </w:rPr>
              <w:t>t of Ed</w:t>
            </w:r>
            <w:r w:rsidR="008241C7">
              <w:rPr>
                <w:rFonts w:asciiTheme="majorHAnsi" w:hAnsiTheme="majorHAnsi" w:cstheme="majorHAnsi"/>
                <w:sz w:val="20"/>
                <w:szCs w:val="20"/>
              </w:rPr>
              <w:t>ucation</w:t>
            </w:r>
            <w:r w:rsidRPr="00D526A6">
              <w:rPr>
                <w:rFonts w:asciiTheme="majorHAnsi" w:hAnsiTheme="majorHAnsi" w:cstheme="majorHAnsi"/>
                <w:sz w:val="20"/>
                <w:szCs w:val="20"/>
              </w:rPr>
              <w:t>,</w:t>
            </w:r>
          </w:p>
        </w:tc>
        <w:tc>
          <w:tcPr>
            <w:tcW w:w="1984" w:type="dxa"/>
          </w:tcPr>
          <w:p w14:paraId="255C4943" w14:textId="3E0870AF"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Mr Stanley Va</w:t>
            </w:r>
            <w:r w:rsidR="008241C7">
              <w:rPr>
                <w:rFonts w:asciiTheme="majorHAnsi" w:hAnsiTheme="majorHAnsi" w:cstheme="majorHAnsi"/>
                <w:sz w:val="20"/>
                <w:szCs w:val="20"/>
              </w:rPr>
              <w:t>be</w:t>
            </w:r>
            <w:r w:rsidRPr="00D526A6">
              <w:rPr>
                <w:rFonts w:asciiTheme="majorHAnsi" w:hAnsiTheme="majorHAnsi" w:cstheme="majorHAnsi"/>
                <w:sz w:val="20"/>
                <w:szCs w:val="20"/>
              </w:rPr>
              <w:t>ro,</w:t>
            </w:r>
          </w:p>
          <w:p w14:paraId="60734450" w14:textId="77777777" w:rsidR="00016051" w:rsidRPr="00D526A6" w:rsidRDefault="00016051" w:rsidP="001A25F1">
            <w:pPr>
              <w:spacing w:after="0"/>
              <w:rPr>
                <w:rFonts w:asciiTheme="majorHAnsi" w:hAnsiTheme="majorHAnsi" w:cstheme="majorHAnsi"/>
                <w:iCs/>
                <w:sz w:val="20"/>
                <w:szCs w:val="20"/>
              </w:rPr>
            </w:pPr>
            <w:r w:rsidRPr="00D526A6">
              <w:rPr>
                <w:rFonts w:asciiTheme="majorHAnsi" w:hAnsiTheme="majorHAnsi" w:cstheme="majorHAnsi"/>
                <w:sz w:val="20"/>
                <w:szCs w:val="20"/>
              </w:rPr>
              <w:t>Ms Bernadette Tosan</w:t>
            </w:r>
          </w:p>
        </w:tc>
        <w:tc>
          <w:tcPr>
            <w:tcW w:w="3686" w:type="dxa"/>
          </w:tcPr>
          <w:p w14:paraId="41109B03"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 xml:space="preserve">Acting Director, Policy and Planning; </w:t>
            </w:r>
          </w:p>
          <w:p w14:paraId="351795C9" w14:textId="77777777" w:rsidR="00016051" w:rsidRPr="00D526A6" w:rsidRDefault="00016051" w:rsidP="001A25F1">
            <w:pPr>
              <w:spacing w:after="0"/>
              <w:rPr>
                <w:rFonts w:asciiTheme="majorHAnsi" w:hAnsiTheme="majorHAnsi" w:cstheme="majorHAnsi"/>
                <w:iCs/>
                <w:sz w:val="20"/>
                <w:szCs w:val="20"/>
              </w:rPr>
            </w:pPr>
            <w:r w:rsidRPr="00D526A6">
              <w:rPr>
                <w:rFonts w:asciiTheme="majorHAnsi" w:hAnsiTheme="majorHAnsi" w:cstheme="majorHAnsi"/>
                <w:sz w:val="20"/>
                <w:szCs w:val="20"/>
              </w:rPr>
              <w:t>Manager TVET</w:t>
            </w:r>
          </w:p>
        </w:tc>
        <w:tc>
          <w:tcPr>
            <w:tcW w:w="1559" w:type="dxa"/>
            <w:gridSpan w:val="2"/>
          </w:tcPr>
          <w:p w14:paraId="64DA15BC"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Interview</w:t>
            </w:r>
          </w:p>
          <w:p w14:paraId="1D80C5B6" w14:textId="77777777" w:rsidR="00016051" w:rsidRPr="00D526A6" w:rsidRDefault="00016051" w:rsidP="001A25F1">
            <w:pPr>
              <w:pStyle w:val="ListParagraph"/>
              <w:spacing w:after="0"/>
              <w:ind w:left="0"/>
              <w:rPr>
                <w:rFonts w:asciiTheme="majorHAnsi" w:hAnsiTheme="majorHAnsi" w:cstheme="majorHAnsi"/>
                <w:sz w:val="20"/>
                <w:szCs w:val="20"/>
              </w:rPr>
            </w:pPr>
            <w:r>
              <w:rPr>
                <w:rFonts w:asciiTheme="majorHAnsi" w:hAnsiTheme="majorHAnsi" w:cstheme="majorHAnsi"/>
                <w:sz w:val="20"/>
                <w:szCs w:val="20"/>
              </w:rPr>
              <w:t>Validation workshop</w:t>
            </w:r>
          </w:p>
        </w:tc>
      </w:tr>
      <w:tr w:rsidR="00016051" w:rsidRPr="00D526A6" w14:paraId="4D2E206C" w14:textId="77777777" w:rsidTr="00F93D3E">
        <w:trPr>
          <w:gridAfter w:val="1"/>
          <w:wAfter w:w="8" w:type="dxa"/>
        </w:trPr>
        <w:tc>
          <w:tcPr>
            <w:tcW w:w="1838" w:type="dxa"/>
          </w:tcPr>
          <w:p w14:paraId="1D9261BF" w14:textId="77777777" w:rsidR="00016051" w:rsidRPr="00D526A6" w:rsidRDefault="00016051" w:rsidP="001A25F1">
            <w:pPr>
              <w:spacing w:after="0"/>
              <w:rPr>
                <w:rFonts w:asciiTheme="majorHAnsi" w:hAnsiTheme="majorHAnsi" w:cstheme="majorHAnsi"/>
                <w:sz w:val="20"/>
                <w:szCs w:val="20"/>
              </w:rPr>
            </w:pPr>
          </w:p>
        </w:tc>
        <w:tc>
          <w:tcPr>
            <w:tcW w:w="1984" w:type="dxa"/>
          </w:tcPr>
          <w:p w14:paraId="13BCAA17" w14:textId="4DEC4648"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iCs/>
                <w:sz w:val="20"/>
                <w:szCs w:val="20"/>
              </w:rPr>
              <w:t>Hon Josephine G</w:t>
            </w:r>
            <w:r w:rsidR="008241C7">
              <w:rPr>
                <w:rFonts w:asciiTheme="majorHAnsi" w:hAnsiTheme="majorHAnsi" w:cstheme="majorHAnsi"/>
                <w:iCs/>
                <w:sz w:val="20"/>
                <w:szCs w:val="20"/>
              </w:rPr>
              <w:t>e</w:t>
            </w:r>
            <w:r w:rsidRPr="00D526A6">
              <w:rPr>
                <w:rFonts w:asciiTheme="majorHAnsi" w:hAnsiTheme="majorHAnsi" w:cstheme="majorHAnsi"/>
                <w:iCs/>
                <w:sz w:val="20"/>
                <w:szCs w:val="20"/>
              </w:rPr>
              <w:t>tsi</w:t>
            </w:r>
          </w:p>
        </w:tc>
        <w:tc>
          <w:tcPr>
            <w:tcW w:w="3686" w:type="dxa"/>
          </w:tcPr>
          <w:p w14:paraId="47D5F5B1"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iCs/>
                <w:sz w:val="20"/>
                <w:szCs w:val="20"/>
              </w:rPr>
              <w:t>Minister for Community Development</w:t>
            </w:r>
          </w:p>
        </w:tc>
        <w:tc>
          <w:tcPr>
            <w:tcW w:w="1559" w:type="dxa"/>
            <w:gridSpan w:val="2"/>
          </w:tcPr>
          <w:p w14:paraId="763F701F"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Interview</w:t>
            </w:r>
          </w:p>
          <w:p w14:paraId="7ABD59E2"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tc>
      </w:tr>
      <w:tr w:rsidR="00016051" w:rsidRPr="00D526A6" w14:paraId="351D2741" w14:textId="77777777" w:rsidTr="00F93D3E">
        <w:trPr>
          <w:gridAfter w:val="1"/>
          <w:wAfter w:w="8" w:type="dxa"/>
        </w:trPr>
        <w:tc>
          <w:tcPr>
            <w:tcW w:w="1838" w:type="dxa"/>
          </w:tcPr>
          <w:p w14:paraId="7D9EA9AB" w14:textId="77777777" w:rsidR="00016051" w:rsidRPr="00D526A6" w:rsidRDefault="00016051" w:rsidP="001A25F1">
            <w:pPr>
              <w:spacing w:after="0"/>
              <w:rPr>
                <w:rFonts w:asciiTheme="majorHAnsi" w:hAnsiTheme="majorHAnsi" w:cstheme="majorHAnsi"/>
                <w:sz w:val="20"/>
                <w:szCs w:val="20"/>
              </w:rPr>
            </w:pPr>
          </w:p>
        </w:tc>
        <w:tc>
          <w:tcPr>
            <w:tcW w:w="1984" w:type="dxa"/>
          </w:tcPr>
          <w:p w14:paraId="4AE00E8A" w14:textId="77777777" w:rsidR="00016051" w:rsidRPr="00D526A6" w:rsidRDefault="00016051" w:rsidP="001A25F1">
            <w:pPr>
              <w:spacing w:after="0"/>
              <w:rPr>
                <w:rFonts w:asciiTheme="majorHAnsi" w:hAnsiTheme="majorHAnsi" w:cstheme="majorHAnsi"/>
                <w:iCs/>
                <w:sz w:val="20"/>
                <w:szCs w:val="20"/>
              </w:rPr>
            </w:pPr>
            <w:r>
              <w:rPr>
                <w:rFonts w:asciiTheme="majorHAnsi" w:hAnsiTheme="majorHAnsi" w:cstheme="majorHAnsi"/>
                <w:iCs/>
                <w:sz w:val="20"/>
                <w:szCs w:val="20"/>
              </w:rPr>
              <w:t>Ms Brenda Lambert</w:t>
            </w:r>
          </w:p>
        </w:tc>
        <w:tc>
          <w:tcPr>
            <w:tcW w:w="3686" w:type="dxa"/>
          </w:tcPr>
          <w:p w14:paraId="109AA312" w14:textId="77777777" w:rsidR="00016051" w:rsidRPr="00D526A6" w:rsidRDefault="00016051" w:rsidP="001A25F1">
            <w:pPr>
              <w:spacing w:after="0"/>
              <w:rPr>
                <w:rFonts w:asciiTheme="majorHAnsi" w:hAnsiTheme="majorHAnsi" w:cstheme="majorHAnsi"/>
                <w:iCs/>
                <w:sz w:val="20"/>
                <w:szCs w:val="20"/>
              </w:rPr>
            </w:pPr>
            <w:r>
              <w:rPr>
                <w:rFonts w:asciiTheme="majorHAnsi" w:hAnsiTheme="majorHAnsi" w:cstheme="majorHAnsi"/>
                <w:iCs/>
                <w:sz w:val="20"/>
                <w:szCs w:val="20"/>
              </w:rPr>
              <w:t>Buka District Youth Association, Secretary</w:t>
            </w:r>
          </w:p>
        </w:tc>
        <w:tc>
          <w:tcPr>
            <w:tcW w:w="1559" w:type="dxa"/>
            <w:gridSpan w:val="2"/>
          </w:tcPr>
          <w:p w14:paraId="176EA256"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Interview</w:t>
            </w:r>
          </w:p>
          <w:p w14:paraId="0A568AF2"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tc>
      </w:tr>
      <w:tr w:rsidR="00016051" w:rsidRPr="00D526A6" w14:paraId="20EF99C0" w14:textId="77777777" w:rsidTr="00F93D3E">
        <w:trPr>
          <w:gridAfter w:val="1"/>
          <w:wAfter w:w="8" w:type="dxa"/>
        </w:trPr>
        <w:tc>
          <w:tcPr>
            <w:tcW w:w="1838" w:type="dxa"/>
          </w:tcPr>
          <w:p w14:paraId="3A77AB13" w14:textId="64D7AEE2" w:rsidR="00016051" w:rsidRPr="00D526A6" w:rsidRDefault="00016051" w:rsidP="001A25F1">
            <w:pPr>
              <w:spacing w:after="0"/>
              <w:rPr>
                <w:rFonts w:asciiTheme="majorHAnsi" w:hAnsiTheme="majorHAnsi" w:cstheme="majorHAnsi"/>
                <w:sz w:val="20"/>
                <w:szCs w:val="20"/>
              </w:rPr>
            </w:pPr>
            <w:r w:rsidRPr="009041E8">
              <w:rPr>
                <w:rFonts w:asciiTheme="majorHAnsi" w:hAnsiTheme="majorHAnsi" w:cstheme="majorHAnsi"/>
                <w:iCs/>
                <w:sz w:val="20"/>
                <w:szCs w:val="20"/>
              </w:rPr>
              <w:t>Dep</w:t>
            </w:r>
            <w:r w:rsidR="008241C7">
              <w:rPr>
                <w:rFonts w:asciiTheme="majorHAnsi" w:hAnsiTheme="majorHAnsi" w:cstheme="majorHAnsi"/>
                <w:iCs/>
                <w:sz w:val="20"/>
                <w:szCs w:val="20"/>
              </w:rPr>
              <w:t>artmen</w:t>
            </w:r>
            <w:r w:rsidRPr="009041E8">
              <w:rPr>
                <w:rFonts w:asciiTheme="majorHAnsi" w:hAnsiTheme="majorHAnsi" w:cstheme="majorHAnsi"/>
                <w:iCs/>
                <w:sz w:val="20"/>
                <w:szCs w:val="20"/>
              </w:rPr>
              <w:t>t of Community Development</w:t>
            </w:r>
          </w:p>
        </w:tc>
        <w:tc>
          <w:tcPr>
            <w:tcW w:w="1984" w:type="dxa"/>
          </w:tcPr>
          <w:p w14:paraId="1BEAD62A" w14:textId="77777777" w:rsidR="00016051" w:rsidRDefault="00016051" w:rsidP="001A25F1">
            <w:pPr>
              <w:spacing w:after="0"/>
              <w:rPr>
                <w:rFonts w:asciiTheme="majorHAnsi" w:hAnsiTheme="majorHAnsi" w:cstheme="majorHAnsi"/>
                <w:iCs/>
                <w:sz w:val="20"/>
                <w:szCs w:val="20"/>
              </w:rPr>
            </w:pPr>
            <w:r w:rsidRPr="009041E8">
              <w:rPr>
                <w:rFonts w:asciiTheme="majorHAnsi" w:hAnsiTheme="majorHAnsi" w:cstheme="majorHAnsi"/>
                <w:iCs/>
                <w:sz w:val="20"/>
                <w:szCs w:val="20"/>
              </w:rPr>
              <w:t>Gerrard Takasy</w:t>
            </w:r>
          </w:p>
          <w:p w14:paraId="1B26D011" w14:textId="77777777" w:rsidR="00016051" w:rsidRDefault="00016051" w:rsidP="001A25F1">
            <w:pPr>
              <w:spacing w:after="0"/>
              <w:rPr>
                <w:rFonts w:asciiTheme="majorHAnsi" w:hAnsiTheme="majorHAnsi" w:cstheme="majorHAnsi"/>
                <w:iCs/>
                <w:sz w:val="20"/>
                <w:szCs w:val="20"/>
              </w:rPr>
            </w:pPr>
            <w:r w:rsidRPr="009041E8">
              <w:rPr>
                <w:rFonts w:asciiTheme="majorHAnsi" w:hAnsiTheme="majorHAnsi" w:cstheme="majorHAnsi"/>
                <w:iCs/>
                <w:sz w:val="20"/>
                <w:szCs w:val="20"/>
              </w:rPr>
              <w:t>Shirlee Saboto</w:t>
            </w:r>
          </w:p>
          <w:p w14:paraId="3B08E89A" w14:textId="77777777" w:rsidR="00016051" w:rsidRDefault="00016051" w:rsidP="001A25F1">
            <w:pPr>
              <w:spacing w:after="0"/>
              <w:rPr>
                <w:rFonts w:asciiTheme="majorHAnsi" w:hAnsiTheme="majorHAnsi" w:cstheme="majorHAnsi"/>
                <w:iCs/>
                <w:sz w:val="20"/>
                <w:szCs w:val="20"/>
              </w:rPr>
            </w:pPr>
            <w:r>
              <w:rPr>
                <w:rFonts w:asciiTheme="majorHAnsi" w:hAnsiTheme="majorHAnsi" w:cstheme="majorHAnsi"/>
                <w:iCs/>
                <w:sz w:val="20"/>
                <w:szCs w:val="20"/>
              </w:rPr>
              <w:t>Donald Komoika</w:t>
            </w:r>
          </w:p>
          <w:p w14:paraId="5FD04046" w14:textId="77777777" w:rsidR="00016051" w:rsidRDefault="00016051" w:rsidP="001A25F1">
            <w:pPr>
              <w:spacing w:after="0"/>
              <w:rPr>
                <w:rFonts w:asciiTheme="majorHAnsi" w:hAnsiTheme="majorHAnsi" w:cstheme="majorHAnsi"/>
                <w:iCs/>
                <w:sz w:val="20"/>
                <w:szCs w:val="20"/>
              </w:rPr>
            </w:pPr>
            <w:r w:rsidRPr="009041E8">
              <w:rPr>
                <w:rFonts w:asciiTheme="majorHAnsi" w:hAnsiTheme="majorHAnsi" w:cstheme="majorHAnsi"/>
                <w:iCs/>
                <w:sz w:val="20"/>
                <w:szCs w:val="20"/>
              </w:rPr>
              <w:t>Amos Baiwa</w:t>
            </w:r>
          </w:p>
          <w:p w14:paraId="533E9F96" w14:textId="77777777" w:rsidR="00016051" w:rsidRPr="00D526A6" w:rsidRDefault="00016051" w:rsidP="001A25F1">
            <w:pPr>
              <w:spacing w:after="0"/>
              <w:rPr>
                <w:rFonts w:asciiTheme="majorHAnsi" w:hAnsiTheme="majorHAnsi" w:cstheme="majorHAnsi"/>
                <w:iCs/>
                <w:sz w:val="20"/>
                <w:szCs w:val="20"/>
              </w:rPr>
            </w:pPr>
            <w:r>
              <w:rPr>
                <w:rFonts w:asciiTheme="majorHAnsi" w:hAnsiTheme="majorHAnsi" w:cstheme="majorHAnsi"/>
                <w:iCs/>
                <w:sz w:val="20"/>
                <w:szCs w:val="20"/>
              </w:rPr>
              <w:t>John Nomoreke</w:t>
            </w:r>
          </w:p>
        </w:tc>
        <w:tc>
          <w:tcPr>
            <w:tcW w:w="3686" w:type="dxa"/>
          </w:tcPr>
          <w:p w14:paraId="247D1563" w14:textId="77777777" w:rsidR="00016051" w:rsidRDefault="00016051" w:rsidP="001A25F1">
            <w:pPr>
              <w:spacing w:after="0"/>
              <w:rPr>
                <w:rFonts w:asciiTheme="majorHAnsi" w:hAnsiTheme="majorHAnsi" w:cstheme="majorHAnsi"/>
                <w:iCs/>
                <w:sz w:val="20"/>
                <w:szCs w:val="20"/>
              </w:rPr>
            </w:pPr>
            <w:r w:rsidRPr="009041E8">
              <w:rPr>
                <w:rFonts w:asciiTheme="majorHAnsi" w:hAnsiTheme="majorHAnsi" w:cstheme="majorHAnsi"/>
                <w:iCs/>
                <w:sz w:val="20"/>
                <w:szCs w:val="20"/>
              </w:rPr>
              <w:t>Regional Community D</w:t>
            </w:r>
            <w:r>
              <w:rPr>
                <w:rFonts w:asciiTheme="majorHAnsi" w:hAnsiTheme="majorHAnsi" w:cstheme="majorHAnsi"/>
                <w:iCs/>
                <w:sz w:val="20"/>
                <w:szCs w:val="20"/>
              </w:rPr>
              <w:t>evelopment Coordinators (Central, North, South</w:t>
            </w:r>
            <w:r w:rsidRPr="009041E8">
              <w:rPr>
                <w:rFonts w:asciiTheme="majorHAnsi" w:hAnsiTheme="majorHAnsi" w:cstheme="majorHAnsi"/>
                <w:iCs/>
                <w:sz w:val="20"/>
                <w:szCs w:val="20"/>
              </w:rPr>
              <w:t>)</w:t>
            </w:r>
          </w:p>
          <w:p w14:paraId="3489DE75" w14:textId="77777777" w:rsidR="00016051" w:rsidRDefault="00016051" w:rsidP="001A25F1">
            <w:pPr>
              <w:spacing w:after="0"/>
              <w:rPr>
                <w:rFonts w:asciiTheme="majorHAnsi" w:hAnsiTheme="majorHAnsi" w:cstheme="majorHAnsi"/>
                <w:iCs/>
                <w:sz w:val="20"/>
                <w:szCs w:val="20"/>
              </w:rPr>
            </w:pPr>
          </w:p>
          <w:p w14:paraId="2827F311" w14:textId="77777777" w:rsidR="00016051" w:rsidRDefault="00016051" w:rsidP="001A25F1">
            <w:pPr>
              <w:spacing w:after="0"/>
              <w:rPr>
                <w:rFonts w:asciiTheme="majorHAnsi" w:hAnsiTheme="majorHAnsi" w:cstheme="majorHAnsi"/>
                <w:iCs/>
                <w:sz w:val="20"/>
                <w:szCs w:val="20"/>
              </w:rPr>
            </w:pPr>
            <w:r w:rsidRPr="009041E8">
              <w:rPr>
                <w:rFonts w:asciiTheme="majorHAnsi" w:hAnsiTheme="majorHAnsi" w:cstheme="majorHAnsi"/>
                <w:iCs/>
                <w:sz w:val="20"/>
                <w:szCs w:val="20"/>
              </w:rPr>
              <w:t>DCDO Torokina</w:t>
            </w:r>
          </w:p>
          <w:p w14:paraId="1FA48E5F" w14:textId="77777777" w:rsidR="00016051" w:rsidRPr="00D526A6" w:rsidRDefault="00016051" w:rsidP="001A25F1">
            <w:pPr>
              <w:spacing w:after="0"/>
              <w:rPr>
                <w:rFonts w:asciiTheme="majorHAnsi" w:hAnsiTheme="majorHAnsi" w:cstheme="majorHAnsi"/>
                <w:iCs/>
                <w:sz w:val="20"/>
                <w:szCs w:val="20"/>
              </w:rPr>
            </w:pPr>
            <w:r w:rsidRPr="009041E8">
              <w:rPr>
                <w:rFonts w:asciiTheme="majorHAnsi" w:hAnsiTheme="majorHAnsi" w:cstheme="majorHAnsi"/>
                <w:iCs/>
                <w:sz w:val="20"/>
                <w:szCs w:val="20"/>
              </w:rPr>
              <w:t>DCDO Buin</w:t>
            </w:r>
          </w:p>
        </w:tc>
        <w:tc>
          <w:tcPr>
            <w:tcW w:w="1559" w:type="dxa"/>
            <w:gridSpan w:val="2"/>
          </w:tcPr>
          <w:p w14:paraId="06F69906"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Interview</w:t>
            </w:r>
          </w:p>
          <w:p w14:paraId="3D592BBC"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tc>
      </w:tr>
      <w:tr w:rsidR="001A25F1" w:rsidRPr="00D526A6" w14:paraId="7C8FD0B3" w14:textId="77777777" w:rsidTr="00F93D3E">
        <w:tc>
          <w:tcPr>
            <w:tcW w:w="9072" w:type="dxa"/>
            <w:gridSpan w:val="6"/>
          </w:tcPr>
          <w:p w14:paraId="7DCB552E" w14:textId="1F7AF99D" w:rsidR="001A25F1" w:rsidRPr="00D526A6" w:rsidRDefault="001A25F1" w:rsidP="001A25F1">
            <w:pPr>
              <w:spacing w:after="0"/>
              <w:rPr>
                <w:rFonts w:asciiTheme="majorHAnsi" w:hAnsiTheme="majorHAnsi" w:cstheme="majorHAnsi"/>
                <w:sz w:val="20"/>
                <w:szCs w:val="20"/>
              </w:rPr>
            </w:pPr>
            <w:r w:rsidRPr="00D526A6">
              <w:rPr>
                <w:rFonts w:asciiTheme="majorHAnsi" w:hAnsiTheme="majorHAnsi" w:cstheme="majorHAnsi"/>
                <w:b/>
                <w:sz w:val="20"/>
                <w:szCs w:val="20"/>
              </w:rPr>
              <w:t>IMPLEMENTING PARTNERS</w:t>
            </w:r>
          </w:p>
        </w:tc>
      </w:tr>
      <w:tr w:rsidR="00016051" w:rsidRPr="00D526A6" w14:paraId="5D613A0C" w14:textId="77777777" w:rsidTr="00F93D3E">
        <w:trPr>
          <w:gridAfter w:val="1"/>
          <w:wAfter w:w="8" w:type="dxa"/>
          <w:trHeight w:val="313"/>
        </w:trPr>
        <w:tc>
          <w:tcPr>
            <w:tcW w:w="1838" w:type="dxa"/>
          </w:tcPr>
          <w:p w14:paraId="34466122"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Caritas</w:t>
            </w:r>
          </w:p>
        </w:tc>
        <w:tc>
          <w:tcPr>
            <w:tcW w:w="1984" w:type="dxa"/>
          </w:tcPr>
          <w:p w14:paraId="0B0923CE"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Denis Uba</w:t>
            </w:r>
          </w:p>
          <w:p w14:paraId="78AF5021" w14:textId="77777777" w:rsidR="00016051" w:rsidRDefault="00016051" w:rsidP="001A25F1">
            <w:pPr>
              <w:spacing w:after="0"/>
              <w:rPr>
                <w:rFonts w:asciiTheme="majorHAnsi" w:hAnsiTheme="majorHAnsi" w:cstheme="majorHAnsi"/>
                <w:iCs/>
                <w:sz w:val="20"/>
                <w:szCs w:val="20"/>
              </w:rPr>
            </w:pPr>
            <w:r w:rsidRPr="00D526A6">
              <w:rPr>
                <w:rFonts w:asciiTheme="majorHAnsi" w:hAnsiTheme="majorHAnsi" w:cstheme="majorHAnsi"/>
                <w:iCs/>
                <w:sz w:val="20"/>
                <w:szCs w:val="20"/>
              </w:rPr>
              <w:t xml:space="preserve">Roslyn Kunita </w:t>
            </w:r>
          </w:p>
          <w:p w14:paraId="78A1E7F6"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iCs/>
                <w:sz w:val="20"/>
                <w:szCs w:val="20"/>
              </w:rPr>
              <w:t>Aloysues,</w:t>
            </w:r>
          </w:p>
        </w:tc>
        <w:tc>
          <w:tcPr>
            <w:tcW w:w="3686" w:type="dxa"/>
          </w:tcPr>
          <w:p w14:paraId="764CD0CF"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PNG Country Rep</w:t>
            </w:r>
          </w:p>
          <w:p w14:paraId="7BF38C8F" w14:textId="77777777" w:rsidR="00016051" w:rsidRDefault="00016051" w:rsidP="001A25F1">
            <w:pPr>
              <w:spacing w:after="0"/>
              <w:rPr>
                <w:rFonts w:asciiTheme="majorHAnsi" w:hAnsiTheme="majorHAnsi" w:cstheme="majorHAnsi"/>
                <w:iCs/>
                <w:sz w:val="20"/>
                <w:szCs w:val="20"/>
              </w:rPr>
            </w:pPr>
            <w:r>
              <w:rPr>
                <w:rFonts w:asciiTheme="majorHAnsi" w:hAnsiTheme="majorHAnsi" w:cstheme="majorHAnsi"/>
                <w:iCs/>
                <w:sz w:val="20"/>
                <w:szCs w:val="20"/>
              </w:rPr>
              <w:t>Programme Manager</w:t>
            </w:r>
          </w:p>
          <w:p w14:paraId="4964316D"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iCs/>
                <w:sz w:val="20"/>
                <w:szCs w:val="20"/>
              </w:rPr>
              <w:t>Project Officer</w:t>
            </w:r>
          </w:p>
        </w:tc>
        <w:tc>
          <w:tcPr>
            <w:tcW w:w="1559" w:type="dxa"/>
            <w:gridSpan w:val="2"/>
          </w:tcPr>
          <w:p w14:paraId="23C8F698" w14:textId="77777777" w:rsidR="00016051"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Interview</w:t>
            </w:r>
          </w:p>
          <w:p w14:paraId="6FA8F072"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p w14:paraId="3F1D2D57"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tc>
      </w:tr>
      <w:tr w:rsidR="00016051" w:rsidRPr="00D526A6" w14:paraId="483E58DD" w14:textId="77777777" w:rsidTr="00F93D3E">
        <w:trPr>
          <w:gridAfter w:val="1"/>
          <w:wAfter w:w="8" w:type="dxa"/>
          <w:trHeight w:val="313"/>
        </w:trPr>
        <w:tc>
          <w:tcPr>
            <w:tcW w:w="1838" w:type="dxa"/>
          </w:tcPr>
          <w:p w14:paraId="75FCB739"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CUFA</w:t>
            </w:r>
          </w:p>
        </w:tc>
        <w:tc>
          <w:tcPr>
            <w:tcW w:w="1984" w:type="dxa"/>
          </w:tcPr>
          <w:p w14:paraId="7B0DEFE1"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Nellie Onabake</w:t>
            </w:r>
          </w:p>
          <w:p w14:paraId="60B87369" w14:textId="77777777" w:rsidR="00016051" w:rsidRPr="00D526A6" w:rsidRDefault="00016051" w:rsidP="001A25F1">
            <w:pPr>
              <w:spacing w:after="0"/>
              <w:rPr>
                <w:rFonts w:asciiTheme="majorHAnsi" w:hAnsiTheme="majorHAnsi" w:cstheme="majorHAnsi"/>
                <w:sz w:val="20"/>
                <w:szCs w:val="20"/>
              </w:rPr>
            </w:pPr>
          </w:p>
        </w:tc>
        <w:tc>
          <w:tcPr>
            <w:tcW w:w="3686" w:type="dxa"/>
          </w:tcPr>
          <w:p w14:paraId="1F3079E8"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Team Leader</w:t>
            </w:r>
          </w:p>
        </w:tc>
        <w:tc>
          <w:tcPr>
            <w:tcW w:w="1559" w:type="dxa"/>
            <w:gridSpan w:val="2"/>
          </w:tcPr>
          <w:p w14:paraId="21C18F4D"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w:t>
            </w:r>
          </w:p>
          <w:p w14:paraId="19A34488"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p w14:paraId="2788DACB"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tc>
      </w:tr>
      <w:tr w:rsidR="00016051" w:rsidRPr="00D526A6" w14:paraId="26FA5ABB" w14:textId="77777777" w:rsidTr="00F93D3E">
        <w:trPr>
          <w:gridAfter w:val="1"/>
          <w:wAfter w:w="8" w:type="dxa"/>
          <w:trHeight w:val="313"/>
        </w:trPr>
        <w:tc>
          <w:tcPr>
            <w:tcW w:w="1838" w:type="dxa"/>
          </w:tcPr>
          <w:p w14:paraId="1AE3FC31"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PLAN International</w:t>
            </w:r>
          </w:p>
        </w:tc>
        <w:tc>
          <w:tcPr>
            <w:tcW w:w="1984" w:type="dxa"/>
          </w:tcPr>
          <w:p w14:paraId="374E987A"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Jerry Lauata</w:t>
            </w:r>
          </w:p>
          <w:p w14:paraId="5D3C4E65"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Bessie Mosongo</w:t>
            </w:r>
          </w:p>
          <w:p w14:paraId="6D985CDE"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Dylan Maiko and Gibson Turi</w:t>
            </w:r>
          </w:p>
          <w:p w14:paraId="092FAB3C" w14:textId="77777777" w:rsidR="00016051"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 xml:space="preserve">Habea Ringin </w:t>
            </w:r>
          </w:p>
          <w:p w14:paraId="04C8D692" w14:textId="77777777" w:rsidR="00016051" w:rsidRDefault="00016051" w:rsidP="001A25F1">
            <w:pPr>
              <w:spacing w:after="0"/>
              <w:rPr>
                <w:rFonts w:asciiTheme="majorHAnsi" w:hAnsiTheme="majorHAnsi" w:cstheme="majorHAnsi"/>
                <w:sz w:val="20"/>
                <w:szCs w:val="20"/>
              </w:rPr>
            </w:pPr>
            <w:r w:rsidRPr="00A83CDF">
              <w:rPr>
                <w:rFonts w:asciiTheme="majorHAnsi" w:hAnsiTheme="majorHAnsi" w:cstheme="majorHAnsi"/>
                <w:sz w:val="20"/>
                <w:szCs w:val="20"/>
              </w:rPr>
              <w:t>Sylvester Korake</w:t>
            </w:r>
          </w:p>
          <w:p w14:paraId="27DC543D" w14:textId="77777777" w:rsidR="00016051" w:rsidRPr="00D526A6" w:rsidRDefault="00016051" w:rsidP="001A25F1">
            <w:pPr>
              <w:spacing w:after="0"/>
              <w:rPr>
                <w:rFonts w:asciiTheme="majorHAnsi" w:hAnsiTheme="majorHAnsi" w:cstheme="majorHAnsi"/>
                <w:sz w:val="20"/>
                <w:szCs w:val="20"/>
              </w:rPr>
            </w:pPr>
            <w:r w:rsidRPr="00A83CDF">
              <w:rPr>
                <w:rFonts w:asciiTheme="majorHAnsi" w:hAnsiTheme="majorHAnsi" w:cstheme="majorHAnsi"/>
                <w:sz w:val="20"/>
                <w:szCs w:val="20"/>
              </w:rPr>
              <w:t>Ruphy Nathan</w:t>
            </w:r>
          </w:p>
        </w:tc>
        <w:tc>
          <w:tcPr>
            <w:tcW w:w="3686" w:type="dxa"/>
          </w:tcPr>
          <w:p w14:paraId="4A9880A6"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Acting Team Leader</w:t>
            </w:r>
          </w:p>
          <w:p w14:paraId="578C4E00"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Outreach worker</w:t>
            </w:r>
          </w:p>
          <w:p w14:paraId="3C992CD8"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TVET Graduate</w:t>
            </w:r>
          </w:p>
          <w:p w14:paraId="5B5A21F3"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TVET Graduate</w:t>
            </w:r>
          </w:p>
          <w:p w14:paraId="2BD54C0F" w14:textId="77777777" w:rsidR="00016051"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 xml:space="preserve">Head of Technical Section, Bishop Wade </w:t>
            </w:r>
          </w:p>
          <w:p w14:paraId="30D39AB1"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Outreach worker (Buin)</w:t>
            </w:r>
          </w:p>
          <w:p w14:paraId="40E23777"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Outreach worker (Buin)</w:t>
            </w:r>
          </w:p>
        </w:tc>
        <w:tc>
          <w:tcPr>
            <w:tcW w:w="1559" w:type="dxa"/>
            <w:gridSpan w:val="2"/>
          </w:tcPr>
          <w:p w14:paraId="4176AECA" w14:textId="77777777" w:rsidR="00016051"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Interview</w:t>
            </w:r>
          </w:p>
          <w:p w14:paraId="011C5E11"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p w14:paraId="38516E1F"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tc>
      </w:tr>
      <w:tr w:rsidR="00016051" w:rsidRPr="00D526A6" w14:paraId="49F94858" w14:textId="77777777" w:rsidTr="00F93D3E">
        <w:trPr>
          <w:gridAfter w:val="1"/>
          <w:wAfter w:w="8" w:type="dxa"/>
          <w:trHeight w:val="313"/>
        </w:trPr>
        <w:tc>
          <w:tcPr>
            <w:tcW w:w="1838" w:type="dxa"/>
          </w:tcPr>
          <w:p w14:paraId="6D77711A"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World Vision</w:t>
            </w:r>
          </w:p>
        </w:tc>
        <w:tc>
          <w:tcPr>
            <w:tcW w:w="1984" w:type="dxa"/>
          </w:tcPr>
          <w:p w14:paraId="1A3AE2FE"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Geraldine Paul</w:t>
            </w:r>
          </w:p>
          <w:p w14:paraId="6022D727"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 xml:space="preserve">Edward Hamanein, </w:t>
            </w:r>
          </w:p>
          <w:p w14:paraId="33A4EBCE"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Grace Kerepas</w:t>
            </w:r>
          </w:p>
          <w:p w14:paraId="58F7023F"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Jessie Makoys</w:t>
            </w:r>
          </w:p>
          <w:p w14:paraId="171DFE82" w14:textId="77777777" w:rsidR="00016051" w:rsidRPr="00D526A6"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+ 4 youth leaders (2 men, 2 women)</w:t>
            </w:r>
          </w:p>
        </w:tc>
        <w:tc>
          <w:tcPr>
            <w:tcW w:w="3686" w:type="dxa"/>
          </w:tcPr>
          <w:p w14:paraId="74B98FF9"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 xml:space="preserve">Project Manager PPAP; </w:t>
            </w:r>
          </w:p>
          <w:p w14:paraId="0DD53FFE"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Project Coordinator</w:t>
            </w:r>
          </w:p>
          <w:p w14:paraId="4904A28E" w14:textId="77777777" w:rsidR="00016051" w:rsidRDefault="00016051" w:rsidP="001A25F1">
            <w:pPr>
              <w:spacing w:after="0"/>
              <w:rPr>
                <w:rFonts w:asciiTheme="majorHAnsi" w:hAnsiTheme="majorHAnsi" w:cstheme="majorHAnsi"/>
                <w:sz w:val="20"/>
                <w:szCs w:val="20"/>
              </w:rPr>
            </w:pPr>
            <w:r w:rsidRPr="009041E8">
              <w:rPr>
                <w:rFonts w:asciiTheme="majorHAnsi" w:hAnsiTheme="majorHAnsi" w:cstheme="majorHAnsi"/>
                <w:sz w:val="20"/>
                <w:szCs w:val="20"/>
              </w:rPr>
              <w:t xml:space="preserve">Trainer </w:t>
            </w:r>
          </w:p>
          <w:p w14:paraId="51DCECAA"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Chairlady, Oria Youth and Savings Group</w:t>
            </w:r>
          </w:p>
        </w:tc>
        <w:tc>
          <w:tcPr>
            <w:tcW w:w="1559" w:type="dxa"/>
            <w:gridSpan w:val="2"/>
          </w:tcPr>
          <w:p w14:paraId="23700FC0"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 xml:space="preserve">Interview </w:t>
            </w:r>
          </w:p>
          <w:p w14:paraId="1D18F1FF"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p w14:paraId="610894C8"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p w14:paraId="2140B1FF"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Discussion</w:t>
            </w:r>
          </w:p>
        </w:tc>
      </w:tr>
      <w:tr w:rsidR="00016051" w:rsidRPr="00D526A6" w14:paraId="68C05560" w14:textId="77777777" w:rsidTr="00F93D3E">
        <w:trPr>
          <w:gridAfter w:val="1"/>
          <w:wAfter w:w="8" w:type="dxa"/>
          <w:trHeight w:val="313"/>
        </w:trPr>
        <w:tc>
          <w:tcPr>
            <w:tcW w:w="1838" w:type="dxa"/>
          </w:tcPr>
          <w:p w14:paraId="7B594775"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ADRA</w:t>
            </w:r>
          </w:p>
        </w:tc>
        <w:tc>
          <w:tcPr>
            <w:tcW w:w="1984" w:type="dxa"/>
          </w:tcPr>
          <w:p w14:paraId="2B175E7F"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Abraham Neviuri</w:t>
            </w:r>
          </w:p>
          <w:p w14:paraId="3A9105E1" w14:textId="77777777" w:rsidR="00016051" w:rsidRDefault="00016051" w:rsidP="001A25F1">
            <w:pPr>
              <w:spacing w:after="0"/>
              <w:rPr>
                <w:rFonts w:asciiTheme="majorHAnsi" w:hAnsiTheme="majorHAnsi" w:cstheme="majorHAnsi"/>
                <w:sz w:val="20"/>
                <w:szCs w:val="20"/>
              </w:rPr>
            </w:pPr>
            <w:r w:rsidRPr="00A83CDF">
              <w:rPr>
                <w:rFonts w:asciiTheme="majorHAnsi" w:hAnsiTheme="majorHAnsi" w:cstheme="majorHAnsi"/>
                <w:sz w:val="20"/>
                <w:szCs w:val="20"/>
              </w:rPr>
              <w:t>Ms Sabina Kelvin</w:t>
            </w:r>
          </w:p>
          <w:p w14:paraId="689B571C"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 xml:space="preserve">+ </w:t>
            </w:r>
            <w:r w:rsidRPr="00A83CDF">
              <w:rPr>
                <w:rFonts w:asciiTheme="majorHAnsi" w:hAnsiTheme="majorHAnsi" w:cstheme="majorHAnsi"/>
                <w:sz w:val="20"/>
                <w:szCs w:val="20"/>
              </w:rPr>
              <w:t>12 students, all female</w:t>
            </w:r>
          </w:p>
          <w:p w14:paraId="2A69CD3A" w14:textId="77777777" w:rsidR="00016051" w:rsidRDefault="00016051" w:rsidP="001A25F1">
            <w:pPr>
              <w:spacing w:after="0"/>
              <w:rPr>
                <w:rFonts w:asciiTheme="majorHAnsi" w:hAnsiTheme="majorHAnsi" w:cstheme="majorHAnsi"/>
                <w:sz w:val="20"/>
                <w:szCs w:val="20"/>
              </w:rPr>
            </w:pPr>
            <w:r w:rsidRPr="00A83CDF">
              <w:rPr>
                <w:rFonts w:asciiTheme="majorHAnsi" w:hAnsiTheme="majorHAnsi" w:cstheme="majorHAnsi"/>
                <w:sz w:val="20"/>
                <w:szCs w:val="20"/>
              </w:rPr>
              <w:t>Kingsley Masdoi</w:t>
            </w:r>
          </w:p>
          <w:p w14:paraId="37F2EDCE"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Jennifer Lopatai</w:t>
            </w:r>
            <w:r w:rsidRPr="00A83CDF">
              <w:rPr>
                <w:rFonts w:asciiTheme="majorHAnsi" w:hAnsiTheme="majorHAnsi" w:cstheme="majorHAnsi"/>
                <w:sz w:val="20"/>
                <w:szCs w:val="20"/>
              </w:rPr>
              <w:t xml:space="preserve"> </w:t>
            </w:r>
          </w:p>
        </w:tc>
        <w:tc>
          <w:tcPr>
            <w:tcW w:w="3686" w:type="dxa"/>
          </w:tcPr>
          <w:p w14:paraId="7D99D977"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Project Manager</w:t>
            </w:r>
          </w:p>
          <w:p w14:paraId="12389E13" w14:textId="77777777" w:rsidR="00016051" w:rsidRDefault="00016051" w:rsidP="001A25F1">
            <w:pPr>
              <w:spacing w:after="0"/>
              <w:rPr>
                <w:rFonts w:asciiTheme="majorHAnsi" w:hAnsiTheme="majorHAnsi" w:cstheme="majorHAnsi"/>
                <w:sz w:val="20"/>
                <w:szCs w:val="20"/>
              </w:rPr>
            </w:pPr>
            <w:r w:rsidRPr="00A83CDF">
              <w:rPr>
                <w:rFonts w:asciiTheme="majorHAnsi" w:hAnsiTheme="majorHAnsi" w:cstheme="majorHAnsi"/>
                <w:sz w:val="20"/>
                <w:szCs w:val="20"/>
              </w:rPr>
              <w:t>Miike Adult Literacy Centre</w:t>
            </w:r>
          </w:p>
          <w:p w14:paraId="2114EB7D" w14:textId="77777777" w:rsidR="00016051" w:rsidRDefault="00016051" w:rsidP="001A25F1">
            <w:pPr>
              <w:spacing w:after="0"/>
              <w:rPr>
                <w:rFonts w:asciiTheme="majorHAnsi" w:hAnsiTheme="majorHAnsi" w:cstheme="majorHAnsi"/>
                <w:sz w:val="20"/>
                <w:szCs w:val="20"/>
              </w:rPr>
            </w:pPr>
          </w:p>
          <w:p w14:paraId="3A9AD0CF" w14:textId="77777777" w:rsidR="00016051" w:rsidRDefault="00016051" w:rsidP="001A25F1">
            <w:pPr>
              <w:spacing w:after="0"/>
              <w:rPr>
                <w:rFonts w:asciiTheme="majorHAnsi" w:hAnsiTheme="majorHAnsi" w:cstheme="majorHAnsi"/>
                <w:sz w:val="20"/>
                <w:szCs w:val="20"/>
              </w:rPr>
            </w:pPr>
            <w:r w:rsidRPr="00A83CDF">
              <w:rPr>
                <w:rFonts w:asciiTheme="majorHAnsi" w:hAnsiTheme="majorHAnsi" w:cstheme="majorHAnsi"/>
                <w:sz w:val="20"/>
                <w:szCs w:val="20"/>
              </w:rPr>
              <w:t>Finance and Admin</w:t>
            </w:r>
          </w:p>
          <w:p w14:paraId="60496A17"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Project Officer</w:t>
            </w:r>
          </w:p>
        </w:tc>
        <w:tc>
          <w:tcPr>
            <w:tcW w:w="1559" w:type="dxa"/>
            <w:gridSpan w:val="2"/>
          </w:tcPr>
          <w:p w14:paraId="7B77ECD6"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w:t>
            </w:r>
          </w:p>
          <w:p w14:paraId="42C5D0F1"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p w14:paraId="39ED897D"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w:t>
            </w:r>
          </w:p>
        </w:tc>
      </w:tr>
      <w:tr w:rsidR="00016051" w:rsidRPr="00D526A6" w14:paraId="3F917B06" w14:textId="77777777" w:rsidTr="00F93D3E">
        <w:trPr>
          <w:gridAfter w:val="1"/>
          <w:wAfter w:w="8" w:type="dxa"/>
          <w:trHeight w:val="313"/>
        </w:trPr>
        <w:tc>
          <w:tcPr>
            <w:tcW w:w="1838" w:type="dxa"/>
          </w:tcPr>
          <w:p w14:paraId="35984354"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PGF</w:t>
            </w:r>
          </w:p>
        </w:tc>
        <w:tc>
          <w:tcPr>
            <w:tcW w:w="1984" w:type="dxa"/>
          </w:tcPr>
          <w:p w14:paraId="2D5BC63B"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Martin Syder</w:t>
            </w:r>
          </w:p>
          <w:p w14:paraId="34D0A1AC"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June Magasu</w:t>
            </w:r>
          </w:p>
          <w:p w14:paraId="42D70DF7"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+ 8 other staff</w:t>
            </w:r>
          </w:p>
        </w:tc>
        <w:tc>
          <w:tcPr>
            <w:tcW w:w="3686" w:type="dxa"/>
          </w:tcPr>
          <w:p w14:paraId="4F3F8556"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Team Leader – Arawa</w:t>
            </w:r>
          </w:p>
          <w:p w14:paraId="52EB0E74"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Project Officer</w:t>
            </w:r>
          </w:p>
          <w:p w14:paraId="1E966CA8"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PGF Peace Building and Governance Team</w:t>
            </w:r>
          </w:p>
        </w:tc>
        <w:tc>
          <w:tcPr>
            <w:tcW w:w="1559" w:type="dxa"/>
            <w:gridSpan w:val="2"/>
          </w:tcPr>
          <w:p w14:paraId="0BD32DD2"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 and discussion</w:t>
            </w:r>
          </w:p>
        </w:tc>
      </w:tr>
      <w:tr w:rsidR="00016051" w:rsidRPr="00D526A6" w14:paraId="51DDD49F" w14:textId="77777777" w:rsidTr="00F93D3E">
        <w:trPr>
          <w:gridAfter w:val="1"/>
          <w:wAfter w:w="8" w:type="dxa"/>
        </w:trPr>
        <w:tc>
          <w:tcPr>
            <w:tcW w:w="1838" w:type="dxa"/>
          </w:tcPr>
          <w:p w14:paraId="4B2975B0" w14:textId="77777777" w:rsidR="00016051" w:rsidRPr="00D526A6" w:rsidRDefault="00016051" w:rsidP="001A25F1">
            <w:pPr>
              <w:spacing w:after="0"/>
              <w:rPr>
                <w:rFonts w:asciiTheme="majorHAnsi" w:hAnsiTheme="majorHAnsi" w:cstheme="majorHAnsi"/>
                <w:sz w:val="20"/>
                <w:szCs w:val="20"/>
              </w:rPr>
            </w:pPr>
          </w:p>
        </w:tc>
        <w:tc>
          <w:tcPr>
            <w:tcW w:w="1984" w:type="dxa"/>
          </w:tcPr>
          <w:p w14:paraId="1094B8FB" w14:textId="77777777" w:rsidR="00016051" w:rsidRPr="00D526A6" w:rsidRDefault="00016051" w:rsidP="001A25F1">
            <w:pPr>
              <w:spacing w:after="0"/>
              <w:rPr>
                <w:rFonts w:asciiTheme="majorHAnsi" w:hAnsiTheme="majorHAnsi" w:cstheme="majorHAnsi"/>
                <w:sz w:val="20"/>
                <w:szCs w:val="20"/>
              </w:rPr>
            </w:pPr>
          </w:p>
        </w:tc>
        <w:tc>
          <w:tcPr>
            <w:tcW w:w="3686" w:type="dxa"/>
          </w:tcPr>
          <w:p w14:paraId="34893912" w14:textId="77777777" w:rsidR="00016051" w:rsidRPr="00D526A6" w:rsidRDefault="00016051" w:rsidP="001A25F1">
            <w:pPr>
              <w:spacing w:after="0"/>
              <w:rPr>
                <w:rFonts w:asciiTheme="majorHAnsi" w:hAnsiTheme="majorHAnsi" w:cstheme="majorHAnsi"/>
                <w:sz w:val="20"/>
                <w:szCs w:val="20"/>
              </w:rPr>
            </w:pPr>
          </w:p>
        </w:tc>
        <w:tc>
          <w:tcPr>
            <w:tcW w:w="1559" w:type="dxa"/>
            <w:gridSpan w:val="2"/>
          </w:tcPr>
          <w:p w14:paraId="0F5F30BF" w14:textId="77777777" w:rsidR="00016051" w:rsidRPr="00D526A6" w:rsidRDefault="00016051" w:rsidP="001A25F1">
            <w:pPr>
              <w:spacing w:after="0"/>
              <w:rPr>
                <w:rFonts w:asciiTheme="majorHAnsi" w:hAnsiTheme="majorHAnsi" w:cstheme="majorHAnsi"/>
                <w:sz w:val="20"/>
                <w:szCs w:val="20"/>
              </w:rPr>
            </w:pPr>
          </w:p>
        </w:tc>
      </w:tr>
      <w:tr w:rsidR="00016051" w:rsidRPr="00D526A6" w14:paraId="18A5986E" w14:textId="77777777" w:rsidTr="00F93D3E">
        <w:trPr>
          <w:gridAfter w:val="1"/>
          <w:wAfter w:w="8" w:type="dxa"/>
          <w:trHeight w:val="242"/>
        </w:trPr>
        <w:tc>
          <w:tcPr>
            <w:tcW w:w="1838" w:type="dxa"/>
          </w:tcPr>
          <w:p w14:paraId="4632AB4F" w14:textId="77777777" w:rsidR="00016051" w:rsidRPr="00D526A6" w:rsidRDefault="00016051" w:rsidP="001A25F1">
            <w:pPr>
              <w:spacing w:after="0"/>
              <w:rPr>
                <w:rFonts w:asciiTheme="majorHAnsi" w:hAnsiTheme="majorHAnsi" w:cstheme="majorHAnsi"/>
                <w:b/>
                <w:sz w:val="20"/>
                <w:szCs w:val="20"/>
              </w:rPr>
            </w:pPr>
            <w:r w:rsidRPr="00D526A6">
              <w:rPr>
                <w:rFonts w:asciiTheme="majorHAnsi" w:hAnsiTheme="majorHAnsi" w:cstheme="majorHAnsi"/>
                <w:b/>
                <w:sz w:val="20"/>
                <w:szCs w:val="20"/>
              </w:rPr>
              <w:t>OTHER DONORS</w:t>
            </w:r>
          </w:p>
        </w:tc>
        <w:tc>
          <w:tcPr>
            <w:tcW w:w="1984" w:type="dxa"/>
          </w:tcPr>
          <w:p w14:paraId="20E2BD7C" w14:textId="77777777" w:rsidR="00016051" w:rsidRPr="00D526A6" w:rsidRDefault="00016051" w:rsidP="001A25F1">
            <w:pPr>
              <w:spacing w:after="0"/>
              <w:rPr>
                <w:rFonts w:asciiTheme="majorHAnsi" w:hAnsiTheme="majorHAnsi" w:cstheme="majorHAnsi"/>
                <w:sz w:val="20"/>
                <w:szCs w:val="20"/>
              </w:rPr>
            </w:pPr>
          </w:p>
        </w:tc>
        <w:tc>
          <w:tcPr>
            <w:tcW w:w="3686" w:type="dxa"/>
          </w:tcPr>
          <w:p w14:paraId="358BF1F9" w14:textId="77777777" w:rsidR="00016051" w:rsidRPr="00D526A6" w:rsidRDefault="00016051" w:rsidP="001A25F1">
            <w:pPr>
              <w:spacing w:after="0"/>
              <w:rPr>
                <w:rFonts w:asciiTheme="majorHAnsi" w:hAnsiTheme="majorHAnsi" w:cstheme="majorHAnsi"/>
                <w:sz w:val="20"/>
                <w:szCs w:val="20"/>
              </w:rPr>
            </w:pPr>
          </w:p>
        </w:tc>
        <w:tc>
          <w:tcPr>
            <w:tcW w:w="1559" w:type="dxa"/>
            <w:gridSpan w:val="2"/>
          </w:tcPr>
          <w:p w14:paraId="54CEB293" w14:textId="77777777" w:rsidR="00016051" w:rsidRPr="00D526A6" w:rsidRDefault="00016051" w:rsidP="001A25F1">
            <w:pPr>
              <w:spacing w:after="0"/>
              <w:rPr>
                <w:rFonts w:asciiTheme="majorHAnsi" w:hAnsiTheme="majorHAnsi" w:cstheme="majorHAnsi"/>
                <w:sz w:val="20"/>
                <w:szCs w:val="20"/>
              </w:rPr>
            </w:pPr>
          </w:p>
        </w:tc>
      </w:tr>
      <w:tr w:rsidR="00016051" w:rsidRPr="00D526A6" w14:paraId="695164EF" w14:textId="77777777" w:rsidTr="00F93D3E">
        <w:trPr>
          <w:gridAfter w:val="1"/>
          <w:wAfter w:w="8" w:type="dxa"/>
          <w:trHeight w:val="345"/>
        </w:trPr>
        <w:tc>
          <w:tcPr>
            <w:tcW w:w="1838" w:type="dxa"/>
          </w:tcPr>
          <w:p w14:paraId="23D58470"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UNDP</w:t>
            </w:r>
          </w:p>
        </w:tc>
        <w:tc>
          <w:tcPr>
            <w:tcW w:w="1984" w:type="dxa"/>
          </w:tcPr>
          <w:p w14:paraId="5146734F" w14:textId="77777777" w:rsidR="00016051" w:rsidRPr="00D526A6" w:rsidRDefault="00016051" w:rsidP="001A25F1">
            <w:pPr>
              <w:widowControl w:val="0"/>
              <w:autoSpaceDE w:val="0"/>
              <w:autoSpaceDN w:val="0"/>
              <w:adjustRightInd w:val="0"/>
              <w:spacing w:after="0"/>
              <w:rPr>
                <w:rFonts w:asciiTheme="majorHAnsi" w:hAnsiTheme="majorHAnsi" w:cstheme="majorHAnsi"/>
                <w:sz w:val="20"/>
                <w:szCs w:val="20"/>
              </w:rPr>
            </w:pPr>
            <w:r w:rsidRPr="00D526A6">
              <w:rPr>
                <w:rFonts w:asciiTheme="majorHAnsi" w:hAnsiTheme="majorHAnsi" w:cstheme="majorHAnsi"/>
                <w:sz w:val="20"/>
                <w:szCs w:val="20"/>
              </w:rPr>
              <w:t>Mr Emmanuel Kaetarve</w:t>
            </w:r>
          </w:p>
        </w:tc>
        <w:tc>
          <w:tcPr>
            <w:tcW w:w="3686" w:type="dxa"/>
          </w:tcPr>
          <w:p w14:paraId="16C28780"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Policy Analyst</w:t>
            </w:r>
          </w:p>
        </w:tc>
        <w:tc>
          <w:tcPr>
            <w:tcW w:w="1559" w:type="dxa"/>
            <w:gridSpan w:val="2"/>
          </w:tcPr>
          <w:p w14:paraId="3FD4FF42"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Interview</w:t>
            </w:r>
          </w:p>
        </w:tc>
      </w:tr>
      <w:tr w:rsidR="00016051" w:rsidRPr="00D526A6" w14:paraId="1C5BC453" w14:textId="77777777" w:rsidTr="00F93D3E">
        <w:trPr>
          <w:gridAfter w:val="1"/>
          <w:wAfter w:w="8" w:type="dxa"/>
        </w:trPr>
        <w:tc>
          <w:tcPr>
            <w:tcW w:w="1838" w:type="dxa"/>
          </w:tcPr>
          <w:p w14:paraId="729A1C7B"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NZ MFAT (Wellington)</w:t>
            </w:r>
          </w:p>
        </w:tc>
        <w:tc>
          <w:tcPr>
            <w:tcW w:w="1984" w:type="dxa"/>
          </w:tcPr>
          <w:p w14:paraId="1D439DF6"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Marni Gilbert</w:t>
            </w:r>
          </w:p>
          <w:p w14:paraId="460FA2D6"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Nicci Simmonds</w:t>
            </w:r>
          </w:p>
        </w:tc>
        <w:tc>
          <w:tcPr>
            <w:tcW w:w="3686" w:type="dxa"/>
          </w:tcPr>
          <w:p w14:paraId="60E6B59F"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Development Programme Manager</w:t>
            </w:r>
          </w:p>
          <w:p w14:paraId="0DD2725A"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Team Leader (Melanesia)</w:t>
            </w:r>
          </w:p>
        </w:tc>
        <w:tc>
          <w:tcPr>
            <w:tcW w:w="1559" w:type="dxa"/>
            <w:gridSpan w:val="2"/>
          </w:tcPr>
          <w:p w14:paraId="5D799526"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Briefing</w:t>
            </w:r>
          </w:p>
        </w:tc>
      </w:tr>
      <w:tr w:rsidR="001A25F1" w:rsidRPr="00D526A6" w14:paraId="0C648C33" w14:textId="77777777" w:rsidTr="00F93D3E">
        <w:tc>
          <w:tcPr>
            <w:tcW w:w="9072" w:type="dxa"/>
            <w:gridSpan w:val="6"/>
          </w:tcPr>
          <w:p w14:paraId="374C7D02" w14:textId="24B46BF1" w:rsidR="001A25F1" w:rsidRPr="00D526A6" w:rsidRDefault="001A25F1" w:rsidP="001A25F1">
            <w:pPr>
              <w:spacing w:after="0"/>
              <w:rPr>
                <w:rFonts w:asciiTheme="majorHAnsi" w:hAnsiTheme="majorHAnsi" w:cstheme="majorHAnsi"/>
                <w:sz w:val="20"/>
                <w:szCs w:val="20"/>
              </w:rPr>
            </w:pPr>
            <w:r w:rsidRPr="00D526A6">
              <w:rPr>
                <w:rFonts w:asciiTheme="majorHAnsi" w:hAnsiTheme="majorHAnsi" w:cstheme="majorHAnsi"/>
                <w:b/>
                <w:sz w:val="20"/>
                <w:szCs w:val="20"/>
              </w:rPr>
              <w:t>CIVIL SOCIETY</w:t>
            </w:r>
          </w:p>
        </w:tc>
      </w:tr>
      <w:tr w:rsidR="00016051" w:rsidRPr="00D526A6" w14:paraId="5B779774" w14:textId="77777777" w:rsidTr="00F93D3E">
        <w:trPr>
          <w:gridAfter w:val="1"/>
          <w:wAfter w:w="8" w:type="dxa"/>
        </w:trPr>
        <w:tc>
          <w:tcPr>
            <w:tcW w:w="1838" w:type="dxa"/>
          </w:tcPr>
          <w:p w14:paraId="0863252C"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Nazareth Rehabilitation Centre</w:t>
            </w:r>
            <w:r>
              <w:rPr>
                <w:rFonts w:asciiTheme="majorHAnsi" w:hAnsiTheme="majorHAnsi" w:cstheme="majorHAnsi"/>
                <w:sz w:val="20"/>
                <w:szCs w:val="20"/>
              </w:rPr>
              <w:t xml:space="preserve"> (Caritas)</w:t>
            </w:r>
          </w:p>
        </w:tc>
        <w:tc>
          <w:tcPr>
            <w:tcW w:w="1984" w:type="dxa"/>
          </w:tcPr>
          <w:p w14:paraId="5E95B5A4"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 xml:space="preserve">Sr Lorraine Garasu </w:t>
            </w:r>
          </w:p>
        </w:tc>
        <w:tc>
          <w:tcPr>
            <w:tcW w:w="3686" w:type="dxa"/>
          </w:tcPr>
          <w:p w14:paraId="3066384F"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Director</w:t>
            </w:r>
          </w:p>
        </w:tc>
        <w:tc>
          <w:tcPr>
            <w:tcW w:w="1559" w:type="dxa"/>
            <w:gridSpan w:val="2"/>
          </w:tcPr>
          <w:p w14:paraId="5C8AFF78" w14:textId="77777777" w:rsidR="00016051" w:rsidRPr="00D526A6" w:rsidRDefault="00016051" w:rsidP="001A25F1">
            <w:pPr>
              <w:spacing w:after="0"/>
              <w:rPr>
                <w:rFonts w:asciiTheme="majorHAnsi" w:hAnsiTheme="majorHAnsi" w:cstheme="majorHAnsi"/>
                <w:sz w:val="20"/>
                <w:szCs w:val="20"/>
              </w:rPr>
            </w:pPr>
            <w:r w:rsidRPr="00D526A6">
              <w:rPr>
                <w:rFonts w:asciiTheme="majorHAnsi" w:hAnsiTheme="majorHAnsi" w:cstheme="majorHAnsi"/>
                <w:sz w:val="20"/>
                <w:szCs w:val="20"/>
              </w:rPr>
              <w:t>Discussion</w:t>
            </w:r>
          </w:p>
        </w:tc>
      </w:tr>
      <w:tr w:rsidR="00016051" w:rsidRPr="00D526A6" w14:paraId="673A2B08" w14:textId="77777777" w:rsidTr="00F93D3E">
        <w:trPr>
          <w:gridAfter w:val="1"/>
          <w:wAfter w:w="8" w:type="dxa"/>
        </w:trPr>
        <w:tc>
          <w:tcPr>
            <w:tcW w:w="1838" w:type="dxa"/>
          </w:tcPr>
          <w:p w14:paraId="15FA1675" w14:textId="77777777" w:rsidR="00016051" w:rsidRPr="009041E8"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Tuelela Pesa (Caritas)</w:t>
            </w:r>
          </w:p>
        </w:tc>
        <w:tc>
          <w:tcPr>
            <w:tcW w:w="1984" w:type="dxa"/>
          </w:tcPr>
          <w:p w14:paraId="363C4DC3"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Ursula Ravoka</w:t>
            </w:r>
          </w:p>
        </w:tc>
        <w:tc>
          <w:tcPr>
            <w:tcW w:w="3686" w:type="dxa"/>
          </w:tcPr>
          <w:p w14:paraId="428001B7"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Executive Director</w:t>
            </w:r>
          </w:p>
        </w:tc>
        <w:tc>
          <w:tcPr>
            <w:tcW w:w="1559" w:type="dxa"/>
            <w:gridSpan w:val="2"/>
          </w:tcPr>
          <w:p w14:paraId="43CE9515"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w:t>
            </w:r>
          </w:p>
        </w:tc>
      </w:tr>
      <w:tr w:rsidR="00016051" w14:paraId="07E6FDE9" w14:textId="77777777" w:rsidTr="00F93D3E">
        <w:trPr>
          <w:gridAfter w:val="1"/>
          <w:wAfter w:w="8" w:type="dxa"/>
        </w:trPr>
        <w:tc>
          <w:tcPr>
            <w:tcW w:w="1838" w:type="dxa"/>
          </w:tcPr>
          <w:p w14:paraId="3D91BB08"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Enatabu Trading (private sector)</w:t>
            </w:r>
          </w:p>
        </w:tc>
        <w:tc>
          <w:tcPr>
            <w:tcW w:w="1984" w:type="dxa"/>
          </w:tcPr>
          <w:p w14:paraId="1AC0F5AE"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Donatus Pan-ula</w:t>
            </w:r>
          </w:p>
        </w:tc>
        <w:tc>
          <w:tcPr>
            <w:tcW w:w="3686" w:type="dxa"/>
          </w:tcPr>
          <w:p w14:paraId="779DCA88"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Manager</w:t>
            </w:r>
          </w:p>
        </w:tc>
        <w:tc>
          <w:tcPr>
            <w:tcW w:w="1559" w:type="dxa"/>
            <w:gridSpan w:val="2"/>
          </w:tcPr>
          <w:p w14:paraId="7B6FB7B1"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w:t>
            </w:r>
          </w:p>
        </w:tc>
      </w:tr>
      <w:tr w:rsidR="00016051" w14:paraId="0D75614B" w14:textId="77777777" w:rsidTr="00F93D3E">
        <w:trPr>
          <w:gridAfter w:val="1"/>
          <w:wAfter w:w="8" w:type="dxa"/>
        </w:trPr>
        <w:tc>
          <w:tcPr>
            <w:tcW w:w="1838" w:type="dxa"/>
          </w:tcPr>
          <w:p w14:paraId="43A789D1"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YWCA (PLAN)</w:t>
            </w:r>
          </w:p>
        </w:tc>
        <w:tc>
          <w:tcPr>
            <w:tcW w:w="1984" w:type="dxa"/>
          </w:tcPr>
          <w:p w14:paraId="0D5EFD48"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Madonna Koboito</w:t>
            </w:r>
          </w:p>
        </w:tc>
        <w:tc>
          <w:tcPr>
            <w:tcW w:w="3686" w:type="dxa"/>
          </w:tcPr>
          <w:p w14:paraId="10276B48"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Project Officer</w:t>
            </w:r>
          </w:p>
        </w:tc>
        <w:tc>
          <w:tcPr>
            <w:tcW w:w="1559" w:type="dxa"/>
            <w:gridSpan w:val="2"/>
          </w:tcPr>
          <w:p w14:paraId="534B5E81"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w:t>
            </w:r>
          </w:p>
        </w:tc>
      </w:tr>
      <w:tr w:rsidR="00016051" w:rsidRPr="00D526A6" w14:paraId="0B88F80E" w14:textId="77777777" w:rsidTr="00F93D3E">
        <w:trPr>
          <w:gridAfter w:val="1"/>
          <w:wAfter w:w="8" w:type="dxa"/>
        </w:trPr>
        <w:tc>
          <w:tcPr>
            <w:tcW w:w="1838" w:type="dxa"/>
          </w:tcPr>
          <w:p w14:paraId="6B223955" w14:textId="77777777" w:rsidR="00016051" w:rsidRPr="00D526A6" w:rsidRDefault="00016051" w:rsidP="001A25F1">
            <w:pPr>
              <w:spacing w:after="0"/>
              <w:rPr>
                <w:rFonts w:asciiTheme="majorHAnsi" w:hAnsiTheme="majorHAnsi" w:cstheme="majorHAnsi"/>
                <w:sz w:val="20"/>
                <w:szCs w:val="20"/>
              </w:rPr>
            </w:pPr>
          </w:p>
        </w:tc>
        <w:tc>
          <w:tcPr>
            <w:tcW w:w="1984" w:type="dxa"/>
          </w:tcPr>
          <w:p w14:paraId="1AFE6FD6"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Gabriel Kiraa</w:t>
            </w:r>
          </w:p>
        </w:tc>
        <w:tc>
          <w:tcPr>
            <w:tcW w:w="3686" w:type="dxa"/>
          </w:tcPr>
          <w:p w14:paraId="2E152542"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Ag trainer</w:t>
            </w:r>
          </w:p>
        </w:tc>
        <w:tc>
          <w:tcPr>
            <w:tcW w:w="1559" w:type="dxa"/>
            <w:gridSpan w:val="2"/>
          </w:tcPr>
          <w:p w14:paraId="7C431782"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w:t>
            </w:r>
          </w:p>
          <w:p w14:paraId="34E9E1D2"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tc>
      </w:tr>
      <w:tr w:rsidR="00016051" w14:paraId="1A07BC7C" w14:textId="77777777" w:rsidTr="00F93D3E">
        <w:trPr>
          <w:gridAfter w:val="1"/>
          <w:wAfter w:w="8" w:type="dxa"/>
        </w:trPr>
        <w:tc>
          <w:tcPr>
            <w:tcW w:w="1838" w:type="dxa"/>
          </w:tcPr>
          <w:p w14:paraId="20A0DE7F" w14:textId="77777777" w:rsidR="00016051" w:rsidRPr="00D526A6"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Buin TVET (PLAN)</w:t>
            </w:r>
          </w:p>
        </w:tc>
        <w:tc>
          <w:tcPr>
            <w:tcW w:w="1984" w:type="dxa"/>
          </w:tcPr>
          <w:p w14:paraId="56846475" w14:textId="77777777" w:rsidR="00016051" w:rsidRDefault="00016051" w:rsidP="001A25F1">
            <w:pPr>
              <w:spacing w:after="0"/>
              <w:rPr>
                <w:rFonts w:asciiTheme="majorHAnsi" w:hAnsiTheme="majorHAnsi" w:cstheme="majorHAnsi"/>
                <w:sz w:val="20"/>
                <w:szCs w:val="20"/>
              </w:rPr>
            </w:pPr>
            <w:r w:rsidRPr="002478AD">
              <w:rPr>
                <w:rFonts w:asciiTheme="majorHAnsi" w:hAnsiTheme="majorHAnsi" w:cstheme="majorHAnsi"/>
                <w:sz w:val="20"/>
                <w:szCs w:val="20"/>
              </w:rPr>
              <w:t>Jude Montai</w:t>
            </w:r>
          </w:p>
          <w:p w14:paraId="300ED0CB" w14:textId="77777777" w:rsidR="00016051" w:rsidRDefault="00016051" w:rsidP="001A25F1">
            <w:pPr>
              <w:spacing w:after="0"/>
              <w:rPr>
                <w:rFonts w:asciiTheme="majorHAnsi" w:hAnsiTheme="majorHAnsi" w:cstheme="majorHAnsi"/>
                <w:sz w:val="20"/>
                <w:szCs w:val="20"/>
              </w:rPr>
            </w:pPr>
            <w:r w:rsidRPr="002478AD">
              <w:rPr>
                <w:rFonts w:asciiTheme="majorHAnsi" w:hAnsiTheme="majorHAnsi" w:cstheme="majorHAnsi"/>
                <w:sz w:val="20"/>
                <w:szCs w:val="20"/>
              </w:rPr>
              <w:t>Kawala Danaya</w:t>
            </w:r>
          </w:p>
          <w:p w14:paraId="436CD1FD" w14:textId="77777777" w:rsidR="00016051" w:rsidRDefault="00016051" w:rsidP="001A25F1">
            <w:pPr>
              <w:spacing w:after="0"/>
              <w:rPr>
                <w:rFonts w:asciiTheme="majorHAnsi" w:hAnsiTheme="majorHAnsi" w:cstheme="majorHAnsi"/>
                <w:sz w:val="20"/>
                <w:szCs w:val="20"/>
              </w:rPr>
            </w:pPr>
            <w:r w:rsidRPr="002478AD">
              <w:rPr>
                <w:rFonts w:asciiTheme="majorHAnsi" w:hAnsiTheme="majorHAnsi" w:cstheme="majorHAnsi"/>
                <w:sz w:val="20"/>
                <w:szCs w:val="20"/>
              </w:rPr>
              <w:t>Joseph Nanou</w:t>
            </w:r>
          </w:p>
        </w:tc>
        <w:tc>
          <w:tcPr>
            <w:tcW w:w="3686" w:type="dxa"/>
          </w:tcPr>
          <w:p w14:paraId="40C0B35F" w14:textId="77777777" w:rsidR="00016051" w:rsidRDefault="00016051" w:rsidP="001A25F1">
            <w:pPr>
              <w:spacing w:after="0"/>
              <w:rPr>
                <w:rFonts w:asciiTheme="majorHAnsi" w:hAnsiTheme="majorHAnsi" w:cstheme="majorHAnsi"/>
                <w:sz w:val="20"/>
                <w:szCs w:val="20"/>
              </w:rPr>
            </w:pPr>
            <w:r w:rsidRPr="002478AD">
              <w:rPr>
                <w:rFonts w:asciiTheme="majorHAnsi" w:hAnsiTheme="majorHAnsi" w:cstheme="majorHAnsi"/>
                <w:sz w:val="20"/>
                <w:szCs w:val="20"/>
              </w:rPr>
              <w:t>Acting Manager</w:t>
            </w:r>
          </w:p>
          <w:p w14:paraId="3BAE22E5" w14:textId="77777777" w:rsidR="00016051" w:rsidRDefault="00016051" w:rsidP="001A25F1">
            <w:pPr>
              <w:spacing w:after="0"/>
              <w:rPr>
                <w:rFonts w:asciiTheme="majorHAnsi" w:hAnsiTheme="majorHAnsi" w:cstheme="majorHAnsi"/>
                <w:sz w:val="20"/>
                <w:szCs w:val="20"/>
              </w:rPr>
            </w:pPr>
            <w:r w:rsidRPr="002478AD">
              <w:rPr>
                <w:rFonts w:asciiTheme="majorHAnsi" w:hAnsiTheme="majorHAnsi" w:cstheme="majorHAnsi"/>
                <w:sz w:val="20"/>
                <w:szCs w:val="20"/>
              </w:rPr>
              <w:t>T &amp; H Trainer</w:t>
            </w:r>
          </w:p>
          <w:p w14:paraId="227D8DCD" w14:textId="77777777" w:rsidR="00016051" w:rsidRDefault="00016051" w:rsidP="001A25F1">
            <w:pPr>
              <w:spacing w:after="0"/>
              <w:rPr>
                <w:rFonts w:asciiTheme="majorHAnsi" w:hAnsiTheme="majorHAnsi" w:cstheme="majorHAnsi"/>
                <w:sz w:val="20"/>
                <w:szCs w:val="20"/>
              </w:rPr>
            </w:pPr>
            <w:r w:rsidRPr="002478AD">
              <w:rPr>
                <w:rFonts w:asciiTheme="majorHAnsi" w:hAnsiTheme="majorHAnsi" w:cstheme="majorHAnsi"/>
                <w:sz w:val="20"/>
                <w:szCs w:val="20"/>
              </w:rPr>
              <w:t>Automotive Body Repair Trainer</w:t>
            </w:r>
          </w:p>
        </w:tc>
        <w:tc>
          <w:tcPr>
            <w:tcW w:w="1559" w:type="dxa"/>
            <w:gridSpan w:val="2"/>
          </w:tcPr>
          <w:p w14:paraId="45B5A672"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 xml:space="preserve">Field visit </w:t>
            </w:r>
          </w:p>
          <w:p w14:paraId="64BF4D5C"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w:t>
            </w:r>
          </w:p>
        </w:tc>
      </w:tr>
      <w:tr w:rsidR="00016051" w14:paraId="35317D35" w14:textId="77777777" w:rsidTr="00F93D3E">
        <w:trPr>
          <w:gridAfter w:val="1"/>
          <w:wAfter w:w="8" w:type="dxa"/>
        </w:trPr>
        <w:tc>
          <w:tcPr>
            <w:tcW w:w="1838" w:type="dxa"/>
          </w:tcPr>
          <w:p w14:paraId="35D69067"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Lulei Youth Group (CUFA)</w:t>
            </w:r>
          </w:p>
        </w:tc>
        <w:tc>
          <w:tcPr>
            <w:tcW w:w="1984" w:type="dxa"/>
          </w:tcPr>
          <w:p w14:paraId="036E9178" w14:textId="77777777" w:rsidR="00016051" w:rsidRPr="002478AD"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8 members</w:t>
            </w:r>
          </w:p>
        </w:tc>
        <w:tc>
          <w:tcPr>
            <w:tcW w:w="3686" w:type="dxa"/>
          </w:tcPr>
          <w:p w14:paraId="43CF5819" w14:textId="77777777" w:rsidR="00016051" w:rsidRPr="002478AD"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Youth leaders</w:t>
            </w:r>
          </w:p>
        </w:tc>
        <w:tc>
          <w:tcPr>
            <w:tcW w:w="1559" w:type="dxa"/>
            <w:gridSpan w:val="2"/>
          </w:tcPr>
          <w:p w14:paraId="04739712"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p w14:paraId="617734CD"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Interviews</w:t>
            </w:r>
          </w:p>
        </w:tc>
      </w:tr>
      <w:tr w:rsidR="00016051" w14:paraId="5A6A20C9" w14:textId="77777777" w:rsidTr="00F93D3E">
        <w:trPr>
          <w:gridAfter w:val="1"/>
          <w:wAfter w:w="8" w:type="dxa"/>
        </w:trPr>
        <w:tc>
          <w:tcPr>
            <w:tcW w:w="1838" w:type="dxa"/>
          </w:tcPr>
          <w:p w14:paraId="469D20D6"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Tuaragi Community (WV)</w:t>
            </w:r>
          </w:p>
        </w:tc>
        <w:tc>
          <w:tcPr>
            <w:tcW w:w="1984" w:type="dxa"/>
          </w:tcPr>
          <w:p w14:paraId="15018FA1"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Andrew Vega</w:t>
            </w:r>
          </w:p>
          <w:p w14:paraId="77EFDDD0"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Toupete Inko</w:t>
            </w:r>
          </w:p>
        </w:tc>
        <w:tc>
          <w:tcPr>
            <w:tcW w:w="3686" w:type="dxa"/>
          </w:tcPr>
          <w:p w14:paraId="481D7BF5"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Youth leaders</w:t>
            </w:r>
          </w:p>
        </w:tc>
        <w:tc>
          <w:tcPr>
            <w:tcW w:w="1559" w:type="dxa"/>
            <w:gridSpan w:val="2"/>
          </w:tcPr>
          <w:p w14:paraId="2E294889"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w:t>
            </w:r>
          </w:p>
          <w:p w14:paraId="00D08425"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tc>
      </w:tr>
      <w:tr w:rsidR="00016051" w14:paraId="1CAC4F2F" w14:textId="77777777" w:rsidTr="00F93D3E">
        <w:trPr>
          <w:gridAfter w:val="1"/>
          <w:wAfter w:w="8" w:type="dxa"/>
        </w:trPr>
        <w:tc>
          <w:tcPr>
            <w:tcW w:w="1838" w:type="dxa"/>
          </w:tcPr>
          <w:p w14:paraId="34789258"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St Joseph Community College (ADRA)</w:t>
            </w:r>
          </w:p>
        </w:tc>
        <w:tc>
          <w:tcPr>
            <w:tcW w:w="1984" w:type="dxa"/>
          </w:tcPr>
          <w:p w14:paraId="1092F850"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Ces Kaharu</w:t>
            </w:r>
          </w:p>
          <w:p w14:paraId="714CCD55"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Jacob Simiha</w:t>
            </w:r>
          </w:p>
        </w:tc>
        <w:tc>
          <w:tcPr>
            <w:tcW w:w="3686" w:type="dxa"/>
          </w:tcPr>
          <w:p w14:paraId="2A6E1F88"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Manager</w:t>
            </w:r>
          </w:p>
          <w:p w14:paraId="5DBC5C60"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Chairman</w:t>
            </w:r>
          </w:p>
        </w:tc>
        <w:tc>
          <w:tcPr>
            <w:tcW w:w="1559" w:type="dxa"/>
            <w:gridSpan w:val="2"/>
          </w:tcPr>
          <w:p w14:paraId="1E30C304"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Interviews</w:t>
            </w:r>
          </w:p>
          <w:p w14:paraId="4FB638C2"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tc>
      </w:tr>
      <w:tr w:rsidR="00016051" w14:paraId="0287B90E" w14:textId="77777777" w:rsidTr="00F93D3E">
        <w:trPr>
          <w:gridAfter w:val="1"/>
          <w:wAfter w:w="8" w:type="dxa"/>
        </w:trPr>
        <w:tc>
          <w:tcPr>
            <w:tcW w:w="1838" w:type="dxa"/>
          </w:tcPr>
          <w:p w14:paraId="19667659"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Bana Resource Centre (CUFA)</w:t>
            </w:r>
          </w:p>
        </w:tc>
        <w:tc>
          <w:tcPr>
            <w:tcW w:w="1984" w:type="dxa"/>
          </w:tcPr>
          <w:p w14:paraId="0AD6F79F"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Ms Rachel Mondu</w:t>
            </w:r>
          </w:p>
          <w:p w14:paraId="73E64695"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+ 4 youth</w:t>
            </w:r>
          </w:p>
        </w:tc>
        <w:tc>
          <w:tcPr>
            <w:tcW w:w="3686" w:type="dxa"/>
          </w:tcPr>
          <w:p w14:paraId="642EA854"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Organiser/manager</w:t>
            </w:r>
          </w:p>
        </w:tc>
        <w:tc>
          <w:tcPr>
            <w:tcW w:w="1559" w:type="dxa"/>
            <w:gridSpan w:val="2"/>
          </w:tcPr>
          <w:p w14:paraId="6CFC956D"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Interviews</w:t>
            </w:r>
          </w:p>
          <w:p w14:paraId="30FD5A8E"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Field visit</w:t>
            </w:r>
          </w:p>
        </w:tc>
      </w:tr>
      <w:tr w:rsidR="001A25F1" w14:paraId="0749BA49" w14:textId="77777777" w:rsidTr="00F93D3E">
        <w:tc>
          <w:tcPr>
            <w:tcW w:w="9072" w:type="dxa"/>
            <w:gridSpan w:val="6"/>
          </w:tcPr>
          <w:p w14:paraId="19B31C19" w14:textId="6046D326" w:rsidR="001A25F1" w:rsidRDefault="001A25F1" w:rsidP="001A25F1">
            <w:pPr>
              <w:spacing w:after="0"/>
              <w:rPr>
                <w:rFonts w:asciiTheme="majorHAnsi" w:hAnsiTheme="majorHAnsi" w:cstheme="majorHAnsi"/>
                <w:sz w:val="20"/>
                <w:szCs w:val="20"/>
              </w:rPr>
            </w:pPr>
            <w:r>
              <w:rPr>
                <w:rFonts w:asciiTheme="majorHAnsi" w:hAnsiTheme="majorHAnsi" w:cstheme="majorHAnsi"/>
                <w:b/>
                <w:sz w:val="20"/>
                <w:szCs w:val="20"/>
              </w:rPr>
              <w:t>VALIDATION WORKSHOPS</w:t>
            </w:r>
          </w:p>
        </w:tc>
      </w:tr>
      <w:tr w:rsidR="00016051" w14:paraId="481190F9" w14:textId="77777777" w:rsidTr="00F93D3E">
        <w:tc>
          <w:tcPr>
            <w:tcW w:w="1838" w:type="dxa"/>
          </w:tcPr>
          <w:p w14:paraId="327C35C6"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BYI INGOs and CSOs</w:t>
            </w:r>
          </w:p>
        </w:tc>
        <w:tc>
          <w:tcPr>
            <w:tcW w:w="5678" w:type="dxa"/>
            <w:gridSpan w:val="3"/>
          </w:tcPr>
          <w:p w14:paraId="6227A9B2" w14:textId="058CE6A0" w:rsidR="00016051" w:rsidRDefault="00016051" w:rsidP="008241C7">
            <w:pPr>
              <w:spacing w:after="0"/>
              <w:rPr>
                <w:rFonts w:asciiTheme="majorHAnsi" w:hAnsiTheme="majorHAnsi" w:cstheme="majorHAnsi"/>
                <w:sz w:val="20"/>
                <w:szCs w:val="20"/>
              </w:rPr>
            </w:pPr>
            <w:r w:rsidRPr="002478AD">
              <w:rPr>
                <w:rFonts w:asciiTheme="majorHAnsi" w:hAnsiTheme="majorHAnsi" w:cstheme="majorHAnsi"/>
                <w:sz w:val="20"/>
                <w:szCs w:val="20"/>
              </w:rPr>
              <w:t>Abraham Nevirui (ADRA), Dave Husy (PLAN), Roslyn Kunita (Car</w:t>
            </w:r>
            <w:r w:rsidR="00DD33B3">
              <w:rPr>
                <w:rFonts w:asciiTheme="majorHAnsi" w:hAnsiTheme="majorHAnsi" w:cstheme="majorHAnsi"/>
                <w:sz w:val="20"/>
                <w:szCs w:val="20"/>
              </w:rPr>
              <w:t>i</w:t>
            </w:r>
            <w:r w:rsidRPr="002478AD">
              <w:rPr>
                <w:rFonts w:asciiTheme="majorHAnsi" w:hAnsiTheme="majorHAnsi" w:cstheme="majorHAnsi"/>
                <w:sz w:val="20"/>
                <w:szCs w:val="20"/>
              </w:rPr>
              <w:t>tas), Jerry Lauata, (PLAN), Josephine Kawana (ADRA), Aloysues (Caritas), Edward Hamanein (WV), Geraldine Palu (WV), Grace Kerepas (WV), Nellie Onabake (CUFA), Steward Pombre (CUFA)</w:t>
            </w:r>
            <w:r w:rsidR="008241C7">
              <w:rPr>
                <w:rFonts w:asciiTheme="majorHAnsi" w:hAnsiTheme="majorHAnsi" w:cstheme="majorHAnsi"/>
                <w:sz w:val="20"/>
                <w:szCs w:val="20"/>
              </w:rPr>
              <w:t xml:space="preserve">, </w:t>
            </w:r>
            <w:r w:rsidR="008241C7" w:rsidRPr="002478AD">
              <w:rPr>
                <w:rFonts w:asciiTheme="majorHAnsi" w:hAnsiTheme="majorHAnsi" w:cstheme="majorHAnsi"/>
                <w:sz w:val="20"/>
                <w:szCs w:val="20"/>
              </w:rPr>
              <w:t xml:space="preserve"> Jeff Kop (DFAT)</w:t>
            </w:r>
          </w:p>
        </w:tc>
        <w:tc>
          <w:tcPr>
            <w:tcW w:w="1559" w:type="dxa"/>
            <w:gridSpan w:val="2"/>
          </w:tcPr>
          <w:p w14:paraId="26A5F76B"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 + discussion</w:t>
            </w:r>
          </w:p>
        </w:tc>
      </w:tr>
      <w:tr w:rsidR="00016051" w14:paraId="481B45B4" w14:textId="77777777" w:rsidTr="00F93D3E">
        <w:tc>
          <w:tcPr>
            <w:tcW w:w="1838" w:type="dxa"/>
          </w:tcPr>
          <w:p w14:paraId="64F376C6"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ABG</w:t>
            </w:r>
          </w:p>
        </w:tc>
        <w:tc>
          <w:tcPr>
            <w:tcW w:w="5678" w:type="dxa"/>
            <w:gridSpan w:val="3"/>
          </w:tcPr>
          <w:p w14:paraId="6B206D5B" w14:textId="5FBF051C" w:rsidR="00016051" w:rsidRDefault="00016051" w:rsidP="008241C7">
            <w:pPr>
              <w:spacing w:after="0"/>
              <w:rPr>
                <w:rFonts w:asciiTheme="majorHAnsi" w:hAnsiTheme="majorHAnsi" w:cstheme="majorHAnsi"/>
                <w:sz w:val="20"/>
                <w:szCs w:val="20"/>
              </w:rPr>
            </w:pPr>
            <w:r w:rsidRPr="00A90528">
              <w:rPr>
                <w:rFonts w:asciiTheme="majorHAnsi" w:hAnsiTheme="majorHAnsi" w:cstheme="majorHAnsi"/>
                <w:sz w:val="20"/>
                <w:szCs w:val="20"/>
              </w:rPr>
              <w:t>Mana Kaka</w:t>
            </w:r>
            <w:r w:rsidR="008241C7">
              <w:rPr>
                <w:rFonts w:asciiTheme="majorHAnsi" w:hAnsiTheme="majorHAnsi" w:cstheme="majorHAnsi"/>
                <w:sz w:val="20"/>
                <w:szCs w:val="20"/>
              </w:rPr>
              <w:t>r</w:t>
            </w:r>
            <w:r w:rsidRPr="00A90528">
              <w:rPr>
                <w:rFonts w:asciiTheme="majorHAnsi" w:hAnsiTheme="majorHAnsi" w:cstheme="majorHAnsi"/>
                <w:sz w:val="20"/>
                <w:szCs w:val="20"/>
              </w:rPr>
              <w:t>outs (Acting Secretary), Desmond Ponpon (Manager), Donovan Tami (DoCD), Angellious Amga (BYF), Brenda Lambert, (Buka YC), Patricia Kapapal, BV Women’s Foundation), Bernadette Tos</w:t>
            </w:r>
            <w:r w:rsidR="008241C7">
              <w:rPr>
                <w:rFonts w:asciiTheme="majorHAnsi" w:hAnsiTheme="majorHAnsi" w:cstheme="majorHAnsi"/>
                <w:sz w:val="20"/>
                <w:szCs w:val="20"/>
              </w:rPr>
              <w:t>a</w:t>
            </w:r>
            <w:r w:rsidRPr="00A90528">
              <w:rPr>
                <w:rFonts w:asciiTheme="majorHAnsi" w:hAnsiTheme="majorHAnsi" w:cstheme="majorHAnsi"/>
                <w:sz w:val="20"/>
                <w:szCs w:val="20"/>
              </w:rPr>
              <w:t>n (DoE TVET), Jeff Kop (DFAT)</w:t>
            </w:r>
          </w:p>
        </w:tc>
        <w:tc>
          <w:tcPr>
            <w:tcW w:w="1559" w:type="dxa"/>
            <w:gridSpan w:val="2"/>
          </w:tcPr>
          <w:p w14:paraId="56103DAF" w14:textId="77777777" w:rsidR="00016051" w:rsidRDefault="00016051" w:rsidP="001A25F1">
            <w:pPr>
              <w:spacing w:after="0"/>
              <w:rPr>
                <w:rFonts w:asciiTheme="majorHAnsi" w:hAnsiTheme="majorHAnsi" w:cstheme="majorHAnsi"/>
                <w:sz w:val="20"/>
                <w:szCs w:val="20"/>
              </w:rPr>
            </w:pPr>
            <w:r>
              <w:rPr>
                <w:rFonts w:asciiTheme="majorHAnsi" w:hAnsiTheme="majorHAnsi" w:cstheme="majorHAnsi"/>
                <w:sz w:val="20"/>
                <w:szCs w:val="20"/>
              </w:rPr>
              <w:t>Validation workshop + discussion</w:t>
            </w:r>
          </w:p>
        </w:tc>
      </w:tr>
    </w:tbl>
    <w:p w14:paraId="5C0996E4" w14:textId="7D7241A5" w:rsidR="00720D4E" w:rsidRPr="00F93D3E" w:rsidRDefault="00720D4E" w:rsidP="00720D4E">
      <w:pPr>
        <w:rPr>
          <w:sz w:val="2"/>
        </w:rPr>
      </w:pPr>
    </w:p>
    <w:sectPr w:rsidR="00720D4E" w:rsidRPr="00F93D3E" w:rsidSect="004A1EF6">
      <w:headerReference w:type="even" r:id="rId13"/>
      <w:headerReference w:type="default" r:id="rId14"/>
      <w:footerReference w:type="even" r:id="rId15"/>
      <w:footerReference w:type="default" r:id="rId16"/>
      <w:headerReference w:type="first" r:id="rId17"/>
      <w:footerReference w:type="first" r:id="rId18"/>
      <w:pgSz w:w="11906" w:h="16838"/>
      <w:pgMar w:top="1843" w:right="1440" w:bottom="156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81BD3" w14:textId="77777777" w:rsidR="00BC2DFA" w:rsidRDefault="00BC2DFA" w:rsidP="00946A3C">
      <w:pPr>
        <w:spacing w:after="0" w:line="240" w:lineRule="auto"/>
      </w:pPr>
      <w:r>
        <w:separator/>
      </w:r>
    </w:p>
  </w:endnote>
  <w:endnote w:type="continuationSeparator" w:id="0">
    <w:p w14:paraId="5685C0D4" w14:textId="77777777" w:rsidR="00BC2DFA" w:rsidRDefault="00BC2DFA" w:rsidP="00946A3C">
      <w:pPr>
        <w:spacing w:after="0" w:line="240" w:lineRule="auto"/>
      </w:pPr>
      <w:r>
        <w:continuationSeparator/>
      </w:r>
    </w:p>
  </w:endnote>
  <w:endnote w:type="continuationNotice" w:id="1">
    <w:p w14:paraId="09D6CF80" w14:textId="77777777" w:rsidR="00BC2DFA" w:rsidRDefault="00BC2D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3F0C5" w14:textId="77777777" w:rsidR="004A70BE" w:rsidRDefault="004A7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469739"/>
      <w:docPartObj>
        <w:docPartGallery w:val="Page Numbers (Bottom of Page)"/>
        <w:docPartUnique/>
      </w:docPartObj>
    </w:sdtPr>
    <w:sdtEndPr>
      <w:rPr>
        <w:noProof/>
      </w:rPr>
    </w:sdtEndPr>
    <w:sdtContent>
      <w:p w14:paraId="5B847C71" w14:textId="6A51D2B6" w:rsidR="00E53F43" w:rsidRDefault="00E53F43">
        <w:pPr>
          <w:pStyle w:val="Footer"/>
          <w:jc w:val="right"/>
        </w:pPr>
        <w:r>
          <w:fldChar w:fldCharType="begin"/>
        </w:r>
        <w:r>
          <w:instrText xml:space="preserve"> PAGE   \* MERGEFORMAT </w:instrText>
        </w:r>
        <w:r>
          <w:fldChar w:fldCharType="separate"/>
        </w:r>
        <w:r w:rsidR="004A70BE">
          <w:rPr>
            <w:noProof/>
          </w:rPr>
          <w:t>20</w:t>
        </w:r>
        <w:r>
          <w:rPr>
            <w:noProof/>
          </w:rPr>
          <w:fldChar w:fldCharType="end"/>
        </w:r>
      </w:p>
    </w:sdtContent>
  </w:sdt>
  <w:p w14:paraId="096A3A40" w14:textId="77777777" w:rsidR="00E53F43" w:rsidRDefault="00E53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10B8B" w14:textId="77777777" w:rsidR="004A70BE" w:rsidRDefault="004A7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9FCD5" w14:textId="77777777" w:rsidR="00BC2DFA" w:rsidRDefault="00BC2DFA" w:rsidP="00946A3C">
      <w:pPr>
        <w:spacing w:after="0" w:line="240" w:lineRule="auto"/>
      </w:pPr>
      <w:r>
        <w:separator/>
      </w:r>
    </w:p>
  </w:footnote>
  <w:footnote w:type="continuationSeparator" w:id="0">
    <w:p w14:paraId="639311C6" w14:textId="77777777" w:rsidR="00BC2DFA" w:rsidRDefault="00BC2DFA" w:rsidP="00946A3C">
      <w:pPr>
        <w:spacing w:after="0" w:line="240" w:lineRule="auto"/>
      </w:pPr>
      <w:r>
        <w:continuationSeparator/>
      </w:r>
    </w:p>
  </w:footnote>
  <w:footnote w:type="continuationNotice" w:id="1">
    <w:p w14:paraId="3CB8C636" w14:textId="77777777" w:rsidR="00BC2DFA" w:rsidRDefault="00BC2DFA">
      <w:pPr>
        <w:spacing w:after="0" w:line="240" w:lineRule="auto"/>
      </w:pPr>
    </w:p>
  </w:footnote>
  <w:footnote w:id="2">
    <w:p w14:paraId="047A578E" w14:textId="26096684" w:rsidR="00E53F43" w:rsidRPr="009109A6" w:rsidRDefault="00E53F43" w:rsidP="009109A6">
      <w:pPr>
        <w:spacing w:after="0" w:line="240" w:lineRule="auto"/>
        <w:jc w:val="both"/>
      </w:pPr>
      <w:r>
        <w:rPr>
          <w:rStyle w:val="FootnoteReference"/>
        </w:rPr>
        <w:footnoteRef/>
      </w:r>
      <w:r>
        <w:t xml:space="preserve"> </w:t>
      </w:r>
      <w:r w:rsidRPr="009109A6">
        <w:rPr>
          <w:rStyle w:val="FootnoteTextChar"/>
        </w:rPr>
        <w:t>Established within the Terms of Reference (ToR):</w:t>
      </w:r>
    </w:p>
  </w:footnote>
  <w:footnote w:id="3">
    <w:p w14:paraId="4A3EFAAD" w14:textId="77777777" w:rsidR="00E53F43" w:rsidRPr="00122D5B" w:rsidRDefault="00E53F43" w:rsidP="00235AB3">
      <w:pPr>
        <w:pStyle w:val="FootnoteText"/>
        <w:rPr>
          <w:sz w:val="20"/>
          <w:szCs w:val="20"/>
        </w:rPr>
      </w:pPr>
      <w:r w:rsidRPr="00122D5B">
        <w:rPr>
          <w:rStyle w:val="FootnoteReference"/>
          <w:sz w:val="20"/>
          <w:szCs w:val="20"/>
        </w:rPr>
        <w:footnoteRef/>
      </w:r>
      <w:r w:rsidRPr="00122D5B">
        <w:rPr>
          <w:sz w:val="20"/>
          <w:szCs w:val="20"/>
        </w:rPr>
        <w:t xml:space="preserve"> </w:t>
      </w:r>
      <w:r w:rsidRPr="00C500AA">
        <w:t>Does not include TVET training centres or government departments.</w:t>
      </w:r>
    </w:p>
  </w:footnote>
  <w:footnote w:id="4">
    <w:p w14:paraId="6D239C5B" w14:textId="77777777" w:rsidR="00E53F43" w:rsidRPr="00E40054" w:rsidRDefault="00E53F43" w:rsidP="00235AB3">
      <w:pPr>
        <w:pStyle w:val="FootnoteText"/>
        <w:rPr>
          <w:lang w:val="en-AU"/>
        </w:rPr>
      </w:pPr>
      <w:r>
        <w:rPr>
          <w:rStyle w:val="FootnoteReference"/>
        </w:rPr>
        <w:footnoteRef/>
      </w:r>
      <w:r>
        <w:t xml:space="preserve"> </w:t>
      </w:r>
      <w:r>
        <w:rPr>
          <w:lang w:val="en-AU"/>
        </w:rPr>
        <w:t>Note the figures aggregated from NGO reports indicate participations not individual participants.</w:t>
      </w:r>
    </w:p>
  </w:footnote>
  <w:footnote w:id="5">
    <w:p w14:paraId="0A324347" w14:textId="77777777" w:rsidR="00E53F43" w:rsidRDefault="00E53F43" w:rsidP="00235AB3">
      <w:pPr>
        <w:pStyle w:val="FootnoteText"/>
      </w:pPr>
      <w:r w:rsidRPr="00EC2428">
        <w:rPr>
          <w:rStyle w:val="FootnoteReference"/>
          <w:sz w:val="20"/>
        </w:rPr>
        <w:footnoteRef/>
      </w:r>
      <w:r w:rsidRPr="00EC2428">
        <w:rPr>
          <w:sz w:val="20"/>
        </w:rPr>
        <w:t xml:space="preserve"> </w:t>
      </w:r>
      <w:r w:rsidRPr="00C500AA">
        <w:t>Note that a majority of these are WV supported producer groups which were established on their cocoa commodity support project.</w:t>
      </w:r>
    </w:p>
  </w:footnote>
  <w:footnote w:id="6">
    <w:p w14:paraId="714109BA" w14:textId="42B389CF" w:rsidR="00E53F43" w:rsidRPr="00F75E5E" w:rsidRDefault="00E53F43">
      <w:pPr>
        <w:pStyle w:val="FootnoteText"/>
        <w:rPr>
          <w:lang w:val="en-AU"/>
        </w:rPr>
      </w:pPr>
      <w:r>
        <w:rPr>
          <w:rStyle w:val="FootnoteReference"/>
        </w:rPr>
        <w:footnoteRef/>
      </w:r>
      <w:r>
        <w:t xml:space="preserve"> </w:t>
      </w:r>
      <w:r>
        <w:rPr>
          <w:lang w:val="en-AU"/>
        </w:rPr>
        <w:t>While examining DFAT support to BYF was outside of the scope of the Review, the possibility of integration was a consistent theme during consultations and as such warrants mention in the context of a future design process.</w:t>
      </w:r>
    </w:p>
  </w:footnote>
  <w:footnote w:id="7">
    <w:p w14:paraId="2EF54D0E" w14:textId="77777777" w:rsidR="00E53F43" w:rsidRPr="00192320" w:rsidRDefault="00E53F43" w:rsidP="00DB360D">
      <w:pPr>
        <w:pStyle w:val="FootnoteText"/>
        <w:rPr>
          <w:lang w:val="en-AU"/>
        </w:rPr>
      </w:pPr>
      <w:r>
        <w:rPr>
          <w:rStyle w:val="FootnoteReference"/>
        </w:rPr>
        <w:footnoteRef/>
      </w:r>
      <w:r>
        <w:t xml:space="preserve"> </w:t>
      </w:r>
      <w:r>
        <w:rPr>
          <w:lang w:val="en-AU"/>
        </w:rPr>
        <w:t>This recommendation does not exclude the participation of 25-35 year olds, but rather ensures that partners undertake affirmative steps to engage a wider target group which includes those under 25 and young people at risk.</w:t>
      </w:r>
    </w:p>
  </w:footnote>
  <w:footnote w:id="8">
    <w:p w14:paraId="33D1D460" w14:textId="2DC8FAAB" w:rsidR="00E53F43" w:rsidRPr="00484E3C" w:rsidRDefault="00E53F43" w:rsidP="00430044">
      <w:pPr>
        <w:jc w:val="both"/>
        <w:rPr>
          <w:sz w:val="20"/>
          <w:szCs w:val="20"/>
        </w:rPr>
      </w:pPr>
      <w:r w:rsidRPr="00484E3C">
        <w:rPr>
          <w:rStyle w:val="FootnoteReference"/>
          <w:sz w:val="20"/>
          <w:szCs w:val="20"/>
        </w:rPr>
        <w:footnoteRef/>
      </w:r>
      <w:r w:rsidRPr="00484E3C">
        <w:rPr>
          <w:rStyle w:val="FootnoteReference"/>
          <w:sz w:val="20"/>
          <w:szCs w:val="20"/>
        </w:rPr>
        <w:t xml:space="preserve"> </w:t>
      </w:r>
      <w:r w:rsidRPr="00CD4CAD">
        <w:rPr>
          <w:rStyle w:val="FootnoteTextChar"/>
        </w:rPr>
        <w:t>The Autonomous Region of Bougainville’s Youth Policy (2012 – 2017) focusses on “Reconciliation, Rehabilitation, Restoration and Reconstruction” with an emphasis on youth to “Access Integrated Education, Promote Healthy Lifestyles, Building Stronger Community and Nurturing Sustainable Livelihood, Resource Mobilisation, Peace Building and Peace Keeping.”</w:t>
      </w:r>
    </w:p>
    <w:p w14:paraId="0C4FEA5A" w14:textId="28B145DC" w:rsidR="00E53F43" w:rsidRPr="00D92152" w:rsidRDefault="00E53F43">
      <w:pPr>
        <w:pStyle w:val="FootnoteText"/>
        <w:rPr>
          <w:rStyle w:val="FootnoteReference"/>
        </w:rPr>
      </w:pPr>
    </w:p>
  </w:footnote>
  <w:footnote w:id="9">
    <w:p w14:paraId="17C4D15C" w14:textId="77777777" w:rsidR="00E53F43" w:rsidRPr="001A70FD" w:rsidRDefault="00E53F43" w:rsidP="008B762B">
      <w:pPr>
        <w:pStyle w:val="FootnoteText"/>
        <w:rPr>
          <w:rStyle w:val="FootnoteReference"/>
        </w:rPr>
      </w:pPr>
      <w:r w:rsidRPr="00D92152">
        <w:rPr>
          <w:rStyle w:val="FootnoteReference"/>
        </w:rPr>
        <w:footnoteRef/>
      </w:r>
      <w:r w:rsidRPr="001A70FD">
        <w:rPr>
          <w:rStyle w:val="FootnoteReference"/>
        </w:rPr>
        <w:t xml:space="preserve"> </w:t>
      </w:r>
      <w:r w:rsidRPr="001A70FD">
        <w:t>Partners were chosen through select tender open to NGOs registered under the Australian NGO Cooperation Program (ANCP</w:t>
      </w:r>
      <w:r>
        <w:t>)</w:t>
      </w:r>
    </w:p>
  </w:footnote>
  <w:footnote w:id="10">
    <w:p w14:paraId="6DCDD7C4" w14:textId="1474F9A1" w:rsidR="00E53F43" w:rsidRPr="00502386" w:rsidRDefault="00E53F43">
      <w:pPr>
        <w:pStyle w:val="FootnoteText"/>
        <w:rPr>
          <w:lang w:val="en-AU"/>
        </w:rPr>
      </w:pPr>
      <w:r>
        <w:rPr>
          <w:rStyle w:val="FootnoteReference"/>
        </w:rPr>
        <w:footnoteRef/>
      </w:r>
      <w:r>
        <w:t xml:space="preserve"> </w:t>
      </w:r>
      <w:r w:rsidRPr="00D20C8C">
        <w:t>The</w:t>
      </w:r>
      <w:r>
        <w:t xml:space="preserve"> current phase, funding and management arrangements of BYI </w:t>
      </w:r>
      <w:r w:rsidRPr="00D20C8C">
        <w:t>conclude</w:t>
      </w:r>
      <w:r>
        <w:t>d on 30</w:t>
      </w:r>
      <w:r w:rsidRPr="00924891">
        <w:rPr>
          <w:vertAlign w:val="superscript"/>
        </w:rPr>
        <w:t>th</w:t>
      </w:r>
      <w:r>
        <w:t xml:space="preserve"> June 2017, however no cost extensions were granted until 31</w:t>
      </w:r>
      <w:r w:rsidRPr="000B70A5">
        <w:rPr>
          <w:vertAlign w:val="superscript"/>
        </w:rPr>
        <w:t>st</w:t>
      </w:r>
      <w:r>
        <w:t xml:space="preserve"> October 2017.</w:t>
      </w:r>
    </w:p>
  </w:footnote>
  <w:footnote w:id="11">
    <w:p w14:paraId="273C3E01" w14:textId="50D74C33" w:rsidR="00E53F43" w:rsidRPr="008832FB" w:rsidRDefault="00E53F43">
      <w:pPr>
        <w:pStyle w:val="FootnoteText"/>
        <w:rPr>
          <w:lang w:val="en-AU"/>
        </w:rPr>
      </w:pPr>
      <w:r>
        <w:rPr>
          <w:rStyle w:val="FootnoteReference"/>
        </w:rPr>
        <w:footnoteRef/>
      </w:r>
      <w:r>
        <w:t xml:space="preserve"> </w:t>
      </w:r>
      <w:r>
        <w:rPr>
          <w:lang w:val="en-AU"/>
        </w:rPr>
        <w:t>The Evaluation Plan (available on request) outlines the detailed scope and methods of the Review.</w:t>
      </w:r>
    </w:p>
  </w:footnote>
  <w:footnote w:id="12">
    <w:p w14:paraId="073F1ADA" w14:textId="2B65F1BB" w:rsidR="00E53F43" w:rsidRPr="00122D5B" w:rsidRDefault="00E53F43" w:rsidP="008C43AD">
      <w:pPr>
        <w:pStyle w:val="FootnoteText"/>
        <w:rPr>
          <w:sz w:val="20"/>
          <w:szCs w:val="20"/>
        </w:rPr>
      </w:pPr>
      <w:r w:rsidRPr="00122D5B">
        <w:rPr>
          <w:rStyle w:val="FootnoteReference"/>
          <w:sz w:val="20"/>
          <w:szCs w:val="20"/>
        </w:rPr>
        <w:footnoteRef/>
      </w:r>
      <w:r w:rsidRPr="00122D5B">
        <w:rPr>
          <w:sz w:val="20"/>
          <w:szCs w:val="20"/>
        </w:rPr>
        <w:t xml:space="preserve"> </w:t>
      </w:r>
      <w:r w:rsidRPr="00C500AA">
        <w:t>Does not include TVET training centres or government departments.</w:t>
      </w:r>
    </w:p>
  </w:footnote>
  <w:footnote w:id="13">
    <w:p w14:paraId="5BC7D332" w14:textId="6D00E852" w:rsidR="00E53F43" w:rsidRPr="00E40054" w:rsidRDefault="00E53F43">
      <w:pPr>
        <w:pStyle w:val="FootnoteText"/>
        <w:rPr>
          <w:lang w:val="en-AU"/>
        </w:rPr>
      </w:pPr>
      <w:r>
        <w:rPr>
          <w:rStyle w:val="FootnoteReference"/>
        </w:rPr>
        <w:footnoteRef/>
      </w:r>
      <w:r>
        <w:t xml:space="preserve"> </w:t>
      </w:r>
      <w:r>
        <w:rPr>
          <w:lang w:val="en-AU"/>
        </w:rPr>
        <w:t>Note the figures aggregated from NGO reports indicate participations not individual participants.</w:t>
      </w:r>
    </w:p>
  </w:footnote>
  <w:footnote w:id="14">
    <w:p w14:paraId="6B6EC14E" w14:textId="71E1F462" w:rsidR="00E53F43" w:rsidRDefault="00E53F43">
      <w:pPr>
        <w:pStyle w:val="FootnoteText"/>
      </w:pPr>
      <w:r w:rsidRPr="00EC2428">
        <w:rPr>
          <w:rStyle w:val="FootnoteReference"/>
          <w:sz w:val="20"/>
        </w:rPr>
        <w:footnoteRef/>
      </w:r>
      <w:r w:rsidRPr="00EC2428">
        <w:rPr>
          <w:sz w:val="20"/>
        </w:rPr>
        <w:t xml:space="preserve"> </w:t>
      </w:r>
      <w:r w:rsidRPr="00C500AA">
        <w:t>Note that a majority of these are WV supported producer groups which were established on their cocoa commodity support project.</w:t>
      </w:r>
    </w:p>
  </w:footnote>
  <w:footnote w:id="15">
    <w:p w14:paraId="318FD8A8" w14:textId="1C18D7C2" w:rsidR="00E53F43" w:rsidRPr="000C412E" w:rsidRDefault="00E53F43">
      <w:pPr>
        <w:pStyle w:val="FootnoteText"/>
        <w:rPr>
          <w:lang w:val="en-AU"/>
        </w:rPr>
      </w:pPr>
      <w:r>
        <w:rPr>
          <w:rStyle w:val="FootnoteReference"/>
        </w:rPr>
        <w:footnoteRef/>
      </w:r>
      <w:r>
        <w:t xml:space="preserve"> </w:t>
      </w:r>
      <w:r>
        <w:rPr>
          <w:lang w:val="en-AU"/>
        </w:rPr>
        <w:t xml:space="preserve">The Analytical Frameworks were developed by the Review team and agreed with DFAT within the Evaluation Plan. </w:t>
      </w:r>
    </w:p>
  </w:footnote>
  <w:footnote w:id="16">
    <w:p w14:paraId="61F4AA42" w14:textId="43916FA0" w:rsidR="00E53F43" w:rsidRPr="003478F6" w:rsidRDefault="00E53F43">
      <w:pPr>
        <w:pStyle w:val="FootnoteText"/>
        <w:rPr>
          <w:sz w:val="20"/>
          <w:szCs w:val="20"/>
          <w:lang w:val="en-AU"/>
        </w:rPr>
      </w:pPr>
      <w:r w:rsidRPr="003478F6">
        <w:rPr>
          <w:sz w:val="20"/>
          <w:szCs w:val="20"/>
          <w:vertAlign w:val="superscript"/>
        </w:rPr>
        <w:footnoteRef/>
      </w:r>
      <w:r w:rsidRPr="003478F6">
        <w:rPr>
          <w:sz w:val="20"/>
          <w:szCs w:val="20"/>
        </w:rPr>
        <w:t xml:space="preserve"> </w:t>
      </w:r>
      <w:r w:rsidRPr="00F31056">
        <w:t>The Bougainville Program Design Document Vol 1 – 3 – Draft (September 2017)</w:t>
      </w:r>
    </w:p>
  </w:footnote>
  <w:footnote w:id="17">
    <w:p w14:paraId="15010F8F" w14:textId="1D464E5D" w:rsidR="00E53F43" w:rsidRPr="00F478B0" w:rsidRDefault="00E53F43" w:rsidP="005B159B">
      <w:pPr>
        <w:pStyle w:val="FootnoteText"/>
      </w:pPr>
      <w:r w:rsidRPr="00640F0C">
        <w:rPr>
          <w:sz w:val="20"/>
          <w:vertAlign w:val="superscript"/>
        </w:rPr>
        <w:t>9</w:t>
      </w:r>
      <w:r w:rsidRPr="00F478B0">
        <w:rPr>
          <w:rStyle w:val="FootnoteReference"/>
          <w:sz w:val="20"/>
          <w:vertAlign w:val="baseline"/>
        </w:rPr>
        <w:t xml:space="preserve"> </w:t>
      </w:r>
      <w:r w:rsidRPr="00B424B1">
        <w:t>Education Experience Survey and Literacy Assessment: A Report on 5 Provinces. Asia South Pacific Association for Basic and Adult Education, 2011.</w:t>
      </w:r>
    </w:p>
  </w:footnote>
  <w:footnote w:id="18">
    <w:p w14:paraId="64BE9E63" w14:textId="77777777" w:rsidR="00E53F43" w:rsidRPr="009A7851" w:rsidRDefault="00E53F43" w:rsidP="005B159B">
      <w:pPr>
        <w:pStyle w:val="FootnoteText"/>
        <w:rPr>
          <w:szCs w:val="16"/>
        </w:rPr>
      </w:pPr>
      <w:r>
        <w:rPr>
          <w:rStyle w:val="FootnoteReference"/>
        </w:rPr>
        <w:footnoteRef/>
      </w:r>
      <w:r>
        <w:t xml:space="preserve"> </w:t>
      </w:r>
      <w:r w:rsidRPr="009A7851">
        <w:rPr>
          <w:rFonts w:eastAsia="Times New Roman"/>
          <w:iCs/>
          <w:color w:val="000000"/>
          <w:szCs w:val="16"/>
          <w:lang w:val="en-AU"/>
        </w:rPr>
        <w:t>Pacific Islands Literacy and Numeracy Assessment (2015)</w:t>
      </w:r>
    </w:p>
  </w:footnote>
  <w:footnote w:id="19">
    <w:p w14:paraId="5399D73E" w14:textId="15AB794B" w:rsidR="00E53F43" w:rsidRPr="00FD3525" w:rsidRDefault="00E53F43">
      <w:pPr>
        <w:pStyle w:val="FootnoteText"/>
        <w:rPr>
          <w:sz w:val="20"/>
          <w:szCs w:val="20"/>
        </w:rPr>
      </w:pPr>
      <w:r w:rsidRPr="00FD3525">
        <w:rPr>
          <w:rStyle w:val="FootnoteReference"/>
          <w:sz w:val="20"/>
          <w:szCs w:val="20"/>
        </w:rPr>
        <w:footnoteRef/>
      </w:r>
      <w:r w:rsidRPr="00FD3525">
        <w:rPr>
          <w:sz w:val="20"/>
          <w:szCs w:val="20"/>
        </w:rPr>
        <w:t xml:space="preserve"> </w:t>
      </w:r>
      <w:r w:rsidRPr="00C500AA">
        <w:t>Aggregating data from the reports has been problematic. For example, BYI partners record the number of participants who received each training. This does not total the number of individuals who have been trained because most would have participated in more than 1 training.</w:t>
      </w:r>
    </w:p>
  </w:footnote>
  <w:footnote w:id="20">
    <w:p w14:paraId="160C4FC3" w14:textId="5F54107D" w:rsidR="00E53F43" w:rsidRDefault="00E53F43">
      <w:pPr>
        <w:pStyle w:val="FootnoteText"/>
      </w:pPr>
      <w:r>
        <w:rPr>
          <w:rStyle w:val="FootnoteReference"/>
        </w:rPr>
        <w:footnoteRef/>
      </w:r>
      <w:r>
        <w:t xml:space="preserve"> </w:t>
      </w:r>
      <w:r w:rsidRPr="00C500AA">
        <w:t>The District Youth Association handbook produced by PGF sets out the BYF purpose as “providing a voice at a Regional level for Bougainville’s youth … to reach ABG policy makers and regional leaders.” The Autonomous Bougainville Youth Policy 2012-2017 sets out the mandate, functions and responsibilities for the ‘Bougainville Youth Council’, which is in effect the BYF</w:t>
      </w:r>
      <w:r>
        <w:t>.</w:t>
      </w:r>
    </w:p>
  </w:footnote>
  <w:footnote w:id="21">
    <w:p w14:paraId="509E3F1D" w14:textId="77777777" w:rsidR="00E53F43" w:rsidRPr="00584BC5" w:rsidRDefault="00E53F43" w:rsidP="009E0C34">
      <w:pPr>
        <w:pStyle w:val="FootnoteText"/>
        <w:rPr>
          <w:sz w:val="20"/>
          <w:lang w:val="en-AU"/>
        </w:rPr>
      </w:pPr>
      <w:r>
        <w:rPr>
          <w:rStyle w:val="FootnoteReference"/>
        </w:rPr>
        <w:footnoteRef/>
      </w:r>
      <w:r>
        <w:t xml:space="preserve"> </w:t>
      </w:r>
      <w:r w:rsidRPr="000C1F6F">
        <w:t>The Lukautim Pikinini Act (2009) objective is to protect and promote the rights and wellbeing of all children regardless of gender and to protect children from all forms of violence, abuse, neglect, exploitation and discrimination, with a clear focus on services for prevention and family strengthening.</w:t>
      </w:r>
    </w:p>
  </w:footnote>
  <w:footnote w:id="22">
    <w:p w14:paraId="6BC091F6" w14:textId="09B0FD09" w:rsidR="00E53F43" w:rsidRPr="00A85D84" w:rsidRDefault="00E53F43">
      <w:pPr>
        <w:pStyle w:val="FootnoteText"/>
        <w:rPr>
          <w:lang w:val="en-AU"/>
        </w:rPr>
      </w:pPr>
      <w:r>
        <w:rPr>
          <w:rStyle w:val="FootnoteReference"/>
        </w:rPr>
        <w:footnoteRef/>
      </w:r>
      <w:r>
        <w:t xml:space="preserve"> </w:t>
      </w:r>
      <w:r>
        <w:rPr>
          <w:lang w:val="en-AU"/>
        </w:rPr>
        <w:t>The Guidelines provided NGO with only about 2.5 weeks to prepare proposals – 2 weeks following industry briefings.</w:t>
      </w:r>
    </w:p>
  </w:footnote>
  <w:footnote w:id="23">
    <w:p w14:paraId="60E260B0" w14:textId="28CC186B" w:rsidR="00E53F43" w:rsidRPr="008E41E4" w:rsidRDefault="00E53F43" w:rsidP="00533FA1">
      <w:pPr>
        <w:pStyle w:val="FootnoteText"/>
        <w:jc w:val="left"/>
        <w:rPr>
          <w:i/>
        </w:rPr>
      </w:pPr>
      <w:r>
        <w:rPr>
          <w:rStyle w:val="FootnoteReference"/>
        </w:rPr>
        <w:footnoteRef/>
      </w:r>
      <w:r>
        <w:t xml:space="preserve"> The United Nations defines those persons between the ages of 15 and 24 as youth. (</w:t>
      </w:r>
      <w:hyperlink r:id="rId1" w:history="1">
        <w:r w:rsidRPr="00F03AEF">
          <w:rPr>
            <w:rStyle w:val="Hyperlink"/>
          </w:rPr>
          <w:t>http://www.un.org/esa/socdev/documents/youth/fact-sheets/youth-definition.pdf</w:t>
        </w:r>
      </w:hyperlink>
      <w:r>
        <w:t xml:space="preserve">) </w:t>
      </w:r>
    </w:p>
  </w:footnote>
  <w:footnote w:id="24">
    <w:p w14:paraId="1712599D" w14:textId="77FBBA73" w:rsidR="00E53F43" w:rsidRPr="008E41E4" w:rsidRDefault="00E53F43">
      <w:pPr>
        <w:pStyle w:val="FootnoteText"/>
        <w:rPr>
          <w:szCs w:val="16"/>
        </w:rPr>
      </w:pPr>
      <w:r w:rsidRPr="008E41E4">
        <w:rPr>
          <w:rStyle w:val="FootnoteReference"/>
          <w:sz w:val="16"/>
          <w:szCs w:val="16"/>
        </w:rPr>
        <w:footnoteRef/>
      </w:r>
      <w:r w:rsidRPr="008E41E4">
        <w:rPr>
          <w:szCs w:val="16"/>
        </w:rPr>
        <w:t xml:space="preserve"> The inclusion of the “Lost Generation” was often mentioned during the review however it is not explicitly defined in the Bougainville Youth Policy.</w:t>
      </w:r>
      <w:r>
        <w:rPr>
          <w:szCs w:val="16"/>
        </w:rPr>
        <w:t xml:space="preserve"> It broadly refers to those children (i.e. up to 15 years old at the end of the conflict) who missed out on an education and “childhood.”</w:t>
      </w:r>
    </w:p>
  </w:footnote>
  <w:footnote w:id="25">
    <w:p w14:paraId="57BCE0F3" w14:textId="6F203380" w:rsidR="00E53F43" w:rsidRDefault="00E53F43">
      <w:pPr>
        <w:pStyle w:val="FootnoteText"/>
      </w:pPr>
      <w:r>
        <w:rPr>
          <w:rStyle w:val="FootnoteReference"/>
        </w:rPr>
        <w:footnoteRef/>
      </w:r>
      <w:r>
        <w:t xml:space="preserve"> As evidenced in the Steering Committee minutes.</w:t>
      </w:r>
    </w:p>
  </w:footnote>
  <w:footnote w:id="26">
    <w:p w14:paraId="7CCDE0FB" w14:textId="77777777" w:rsidR="00E53F43" w:rsidRDefault="00E53F43" w:rsidP="009D7820">
      <w:pPr>
        <w:pStyle w:val="FootnoteText"/>
      </w:pPr>
      <w:r w:rsidRPr="00565AF9">
        <w:rPr>
          <w:rStyle w:val="FootnoteReference"/>
          <w:sz w:val="20"/>
        </w:rPr>
        <w:footnoteRef/>
      </w:r>
      <w:r w:rsidRPr="00565AF9">
        <w:rPr>
          <w:sz w:val="20"/>
        </w:rPr>
        <w:t xml:space="preserve"> </w:t>
      </w:r>
      <w:r w:rsidRPr="000E380B">
        <w:t>In the Bougainville context, regional is defined as the geo-political boundaries of the Autonomous Region of Bougainville.</w:t>
      </w:r>
    </w:p>
  </w:footnote>
  <w:footnote w:id="27">
    <w:p w14:paraId="75CD0FE8" w14:textId="77777777" w:rsidR="00E53F43" w:rsidRDefault="00E53F43" w:rsidP="00745D86">
      <w:pPr>
        <w:pStyle w:val="FootnoteText"/>
      </w:pPr>
      <w:r>
        <w:rPr>
          <w:rStyle w:val="FootnoteReference"/>
        </w:rPr>
        <w:footnoteRef/>
      </w:r>
      <w:r>
        <w:t xml:space="preserve"> </w:t>
      </w:r>
      <w:r w:rsidRPr="006F1985">
        <w:t>Bougainville Youth Initiative, Competitive Grant Guidelines.</w:t>
      </w:r>
    </w:p>
  </w:footnote>
  <w:footnote w:id="28">
    <w:p w14:paraId="07BA2177" w14:textId="50255DBD" w:rsidR="00E53F43" w:rsidRPr="00F53BF0" w:rsidRDefault="00E53F43">
      <w:pPr>
        <w:pStyle w:val="FootnoteText"/>
        <w:rPr>
          <w:szCs w:val="16"/>
        </w:rPr>
      </w:pPr>
      <w:r w:rsidRPr="0072369C">
        <w:rPr>
          <w:rStyle w:val="FootnoteReference"/>
          <w:sz w:val="20"/>
          <w:szCs w:val="20"/>
        </w:rPr>
        <w:footnoteRef/>
      </w:r>
      <w:r w:rsidRPr="0072369C">
        <w:rPr>
          <w:sz w:val="20"/>
          <w:szCs w:val="20"/>
        </w:rPr>
        <w:t xml:space="preserve"> </w:t>
      </w:r>
      <w:r w:rsidRPr="00F53BF0">
        <w:rPr>
          <w:szCs w:val="16"/>
        </w:rPr>
        <w:t>Implemented by CUFA.</w:t>
      </w:r>
    </w:p>
  </w:footnote>
  <w:footnote w:id="29">
    <w:p w14:paraId="2081F23B" w14:textId="13CC92ED" w:rsidR="00E53F43" w:rsidRPr="00F53BF0" w:rsidRDefault="00E53F43">
      <w:pPr>
        <w:pStyle w:val="FootnoteText"/>
        <w:rPr>
          <w:szCs w:val="16"/>
          <w:lang w:val="en-AU"/>
        </w:rPr>
      </w:pPr>
      <w:r w:rsidRPr="00F53BF0">
        <w:rPr>
          <w:rStyle w:val="FootnoteReference"/>
          <w:sz w:val="16"/>
          <w:szCs w:val="16"/>
        </w:rPr>
        <w:footnoteRef/>
      </w:r>
      <w:r w:rsidRPr="00F53BF0">
        <w:rPr>
          <w:szCs w:val="16"/>
        </w:rPr>
        <w:t xml:space="preserve"> </w:t>
      </w:r>
      <w:r w:rsidRPr="00F53BF0">
        <w:rPr>
          <w:szCs w:val="16"/>
          <w:lang w:val="en-AU"/>
        </w:rPr>
        <w:t>Implemented by Caritas, WV, Plan and ADRA.</w:t>
      </w:r>
    </w:p>
  </w:footnote>
  <w:footnote w:id="30">
    <w:p w14:paraId="542A0617" w14:textId="59E4DD1D" w:rsidR="00E53F43" w:rsidRPr="00C52A20" w:rsidRDefault="00E53F43">
      <w:pPr>
        <w:pStyle w:val="FootnoteText"/>
        <w:rPr>
          <w:lang w:val="en-AU"/>
        </w:rPr>
      </w:pPr>
      <w:r w:rsidRPr="00F53BF0">
        <w:rPr>
          <w:rStyle w:val="FootnoteReference"/>
          <w:sz w:val="16"/>
          <w:szCs w:val="16"/>
        </w:rPr>
        <w:footnoteRef/>
      </w:r>
      <w:r w:rsidRPr="00F53BF0">
        <w:rPr>
          <w:szCs w:val="16"/>
        </w:rPr>
        <w:t xml:space="preserve"> </w:t>
      </w:r>
      <w:r w:rsidRPr="00F53BF0">
        <w:rPr>
          <w:szCs w:val="16"/>
          <w:lang w:val="en-AU"/>
        </w:rPr>
        <w:t>Conducted by UNFPA drawing on WV support</w:t>
      </w:r>
    </w:p>
  </w:footnote>
  <w:footnote w:id="31">
    <w:p w14:paraId="44DD524E" w14:textId="2177B72E" w:rsidR="00E53F43" w:rsidRPr="00192320" w:rsidRDefault="00E53F43">
      <w:pPr>
        <w:pStyle w:val="FootnoteText"/>
        <w:rPr>
          <w:lang w:val="en-AU"/>
        </w:rPr>
      </w:pPr>
      <w:r>
        <w:rPr>
          <w:rStyle w:val="FootnoteReference"/>
        </w:rPr>
        <w:footnoteRef/>
      </w:r>
      <w:r>
        <w:t xml:space="preserve"> </w:t>
      </w:r>
      <w:r>
        <w:rPr>
          <w:lang w:val="en-AU"/>
        </w:rPr>
        <w:t>This recommendation does not exclude the participation of 25-35 year olds, but rather ensures that partners undertake affirmative steps to engage a wider target group which includes those under 25 and young people at risk.</w:t>
      </w:r>
    </w:p>
  </w:footnote>
  <w:footnote w:id="32">
    <w:p w14:paraId="339E2954" w14:textId="06C6647C" w:rsidR="00E53F43" w:rsidRPr="00C661A4" w:rsidRDefault="00E53F43">
      <w:pPr>
        <w:pStyle w:val="FootnoteText"/>
        <w:rPr>
          <w:lang w:val="en-AU"/>
        </w:rPr>
      </w:pPr>
      <w:r>
        <w:rPr>
          <w:rStyle w:val="FootnoteReference"/>
        </w:rPr>
        <w:footnoteRef/>
      </w:r>
      <w:r>
        <w:t xml:space="preserve"> </w:t>
      </w:r>
      <w:r>
        <w:rPr>
          <w:lang w:val="en-AU"/>
        </w:rPr>
        <w:t>While examining DFAT support to BYF was outside of the scope of the Review, the possibility of integration was a consistent theme during consultations and as such warrants mention in the context of a future design process.</w:t>
      </w:r>
    </w:p>
  </w:footnote>
  <w:footnote w:id="33">
    <w:p w14:paraId="0E1AD4A4" w14:textId="77777777" w:rsidR="00E53F43" w:rsidRPr="00192320" w:rsidRDefault="00E53F43" w:rsidP="00192320">
      <w:pPr>
        <w:pStyle w:val="FootnoteText"/>
        <w:rPr>
          <w:lang w:val="en-AU"/>
        </w:rPr>
      </w:pPr>
      <w:r>
        <w:rPr>
          <w:rStyle w:val="FootnoteReference"/>
        </w:rPr>
        <w:footnoteRef/>
      </w:r>
      <w:r>
        <w:t xml:space="preserve"> </w:t>
      </w:r>
      <w:r>
        <w:rPr>
          <w:lang w:val="en-AU"/>
        </w:rPr>
        <w:t>This recommendation does not exclude the participation of 25-35 year olds, but rather ensures that partners undertake affirmative steps to engage a wider target group which includes those under 25 and young people at risk.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78B6" w14:textId="77777777" w:rsidR="004A70BE" w:rsidRDefault="004A70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3345" w14:textId="77777777" w:rsidR="004A70BE" w:rsidRDefault="004A70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0140" w14:textId="77777777" w:rsidR="004A70BE" w:rsidRDefault="004A7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mso5364"/>
      </v:shape>
    </w:pict>
  </w:numPicBullet>
  <w:abstractNum w:abstractNumId="0" w15:restartNumberingAfterBreak="0">
    <w:nsid w:val="02C02C4E"/>
    <w:multiLevelType w:val="multilevel"/>
    <w:tmpl w:val="EE886F38"/>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 w15:restartNumberingAfterBreak="0">
    <w:nsid w:val="0A546CF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0FC504A"/>
    <w:multiLevelType w:val="multilevel"/>
    <w:tmpl w:val="3E5EE6AC"/>
    <w:lvl w:ilvl="0">
      <w:start w:val="1"/>
      <w:numFmt w:val="bullet"/>
      <w:lvlText w:val=""/>
      <w:lvlJc w:val="left"/>
      <w:pPr>
        <w:ind w:left="720" w:hanging="360"/>
      </w:pPr>
      <w:rPr>
        <w:rFonts w:ascii="Wingdings 2" w:hAnsi="Wingdings 2"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 w15:restartNumberingAfterBreak="0">
    <w:nsid w:val="13670B32"/>
    <w:multiLevelType w:val="multilevel"/>
    <w:tmpl w:val="809C6F4C"/>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 w15:restartNumberingAfterBreak="0">
    <w:nsid w:val="1389269E"/>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DDD5313"/>
    <w:multiLevelType w:val="multilevel"/>
    <w:tmpl w:val="EDBE21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057210"/>
    <w:multiLevelType w:val="multilevel"/>
    <w:tmpl w:val="90C08D0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3D1BD5"/>
    <w:multiLevelType w:val="multilevel"/>
    <w:tmpl w:val="BD9CB2A6"/>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279067BF"/>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8377560"/>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D473B05"/>
    <w:multiLevelType w:val="multilevel"/>
    <w:tmpl w:val="CD224C76"/>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15:restartNumberingAfterBreak="0">
    <w:nsid w:val="2DE261EF"/>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F976F71"/>
    <w:multiLevelType w:val="multilevel"/>
    <w:tmpl w:val="2A5C569C"/>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3" w15:restartNumberingAfterBreak="0">
    <w:nsid w:val="33173424"/>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4AC671B"/>
    <w:multiLevelType w:val="multilevel"/>
    <w:tmpl w:val="3E5EE6AC"/>
    <w:lvl w:ilvl="0">
      <w:start w:val="1"/>
      <w:numFmt w:val="bullet"/>
      <w:lvlText w:val=""/>
      <w:lvlJc w:val="left"/>
      <w:pPr>
        <w:ind w:left="720" w:hanging="360"/>
      </w:pPr>
      <w:rPr>
        <w:rFonts w:ascii="Wingdings 2" w:hAnsi="Wingdings 2"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5" w15:restartNumberingAfterBreak="0">
    <w:nsid w:val="34E150ED"/>
    <w:multiLevelType w:val="hybridMultilevel"/>
    <w:tmpl w:val="BEA451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9DF4FF3"/>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ED22F1E"/>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FCC3D7B"/>
    <w:multiLevelType w:val="multilevel"/>
    <w:tmpl w:val="C57EF6BA"/>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17A25C7"/>
    <w:multiLevelType w:val="multilevel"/>
    <w:tmpl w:val="90C08D0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9C394D"/>
    <w:multiLevelType w:val="multilevel"/>
    <w:tmpl w:val="3E5EE6AC"/>
    <w:lvl w:ilvl="0">
      <w:start w:val="1"/>
      <w:numFmt w:val="bullet"/>
      <w:lvlText w:val=""/>
      <w:lvlJc w:val="left"/>
      <w:pPr>
        <w:ind w:left="720" w:hanging="360"/>
      </w:pPr>
      <w:rPr>
        <w:rFonts w:ascii="Wingdings 2" w:hAnsi="Wingdings 2"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1" w15:restartNumberingAfterBreak="0">
    <w:nsid w:val="47F4119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B1812B4"/>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CBB62D3"/>
    <w:multiLevelType w:val="multilevel"/>
    <w:tmpl w:val="13C265F4"/>
    <w:lvl w:ilvl="0">
      <w:start w:val="1"/>
      <w:numFmt w:val="bullet"/>
      <w:lvlText w:val=""/>
      <w:lvlJc w:val="left"/>
      <w:pPr>
        <w:ind w:left="360" w:hanging="360"/>
      </w:pPr>
      <w:rPr>
        <w:rFonts w:ascii="Symbol" w:hAnsi="Symbol"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100222E"/>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4E923DD"/>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55A90799"/>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8C94E62"/>
    <w:multiLevelType w:val="multilevel"/>
    <w:tmpl w:val="13C265F4"/>
    <w:lvl w:ilvl="0">
      <w:start w:val="1"/>
      <w:numFmt w:val="bullet"/>
      <w:lvlText w:val=""/>
      <w:lvlJc w:val="left"/>
      <w:pPr>
        <w:ind w:left="360" w:hanging="360"/>
      </w:pPr>
      <w:rPr>
        <w:rFonts w:ascii="Symbol" w:hAnsi="Symbol"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AD85F9A"/>
    <w:multiLevelType w:val="multilevel"/>
    <w:tmpl w:val="BBD2DC06"/>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9" w15:restartNumberingAfterBreak="0">
    <w:nsid w:val="5AE30882"/>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DD4684C"/>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F382C24"/>
    <w:multiLevelType w:val="hybridMultilevel"/>
    <w:tmpl w:val="54801E5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9647BD1"/>
    <w:multiLevelType w:val="hybridMultilevel"/>
    <w:tmpl w:val="C57EF6BA"/>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3D4EA0"/>
    <w:multiLevelType w:val="hybridMultilevel"/>
    <w:tmpl w:val="EDBE21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B9C7CA9"/>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CB41676"/>
    <w:multiLevelType w:val="multilevel"/>
    <w:tmpl w:val="C7D263D8"/>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6" w15:restartNumberingAfterBreak="0">
    <w:nsid w:val="6F527A96"/>
    <w:multiLevelType w:val="multilevel"/>
    <w:tmpl w:val="2732ECA4"/>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7" w15:restartNumberingAfterBreak="0">
    <w:nsid w:val="72783769"/>
    <w:multiLevelType w:val="multilevel"/>
    <w:tmpl w:val="C57EF6BA"/>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7E44106"/>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79C66CE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A7F24F6"/>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7AEB569D"/>
    <w:multiLevelType w:val="hybridMultilevel"/>
    <w:tmpl w:val="37180350"/>
    <w:lvl w:ilvl="0" w:tplc="5BB6D1BA">
      <w:start w:val="1"/>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D1859B2"/>
    <w:multiLevelType w:val="multilevel"/>
    <w:tmpl w:val="3E5EE6AC"/>
    <w:lvl w:ilvl="0">
      <w:start w:val="1"/>
      <w:numFmt w:val="bullet"/>
      <w:lvlText w:val=""/>
      <w:lvlJc w:val="left"/>
      <w:pPr>
        <w:ind w:left="360" w:hanging="360"/>
      </w:pPr>
      <w:rPr>
        <w:rFonts w:ascii="Wingdings 2" w:hAnsi="Wingdings 2" w:hint="default"/>
        <w:color w:val="44546A" w:themeColor="text2"/>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7E2F2C90"/>
    <w:multiLevelType w:val="multilevel"/>
    <w:tmpl w:val="76A4D7BC"/>
    <w:lvl w:ilvl="0">
      <w:start w:val="1"/>
      <w:numFmt w:val="bullet"/>
      <w:lvlText w:val="-"/>
      <w:lvlJc w:val="left"/>
      <w:pPr>
        <w:ind w:left="720" w:hanging="360"/>
      </w:pPr>
      <w:rPr>
        <w:rFonts w:ascii="Calibri" w:eastAsiaTheme="minorHAnsi" w:hAnsi="Calibri" w:cs="Calibri" w:hint="default"/>
        <w:color w:val="44546A" w:themeColor="text2"/>
      </w:rPr>
    </w:lvl>
    <w:lvl w:ilvl="1">
      <w:start w:val="1"/>
      <w:numFmt w:val="bullet"/>
      <w:lvlText w:val=""/>
      <w:lvlJc w:val="left"/>
      <w:pPr>
        <w:ind w:left="1080" w:hanging="360"/>
      </w:pPr>
      <w:rPr>
        <w:rFonts w:ascii="Wingdings" w:hAnsi="Wingdings" w:hint="default"/>
        <w:color w:val="44546A" w:themeColor="text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4" w15:restartNumberingAfterBreak="0">
    <w:nsid w:val="7E392DC6"/>
    <w:multiLevelType w:val="hybridMultilevel"/>
    <w:tmpl w:val="90C08D06"/>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3"/>
  </w:num>
  <w:num w:numId="2">
    <w:abstractNumId w:val="31"/>
  </w:num>
  <w:num w:numId="3">
    <w:abstractNumId w:val="44"/>
  </w:num>
  <w:num w:numId="4">
    <w:abstractNumId w:val="24"/>
  </w:num>
  <w:num w:numId="5">
    <w:abstractNumId w:val="9"/>
  </w:num>
  <w:num w:numId="6">
    <w:abstractNumId w:val="41"/>
  </w:num>
  <w:num w:numId="7">
    <w:abstractNumId w:val="23"/>
  </w:num>
  <w:num w:numId="8">
    <w:abstractNumId w:val="30"/>
  </w:num>
  <w:num w:numId="9">
    <w:abstractNumId w:val="16"/>
  </w:num>
  <w:num w:numId="10">
    <w:abstractNumId w:val="17"/>
  </w:num>
  <w:num w:numId="11">
    <w:abstractNumId w:val="22"/>
  </w:num>
  <w:num w:numId="12">
    <w:abstractNumId w:val="14"/>
  </w:num>
  <w:num w:numId="13">
    <w:abstractNumId w:val="20"/>
  </w:num>
  <w:num w:numId="14">
    <w:abstractNumId w:val="2"/>
  </w:num>
  <w:num w:numId="15">
    <w:abstractNumId w:val="0"/>
  </w:num>
  <w:num w:numId="16">
    <w:abstractNumId w:val="25"/>
  </w:num>
  <w:num w:numId="17">
    <w:abstractNumId w:val="38"/>
  </w:num>
  <w:num w:numId="18">
    <w:abstractNumId w:val="39"/>
  </w:num>
  <w:num w:numId="19">
    <w:abstractNumId w:val="7"/>
  </w:num>
  <w:num w:numId="20">
    <w:abstractNumId w:val="36"/>
  </w:num>
  <w:num w:numId="21">
    <w:abstractNumId w:val="10"/>
  </w:num>
  <w:num w:numId="22">
    <w:abstractNumId w:val="28"/>
  </w:num>
  <w:num w:numId="23">
    <w:abstractNumId w:val="35"/>
  </w:num>
  <w:num w:numId="24">
    <w:abstractNumId w:val="12"/>
  </w:num>
  <w:num w:numId="25">
    <w:abstractNumId w:val="3"/>
  </w:num>
  <w:num w:numId="26">
    <w:abstractNumId w:val="43"/>
  </w:num>
  <w:num w:numId="27">
    <w:abstractNumId w:val="5"/>
  </w:num>
  <w:num w:numId="28">
    <w:abstractNumId w:val="15"/>
  </w:num>
  <w:num w:numId="29">
    <w:abstractNumId w:val="13"/>
  </w:num>
  <w:num w:numId="30">
    <w:abstractNumId w:val="40"/>
  </w:num>
  <w:num w:numId="31">
    <w:abstractNumId w:val="1"/>
  </w:num>
  <w:num w:numId="32">
    <w:abstractNumId w:val="11"/>
  </w:num>
  <w:num w:numId="33">
    <w:abstractNumId w:val="32"/>
  </w:num>
  <w:num w:numId="34">
    <w:abstractNumId w:val="37"/>
  </w:num>
  <w:num w:numId="35">
    <w:abstractNumId w:val="42"/>
  </w:num>
  <w:num w:numId="36">
    <w:abstractNumId w:val="18"/>
  </w:num>
  <w:num w:numId="37">
    <w:abstractNumId w:val="29"/>
  </w:num>
  <w:num w:numId="38">
    <w:abstractNumId w:val="6"/>
  </w:num>
  <w:num w:numId="39">
    <w:abstractNumId w:val="4"/>
  </w:num>
  <w:num w:numId="40">
    <w:abstractNumId w:val="19"/>
  </w:num>
  <w:num w:numId="41">
    <w:abstractNumId w:val="34"/>
  </w:num>
  <w:num w:numId="42">
    <w:abstractNumId w:val="27"/>
  </w:num>
  <w:num w:numId="43">
    <w:abstractNumId w:val="26"/>
  </w:num>
  <w:num w:numId="44">
    <w:abstractNumId w:val="21"/>
  </w:num>
  <w:num w:numId="45">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A3C"/>
    <w:rsid w:val="00001F06"/>
    <w:rsid w:val="00003634"/>
    <w:rsid w:val="00003D13"/>
    <w:rsid w:val="00005972"/>
    <w:rsid w:val="00007B45"/>
    <w:rsid w:val="00010CC4"/>
    <w:rsid w:val="000135CA"/>
    <w:rsid w:val="00016051"/>
    <w:rsid w:val="00025138"/>
    <w:rsid w:val="00031439"/>
    <w:rsid w:val="0003719D"/>
    <w:rsid w:val="00040B23"/>
    <w:rsid w:val="00041602"/>
    <w:rsid w:val="00047CB4"/>
    <w:rsid w:val="00055C06"/>
    <w:rsid w:val="00066003"/>
    <w:rsid w:val="00067DDF"/>
    <w:rsid w:val="0007039A"/>
    <w:rsid w:val="0007255A"/>
    <w:rsid w:val="0007304A"/>
    <w:rsid w:val="00074264"/>
    <w:rsid w:val="00075309"/>
    <w:rsid w:val="00082E65"/>
    <w:rsid w:val="00083842"/>
    <w:rsid w:val="000853E9"/>
    <w:rsid w:val="000912EA"/>
    <w:rsid w:val="00092C5F"/>
    <w:rsid w:val="00095626"/>
    <w:rsid w:val="00097FAF"/>
    <w:rsid w:val="000A045A"/>
    <w:rsid w:val="000A2F95"/>
    <w:rsid w:val="000A47E8"/>
    <w:rsid w:val="000A7A6A"/>
    <w:rsid w:val="000B75AB"/>
    <w:rsid w:val="000C01F6"/>
    <w:rsid w:val="000C0350"/>
    <w:rsid w:val="000C1F6F"/>
    <w:rsid w:val="000C412E"/>
    <w:rsid w:val="000C42C3"/>
    <w:rsid w:val="000D23B2"/>
    <w:rsid w:val="000D2D9E"/>
    <w:rsid w:val="000D7306"/>
    <w:rsid w:val="000E03D9"/>
    <w:rsid w:val="000E380B"/>
    <w:rsid w:val="000E529B"/>
    <w:rsid w:val="000E65DA"/>
    <w:rsid w:val="000E69B8"/>
    <w:rsid w:val="000E7FB7"/>
    <w:rsid w:val="000F2269"/>
    <w:rsid w:val="000F5850"/>
    <w:rsid w:val="0010304F"/>
    <w:rsid w:val="00106822"/>
    <w:rsid w:val="001161DC"/>
    <w:rsid w:val="001178BD"/>
    <w:rsid w:val="00121D55"/>
    <w:rsid w:val="00121E8B"/>
    <w:rsid w:val="00122D5B"/>
    <w:rsid w:val="00125675"/>
    <w:rsid w:val="001257BB"/>
    <w:rsid w:val="00134145"/>
    <w:rsid w:val="001365AE"/>
    <w:rsid w:val="001369A5"/>
    <w:rsid w:val="00140435"/>
    <w:rsid w:val="001410A5"/>
    <w:rsid w:val="00141AAC"/>
    <w:rsid w:val="00142DDA"/>
    <w:rsid w:val="00144C9B"/>
    <w:rsid w:val="00144FD2"/>
    <w:rsid w:val="001504D8"/>
    <w:rsid w:val="00160CC9"/>
    <w:rsid w:val="00167669"/>
    <w:rsid w:val="001701A5"/>
    <w:rsid w:val="001703C2"/>
    <w:rsid w:val="00171078"/>
    <w:rsid w:val="00174679"/>
    <w:rsid w:val="001765AF"/>
    <w:rsid w:val="00176BFE"/>
    <w:rsid w:val="00177E97"/>
    <w:rsid w:val="00180349"/>
    <w:rsid w:val="00181620"/>
    <w:rsid w:val="00184910"/>
    <w:rsid w:val="00187DF4"/>
    <w:rsid w:val="00192320"/>
    <w:rsid w:val="0019560A"/>
    <w:rsid w:val="001A25F1"/>
    <w:rsid w:val="001A4C43"/>
    <w:rsid w:val="001A70FD"/>
    <w:rsid w:val="001B09AD"/>
    <w:rsid w:val="001B636E"/>
    <w:rsid w:val="001B64DA"/>
    <w:rsid w:val="001B6B50"/>
    <w:rsid w:val="001C1004"/>
    <w:rsid w:val="001C27A9"/>
    <w:rsid w:val="001C2EC3"/>
    <w:rsid w:val="001C34AE"/>
    <w:rsid w:val="001D4BB6"/>
    <w:rsid w:val="001D5440"/>
    <w:rsid w:val="001E192C"/>
    <w:rsid w:val="001E1F9A"/>
    <w:rsid w:val="001E259F"/>
    <w:rsid w:val="001E33BD"/>
    <w:rsid w:val="001E3C3F"/>
    <w:rsid w:val="001E3CFE"/>
    <w:rsid w:val="001E6EC3"/>
    <w:rsid w:val="001F1486"/>
    <w:rsid w:val="0020735B"/>
    <w:rsid w:val="00207C59"/>
    <w:rsid w:val="00210333"/>
    <w:rsid w:val="0021171D"/>
    <w:rsid w:val="002117E5"/>
    <w:rsid w:val="00211BDF"/>
    <w:rsid w:val="002131D8"/>
    <w:rsid w:val="002132E3"/>
    <w:rsid w:val="00214CBC"/>
    <w:rsid w:val="00216BD5"/>
    <w:rsid w:val="00217332"/>
    <w:rsid w:val="00217F8B"/>
    <w:rsid w:val="00220D39"/>
    <w:rsid w:val="0022384B"/>
    <w:rsid w:val="00223FA9"/>
    <w:rsid w:val="0022529B"/>
    <w:rsid w:val="00226955"/>
    <w:rsid w:val="00227101"/>
    <w:rsid w:val="00230224"/>
    <w:rsid w:val="0023279D"/>
    <w:rsid w:val="00234014"/>
    <w:rsid w:val="00234C16"/>
    <w:rsid w:val="00235AB3"/>
    <w:rsid w:val="00235D52"/>
    <w:rsid w:val="00236803"/>
    <w:rsid w:val="00240FD6"/>
    <w:rsid w:val="002413D4"/>
    <w:rsid w:val="00242020"/>
    <w:rsid w:val="002451F2"/>
    <w:rsid w:val="00245C4F"/>
    <w:rsid w:val="002470FC"/>
    <w:rsid w:val="00247CAB"/>
    <w:rsid w:val="00251B95"/>
    <w:rsid w:val="002549F0"/>
    <w:rsid w:val="002563EC"/>
    <w:rsid w:val="002600C5"/>
    <w:rsid w:val="0026191E"/>
    <w:rsid w:val="00265E91"/>
    <w:rsid w:val="00266379"/>
    <w:rsid w:val="002666A9"/>
    <w:rsid w:val="0026695C"/>
    <w:rsid w:val="00266AAB"/>
    <w:rsid w:val="00271B01"/>
    <w:rsid w:val="00271C8B"/>
    <w:rsid w:val="002723AE"/>
    <w:rsid w:val="00275B95"/>
    <w:rsid w:val="002771EC"/>
    <w:rsid w:val="00282497"/>
    <w:rsid w:val="0029141A"/>
    <w:rsid w:val="002A0D37"/>
    <w:rsid w:val="002A212D"/>
    <w:rsid w:val="002B0ADC"/>
    <w:rsid w:val="002B528C"/>
    <w:rsid w:val="002B66E9"/>
    <w:rsid w:val="002B696D"/>
    <w:rsid w:val="002B6C97"/>
    <w:rsid w:val="002B6EC3"/>
    <w:rsid w:val="002B6F76"/>
    <w:rsid w:val="002B7A88"/>
    <w:rsid w:val="002C18F4"/>
    <w:rsid w:val="002C4844"/>
    <w:rsid w:val="002D00F0"/>
    <w:rsid w:val="002D3FC1"/>
    <w:rsid w:val="002D61F1"/>
    <w:rsid w:val="002E3233"/>
    <w:rsid w:val="002E6FEA"/>
    <w:rsid w:val="002E72B8"/>
    <w:rsid w:val="002F2EC9"/>
    <w:rsid w:val="002F59F5"/>
    <w:rsid w:val="002F690F"/>
    <w:rsid w:val="002F6C50"/>
    <w:rsid w:val="003010B1"/>
    <w:rsid w:val="00305137"/>
    <w:rsid w:val="003055EF"/>
    <w:rsid w:val="003108FA"/>
    <w:rsid w:val="00313F7D"/>
    <w:rsid w:val="00314A82"/>
    <w:rsid w:val="003177FA"/>
    <w:rsid w:val="003216DF"/>
    <w:rsid w:val="003223AA"/>
    <w:rsid w:val="00330E4A"/>
    <w:rsid w:val="003312AF"/>
    <w:rsid w:val="00332179"/>
    <w:rsid w:val="003334DE"/>
    <w:rsid w:val="00334FBB"/>
    <w:rsid w:val="00337895"/>
    <w:rsid w:val="00340AD8"/>
    <w:rsid w:val="00346241"/>
    <w:rsid w:val="00346EF0"/>
    <w:rsid w:val="003478F6"/>
    <w:rsid w:val="003524F7"/>
    <w:rsid w:val="00356D2D"/>
    <w:rsid w:val="003604F0"/>
    <w:rsid w:val="00363CF8"/>
    <w:rsid w:val="00367237"/>
    <w:rsid w:val="003720DC"/>
    <w:rsid w:val="00373219"/>
    <w:rsid w:val="00375972"/>
    <w:rsid w:val="00376E33"/>
    <w:rsid w:val="00380DD8"/>
    <w:rsid w:val="003812D2"/>
    <w:rsid w:val="0038200E"/>
    <w:rsid w:val="00384645"/>
    <w:rsid w:val="003857F8"/>
    <w:rsid w:val="00387D13"/>
    <w:rsid w:val="00390086"/>
    <w:rsid w:val="003934DF"/>
    <w:rsid w:val="003A14AA"/>
    <w:rsid w:val="003A16B4"/>
    <w:rsid w:val="003A73DA"/>
    <w:rsid w:val="003B13E9"/>
    <w:rsid w:val="003B18B6"/>
    <w:rsid w:val="003B4FC2"/>
    <w:rsid w:val="003B739A"/>
    <w:rsid w:val="003B7A82"/>
    <w:rsid w:val="003B7BFB"/>
    <w:rsid w:val="003C031D"/>
    <w:rsid w:val="003C198F"/>
    <w:rsid w:val="003D32F4"/>
    <w:rsid w:val="003D5CB5"/>
    <w:rsid w:val="003E1329"/>
    <w:rsid w:val="003E18C2"/>
    <w:rsid w:val="003E259F"/>
    <w:rsid w:val="003F0254"/>
    <w:rsid w:val="003F2B86"/>
    <w:rsid w:val="0040184F"/>
    <w:rsid w:val="00402E46"/>
    <w:rsid w:val="00404127"/>
    <w:rsid w:val="00411C24"/>
    <w:rsid w:val="00412CBB"/>
    <w:rsid w:val="0041586E"/>
    <w:rsid w:val="004178DF"/>
    <w:rsid w:val="004206A2"/>
    <w:rsid w:val="0042129A"/>
    <w:rsid w:val="00421C27"/>
    <w:rsid w:val="00423CB3"/>
    <w:rsid w:val="004247FF"/>
    <w:rsid w:val="0042562F"/>
    <w:rsid w:val="0042696E"/>
    <w:rsid w:val="00426D47"/>
    <w:rsid w:val="00427A2A"/>
    <w:rsid w:val="00430044"/>
    <w:rsid w:val="004321DE"/>
    <w:rsid w:val="00433A6B"/>
    <w:rsid w:val="004341B2"/>
    <w:rsid w:val="0043709C"/>
    <w:rsid w:val="004424EC"/>
    <w:rsid w:val="00447408"/>
    <w:rsid w:val="004502B5"/>
    <w:rsid w:val="00453D00"/>
    <w:rsid w:val="0045484E"/>
    <w:rsid w:val="00454970"/>
    <w:rsid w:val="004606DA"/>
    <w:rsid w:val="00462F9F"/>
    <w:rsid w:val="0046778E"/>
    <w:rsid w:val="00470517"/>
    <w:rsid w:val="004718EA"/>
    <w:rsid w:val="004729BC"/>
    <w:rsid w:val="00473C3D"/>
    <w:rsid w:val="0047490D"/>
    <w:rsid w:val="00475BF4"/>
    <w:rsid w:val="00476B8B"/>
    <w:rsid w:val="00477530"/>
    <w:rsid w:val="00477FF7"/>
    <w:rsid w:val="00484350"/>
    <w:rsid w:val="00484E3C"/>
    <w:rsid w:val="00484F52"/>
    <w:rsid w:val="00485841"/>
    <w:rsid w:val="00490134"/>
    <w:rsid w:val="00491FC8"/>
    <w:rsid w:val="004930F6"/>
    <w:rsid w:val="00493A8F"/>
    <w:rsid w:val="00496919"/>
    <w:rsid w:val="004A1EF6"/>
    <w:rsid w:val="004A24E4"/>
    <w:rsid w:val="004A2BE5"/>
    <w:rsid w:val="004A31FE"/>
    <w:rsid w:val="004A395E"/>
    <w:rsid w:val="004A70BE"/>
    <w:rsid w:val="004B10FA"/>
    <w:rsid w:val="004B3980"/>
    <w:rsid w:val="004B7CCA"/>
    <w:rsid w:val="004C0832"/>
    <w:rsid w:val="004C3B06"/>
    <w:rsid w:val="004C4D58"/>
    <w:rsid w:val="004C57FE"/>
    <w:rsid w:val="004C59D7"/>
    <w:rsid w:val="004C5CED"/>
    <w:rsid w:val="004D1416"/>
    <w:rsid w:val="004D57A5"/>
    <w:rsid w:val="004D57EF"/>
    <w:rsid w:val="004E2CB8"/>
    <w:rsid w:val="004E3CBB"/>
    <w:rsid w:val="004E5BB0"/>
    <w:rsid w:val="004F461A"/>
    <w:rsid w:val="004F7341"/>
    <w:rsid w:val="00502386"/>
    <w:rsid w:val="00502E18"/>
    <w:rsid w:val="00503398"/>
    <w:rsid w:val="00503F10"/>
    <w:rsid w:val="00513B49"/>
    <w:rsid w:val="00516E22"/>
    <w:rsid w:val="00520D00"/>
    <w:rsid w:val="0052692A"/>
    <w:rsid w:val="00526BFA"/>
    <w:rsid w:val="00530247"/>
    <w:rsid w:val="005307BF"/>
    <w:rsid w:val="00532045"/>
    <w:rsid w:val="0053335E"/>
    <w:rsid w:val="00533C35"/>
    <w:rsid w:val="00533FA1"/>
    <w:rsid w:val="005347E8"/>
    <w:rsid w:val="005359ED"/>
    <w:rsid w:val="005403C0"/>
    <w:rsid w:val="00542D57"/>
    <w:rsid w:val="00542DD9"/>
    <w:rsid w:val="00542F15"/>
    <w:rsid w:val="005432D6"/>
    <w:rsid w:val="005439DF"/>
    <w:rsid w:val="00545290"/>
    <w:rsid w:val="005475DB"/>
    <w:rsid w:val="00547C51"/>
    <w:rsid w:val="00550281"/>
    <w:rsid w:val="00555235"/>
    <w:rsid w:val="0055554E"/>
    <w:rsid w:val="00555F69"/>
    <w:rsid w:val="00560B8C"/>
    <w:rsid w:val="0056231D"/>
    <w:rsid w:val="00563733"/>
    <w:rsid w:val="00563F4D"/>
    <w:rsid w:val="00564178"/>
    <w:rsid w:val="00565AF9"/>
    <w:rsid w:val="005660E1"/>
    <w:rsid w:val="005725A7"/>
    <w:rsid w:val="00573753"/>
    <w:rsid w:val="00573ADC"/>
    <w:rsid w:val="005744BE"/>
    <w:rsid w:val="005815D4"/>
    <w:rsid w:val="00582414"/>
    <w:rsid w:val="00582B96"/>
    <w:rsid w:val="00582C46"/>
    <w:rsid w:val="00584BC5"/>
    <w:rsid w:val="00591223"/>
    <w:rsid w:val="0059488D"/>
    <w:rsid w:val="00597B28"/>
    <w:rsid w:val="005A5658"/>
    <w:rsid w:val="005B159B"/>
    <w:rsid w:val="005B60EC"/>
    <w:rsid w:val="005C27C0"/>
    <w:rsid w:val="005C5D71"/>
    <w:rsid w:val="005C67DB"/>
    <w:rsid w:val="005C6AF9"/>
    <w:rsid w:val="005D027A"/>
    <w:rsid w:val="005D09BF"/>
    <w:rsid w:val="005D3A5E"/>
    <w:rsid w:val="005D4A99"/>
    <w:rsid w:val="005D67D1"/>
    <w:rsid w:val="005F0261"/>
    <w:rsid w:val="00600189"/>
    <w:rsid w:val="0060116F"/>
    <w:rsid w:val="00602CD4"/>
    <w:rsid w:val="00603280"/>
    <w:rsid w:val="00605146"/>
    <w:rsid w:val="00607D6F"/>
    <w:rsid w:val="00612D62"/>
    <w:rsid w:val="00612DA5"/>
    <w:rsid w:val="0061492C"/>
    <w:rsid w:val="00614D62"/>
    <w:rsid w:val="00615B41"/>
    <w:rsid w:val="006179CF"/>
    <w:rsid w:val="00623BEE"/>
    <w:rsid w:val="00624382"/>
    <w:rsid w:val="00631FA4"/>
    <w:rsid w:val="006321EE"/>
    <w:rsid w:val="006357EE"/>
    <w:rsid w:val="00635C59"/>
    <w:rsid w:val="00640206"/>
    <w:rsid w:val="00640F0C"/>
    <w:rsid w:val="00641C6E"/>
    <w:rsid w:val="00652DED"/>
    <w:rsid w:val="0066048B"/>
    <w:rsid w:val="0066124E"/>
    <w:rsid w:val="00663939"/>
    <w:rsid w:val="006641AB"/>
    <w:rsid w:val="00666F4C"/>
    <w:rsid w:val="0067211D"/>
    <w:rsid w:val="0067524A"/>
    <w:rsid w:val="00676B65"/>
    <w:rsid w:val="006811EA"/>
    <w:rsid w:val="00683901"/>
    <w:rsid w:val="00685D5F"/>
    <w:rsid w:val="006873A2"/>
    <w:rsid w:val="00691982"/>
    <w:rsid w:val="00693C07"/>
    <w:rsid w:val="0069420E"/>
    <w:rsid w:val="00694CD6"/>
    <w:rsid w:val="006A00D0"/>
    <w:rsid w:val="006A0B74"/>
    <w:rsid w:val="006A3B3A"/>
    <w:rsid w:val="006A4707"/>
    <w:rsid w:val="006B4432"/>
    <w:rsid w:val="006B5F21"/>
    <w:rsid w:val="006B7978"/>
    <w:rsid w:val="006C38DC"/>
    <w:rsid w:val="006C45AE"/>
    <w:rsid w:val="006C4B79"/>
    <w:rsid w:val="006C550E"/>
    <w:rsid w:val="006C5ECE"/>
    <w:rsid w:val="006C7044"/>
    <w:rsid w:val="006D6306"/>
    <w:rsid w:val="006D6747"/>
    <w:rsid w:val="006D6788"/>
    <w:rsid w:val="006E0AC8"/>
    <w:rsid w:val="006E24E0"/>
    <w:rsid w:val="006E3E8F"/>
    <w:rsid w:val="006E5AF3"/>
    <w:rsid w:val="006E5C67"/>
    <w:rsid w:val="006E6DD9"/>
    <w:rsid w:val="006E6E95"/>
    <w:rsid w:val="006F196A"/>
    <w:rsid w:val="006F1985"/>
    <w:rsid w:val="006F3B60"/>
    <w:rsid w:val="006F6D24"/>
    <w:rsid w:val="00700D86"/>
    <w:rsid w:val="007012B0"/>
    <w:rsid w:val="00701459"/>
    <w:rsid w:val="0070498F"/>
    <w:rsid w:val="00704E91"/>
    <w:rsid w:val="00706306"/>
    <w:rsid w:val="0070714C"/>
    <w:rsid w:val="00711B32"/>
    <w:rsid w:val="00711BF6"/>
    <w:rsid w:val="0071471A"/>
    <w:rsid w:val="00715223"/>
    <w:rsid w:val="00715D07"/>
    <w:rsid w:val="00715FD0"/>
    <w:rsid w:val="00716A08"/>
    <w:rsid w:val="00716FA8"/>
    <w:rsid w:val="00720D4E"/>
    <w:rsid w:val="0072369C"/>
    <w:rsid w:val="00723AB7"/>
    <w:rsid w:val="00723F6D"/>
    <w:rsid w:val="0072619B"/>
    <w:rsid w:val="00726D23"/>
    <w:rsid w:val="00731F48"/>
    <w:rsid w:val="00733DAE"/>
    <w:rsid w:val="0073576A"/>
    <w:rsid w:val="00737A8F"/>
    <w:rsid w:val="007402C1"/>
    <w:rsid w:val="007408B1"/>
    <w:rsid w:val="00741724"/>
    <w:rsid w:val="00741D51"/>
    <w:rsid w:val="00745D86"/>
    <w:rsid w:val="007509F7"/>
    <w:rsid w:val="00751B0E"/>
    <w:rsid w:val="00752426"/>
    <w:rsid w:val="0075282C"/>
    <w:rsid w:val="007541DB"/>
    <w:rsid w:val="007606DD"/>
    <w:rsid w:val="007606DF"/>
    <w:rsid w:val="007609B2"/>
    <w:rsid w:val="00764464"/>
    <w:rsid w:val="0076759B"/>
    <w:rsid w:val="0076777F"/>
    <w:rsid w:val="00770272"/>
    <w:rsid w:val="00770F49"/>
    <w:rsid w:val="0077234E"/>
    <w:rsid w:val="007729EE"/>
    <w:rsid w:val="007737C2"/>
    <w:rsid w:val="007807C2"/>
    <w:rsid w:val="0078338C"/>
    <w:rsid w:val="0078466A"/>
    <w:rsid w:val="00792191"/>
    <w:rsid w:val="00794523"/>
    <w:rsid w:val="00795253"/>
    <w:rsid w:val="007960F0"/>
    <w:rsid w:val="00796579"/>
    <w:rsid w:val="00796D4D"/>
    <w:rsid w:val="007A243E"/>
    <w:rsid w:val="007A67AB"/>
    <w:rsid w:val="007A7F94"/>
    <w:rsid w:val="007B0E3A"/>
    <w:rsid w:val="007B0F88"/>
    <w:rsid w:val="007B1462"/>
    <w:rsid w:val="007B30FC"/>
    <w:rsid w:val="007B75B3"/>
    <w:rsid w:val="007C3C1B"/>
    <w:rsid w:val="007C4180"/>
    <w:rsid w:val="007C734C"/>
    <w:rsid w:val="007D1452"/>
    <w:rsid w:val="007D2180"/>
    <w:rsid w:val="007D3355"/>
    <w:rsid w:val="007D4156"/>
    <w:rsid w:val="007D421B"/>
    <w:rsid w:val="007D653F"/>
    <w:rsid w:val="007E241A"/>
    <w:rsid w:val="007E2A8F"/>
    <w:rsid w:val="007E4514"/>
    <w:rsid w:val="007E77D0"/>
    <w:rsid w:val="007F12D6"/>
    <w:rsid w:val="007F1E36"/>
    <w:rsid w:val="007F4761"/>
    <w:rsid w:val="007F6A36"/>
    <w:rsid w:val="00800C48"/>
    <w:rsid w:val="008171F4"/>
    <w:rsid w:val="00817B2C"/>
    <w:rsid w:val="00817B6C"/>
    <w:rsid w:val="00820CDE"/>
    <w:rsid w:val="008221A1"/>
    <w:rsid w:val="008241C7"/>
    <w:rsid w:val="008254B1"/>
    <w:rsid w:val="00825A4E"/>
    <w:rsid w:val="00831003"/>
    <w:rsid w:val="00834158"/>
    <w:rsid w:val="008377B2"/>
    <w:rsid w:val="00843D25"/>
    <w:rsid w:val="0085367A"/>
    <w:rsid w:val="00864AE5"/>
    <w:rsid w:val="00864DA8"/>
    <w:rsid w:val="00864E20"/>
    <w:rsid w:val="00866CAD"/>
    <w:rsid w:val="00871145"/>
    <w:rsid w:val="0087150C"/>
    <w:rsid w:val="008728B5"/>
    <w:rsid w:val="0087445D"/>
    <w:rsid w:val="00880FB8"/>
    <w:rsid w:val="008829CC"/>
    <w:rsid w:val="008832FB"/>
    <w:rsid w:val="00883B8A"/>
    <w:rsid w:val="008841A9"/>
    <w:rsid w:val="00884C14"/>
    <w:rsid w:val="008878A5"/>
    <w:rsid w:val="00890135"/>
    <w:rsid w:val="008912AA"/>
    <w:rsid w:val="008912B5"/>
    <w:rsid w:val="00895CA4"/>
    <w:rsid w:val="00897F9A"/>
    <w:rsid w:val="008A0393"/>
    <w:rsid w:val="008A0AEA"/>
    <w:rsid w:val="008A11C2"/>
    <w:rsid w:val="008A27BA"/>
    <w:rsid w:val="008A2E11"/>
    <w:rsid w:val="008A312F"/>
    <w:rsid w:val="008A6CA8"/>
    <w:rsid w:val="008B014A"/>
    <w:rsid w:val="008B0997"/>
    <w:rsid w:val="008B2FF9"/>
    <w:rsid w:val="008B6F7B"/>
    <w:rsid w:val="008B762B"/>
    <w:rsid w:val="008C22A7"/>
    <w:rsid w:val="008C43AD"/>
    <w:rsid w:val="008C6F00"/>
    <w:rsid w:val="008D1100"/>
    <w:rsid w:val="008D34FE"/>
    <w:rsid w:val="008D55DA"/>
    <w:rsid w:val="008D5F44"/>
    <w:rsid w:val="008E0805"/>
    <w:rsid w:val="008E3365"/>
    <w:rsid w:val="008E41E4"/>
    <w:rsid w:val="008E4C3B"/>
    <w:rsid w:val="008F2A8A"/>
    <w:rsid w:val="008F49D0"/>
    <w:rsid w:val="008F69DD"/>
    <w:rsid w:val="009003DE"/>
    <w:rsid w:val="00903931"/>
    <w:rsid w:val="0090410C"/>
    <w:rsid w:val="009109A6"/>
    <w:rsid w:val="00911470"/>
    <w:rsid w:val="00912363"/>
    <w:rsid w:val="00912998"/>
    <w:rsid w:val="009131F1"/>
    <w:rsid w:val="00913657"/>
    <w:rsid w:val="009140C8"/>
    <w:rsid w:val="00915FCB"/>
    <w:rsid w:val="00915FEC"/>
    <w:rsid w:val="00916415"/>
    <w:rsid w:val="00920733"/>
    <w:rsid w:val="00922BA6"/>
    <w:rsid w:val="00925F39"/>
    <w:rsid w:val="00930C10"/>
    <w:rsid w:val="00933D58"/>
    <w:rsid w:val="009349D9"/>
    <w:rsid w:val="00936D54"/>
    <w:rsid w:val="00940CB5"/>
    <w:rsid w:val="009415C1"/>
    <w:rsid w:val="0094177F"/>
    <w:rsid w:val="009445FA"/>
    <w:rsid w:val="00945530"/>
    <w:rsid w:val="00946A3C"/>
    <w:rsid w:val="00946E77"/>
    <w:rsid w:val="00952C11"/>
    <w:rsid w:val="00952E24"/>
    <w:rsid w:val="0095421E"/>
    <w:rsid w:val="00955B9B"/>
    <w:rsid w:val="009605F7"/>
    <w:rsid w:val="00960DEA"/>
    <w:rsid w:val="00963B91"/>
    <w:rsid w:val="00967059"/>
    <w:rsid w:val="00967176"/>
    <w:rsid w:val="00967962"/>
    <w:rsid w:val="009720EE"/>
    <w:rsid w:val="00975035"/>
    <w:rsid w:val="00983055"/>
    <w:rsid w:val="009839ED"/>
    <w:rsid w:val="00984961"/>
    <w:rsid w:val="00986976"/>
    <w:rsid w:val="0098752B"/>
    <w:rsid w:val="009902A3"/>
    <w:rsid w:val="009941C0"/>
    <w:rsid w:val="0099685C"/>
    <w:rsid w:val="009A2485"/>
    <w:rsid w:val="009A7851"/>
    <w:rsid w:val="009B1B50"/>
    <w:rsid w:val="009B1CF1"/>
    <w:rsid w:val="009B3B1C"/>
    <w:rsid w:val="009B414C"/>
    <w:rsid w:val="009B568B"/>
    <w:rsid w:val="009B6C99"/>
    <w:rsid w:val="009C07BB"/>
    <w:rsid w:val="009C1247"/>
    <w:rsid w:val="009C22F8"/>
    <w:rsid w:val="009D2D06"/>
    <w:rsid w:val="009D3DDF"/>
    <w:rsid w:val="009D7820"/>
    <w:rsid w:val="009E0268"/>
    <w:rsid w:val="009E0C34"/>
    <w:rsid w:val="009E6733"/>
    <w:rsid w:val="009F3027"/>
    <w:rsid w:val="009F470E"/>
    <w:rsid w:val="009F65E6"/>
    <w:rsid w:val="009F756C"/>
    <w:rsid w:val="009F7B92"/>
    <w:rsid w:val="00A0094F"/>
    <w:rsid w:val="00A0428B"/>
    <w:rsid w:val="00A04571"/>
    <w:rsid w:val="00A05820"/>
    <w:rsid w:val="00A0593F"/>
    <w:rsid w:val="00A1110C"/>
    <w:rsid w:val="00A16AA6"/>
    <w:rsid w:val="00A16DF0"/>
    <w:rsid w:val="00A171C4"/>
    <w:rsid w:val="00A20193"/>
    <w:rsid w:val="00A238F2"/>
    <w:rsid w:val="00A26C06"/>
    <w:rsid w:val="00A26FCD"/>
    <w:rsid w:val="00A300BB"/>
    <w:rsid w:val="00A315E3"/>
    <w:rsid w:val="00A3168F"/>
    <w:rsid w:val="00A3373F"/>
    <w:rsid w:val="00A33EE9"/>
    <w:rsid w:val="00A35926"/>
    <w:rsid w:val="00A36A90"/>
    <w:rsid w:val="00A37FA3"/>
    <w:rsid w:val="00A41A2E"/>
    <w:rsid w:val="00A456AE"/>
    <w:rsid w:val="00A51CE4"/>
    <w:rsid w:val="00A56859"/>
    <w:rsid w:val="00A618CA"/>
    <w:rsid w:val="00A6544B"/>
    <w:rsid w:val="00A70B96"/>
    <w:rsid w:val="00A72A26"/>
    <w:rsid w:val="00A7632D"/>
    <w:rsid w:val="00A8113A"/>
    <w:rsid w:val="00A85D84"/>
    <w:rsid w:val="00A91169"/>
    <w:rsid w:val="00A91941"/>
    <w:rsid w:val="00A95CE8"/>
    <w:rsid w:val="00AA2A21"/>
    <w:rsid w:val="00AA6FB1"/>
    <w:rsid w:val="00AB416C"/>
    <w:rsid w:val="00AB5D15"/>
    <w:rsid w:val="00AB6CEC"/>
    <w:rsid w:val="00AC1724"/>
    <w:rsid w:val="00AC5FF6"/>
    <w:rsid w:val="00AC6A15"/>
    <w:rsid w:val="00AD06C5"/>
    <w:rsid w:val="00AD0ED3"/>
    <w:rsid w:val="00AE1552"/>
    <w:rsid w:val="00AE3C0B"/>
    <w:rsid w:val="00AE3C14"/>
    <w:rsid w:val="00AF3DFF"/>
    <w:rsid w:val="00AF607F"/>
    <w:rsid w:val="00AF6437"/>
    <w:rsid w:val="00B00DAC"/>
    <w:rsid w:val="00B021C2"/>
    <w:rsid w:val="00B05297"/>
    <w:rsid w:val="00B1246B"/>
    <w:rsid w:val="00B13DB1"/>
    <w:rsid w:val="00B16FF8"/>
    <w:rsid w:val="00B20D40"/>
    <w:rsid w:val="00B21BF5"/>
    <w:rsid w:val="00B2206A"/>
    <w:rsid w:val="00B2289E"/>
    <w:rsid w:val="00B24462"/>
    <w:rsid w:val="00B25967"/>
    <w:rsid w:val="00B31D45"/>
    <w:rsid w:val="00B3244C"/>
    <w:rsid w:val="00B325EC"/>
    <w:rsid w:val="00B354EF"/>
    <w:rsid w:val="00B35D0D"/>
    <w:rsid w:val="00B40565"/>
    <w:rsid w:val="00B417A9"/>
    <w:rsid w:val="00B424B1"/>
    <w:rsid w:val="00B42F7D"/>
    <w:rsid w:val="00B46294"/>
    <w:rsid w:val="00B502F1"/>
    <w:rsid w:val="00B50EDE"/>
    <w:rsid w:val="00B5110E"/>
    <w:rsid w:val="00B51C2D"/>
    <w:rsid w:val="00B53EF1"/>
    <w:rsid w:val="00B5663B"/>
    <w:rsid w:val="00B57884"/>
    <w:rsid w:val="00B57D89"/>
    <w:rsid w:val="00B61582"/>
    <w:rsid w:val="00B61CD7"/>
    <w:rsid w:val="00B61FAA"/>
    <w:rsid w:val="00B620A1"/>
    <w:rsid w:val="00B63531"/>
    <w:rsid w:val="00B6445D"/>
    <w:rsid w:val="00B650BC"/>
    <w:rsid w:val="00B6726E"/>
    <w:rsid w:val="00B71A27"/>
    <w:rsid w:val="00B71D87"/>
    <w:rsid w:val="00B72840"/>
    <w:rsid w:val="00B72B01"/>
    <w:rsid w:val="00B77F3B"/>
    <w:rsid w:val="00B81A37"/>
    <w:rsid w:val="00B828DB"/>
    <w:rsid w:val="00B86878"/>
    <w:rsid w:val="00B873AB"/>
    <w:rsid w:val="00B87442"/>
    <w:rsid w:val="00B92E97"/>
    <w:rsid w:val="00B93BD0"/>
    <w:rsid w:val="00B94257"/>
    <w:rsid w:val="00B97AE4"/>
    <w:rsid w:val="00BA2472"/>
    <w:rsid w:val="00BA5257"/>
    <w:rsid w:val="00BA715B"/>
    <w:rsid w:val="00BB15E2"/>
    <w:rsid w:val="00BB526F"/>
    <w:rsid w:val="00BB6988"/>
    <w:rsid w:val="00BC07C0"/>
    <w:rsid w:val="00BC1F89"/>
    <w:rsid w:val="00BC2DFA"/>
    <w:rsid w:val="00BC647E"/>
    <w:rsid w:val="00BD12F7"/>
    <w:rsid w:val="00BD3A66"/>
    <w:rsid w:val="00BD520B"/>
    <w:rsid w:val="00BD6487"/>
    <w:rsid w:val="00BE412D"/>
    <w:rsid w:val="00BF0B35"/>
    <w:rsid w:val="00BF106B"/>
    <w:rsid w:val="00BF251E"/>
    <w:rsid w:val="00BF4DA5"/>
    <w:rsid w:val="00BF4DEA"/>
    <w:rsid w:val="00C0133C"/>
    <w:rsid w:val="00C03B8D"/>
    <w:rsid w:val="00C07DA6"/>
    <w:rsid w:val="00C10D6F"/>
    <w:rsid w:val="00C1125F"/>
    <w:rsid w:val="00C11AB2"/>
    <w:rsid w:val="00C1305B"/>
    <w:rsid w:val="00C13289"/>
    <w:rsid w:val="00C15D96"/>
    <w:rsid w:val="00C16094"/>
    <w:rsid w:val="00C167F1"/>
    <w:rsid w:val="00C16BE8"/>
    <w:rsid w:val="00C215A5"/>
    <w:rsid w:val="00C21C6A"/>
    <w:rsid w:val="00C21CF1"/>
    <w:rsid w:val="00C22285"/>
    <w:rsid w:val="00C30456"/>
    <w:rsid w:val="00C3066B"/>
    <w:rsid w:val="00C30CCE"/>
    <w:rsid w:val="00C37A06"/>
    <w:rsid w:val="00C40B46"/>
    <w:rsid w:val="00C4384D"/>
    <w:rsid w:val="00C458F5"/>
    <w:rsid w:val="00C47481"/>
    <w:rsid w:val="00C47680"/>
    <w:rsid w:val="00C500AA"/>
    <w:rsid w:val="00C52A20"/>
    <w:rsid w:val="00C547B0"/>
    <w:rsid w:val="00C54B0E"/>
    <w:rsid w:val="00C56C12"/>
    <w:rsid w:val="00C60386"/>
    <w:rsid w:val="00C611E9"/>
    <w:rsid w:val="00C61CF4"/>
    <w:rsid w:val="00C62111"/>
    <w:rsid w:val="00C646C5"/>
    <w:rsid w:val="00C661A4"/>
    <w:rsid w:val="00C673A5"/>
    <w:rsid w:val="00C674B2"/>
    <w:rsid w:val="00C718A6"/>
    <w:rsid w:val="00C72C20"/>
    <w:rsid w:val="00C7750B"/>
    <w:rsid w:val="00C821D8"/>
    <w:rsid w:val="00C8250F"/>
    <w:rsid w:val="00C91B86"/>
    <w:rsid w:val="00C92C0F"/>
    <w:rsid w:val="00C94B07"/>
    <w:rsid w:val="00C9531C"/>
    <w:rsid w:val="00C97122"/>
    <w:rsid w:val="00CA22B6"/>
    <w:rsid w:val="00CA24E2"/>
    <w:rsid w:val="00CA3C12"/>
    <w:rsid w:val="00CA4871"/>
    <w:rsid w:val="00CA6A86"/>
    <w:rsid w:val="00CA6DA6"/>
    <w:rsid w:val="00CA7655"/>
    <w:rsid w:val="00CB2068"/>
    <w:rsid w:val="00CB322E"/>
    <w:rsid w:val="00CB479D"/>
    <w:rsid w:val="00CB5008"/>
    <w:rsid w:val="00CB68EE"/>
    <w:rsid w:val="00CC2559"/>
    <w:rsid w:val="00CC311E"/>
    <w:rsid w:val="00CD2720"/>
    <w:rsid w:val="00CD2A7F"/>
    <w:rsid w:val="00CD3111"/>
    <w:rsid w:val="00CD44A3"/>
    <w:rsid w:val="00CD4CAD"/>
    <w:rsid w:val="00CD6D73"/>
    <w:rsid w:val="00CE0144"/>
    <w:rsid w:val="00CE1B0B"/>
    <w:rsid w:val="00CE7ED8"/>
    <w:rsid w:val="00CF1ABB"/>
    <w:rsid w:val="00CF1E17"/>
    <w:rsid w:val="00CF2005"/>
    <w:rsid w:val="00CF5B33"/>
    <w:rsid w:val="00D01306"/>
    <w:rsid w:val="00D02DAF"/>
    <w:rsid w:val="00D03CA5"/>
    <w:rsid w:val="00D0493E"/>
    <w:rsid w:val="00D04E8E"/>
    <w:rsid w:val="00D13BCA"/>
    <w:rsid w:val="00D2459F"/>
    <w:rsid w:val="00D24A39"/>
    <w:rsid w:val="00D26FFF"/>
    <w:rsid w:val="00D30D5E"/>
    <w:rsid w:val="00D32CE0"/>
    <w:rsid w:val="00D34648"/>
    <w:rsid w:val="00D35775"/>
    <w:rsid w:val="00D439C8"/>
    <w:rsid w:val="00D460C9"/>
    <w:rsid w:val="00D47138"/>
    <w:rsid w:val="00D546B0"/>
    <w:rsid w:val="00D62F51"/>
    <w:rsid w:val="00D674BF"/>
    <w:rsid w:val="00D70880"/>
    <w:rsid w:val="00D70BA7"/>
    <w:rsid w:val="00D7325E"/>
    <w:rsid w:val="00D7433F"/>
    <w:rsid w:val="00D74D25"/>
    <w:rsid w:val="00D75E49"/>
    <w:rsid w:val="00D77679"/>
    <w:rsid w:val="00D80F22"/>
    <w:rsid w:val="00D81A6A"/>
    <w:rsid w:val="00D84F47"/>
    <w:rsid w:val="00D8700D"/>
    <w:rsid w:val="00D9063F"/>
    <w:rsid w:val="00D92152"/>
    <w:rsid w:val="00D93533"/>
    <w:rsid w:val="00D95C1E"/>
    <w:rsid w:val="00DA65F7"/>
    <w:rsid w:val="00DA6839"/>
    <w:rsid w:val="00DA733C"/>
    <w:rsid w:val="00DB1330"/>
    <w:rsid w:val="00DB1A38"/>
    <w:rsid w:val="00DB1D06"/>
    <w:rsid w:val="00DB360D"/>
    <w:rsid w:val="00DB43D1"/>
    <w:rsid w:val="00DB50F1"/>
    <w:rsid w:val="00DB60E3"/>
    <w:rsid w:val="00DB6A79"/>
    <w:rsid w:val="00DC05A0"/>
    <w:rsid w:val="00DC26C9"/>
    <w:rsid w:val="00DC3308"/>
    <w:rsid w:val="00DC5BE9"/>
    <w:rsid w:val="00DC646C"/>
    <w:rsid w:val="00DD02DD"/>
    <w:rsid w:val="00DD0D54"/>
    <w:rsid w:val="00DD1F57"/>
    <w:rsid w:val="00DD2D5C"/>
    <w:rsid w:val="00DD33B3"/>
    <w:rsid w:val="00DD579E"/>
    <w:rsid w:val="00DD6504"/>
    <w:rsid w:val="00DD6E9A"/>
    <w:rsid w:val="00DD79AC"/>
    <w:rsid w:val="00DE4733"/>
    <w:rsid w:val="00DE6B88"/>
    <w:rsid w:val="00DF28C4"/>
    <w:rsid w:val="00DF4473"/>
    <w:rsid w:val="00DF6A73"/>
    <w:rsid w:val="00E02B06"/>
    <w:rsid w:val="00E02D17"/>
    <w:rsid w:val="00E03D7B"/>
    <w:rsid w:val="00E063E0"/>
    <w:rsid w:val="00E07390"/>
    <w:rsid w:val="00E13254"/>
    <w:rsid w:val="00E15AB3"/>
    <w:rsid w:val="00E17AA8"/>
    <w:rsid w:val="00E21A98"/>
    <w:rsid w:val="00E229D6"/>
    <w:rsid w:val="00E22C62"/>
    <w:rsid w:val="00E22E9D"/>
    <w:rsid w:val="00E25125"/>
    <w:rsid w:val="00E277D7"/>
    <w:rsid w:val="00E27F61"/>
    <w:rsid w:val="00E30E12"/>
    <w:rsid w:val="00E32C21"/>
    <w:rsid w:val="00E365B1"/>
    <w:rsid w:val="00E40054"/>
    <w:rsid w:val="00E4068F"/>
    <w:rsid w:val="00E46C29"/>
    <w:rsid w:val="00E513C5"/>
    <w:rsid w:val="00E53F43"/>
    <w:rsid w:val="00E57938"/>
    <w:rsid w:val="00E5794B"/>
    <w:rsid w:val="00E614C1"/>
    <w:rsid w:val="00E64AE8"/>
    <w:rsid w:val="00E655F3"/>
    <w:rsid w:val="00E72602"/>
    <w:rsid w:val="00E75E1F"/>
    <w:rsid w:val="00E83DFE"/>
    <w:rsid w:val="00E857C7"/>
    <w:rsid w:val="00E90D1E"/>
    <w:rsid w:val="00E91848"/>
    <w:rsid w:val="00E9260E"/>
    <w:rsid w:val="00E92AD3"/>
    <w:rsid w:val="00E96F25"/>
    <w:rsid w:val="00EA32FA"/>
    <w:rsid w:val="00EA3E1C"/>
    <w:rsid w:val="00EA50E5"/>
    <w:rsid w:val="00EA5BD6"/>
    <w:rsid w:val="00EA6104"/>
    <w:rsid w:val="00EA78DB"/>
    <w:rsid w:val="00EA7E4A"/>
    <w:rsid w:val="00EB005F"/>
    <w:rsid w:val="00EB2D7C"/>
    <w:rsid w:val="00EB3F6D"/>
    <w:rsid w:val="00EB4296"/>
    <w:rsid w:val="00EB62E5"/>
    <w:rsid w:val="00EB7556"/>
    <w:rsid w:val="00EC030C"/>
    <w:rsid w:val="00EC2428"/>
    <w:rsid w:val="00EC27C6"/>
    <w:rsid w:val="00EC4BF5"/>
    <w:rsid w:val="00ED1AE7"/>
    <w:rsid w:val="00ED1F56"/>
    <w:rsid w:val="00ED37BB"/>
    <w:rsid w:val="00ED6014"/>
    <w:rsid w:val="00ED63B8"/>
    <w:rsid w:val="00EE06A7"/>
    <w:rsid w:val="00EE34E2"/>
    <w:rsid w:val="00EE356F"/>
    <w:rsid w:val="00EE5A9E"/>
    <w:rsid w:val="00EE6FA5"/>
    <w:rsid w:val="00EE7A20"/>
    <w:rsid w:val="00EF29CD"/>
    <w:rsid w:val="00EF59A6"/>
    <w:rsid w:val="00EF5EB7"/>
    <w:rsid w:val="00EF6311"/>
    <w:rsid w:val="00EF65CC"/>
    <w:rsid w:val="00F00EBE"/>
    <w:rsid w:val="00F035AA"/>
    <w:rsid w:val="00F11D57"/>
    <w:rsid w:val="00F159CB"/>
    <w:rsid w:val="00F16C47"/>
    <w:rsid w:val="00F22C2A"/>
    <w:rsid w:val="00F31056"/>
    <w:rsid w:val="00F31E8B"/>
    <w:rsid w:val="00F3201A"/>
    <w:rsid w:val="00F3389C"/>
    <w:rsid w:val="00F36586"/>
    <w:rsid w:val="00F4005D"/>
    <w:rsid w:val="00F40AAC"/>
    <w:rsid w:val="00F478B0"/>
    <w:rsid w:val="00F51B69"/>
    <w:rsid w:val="00F53BF0"/>
    <w:rsid w:val="00F6221B"/>
    <w:rsid w:val="00F62A78"/>
    <w:rsid w:val="00F62ED6"/>
    <w:rsid w:val="00F631F3"/>
    <w:rsid w:val="00F70840"/>
    <w:rsid w:val="00F70F37"/>
    <w:rsid w:val="00F70F8A"/>
    <w:rsid w:val="00F71383"/>
    <w:rsid w:val="00F717FA"/>
    <w:rsid w:val="00F72304"/>
    <w:rsid w:val="00F73BE4"/>
    <w:rsid w:val="00F75E5E"/>
    <w:rsid w:val="00F84C90"/>
    <w:rsid w:val="00F87A95"/>
    <w:rsid w:val="00F9075F"/>
    <w:rsid w:val="00F93D3E"/>
    <w:rsid w:val="00FA05E8"/>
    <w:rsid w:val="00FA32AE"/>
    <w:rsid w:val="00FA3557"/>
    <w:rsid w:val="00FA3B46"/>
    <w:rsid w:val="00FA5BB7"/>
    <w:rsid w:val="00FA60F8"/>
    <w:rsid w:val="00FB5A57"/>
    <w:rsid w:val="00FC2A55"/>
    <w:rsid w:val="00FC5B92"/>
    <w:rsid w:val="00FC7683"/>
    <w:rsid w:val="00FC7B3A"/>
    <w:rsid w:val="00FD0BDE"/>
    <w:rsid w:val="00FD0DBF"/>
    <w:rsid w:val="00FD2CB4"/>
    <w:rsid w:val="00FD3525"/>
    <w:rsid w:val="00FD7295"/>
    <w:rsid w:val="00FD77FA"/>
    <w:rsid w:val="00FE18DD"/>
    <w:rsid w:val="00FE1C64"/>
    <w:rsid w:val="00FE308C"/>
    <w:rsid w:val="00FE455B"/>
    <w:rsid w:val="00FE6088"/>
    <w:rsid w:val="00FE7F7A"/>
    <w:rsid w:val="00FF2C60"/>
    <w:rsid w:val="00FF36B4"/>
    <w:rsid w:val="00FF41D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18B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2E97"/>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04E8E"/>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946A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3389C"/>
    <w:pPr>
      <w:keepNext/>
      <w:keepLines/>
      <w:spacing w:before="40" w:after="0"/>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unhideWhenUsed/>
    <w:qFormat/>
    <w:rsid w:val="007952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79525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62A7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42129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E97"/>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D04E8E"/>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946A3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3389C"/>
    <w:rPr>
      <w:rFonts w:asciiTheme="majorHAnsi" w:eastAsiaTheme="majorEastAsia" w:hAnsiTheme="majorHAnsi" w:cstheme="majorBidi"/>
      <w:i/>
      <w:iCs/>
      <w:color w:val="2F5496" w:themeColor="accent1" w:themeShade="BF"/>
      <w:sz w:val="24"/>
    </w:rPr>
  </w:style>
  <w:style w:type="paragraph" w:styleId="ListParagraph">
    <w:name w:val="List Paragraph"/>
    <w:aliases w:val="Rec para,List Paragraph1,Recommendation,List Paragraph11,Dot pt,F5 List Paragraph,No Spacing1,List Paragraph Char Char Char,Indicator Text,Numbered Para 1,Colorful List - Accent 11,Bullet 1,MAIN CONTENT,List Paragraph12,List Paragraph2,L"/>
    <w:basedOn w:val="Normal"/>
    <w:uiPriority w:val="34"/>
    <w:qFormat/>
    <w:rsid w:val="00946A3C"/>
    <w:pPr>
      <w:ind w:left="720"/>
      <w:contextualSpacing/>
    </w:pPr>
  </w:style>
  <w:style w:type="paragraph" w:styleId="FootnoteText">
    <w:name w:val="footnote text"/>
    <w:basedOn w:val="Normal"/>
    <w:link w:val="FootnoteTextChar"/>
    <w:uiPriority w:val="99"/>
    <w:unhideWhenUsed/>
    <w:rsid w:val="001A70FD"/>
    <w:pPr>
      <w:spacing w:after="0" w:line="240" w:lineRule="auto"/>
      <w:jc w:val="both"/>
    </w:pPr>
    <w:rPr>
      <w:sz w:val="16"/>
      <w:szCs w:val="24"/>
    </w:rPr>
  </w:style>
  <w:style w:type="character" w:customStyle="1" w:styleId="FootnoteTextChar">
    <w:name w:val="Footnote Text Char"/>
    <w:basedOn w:val="DefaultParagraphFont"/>
    <w:link w:val="FootnoteText"/>
    <w:uiPriority w:val="99"/>
    <w:rsid w:val="001A70FD"/>
    <w:rPr>
      <w:sz w:val="16"/>
      <w:szCs w:val="24"/>
    </w:rPr>
  </w:style>
  <w:style w:type="character" w:styleId="FootnoteReference">
    <w:name w:val="footnote reference"/>
    <w:basedOn w:val="DefaultParagraphFont"/>
    <w:uiPriority w:val="99"/>
    <w:unhideWhenUsed/>
    <w:qFormat/>
    <w:rsid w:val="001A70FD"/>
    <w:rPr>
      <w:rFonts w:asciiTheme="minorHAnsi" w:hAnsiTheme="minorHAnsi"/>
      <w:sz w:val="18"/>
      <w:vertAlign w:val="superscript"/>
    </w:rPr>
  </w:style>
  <w:style w:type="paragraph" w:styleId="BalloonText">
    <w:name w:val="Balloon Text"/>
    <w:basedOn w:val="Normal"/>
    <w:link w:val="BalloonTextChar"/>
    <w:uiPriority w:val="99"/>
    <w:semiHidden/>
    <w:unhideWhenUsed/>
    <w:rsid w:val="0094177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177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4177F"/>
    <w:rPr>
      <w:sz w:val="18"/>
      <w:szCs w:val="18"/>
    </w:rPr>
  </w:style>
  <w:style w:type="paragraph" w:styleId="CommentText">
    <w:name w:val="annotation text"/>
    <w:basedOn w:val="Normal"/>
    <w:link w:val="CommentTextChar"/>
    <w:uiPriority w:val="99"/>
    <w:unhideWhenUsed/>
    <w:rsid w:val="0094177F"/>
    <w:pPr>
      <w:spacing w:line="240" w:lineRule="auto"/>
    </w:pPr>
    <w:rPr>
      <w:sz w:val="24"/>
      <w:szCs w:val="24"/>
    </w:rPr>
  </w:style>
  <w:style w:type="character" w:customStyle="1" w:styleId="CommentTextChar">
    <w:name w:val="Comment Text Char"/>
    <w:basedOn w:val="DefaultParagraphFont"/>
    <w:link w:val="CommentText"/>
    <w:uiPriority w:val="99"/>
    <w:rsid w:val="0094177F"/>
    <w:rPr>
      <w:sz w:val="24"/>
      <w:szCs w:val="24"/>
    </w:rPr>
  </w:style>
  <w:style w:type="paragraph" w:styleId="CommentSubject">
    <w:name w:val="annotation subject"/>
    <w:basedOn w:val="CommentText"/>
    <w:next w:val="CommentText"/>
    <w:link w:val="CommentSubjectChar"/>
    <w:uiPriority w:val="99"/>
    <w:semiHidden/>
    <w:unhideWhenUsed/>
    <w:rsid w:val="0094177F"/>
    <w:rPr>
      <w:b/>
      <w:bCs/>
      <w:sz w:val="20"/>
      <w:szCs w:val="20"/>
    </w:rPr>
  </w:style>
  <w:style w:type="character" w:customStyle="1" w:styleId="CommentSubjectChar">
    <w:name w:val="Comment Subject Char"/>
    <w:basedOn w:val="CommentTextChar"/>
    <w:link w:val="CommentSubject"/>
    <w:uiPriority w:val="99"/>
    <w:semiHidden/>
    <w:rsid w:val="0094177F"/>
    <w:rPr>
      <w:b/>
      <w:bCs/>
      <w:sz w:val="20"/>
      <w:szCs w:val="20"/>
    </w:rPr>
  </w:style>
  <w:style w:type="paragraph" w:styleId="NoSpacing">
    <w:name w:val="No Spacing"/>
    <w:link w:val="NoSpacingChar"/>
    <w:uiPriority w:val="1"/>
    <w:qFormat/>
    <w:rsid w:val="00FE7F7A"/>
    <w:pPr>
      <w:spacing w:after="0" w:line="240" w:lineRule="auto"/>
    </w:pPr>
  </w:style>
  <w:style w:type="paragraph" w:styleId="Header">
    <w:name w:val="header"/>
    <w:basedOn w:val="Normal"/>
    <w:link w:val="HeaderChar"/>
    <w:uiPriority w:val="99"/>
    <w:unhideWhenUsed/>
    <w:rsid w:val="00C11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25F"/>
  </w:style>
  <w:style w:type="paragraph" w:styleId="Footer">
    <w:name w:val="footer"/>
    <w:basedOn w:val="Normal"/>
    <w:link w:val="FooterChar"/>
    <w:uiPriority w:val="99"/>
    <w:unhideWhenUsed/>
    <w:rsid w:val="00C11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25F"/>
  </w:style>
  <w:style w:type="paragraph" w:styleId="Subtitle">
    <w:name w:val="Subtitle"/>
    <w:basedOn w:val="Normal"/>
    <w:next w:val="Normal"/>
    <w:link w:val="SubtitleChar"/>
    <w:uiPriority w:val="11"/>
    <w:qFormat/>
    <w:rsid w:val="009136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13657"/>
    <w:rPr>
      <w:rFonts w:eastAsiaTheme="minorEastAsia"/>
      <w:color w:val="5A5A5A" w:themeColor="text1" w:themeTint="A5"/>
      <w:spacing w:val="15"/>
    </w:rPr>
  </w:style>
  <w:style w:type="character" w:customStyle="1" w:styleId="Heading5Char">
    <w:name w:val="Heading 5 Char"/>
    <w:basedOn w:val="DefaultParagraphFont"/>
    <w:link w:val="Heading5"/>
    <w:uiPriority w:val="9"/>
    <w:rsid w:val="007952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79525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F62A78"/>
    <w:rPr>
      <w:rFonts w:asciiTheme="majorHAnsi" w:eastAsiaTheme="majorEastAsia" w:hAnsiTheme="majorHAnsi" w:cstheme="majorBidi"/>
      <w:i/>
      <w:iCs/>
      <w:color w:val="1F3763" w:themeColor="accent1" w:themeShade="7F"/>
    </w:rPr>
  </w:style>
  <w:style w:type="table" w:styleId="GridTable4-Accent5">
    <w:name w:val="Grid Table 4 Accent 5"/>
    <w:basedOn w:val="TableNormal"/>
    <w:uiPriority w:val="49"/>
    <w:rsid w:val="00FC2A5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083842"/>
    <w:pPr>
      <w:outlineLvl w:val="9"/>
    </w:pPr>
    <w:rPr>
      <w:lang w:val="en-US"/>
    </w:rPr>
  </w:style>
  <w:style w:type="paragraph" w:styleId="TOC1">
    <w:name w:val="toc 1"/>
    <w:basedOn w:val="Normal"/>
    <w:next w:val="Normal"/>
    <w:autoRedefine/>
    <w:uiPriority w:val="39"/>
    <w:unhideWhenUsed/>
    <w:rsid w:val="00582B96"/>
    <w:pPr>
      <w:tabs>
        <w:tab w:val="right" w:leader="dot" w:pos="9638"/>
      </w:tabs>
      <w:spacing w:after="100"/>
    </w:pPr>
    <w:rPr>
      <w:b/>
      <w:noProof/>
    </w:rPr>
  </w:style>
  <w:style w:type="paragraph" w:styleId="TOC2">
    <w:name w:val="toc 2"/>
    <w:basedOn w:val="Normal"/>
    <w:next w:val="Normal"/>
    <w:autoRedefine/>
    <w:uiPriority w:val="39"/>
    <w:unhideWhenUsed/>
    <w:rsid w:val="00083842"/>
    <w:pPr>
      <w:spacing w:after="100"/>
      <w:ind w:left="220"/>
    </w:pPr>
  </w:style>
  <w:style w:type="paragraph" w:styleId="TOC3">
    <w:name w:val="toc 3"/>
    <w:basedOn w:val="Normal"/>
    <w:next w:val="Normal"/>
    <w:autoRedefine/>
    <w:uiPriority w:val="39"/>
    <w:unhideWhenUsed/>
    <w:rsid w:val="00083842"/>
    <w:pPr>
      <w:spacing w:after="100"/>
      <w:ind w:left="440"/>
    </w:pPr>
  </w:style>
  <w:style w:type="character" w:styleId="Hyperlink">
    <w:name w:val="Hyperlink"/>
    <w:basedOn w:val="DefaultParagraphFont"/>
    <w:uiPriority w:val="99"/>
    <w:unhideWhenUsed/>
    <w:rsid w:val="00083842"/>
    <w:rPr>
      <w:color w:val="0563C1" w:themeColor="hyperlink"/>
      <w:u w:val="single"/>
    </w:rPr>
  </w:style>
  <w:style w:type="character" w:customStyle="1" w:styleId="NoSpacingChar">
    <w:name w:val="No Spacing Char"/>
    <w:basedOn w:val="DefaultParagraphFont"/>
    <w:link w:val="NoSpacing"/>
    <w:uiPriority w:val="1"/>
    <w:rsid w:val="005815D4"/>
  </w:style>
  <w:style w:type="paragraph" w:customStyle="1" w:styleId="DonnasStyle">
    <w:name w:val="Donna's Style"/>
    <w:basedOn w:val="Normal"/>
    <w:qFormat/>
    <w:rsid w:val="00454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pPr>
    <w:rPr>
      <w:rFonts w:ascii="Century Gothic" w:hAnsi="Century Gothic" w:cs="Times New Roman"/>
      <w:bCs/>
      <w:szCs w:val="24"/>
      <w:lang w:val="en-US"/>
    </w:rPr>
  </w:style>
  <w:style w:type="paragraph" w:styleId="Caption">
    <w:name w:val="caption"/>
    <w:basedOn w:val="Normal"/>
    <w:next w:val="Normal"/>
    <w:uiPriority w:val="35"/>
    <w:unhideWhenUsed/>
    <w:qFormat/>
    <w:rsid w:val="006873A2"/>
    <w:pPr>
      <w:spacing w:after="200" w:line="240" w:lineRule="auto"/>
    </w:pPr>
    <w:rPr>
      <w:i/>
      <w:iCs/>
      <w:color w:val="44546A" w:themeColor="text2"/>
      <w:sz w:val="18"/>
      <w:szCs w:val="18"/>
    </w:rPr>
  </w:style>
  <w:style w:type="character" w:customStyle="1" w:styleId="Heading8Char">
    <w:name w:val="Heading 8 Char"/>
    <w:basedOn w:val="DefaultParagraphFont"/>
    <w:link w:val="Heading8"/>
    <w:uiPriority w:val="9"/>
    <w:rsid w:val="0042129A"/>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39"/>
    <w:rsid w:val="004B3980"/>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BF4DA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BF4DA5"/>
    <w:pPr>
      <w:spacing w:after="0" w:line="240" w:lineRule="auto"/>
    </w:pPr>
  </w:style>
  <w:style w:type="character" w:customStyle="1" w:styleId="UnresolvedMention">
    <w:name w:val="Unresolved Mention"/>
    <w:basedOn w:val="DefaultParagraphFont"/>
    <w:uiPriority w:val="99"/>
    <w:rsid w:val="008E41E4"/>
    <w:rPr>
      <w:color w:val="808080"/>
      <w:shd w:val="clear" w:color="auto" w:fill="E6E6E6"/>
    </w:rPr>
  </w:style>
  <w:style w:type="paragraph" w:styleId="DocumentMap">
    <w:name w:val="Document Map"/>
    <w:basedOn w:val="Normal"/>
    <w:link w:val="DocumentMapChar"/>
    <w:uiPriority w:val="99"/>
    <w:semiHidden/>
    <w:unhideWhenUsed/>
    <w:rsid w:val="008E0805"/>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E0805"/>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7677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777F"/>
    <w:rPr>
      <w:sz w:val="20"/>
      <w:szCs w:val="20"/>
    </w:rPr>
  </w:style>
  <w:style w:type="character" w:styleId="EndnoteReference">
    <w:name w:val="endnote reference"/>
    <w:basedOn w:val="DefaultParagraphFont"/>
    <w:uiPriority w:val="99"/>
    <w:semiHidden/>
    <w:unhideWhenUsed/>
    <w:rsid w:val="007677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6920">
      <w:bodyDiv w:val="1"/>
      <w:marLeft w:val="0"/>
      <w:marRight w:val="0"/>
      <w:marTop w:val="0"/>
      <w:marBottom w:val="0"/>
      <w:divBdr>
        <w:top w:val="none" w:sz="0" w:space="0" w:color="auto"/>
        <w:left w:val="none" w:sz="0" w:space="0" w:color="auto"/>
        <w:bottom w:val="none" w:sz="0" w:space="0" w:color="auto"/>
        <w:right w:val="none" w:sz="0" w:space="0" w:color="auto"/>
      </w:divBdr>
      <w:divsChild>
        <w:div w:id="1592081311">
          <w:marLeft w:val="0"/>
          <w:marRight w:val="0"/>
          <w:marTop w:val="240"/>
          <w:marBottom w:val="240"/>
          <w:divBdr>
            <w:top w:val="single" w:sz="6" w:space="0" w:color="E8E8E8"/>
            <w:left w:val="single" w:sz="6" w:space="0" w:color="E8E8E8"/>
            <w:bottom w:val="single" w:sz="6" w:space="0" w:color="E8E8E8"/>
            <w:right w:val="single" w:sz="6" w:space="0" w:color="E8E8E8"/>
          </w:divBdr>
          <w:divsChild>
            <w:div w:id="221137340">
              <w:marLeft w:val="0"/>
              <w:marRight w:val="0"/>
              <w:marTop w:val="0"/>
              <w:marBottom w:val="0"/>
              <w:divBdr>
                <w:top w:val="none" w:sz="0" w:space="0" w:color="auto"/>
                <w:left w:val="none" w:sz="0" w:space="0" w:color="auto"/>
                <w:bottom w:val="none" w:sz="0" w:space="0" w:color="auto"/>
                <w:right w:val="none" w:sz="0" w:space="0" w:color="auto"/>
              </w:divBdr>
              <w:divsChild>
                <w:div w:id="8519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8940">
          <w:marLeft w:val="0"/>
          <w:marRight w:val="0"/>
          <w:marTop w:val="240"/>
          <w:marBottom w:val="240"/>
          <w:divBdr>
            <w:top w:val="single" w:sz="6" w:space="0" w:color="E8E8E8"/>
            <w:left w:val="single" w:sz="6" w:space="0" w:color="E8E8E8"/>
            <w:bottom w:val="single" w:sz="6" w:space="0" w:color="E8E8E8"/>
            <w:right w:val="single" w:sz="6" w:space="0" w:color="E8E8E8"/>
          </w:divBdr>
          <w:divsChild>
            <w:div w:id="1638491106">
              <w:marLeft w:val="0"/>
              <w:marRight w:val="0"/>
              <w:marTop w:val="0"/>
              <w:marBottom w:val="0"/>
              <w:divBdr>
                <w:top w:val="none" w:sz="0" w:space="0" w:color="auto"/>
                <w:left w:val="none" w:sz="0" w:space="0" w:color="auto"/>
                <w:bottom w:val="none" w:sz="0" w:space="0" w:color="auto"/>
                <w:right w:val="none" w:sz="0" w:space="0" w:color="auto"/>
              </w:divBdr>
            </w:div>
            <w:div w:id="1242520338">
              <w:marLeft w:val="0"/>
              <w:marRight w:val="0"/>
              <w:marTop w:val="0"/>
              <w:marBottom w:val="0"/>
              <w:divBdr>
                <w:top w:val="none" w:sz="0" w:space="0" w:color="auto"/>
                <w:left w:val="none" w:sz="0" w:space="0" w:color="auto"/>
                <w:bottom w:val="none" w:sz="0" w:space="0" w:color="auto"/>
                <w:right w:val="none" w:sz="0" w:space="0" w:color="auto"/>
              </w:divBdr>
              <w:divsChild>
                <w:div w:id="19416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30443">
      <w:bodyDiv w:val="1"/>
      <w:marLeft w:val="0"/>
      <w:marRight w:val="0"/>
      <w:marTop w:val="0"/>
      <w:marBottom w:val="0"/>
      <w:divBdr>
        <w:top w:val="none" w:sz="0" w:space="0" w:color="auto"/>
        <w:left w:val="none" w:sz="0" w:space="0" w:color="auto"/>
        <w:bottom w:val="none" w:sz="0" w:space="0" w:color="auto"/>
        <w:right w:val="none" w:sz="0" w:space="0" w:color="auto"/>
      </w:divBdr>
    </w:div>
    <w:div w:id="739982515">
      <w:bodyDiv w:val="1"/>
      <w:marLeft w:val="0"/>
      <w:marRight w:val="0"/>
      <w:marTop w:val="0"/>
      <w:marBottom w:val="0"/>
      <w:divBdr>
        <w:top w:val="none" w:sz="0" w:space="0" w:color="auto"/>
        <w:left w:val="none" w:sz="0" w:space="0" w:color="auto"/>
        <w:bottom w:val="none" w:sz="0" w:space="0" w:color="auto"/>
        <w:right w:val="none" w:sz="0" w:space="0" w:color="auto"/>
      </w:divBdr>
    </w:div>
    <w:div w:id="850527034">
      <w:bodyDiv w:val="1"/>
      <w:marLeft w:val="0"/>
      <w:marRight w:val="0"/>
      <w:marTop w:val="0"/>
      <w:marBottom w:val="0"/>
      <w:divBdr>
        <w:top w:val="none" w:sz="0" w:space="0" w:color="auto"/>
        <w:left w:val="none" w:sz="0" w:space="0" w:color="auto"/>
        <w:bottom w:val="none" w:sz="0" w:space="0" w:color="auto"/>
        <w:right w:val="none" w:sz="0" w:space="0" w:color="auto"/>
      </w:divBdr>
    </w:div>
    <w:div w:id="1079982895">
      <w:bodyDiv w:val="1"/>
      <w:marLeft w:val="0"/>
      <w:marRight w:val="0"/>
      <w:marTop w:val="0"/>
      <w:marBottom w:val="0"/>
      <w:divBdr>
        <w:top w:val="none" w:sz="0" w:space="0" w:color="auto"/>
        <w:left w:val="none" w:sz="0" w:space="0" w:color="auto"/>
        <w:bottom w:val="none" w:sz="0" w:space="0" w:color="auto"/>
        <w:right w:val="none" w:sz="0" w:space="0" w:color="auto"/>
      </w:divBdr>
    </w:div>
    <w:div w:id="1150094733">
      <w:bodyDiv w:val="1"/>
      <w:marLeft w:val="0"/>
      <w:marRight w:val="0"/>
      <w:marTop w:val="0"/>
      <w:marBottom w:val="0"/>
      <w:divBdr>
        <w:top w:val="none" w:sz="0" w:space="0" w:color="auto"/>
        <w:left w:val="none" w:sz="0" w:space="0" w:color="auto"/>
        <w:bottom w:val="none" w:sz="0" w:space="0" w:color="auto"/>
        <w:right w:val="none" w:sz="0" w:space="0" w:color="auto"/>
      </w:divBdr>
    </w:div>
    <w:div w:id="188778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un.org/esa/socdev/documents/youth/fact-sheets/youth-definitio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E617A7-A8B3-4414-B44B-5F259A5F6C69}"/>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9BE83240-0D8E-44BB-AF10-90B76E7E3DE7}"/>
</file>

<file path=customXml/itemProps4.xml><?xml version="1.0" encoding="utf-8"?>
<ds:datastoreItem xmlns:ds="http://schemas.openxmlformats.org/officeDocument/2006/customXml" ds:itemID="{495A7F37-D423-444B-8BE0-19351E020817}"/>
</file>

<file path=customXml/itemProps5.xml><?xml version="1.0" encoding="utf-8"?>
<ds:datastoreItem xmlns:ds="http://schemas.openxmlformats.org/officeDocument/2006/customXml" ds:itemID="{91CDA7EF-E8B0-4829-ABB9-95AD69BB280C}"/>
</file>

<file path=docProps/app.xml><?xml version="1.0" encoding="utf-8"?>
<Properties xmlns="http://schemas.openxmlformats.org/officeDocument/2006/extended-properties" xmlns:vt="http://schemas.openxmlformats.org/officeDocument/2006/docPropsVTypes">
  <Template>Normal.dotm</Template>
  <TotalTime>0</TotalTime>
  <Pages>36</Pages>
  <Words>13266</Words>
  <Characters>75620</Characters>
  <Application>Microsoft Office Word</Application>
  <DocSecurity>0</DocSecurity>
  <Lines>630</Lines>
  <Paragraphs>177</Paragraphs>
  <ScaleCrop>false</ScaleCrop>
  <Company/>
  <LinksUpToDate>false</LinksUpToDate>
  <CharactersWithSpaces>88709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2017-12-08T02:53:00Z</dcterms:created>
  <dcterms:modified xsi:type="dcterms:W3CDTF">2017-12-08T02:53:00Z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15f03287-46af-4b28-ae0f-92c123e9cc50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1137200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